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0D7E">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cs="Times New Roman"/>
          <w:b/>
          <w:bCs/>
          <w:sz w:val="44"/>
          <w:szCs w:val="48"/>
          <w:lang w:val="en-US" w:eastAsia="zh-CN"/>
        </w:rPr>
      </w:pPr>
    </w:p>
    <w:p w14:paraId="53B0E2EA">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cs="Times New Roman"/>
          <w:b w:val="0"/>
          <w:bCs w:val="0"/>
          <w:sz w:val="44"/>
          <w:szCs w:val="48"/>
          <w:lang w:val="en-US" w:eastAsia="zh-CN"/>
        </w:rPr>
      </w:pPr>
    </w:p>
    <w:p w14:paraId="51AB7F87">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北京汉强建筑装饰工程有限公司“1·10”一般生产安全事故整改和防范措施落实</w:t>
      </w:r>
    </w:p>
    <w:p w14:paraId="1459F582">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专项评估报告</w:t>
      </w:r>
    </w:p>
    <w:p w14:paraId="0314E05C">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4319ACE1">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5204FCF7">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1B4A5821">
      <w:pPr>
        <w:pStyle w:val="5"/>
        <w:rPr>
          <w:rFonts w:hint="default" w:ascii="Times New Roman" w:hAnsi="Times New Roman" w:eastAsia="黑体" w:cs="Times New Roman"/>
          <w:b w:val="0"/>
          <w:bCs w:val="0"/>
          <w:sz w:val="48"/>
          <w:szCs w:val="48"/>
        </w:rPr>
      </w:pPr>
    </w:p>
    <w:p w14:paraId="63C5A8D4">
      <w:pPr>
        <w:rPr>
          <w:rFonts w:hint="default" w:ascii="Times New Roman" w:hAnsi="Times New Roman" w:eastAsia="黑体" w:cs="Times New Roman"/>
          <w:b w:val="0"/>
          <w:bCs w:val="0"/>
          <w:sz w:val="48"/>
          <w:szCs w:val="48"/>
        </w:rPr>
      </w:pPr>
    </w:p>
    <w:p w14:paraId="2CE58502">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776F5466">
      <w:pPr>
        <w:pStyle w:val="5"/>
        <w:rPr>
          <w:rFonts w:hint="default" w:ascii="Times New Roman" w:hAnsi="Times New Roman" w:eastAsia="黑体" w:cs="Times New Roman"/>
          <w:b w:val="0"/>
          <w:bCs w:val="0"/>
          <w:sz w:val="48"/>
          <w:szCs w:val="48"/>
        </w:rPr>
      </w:pPr>
    </w:p>
    <w:p w14:paraId="1554015A">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7ACA609D">
      <w:pPr>
        <w:rPr>
          <w:rFonts w:hint="default" w:ascii="Times New Roman" w:hAnsi="Times New Roman" w:eastAsia="黑体" w:cs="Times New Roman"/>
          <w:b w:val="0"/>
          <w:bCs w:val="0"/>
          <w:sz w:val="48"/>
          <w:szCs w:val="48"/>
        </w:rPr>
      </w:pPr>
    </w:p>
    <w:p w14:paraId="5C59BB6B">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6AC7F601">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6EF2710D">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cs="Times New Roman"/>
          <w:b w:val="0"/>
          <w:bCs w:val="0"/>
          <w:sz w:val="40"/>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default" w:ascii="Times New Roman" w:hAnsi="Times New Roman" w:eastAsia="黑体" w:cs="Times New Roman"/>
          <w:b w:val="0"/>
          <w:bCs w:val="0"/>
          <w:sz w:val="48"/>
          <w:szCs w:val="48"/>
        </w:rPr>
        <w:t>202</w:t>
      </w:r>
      <w:r>
        <w:rPr>
          <w:rFonts w:hint="default" w:ascii="Times New Roman" w:hAnsi="Times New Roman" w:eastAsia="黑体" w:cs="Times New Roman"/>
          <w:b w:val="0"/>
          <w:bCs w:val="0"/>
          <w:sz w:val="48"/>
          <w:szCs w:val="48"/>
          <w:lang w:val="en-US" w:eastAsia="zh-CN"/>
        </w:rPr>
        <w:t>5</w:t>
      </w:r>
      <w:r>
        <w:rPr>
          <w:rFonts w:hint="default" w:ascii="Times New Roman" w:hAnsi="Times New Roman" w:eastAsia="黑体" w:cs="Times New Roman"/>
          <w:b w:val="0"/>
          <w:bCs w:val="0"/>
          <w:sz w:val="48"/>
          <w:szCs w:val="48"/>
        </w:rPr>
        <w:t>年</w:t>
      </w:r>
      <w:r>
        <w:rPr>
          <w:rFonts w:hint="eastAsia" w:ascii="Times New Roman" w:hAnsi="Times New Roman" w:eastAsia="黑体" w:cs="Times New Roman"/>
          <w:b w:val="0"/>
          <w:bCs w:val="0"/>
          <w:sz w:val="48"/>
          <w:szCs w:val="48"/>
          <w:lang w:val="en-US" w:eastAsia="zh-CN"/>
        </w:rPr>
        <w:t>9</w:t>
      </w:r>
      <w:bookmarkStart w:id="73" w:name="_GoBack"/>
      <w:bookmarkEnd w:id="73"/>
      <w:r>
        <w:rPr>
          <w:rFonts w:hint="default" w:ascii="Times New Roman" w:hAnsi="Times New Roman" w:eastAsia="黑体" w:cs="Times New Roman"/>
          <w:b w:val="0"/>
          <w:bCs w:val="0"/>
          <w:sz w:val="48"/>
          <w:szCs w:val="48"/>
        </w:rPr>
        <w:t>月</w:t>
      </w:r>
    </w:p>
    <w:p w14:paraId="1F5136D5">
      <w:pPr>
        <w:pStyle w:val="35"/>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p>
    <w:p w14:paraId="266DCB73">
      <w:pPr>
        <w:pStyle w:val="35"/>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0602D808">
      <w:pPr>
        <w:pageBreakBefore w:val="0"/>
        <w:kinsoku/>
        <w:wordWrap/>
        <w:topLinePunct w:val="0"/>
        <w:autoSpaceDE/>
        <w:autoSpaceDN/>
        <w:bidi w:val="0"/>
        <w:adjustRightInd/>
        <w:snapToGrid/>
        <w:spacing w:line="360" w:lineRule="auto"/>
        <w:ind w:firstLine="0" w:firstLineChars="0"/>
        <w:textAlignment w:val="auto"/>
        <w:rPr>
          <w:rFonts w:hint="default" w:ascii="Times New Roman" w:hAnsi="Times New Roman" w:cs="Times New Roman"/>
          <w:lang w:val="zh-CN"/>
        </w:rPr>
      </w:pPr>
    </w:p>
    <w:p w14:paraId="24571CF1">
      <w:pPr>
        <w:pStyle w:val="14"/>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_Toc5466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_Toc5466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0298231B">
      <w:pPr>
        <w:pStyle w:val="16"/>
        <w:tabs>
          <w:tab w:val="right" w:leader="dot" w:pos="8306"/>
        </w:tabs>
        <w:ind w:left="0" w:leftChars="0" w:firstLine="560" w:firstLineChars="20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_Toc23986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_Toc23986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9FF1670">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_Toc22064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1.2 评估依据</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_Toc22064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CBE02F5">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_Toc15451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 评估对象及范围</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_Toc15451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24B2089">
      <w:pPr>
        <w:pStyle w:val="16"/>
        <w:tabs>
          <w:tab w:val="right" w:leader="dot" w:pos="8306"/>
        </w:tabs>
        <w:ind w:left="0" w:leftChars="0" w:firstLine="560" w:firstLineChars="20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_Toc3670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1.4 评估过程</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_Toc3670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3F1D7AC">
      <w:pPr>
        <w:pStyle w:val="14"/>
        <w:tabs>
          <w:tab w:val="right" w:leader="dot" w:pos="8306"/>
        </w:tabs>
        <w:ind w:left="0" w:leftChars="0" w:firstLine="0" w:firstLineChars="0"/>
        <w:rPr>
          <w:rFonts w:hint="default" w:ascii="Times New Roman" w:hAnsi="Times New Roman" w:cs="Times New Roman"/>
          <w:kern w:val="0"/>
          <w:szCs w:val="44"/>
          <w:lang w:val="zh-CN"/>
        </w:rPr>
      </w:pPr>
      <w:r>
        <w:rPr>
          <w:rFonts w:hint="default" w:ascii="Times New Roman" w:hAnsi="Times New Roman" w:cs="Times New Roman"/>
          <w:kern w:val="0"/>
          <w:szCs w:val="44"/>
          <w:lang w:val="zh-CN"/>
        </w:rPr>
        <w:fldChar w:fldCharType="begin"/>
      </w:r>
      <w:r>
        <w:rPr>
          <w:rFonts w:hint="default" w:ascii="Times New Roman" w:hAnsi="Times New Roman" w:cs="Times New Roman"/>
          <w:kern w:val="0"/>
          <w:szCs w:val="44"/>
          <w:lang w:val="zh-CN"/>
        </w:rPr>
        <w:instrText xml:space="preserve"> HYPERLINK \l _Toc28830 </w:instrText>
      </w:r>
      <w:r>
        <w:rPr>
          <w:rFonts w:hint="default" w:ascii="Times New Roman" w:hAnsi="Times New Roman" w:cs="Times New Roman"/>
          <w:kern w:val="0"/>
          <w:szCs w:val="44"/>
          <w:lang w:val="zh-CN"/>
        </w:rPr>
        <w:fldChar w:fldCharType="separate"/>
      </w:r>
      <w:r>
        <w:rPr>
          <w:rFonts w:hint="default" w:ascii="Times New Roman" w:hAnsi="Times New Roman" w:cs="Times New Roman"/>
          <w:kern w:val="0"/>
          <w:szCs w:val="44"/>
          <w:lang w:val="zh-CN"/>
        </w:rPr>
        <w:t>第2章 事故有关情况</w:t>
      </w:r>
      <w:r>
        <w:rPr>
          <w:rFonts w:hint="default" w:ascii="Times New Roman" w:hAnsi="Times New Roman" w:cs="Times New Roman"/>
          <w:kern w:val="0"/>
          <w:szCs w:val="44"/>
          <w:lang w:val="zh-CN"/>
        </w:rPr>
        <w:tab/>
      </w:r>
      <w:r>
        <w:rPr>
          <w:rFonts w:hint="default" w:ascii="Times New Roman" w:hAnsi="Times New Roman" w:cs="Times New Roman"/>
          <w:kern w:val="0"/>
          <w:szCs w:val="44"/>
          <w:lang w:val="zh-CN"/>
        </w:rPr>
        <w:fldChar w:fldCharType="begin"/>
      </w:r>
      <w:r>
        <w:rPr>
          <w:rFonts w:hint="default" w:ascii="Times New Roman" w:hAnsi="Times New Roman" w:cs="Times New Roman"/>
          <w:kern w:val="0"/>
          <w:szCs w:val="44"/>
          <w:lang w:val="zh-CN"/>
        </w:rPr>
        <w:instrText xml:space="preserve"> PAGEREF _Toc28830 \h </w:instrText>
      </w:r>
      <w:r>
        <w:rPr>
          <w:rFonts w:hint="default" w:ascii="Times New Roman" w:hAnsi="Times New Roman" w:cs="Times New Roman"/>
          <w:kern w:val="0"/>
          <w:szCs w:val="44"/>
          <w:lang w:val="zh-CN"/>
        </w:rPr>
        <w:fldChar w:fldCharType="separate"/>
      </w:r>
      <w:r>
        <w:rPr>
          <w:rFonts w:hint="default" w:ascii="Times New Roman" w:hAnsi="Times New Roman" w:cs="Times New Roman"/>
          <w:kern w:val="0"/>
          <w:szCs w:val="44"/>
          <w:lang w:val="zh-CN"/>
        </w:rPr>
        <w:t>2</w:t>
      </w:r>
      <w:r>
        <w:rPr>
          <w:rFonts w:hint="default" w:ascii="Times New Roman" w:hAnsi="Times New Roman" w:cs="Times New Roman"/>
          <w:kern w:val="0"/>
          <w:szCs w:val="44"/>
          <w:lang w:val="zh-CN"/>
        </w:rPr>
        <w:fldChar w:fldCharType="end"/>
      </w:r>
      <w:r>
        <w:rPr>
          <w:rFonts w:hint="default" w:ascii="Times New Roman" w:hAnsi="Times New Roman" w:cs="Times New Roman"/>
          <w:kern w:val="0"/>
          <w:szCs w:val="44"/>
          <w:lang w:val="zh-CN"/>
        </w:rPr>
        <w:fldChar w:fldCharType="end"/>
      </w:r>
    </w:p>
    <w:p w14:paraId="1F89366B">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_Toc20497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2.1 事故单位情况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_Toc20497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8BBAF43">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_Toc31891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2.2 事故发生经过</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_Toc31891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A58B060">
      <w:pPr>
        <w:pStyle w:val="16"/>
        <w:tabs>
          <w:tab w:val="right" w:leader="dot" w:pos="8306"/>
        </w:tabs>
        <w:ind w:left="0" w:leftChars="0" w:firstLine="560" w:firstLineChars="20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_Toc12123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 事故原因分析</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_Toc12123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1CF14D6">
      <w:pPr>
        <w:pStyle w:val="14"/>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_Toc22777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_Toc22777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9F87F6C">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_Toc27477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w:t>
      </w:r>
      <w:r>
        <w:rPr>
          <w:rFonts w:hint="default" w:ascii="Times New Roman" w:hAnsi="Times New Roman" w:cs="Times New Roman"/>
          <w:bCs/>
          <w:lang w:val="zh-CN"/>
        </w:rPr>
        <w:t>.</w:t>
      </w:r>
      <w:r>
        <w:rPr>
          <w:rFonts w:hint="default" w:ascii="Times New Roman" w:hAnsi="Times New Roman" w:cs="Times New Roman"/>
          <w:bCs/>
          <w:lang w:val="en-US" w:eastAsia="zh-CN"/>
        </w:rPr>
        <w:t>1</w:t>
      </w:r>
      <w:r>
        <w:rPr>
          <w:rFonts w:hint="default" w:ascii="Times New Roman" w:hAnsi="Times New Roman" w:cs="Times New Roman"/>
          <w:bCs/>
          <w:lang w:val="zh-CN"/>
        </w:rPr>
        <w:t xml:space="preserve"> </w:t>
      </w:r>
      <w:r>
        <w:rPr>
          <w:rFonts w:hint="default" w:ascii="Times New Roman" w:hAnsi="Times New Roman" w:cs="Times New Roman"/>
          <w:bCs/>
          <w:lang w:val="en-US" w:eastAsia="zh-CN"/>
        </w:rPr>
        <w:t>追究刑事责任的人员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_Toc27477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EB52DD4">
      <w:pPr>
        <w:pStyle w:val="16"/>
        <w:tabs>
          <w:tab w:val="right" w:leader="dot" w:pos="8306"/>
        </w:tabs>
        <w:ind w:left="0" w:leftChars="0" w:firstLine="560" w:firstLineChars="20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_Toc27863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 给予行政处罚的单位及人员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_Toc27863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FA640B3">
      <w:pPr>
        <w:pStyle w:val="14"/>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_Toc7803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4</w:t>
      </w:r>
      <w:r>
        <w:rPr>
          <w:rFonts w:hint="default" w:ascii="Times New Roman" w:hAnsi="Times New Roman" w:cs="Times New Roman"/>
          <w:kern w:val="0"/>
          <w:szCs w:val="44"/>
          <w:lang w:val="zh-CN"/>
        </w:rPr>
        <w:t>章</w:t>
      </w:r>
      <w:r>
        <w:rPr>
          <w:rFonts w:hint="default" w:ascii="Times New Roman" w:hAnsi="Times New Roman" w:cs="Times New Roman"/>
          <w:kern w:val="0"/>
          <w:szCs w:val="44"/>
          <w:lang w:val="en-US" w:eastAsia="zh-CN"/>
        </w:rPr>
        <w:t xml:space="preserve"> </w:t>
      </w:r>
      <w:r>
        <w:rPr>
          <w:rFonts w:hint="default" w:ascii="Times New Roman" w:hAnsi="Times New Roman" w:cs="Times New Roman"/>
          <w:kern w:val="0"/>
          <w:szCs w:val="44"/>
          <w:lang w:val="zh-CN"/>
        </w:rPr>
        <w:t>事故责任单位整改和防范措施落实情况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_Toc7803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8FA3F8D">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_Toc1856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1中关村国际商城发展公司落实情况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_Toc1856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4B71CF8">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_Toc32729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2宝盛道吉贸易公司落实情况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_Toc32729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0257A42">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_Toc13198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3汉强建筑装饰公司落实情况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_Toc13198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1363DBD">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_Toc21083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4史各庄街道落实情况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_Toc21083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D4CAA86">
      <w:pPr>
        <w:pStyle w:val="14"/>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_Toc18305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lang w:val="zh-CN"/>
        </w:rPr>
        <w:t>第</w:t>
      </w:r>
      <w:r>
        <w:rPr>
          <w:rFonts w:hint="default" w:ascii="Times New Roman" w:hAnsi="Times New Roman" w:cs="Times New Roman"/>
          <w:kern w:val="0"/>
          <w:szCs w:val="44"/>
          <w:lang w:val="en-US" w:eastAsia="zh-CN"/>
        </w:rPr>
        <w:t>5</w:t>
      </w:r>
      <w:r>
        <w:rPr>
          <w:rFonts w:hint="default" w:ascii="Times New Roman" w:hAnsi="Times New Roman" w:eastAsia="宋体" w:cs="Times New Roman"/>
          <w:kern w:val="0"/>
          <w:szCs w:val="44"/>
          <w:lang w:val="zh-CN"/>
        </w:rPr>
        <w:t>章</w:t>
      </w:r>
      <w:r>
        <w:rPr>
          <w:rFonts w:hint="default" w:ascii="Times New Roman" w:hAnsi="Times New Roman" w:cs="Times New Roman"/>
          <w:kern w:val="0"/>
          <w:szCs w:val="44"/>
          <w:lang w:val="en-US" w:eastAsia="zh-CN"/>
        </w:rPr>
        <w:t xml:space="preserve"> </w:t>
      </w:r>
      <w:r>
        <w:rPr>
          <w:rFonts w:hint="default" w:ascii="Times New Roman" w:hAnsi="Times New Roman" w:eastAsia="宋体" w:cs="Times New Roman"/>
          <w:kern w:val="0"/>
          <w:szCs w:val="44"/>
          <w:lang w:val="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_Toc18305 \h </w:instrText>
      </w:r>
      <w:r>
        <w:rPr>
          <w:rFonts w:hint="default" w:ascii="Times New Roman" w:hAnsi="Times New Roman" w:cs="Times New Roman"/>
        </w:rPr>
        <w:fldChar w:fldCharType="separate"/>
      </w:r>
      <w:r>
        <w:rPr>
          <w:rFonts w:hint="default" w:ascii="Times New Roman" w:hAnsi="Times New Roman" w:cs="Times New Roman"/>
        </w:rPr>
        <w:t>16</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E376AD2">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_Toc8136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5.1中关村国际商城发展公司评估结论</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_Toc8136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62F6E54">
      <w:pPr>
        <w:pStyle w:val="16"/>
        <w:tabs>
          <w:tab w:val="right" w:leader="dot" w:pos="8306"/>
        </w:tabs>
        <w:ind w:left="0" w:leftChars="0" w:firstLine="560" w:firstLineChars="200"/>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_Toc24559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w:t>
      </w:r>
      <w:r>
        <w:rPr>
          <w:rFonts w:hint="default" w:ascii="Times New Roman" w:hAnsi="Times New Roman" w:cs="Times New Roman"/>
          <w:bCs/>
          <w:lang w:val="zh-CN"/>
        </w:rPr>
        <w:t>.</w:t>
      </w:r>
      <w:r>
        <w:rPr>
          <w:rFonts w:hint="default" w:ascii="Times New Roman" w:hAnsi="Times New Roman" w:cs="Times New Roman"/>
          <w:bCs/>
          <w:lang w:val="en-US" w:eastAsia="zh-CN"/>
        </w:rPr>
        <w:t>2宝盛道吉贸易公司评估结论</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_Toc24559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F154112">
      <w:pPr>
        <w:pStyle w:val="16"/>
        <w:tabs>
          <w:tab w:val="right" w:leader="dot" w:pos="8306"/>
        </w:tabs>
        <w:ind w:left="0" w:leftChars="0" w:firstLine="560" w:firstLineChars="20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_Toc8758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w:t>
      </w:r>
      <w:r>
        <w:rPr>
          <w:rFonts w:hint="default" w:ascii="Times New Roman" w:hAnsi="Times New Roman" w:cs="Times New Roman"/>
          <w:bCs/>
          <w:lang w:val="zh-CN"/>
        </w:rPr>
        <w:t>.</w:t>
      </w:r>
      <w:r>
        <w:rPr>
          <w:rFonts w:hint="default" w:ascii="Times New Roman" w:hAnsi="Times New Roman" w:cs="Times New Roman"/>
          <w:bCs/>
          <w:lang w:val="en-US" w:eastAsia="zh-CN"/>
        </w:rPr>
        <w:t>3汉强建筑装饰公司评估结论</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_Toc8758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B35704F">
      <w:pPr>
        <w:pStyle w:val="14"/>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end"/>
      </w:r>
    </w:p>
    <w:p w14:paraId="28269292">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6209F68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5466"/>
      <w:bookmarkStart w:id="1" w:name="_Toc529967234"/>
      <w:bookmarkStart w:id="2" w:name="_Toc6024"/>
      <w:bookmarkStart w:id="3" w:name="_Toc14693"/>
      <w:r>
        <w:rPr>
          <w:rFonts w:hint="default" w:ascii="Times New Roman" w:hAnsi="Times New Roman" w:cs="Times New Roman"/>
          <w:b/>
          <w:kern w:val="0"/>
          <w:sz w:val="32"/>
          <w:szCs w:val="44"/>
          <w:lang w:val="zh-CN"/>
        </w:rPr>
        <w:t>第1章 编制说明</w:t>
      </w:r>
      <w:bookmarkEnd w:id="0"/>
      <w:bookmarkEnd w:id="1"/>
      <w:bookmarkEnd w:id="2"/>
      <w:bookmarkEnd w:id="3"/>
    </w:p>
    <w:p w14:paraId="79E2722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12759"/>
      <w:bookmarkStart w:id="5" w:name="_Toc23986"/>
      <w:bookmarkStart w:id="6" w:name="_Toc529967235"/>
      <w:bookmarkStart w:id="7" w:name="_Toc9366"/>
      <w:r>
        <w:rPr>
          <w:rFonts w:hint="default" w:ascii="Times New Roman" w:hAnsi="Times New Roman" w:cs="Times New Roman"/>
          <w:b/>
          <w:bCs/>
          <w:kern w:val="0"/>
          <w:szCs w:val="28"/>
        </w:rPr>
        <w:t>1.1 评估目的</w:t>
      </w:r>
      <w:bookmarkEnd w:id="4"/>
      <w:bookmarkEnd w:id="5"/>
      <w:bookmarkEnd w:id="6"/>
      <w:bookmarkEnd w:id="7"/>
    </w:p>
    <w:p w14:paraId="4C1910D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w:t>
      </w:r>
      <w:r>
        <w:rPr>
          <w:rFonts w:hint="default" w:ascii="Times New Roman" w:hAnsi="Times New Roman" w:cs="Times New Roman"/>
          <w:lang w:eastAsia="zh-CN"/>
        </w:rPr>
        <w:t>北京汉强建筑装饰工程有限公司“1·10”一般生产安全事故整改和防范</w:t>
      </w:r>
      <w:r>
        <w:rPr>
          <w:rFonts w:hint="default" w:ascii="Times New Roman" w:hAnsi="Times New Roman" w:cs="Times New Roman"/>
        </w:rPr>
        <w:t>措施落实情况评估的主要目的有：</w:t>
      </w:r>
    </w:p>
    <w:p w14:paraId="0815FF6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05B1F26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w:t>
      </w:r>
      <w:r>
        <w:rPr>
          <w:rFonts w:hint="default" w:ascii="Times New Roman" w:hAnsi="Times New Roman" w:cs="Times New Roman"/>
          <w:lang w:val="en-US" w:eastAsia="zh-CN"/>
        </w:rPr>
        <w:t>评估分析</w:t>
      </w:r>
      <w:r>
        <w:rPr>
          <w:rFonts w:hint="default" w:ascii="Times New Roman" w:hAnsi="Times New Roman" w:cs="Times New Roman"/>
        </w:rPr>
        <w:t>事故责任追究和整改措施</w:t>
      </w:r>
      <w:r>
        <w:rPr>
          <w:rFonts w:hint="default" w:ascii="Times New Roman" w:hAnsi="Times New Roman" w:cs="Times New Roman"/>
          <w:lang w:val="en-US" w:eastAsia="zh-CN"/>
        </w:rPr>
        <w:t>落实情况</w:t>
      </w:r>
      <w:r>
        <w:rPr>
          <w:rFonts w:hint="default" w:ascii="Times New Roman" w:hAnsi="Times New Roman" w:cs="Times New Roman"/>
        </w:rPr>
        <w:t>，切实加强企业安全生产工作。</w:t>
      </w:r>
    </w:p>
    <w:p w14:paraId="0FCB273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22064"/>
      <w:bookmarkStart w:id="9" w:name="_Toc529967236"/>
      <w:bookmarkStart w:id="10" w:name="_Toc13196"/>
      <w:bookmarkStart w:id="11" w:name="_Toc715"/>
      <w:r>
        <w:rPr>
          <w:rFonts w:hint="default" w:ascii="Times New Roman" w:hAnsi="Times New Roman" w:cs="Times New Roman"/>
          <w:b/>
          <w:bCs/>
          <w:kern w:val="0"/>
          <w:szCs w:val="28"/>
        </w:rPr>
        <w:t>1.2 评估依据</w:t>
      </w:r>
      <w:bookmarkEnd w:id="8"/>
      <w:bookmarkEnd w:id="9"/>
      <w:bookmarkEnd w:id="10"/>
      <w:bookmarkEnd w:id="11"/>
    </w:p>
    <w:p w14:paraId="0D2647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lang w:eastAsia="zh-CN"/>
        </w:rPr>
        <w:t>北京汉强建筑装饰工程有限公司“1·10”一般生产安全事故整改和防范</w:t>
      </w:r>
      <w:r>
        <w:rPr>
          <w:rFonts w:hint="default" w:ascii="Times New Roman" w:hAnsi="Times New Roman" w:cs="Times New Roman"/>
        </w:rPr>
        <w:t>措施落实情况评估工作，主要依据如下：</w:t>
      </w:r>
    </w:p>
    <w:p w14:paraId="25C418DC">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521353C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lang w:eastAsia="zh-CN"/>
        </w:rPr>
      </w:pPr>
      <w:r>
        <w:rPr>
          <w:rFonts w:hint="default" w:ascii="Times New Roman" w:hAnsi="Times New Roman" w:cs="Times New Roman"/>
          <w:szCs w:val="28"/>
          <w:lang w:eastAsia="zh-CN"/>
        </w:rPr>
        <w:t>《</w:t>
      </w:r>
      <w:r>
        <w:rPr>
          <w:rFonts w:hint="default" w:ascii="Times New Roman" w:hAnsi="Times New Roman" w:cs="Times New Roman"/>
          <w:szCs w:val="28"/>
          <w:lang w:val="en-US" w:eastAsia="zh-CN"/>
        </w:rPr>
        <w:t>建设工程安全生产管理条例</w:t>
      </w:r>
      <w:r>
        <w:rPr>
          <w:rFonts w:hint="default" w:ascii="Times New Roman" w:hAnsi="Times New Roman" w:cs="Times New Roman"/>
          <w:szCs w:val="28"/>
          <w:lang w:eastAsia="zh-CN"/>
        </w:rPr>
        <w:t>》</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121F706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《北京市生产安全事故整改和防范措施落实情况评估办法》</w:t>
      </w:r>
    </w:p>
    <w:p w14:paraId="068E3424">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eastAsia="zh-CN"/>
        </w:rPr>
        <w:t>北京汉强建筑装饰工程有限公司“1·10”一般生产安全事故</w:t>
      </w:r>
      <w:r>
        <w:rPr>
          <w:rFonts w:hint="default" w:ascii="Times New Roman" w:hAnsi="Times New Roman" w:cs="Times New Roman"/>
        </w:rPr>
        <w:t>调查报告》</w:t>
      </w:r>
    </w:p>
    <w:p w14:paraId="78D1D0F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1B2EB5A8">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55167CF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15451"/>
      <w:bookmarkStart w:id="13" w:name="_Toc13824"/>
      <w:bookmarkStart w:id="14" w:name="_Toc18174"/>
      <w:bookmarkStart w:id="15" w:name="_Toc529967238"/>
      <w:r>
        <w:rPr>
          <w:rFonts w:hint="default" w:ascii="Times New Roman" w:hAnsi="Times New Roman" w:cs="Times New Roman"/>
          <w:b/>
          <w:bCs/>
          <w:kern w:val="0"/>
          <w:szCs w:val="28"/>
        </w:rPr>
        <w:t>1.3 评估对象及范围</w:t>
      </w:r>
      <w:bookmarkEnd w:id="12"/>
      <w:bookmarkEnd w:id="13"/>
      <w:bookmarkEnd w:id="14"/>
      <w:bookmarkEnd w:id="15"/>
    </w:p>
    <w:p w14:paraId="38CAE8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根据《</w:t>
      </w:r>
      <w:r>
        <w:rPr>
          <w:rFonts w:hint="default" w:ascii="Times New Roman" w:hAnsi="Times New Roman" w:cs="Times New Roman"/>
          <w:lang w:eastAsia="zh-CN"/>
        </w:rPr>
        <w:t>北京汉强建筑装饰工程有限公司“1·10”一般生产安全事故</w:t>
      </w:r>
      <w:r>
        <w:rPr>
          <w:rFonts w:hint="default" w:ascii="Times New Roman" w:hAnsi="Times New Roman" w:cs="Times New Roman"/>
        </w:rPr>
        <w:t>调查报告》（以下简称《事故调查报告》）中明确的被调查单位或个人，本次事故</w:t>
      </w:r>
      <w:r>
        <w:rPr>
          <w:rFonts w:hint="default" w:ascii="Times New Roman" w:hAnsi="Times New Roman" w:cs="Times New Roman"/>
          <w:lang w:eastAsia="zh-CN"/>
        </w:rPr>
        <w:t>整改和防范</w:t>
      </w:r>
      <w:r>
        <w:rPr>
          <w:rFonts w:hint="default" w:ascii="Times New Roman" w:hAnsi="Times New Roman" w:cs="Times New Roman"/>
        </w:rPr>
        <w:t>措施落实评估工作的评估对象是北京中关村国际商城发展有限公司（以下简称：中关村国际商城发展公司）、宝盛道吉（北京）贸易有限公司（以下简称：宝盛道吉贸易公司）和北京汉强建筑装饰工程有限公司（以下简称：汉强建筑装饰公司）</w:t>
      </w:r>
      <w:r>
        <w:rPr>
          <w:rFonts w:hint="default" w:ascii="Times New Roman" w:hAnsi="Times New Roman" w:cs="Times New Roman"/>
          <w:highlight w:val="none"/>
          <w:lang w:val="en-US" w:eastAsia="zh-CN"/>
        </w:rPr>
        <w:t>，</w:t>
      </w:r>
      <w:r>
        <w:rPr>
          <w:rFonts w:hint="default" w:ascii="Times New Roman" w:hAnsi="Times New Roman" w:cs="Times New Roman"/>
        </w:rPr>
        <w:t>评估内容依据《事故调查报告》中明确的责任追究和整改防范措施要求，对被调查单位的落实事故</w:t>
      </w:r>
      <w:r>
        <w:rPr>
          <w:rFonts w:hint="default"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70F60A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5A1C2B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w:t>
      </w:r>
      <w:r>
        <w:rPr>
          <w:rFonts w:hint="default" w:ascii="Times New Roman" w:hAnsi="Times New Roman" w:cs="Times New Roman"/>
          <w:lang w:val="en-US" w:eastAsia="zh-CN"/>
        </w:rPr>
        <w:t>管理</w:t>
      </w:r>
      <w:r>
        <w:rPr>
          <w:rFonts w:hint="default" w:ascii="Times New Roman" w:hAnsi="Times New Roman" w:cs="Times New Roman"/>
        </w:rPr>
        <w:t>现状。</w:t>
      </w:r>
    </w:p>
    <w:p w14:paraId="4676B56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22805"/>
      <w:bookmarkStart w:id="17" w:name="_Toc3670"/>
      <w:bookmarkStart w:id="18" w:name="_Toc529967239"/>
      <w:bookmarkStart w:id="19" w:name="_Toc30183"/>
      <w:r>
        <w:rPr>
          <w:rFonts w:hint="default" w:ascii="Times New Roman" w:hAnsi="Times New Roman" w:cs="Times New Roman"/>
          <w:b/>
          <w:bCs/>
          <w:kern w:val="0"/>
          <w:szCs w:val="28"/>
        </w:rPr>
        <w:t>1.4 评估过程</w:t>
      </w:r>
      <w:bookmarkEnd w:id="16"/>
      <w:bookmarkEnd w:id="17"/>
      <w:bookmarkEnd w:id="18"/>
      <w:bookmarkEnd w:id="19"/>
    </w:p>
    <w:p w14:paraId="0B41A4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highlight w:val="none"/>
        </w:rPr>
        <w:t>根据北京市</w:t>
      </w:r>
      <w:r>
        <w:rPr>
          <w:rFonts w:hint="default" w:ascii="Times New Roman" w:hAnsi="Times New Roman" w:eastAsia="宋体" w:cs="Times New Roman"/>
          <w:highlight w:val="none"/>
          <w:lang w:eastAsia="zh-CN"/>
        </w:rPr>
        <w:t>昌平</w:t>
      </w:r>
      <w:r>
        <w:rPr>
          <w:rFonts w:hint="default" w:ascii="Times New Roman" w:hAnsi="Times New Roman" w:eastAsia="宋体" w:cs="Times New Roman"/>
          <w:highlight w:val="none"/>
        </w:rPr>
        <w:t>区应急管理局</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以下简称：区应急管理局</w:t>
      </w:r>
      <w:r>
        <w:rPr>
          <w:rFonts w:hint="default" w:ascii="Times New Roman" w:hAnsi="Times New Roman" w:cs="Times New Roman"/>
          <w:highlight w:val="none"/>
          <w:lang w:eastAsia="zh-CN"/>
        </w:rPr>
        <w:t>）</w:t>
      </w:r>
      <w:r>
        <w:rPr>
          <w:rFonts w:hint="default" w:ascii="Times New Roman" w:hAnsi="Times New Roman" w:eastAsia="宋体" w:cs="Times New Roman"/>
          <w:highlight w:val="none"/>
        </w:rPr>
        <w:t>工作要求，组建</w:t>
      </w:r>
      <w:r>
        <w:rPr>
          <w:rFonts w:hint="default" w:ascii="Times New Roman" w:hAnsi="Times New Roman" w:cs="Times New Roman"/>
          <w:highlight w:val="none"/>
          <w:lang w:eastAsia="zh-CN"/>
        </w:rPr>
        <w:t>评估组</w:t>
      </w:r>
      <w:r>
        <w:rPr>
          <w:rFonts w:hint="default" w:ascii="Times New Roman" w:hAnsi="Times New Roman" w:eastAsia="宋体" w:cs="Times New Roman"/>
          <w:highlight w:val="none"/>
        </w:rPr>
        <w:t>，多次组织召开会议对评估工作进行研讨，</w:t>
      </w:r>
      <w:r>
        <w:rPr>
          <w:rFonts w:hint="default" w:ascii="Times New Roman" w:hAnsi="Times New Roman" w:cs="Times New Roman"/>
          <w:highlight w:val="none"/>
          <w:lang w:val="en-US" w:eastAsia="zh-CN"/>
        </w:rPr>
        <w:t>本次事故涉及的事故现场均无现场作业活动，北京超极合生汇LG2-66商铺装修工程已施工结束。因此，本次评估主要通过内业资料调查</w:t>
      </w:r>
      <w:r>
        <w:rPr>
          <w:rFonts w:hint="default" w:ascii="Times New Roman" w:hAnsi="Times New Roman" w:eastAsia="宋体" w:cs="Times New Roman"/>
          <w:highlight w:val="none"/>
        </w:rPr>
        <w:t>，评估企业整改情况，并</w:t>
      </w:r>
      <w:r>
        <w:rPr>
          <w:rFonts w:hint="default" w:ascii="Times New Roman" w:hAnsi="Times New Roman" w:eastAsia="宋体" w:cs="Times New Roman"/>
        </w:rPr>
        <w:t>组织编制了《</w:t>
      </w:r>
      <w:r>
        <w:rPr>
          <w:rFonts w:hint="default" w:ascii="Times New Roman" w:hAnsi="Times New Roman" w:cs="Times New Roman"/>
          <w:lang w:eastAsia="zh-CN"/>
        </w:rPr>
        <w:t>北京汉强建筑装饰工程有限公司“1·10”一般生产安全事故整改和防范</w:t>
      </w:r>
      <w:r>
        <w:rPr>
          <w:rFonts w:hint="default" w:ascii="Times New Roman" w:hAnsi="Times New Roman" w:eastAsia="宋体" w:cs="Times New Roman"/>
        </w:rPr>
        <w:t>措施落实专项评估报告》</w:t>
      </w:r>
      <w:r>
        <w:rPr>
          <w:rFonts w:hint="default" w:ascii="Times New Roman" w:hAnsi="Times New Roman" w:eastAsia="宋体" w:cs="Times New Roman"/>
          <w:lang w:val="en-US" w:eastAsia="zh-CN"/>
        </w:rPr>
        <w:t>和《</w:t>
      </w:r>
      <w:r>
        <w:rPr>
          <w:rFonts w:hint="default" w:ascii="Times New Roman" w:hAnsi="Times New Roman" w:cs="Times New Roman"/>
          <w:lang w:eastAsia="zh-CN"/>
        </w:rPr>
        <w:t>北京汉强建筑装饰工程有限公司“1·10”一般生产安全事故</w:t>
      </w:r>
      <w:r>
        <w:rPr>
          <w:rFonts w:hint="default" w:ascii="Times New Roman" w:hAnsi="Times New Roman" w:eastAsia="宋体" w:cs="Times New Roman"/>
          <w:lang w:val="en-US" w:eastAsia="zh-CN"/>
        </w:rPr>
        <w:t>安全现状评估报告》</w:t>
      </w:r>
      <w:r>
        <w:rPr>
          <w:rFonts w:hint="default" w:ascii="Times New Roman" w:hAnsi="Times New Roman" w:cs="Times New Roman"/>
          <w:lang w:val="en-US" w:eastAsia="zh-CN"/>
        </w:rPr>
        <w:t>（以下简称《安全</w:t>
      </w:r>
      <w:r>
        <w:rPr>
          <w:rFonts w:hint="default" w:ascii="Times New Roman" w:hAnsi="Times New Roman" w:eastAsia="宋体" w:cs="Times New Roman"/>
          <w:lang w:val="en-US" w:eastAsia="zh-CN"/>
        </w:rPr>
        <w:t>现状评估报告</w:t>
      </w:r>
      <w:r>
        <w:rPr>
          <w:rFonts w:hint="default" w:ascii="Times New Roman" w:hAnsi="Times New Roman" w:cs="Times New Roman"/>
          <w:lang w:val="en-US" w:eastAsia="zh-CN"/>
        </w:rPr>
        <w:t>》）</w:t>
      </w:r>
      <w:r>
        <w:rPr>
          <w:rFonts w:hint="default" w:ascii="Times New Roman" w:hAnsi="Times New Roman" w:eastAsia="宋体" w:cs="Times New Roman"/>
        </w:rPr>
        <w:t>。</w:t>
      </w:r>
    </w:p>
    <w:p w14:paraId="35ADCD8E">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28830"/>
      <w:bookmarkStart w:id="21" w:name="_Toc21660"/>
      <w:bookmarkStart w:id="22" w:name="_Toc1831"/>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0BDD112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16542"/>
      <w:bookmarkStart w:id="24" w:name="_Toc20497"/>
      <w:bookmarkStart w:id="25" w:name="_Toc3755"/>
      <w:r>
        <w:rPr>
          <w:rFonts w:hint="default" w:ascii="Times New Roman" w:hAnsi="Times New Roman" w:cs="Times New Roman"/>
          <w:b/>
          <w:bCs/>
          <w:kern w:val="0"/>
          <w:szCs w:val="28"/>
        </w:rPr>
        <w:t>2.1 事故单位情况</w:t>
      </w:r>
      <w:bookmarkEnd w:id="23"/>
      <w:bookmarkEnd w:id="24"/>
      <w:bookmarkEnd w:id="25"/>
    </w:p>
    <w:p w14:paraId="0B396DA9">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26" w:name="_Toc12807"/>
      <w:bookmarkStart w:id="27" w:name="_Toc17639"/>
      <w:bookmarkStart w:id="28" w:name="_Toc31714"/>
      <w:r>
        <w:rPr>
          <w:rFonts w:hint="default" w:ascii="Times New Roman" w:hAnsi="Times New Roman" w:cs="Times New Roman"/>
          <w:b/>
          <w:szCs w:val="28"/>
        </w:rPr>
        <w:t>2.</w:t>
      </w:r>
      <w:r>
        <w:rPr>
          <w:rFonts w:hint="default" w:ascii="Times New Roman" w:hAnsi="Times New Roman" w:cs="Times New Roman"/>
          <w:b/>
          <w:szCs w:val="28"/>
          <w:lang w:val="en-US" w:eastAsia="zh-CN"/>
        </w:rPr>
        <w:t>1</w:t>
      </w:r>
      <w:r>
        <w:rPr>
          <w:rFonts w:hint="default" w:ascii="Times New Roman" w:hAnsi="Times New Roman" w:cs="Times New Roman"/>
          <w:b/>
          <w:szCs w:val="28"/>
        </w:rPr>
        <w:t>.1中关村国际商城发展公司</w:t>
      </w:r>
      <w:bookmarkEnd w:id="26"/>
    </w:p>
    <w:p w14:paraId="729A6B3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中关村国际商城发展公司，成立于1996年，北京超极合生汇LG2-66商铺出租单位，类型：其他有限责任公司；法定代表人：翟*军；成立日期：2001年12月12日；营业期限：2001年12月12日至2031年12月11日；经营范围：房地产开发；销售自行开发的商品房等。</w:t>
      </w:r>
    </w:p>
    <w:p w14:paraId="576A3772">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29" w:name="_Toc4518"/>
      <w:r>
        <w:rPr>
          <w:rFonts w:hint="default" w:ascii="Times New Roman" w:hAnsi="Times New Roman" w:cs="Times New Roman"/>
          <w:b/>
          <w:szCs w:val="28"/>
        </w:rPr>
        <w:t>2.</w:t>
      </w:r>
      <w:r>
        <w:rPr>
          <w:rFonts w:hint="default" w:ascii="Times New Roman" w:hAnsi="Times New Roman" w:cs="Times New Roman"/>
          <w:b/>
          <w:szCs w:val="28"/>
          <w:lang w:val="en-US" w:eastAsia="zh-CN"/>
        </w:rPr>
        <w:t>1</w:t>
      </w:r>
      <w:r>
        <w:rPr>
          <w:rFonts w:hint="default" w:ascii="Times New Roman" w:hAnsi="Times New Roman" w:cs="Times New Roman"/>
          <w:b/>
          <w:szCs w:val="28"/>
        </w:rPr>
        <w:t>.</w:t>
      </w:r>
      <w:r>
        <w:rPr>
          <w:rFonts w:hint="default" w:ascii="Times New Roman" w:hAnsi="Times New Roman" w:cs="Times New Roman"/>
          <w:b/>
          <w:szCs w:val="28"/>
          <w:lang w:val="en-US" w:eastAsia="zh-CN"/>
        </w:rPr>
        <w:t>2宝盛道吉贸易公司</w:t>
      </w:r>
      <w:bookmarkEnd w:id="29"/>
    </w:p>
    <w:p w14:paraId="6D3E649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北京超极合生汇LG2-66商铺承租单位，类型：有限责任公司（外商投资、非独资）；法定代表人：黎*；成立日期：2006年01月05日；经营范围：销售运动用品、运动器械、器械及配件系列产品等。</w:t>
      </w:r>
    </w:p>
    <w:p w14:paraId="1F09F292">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0" w:name="_Toc3823"/>
      <w:r>
        <w:rPr>
          <w:rFonts w:hint="default" w:ascii="Times New Roman" w:hAnsi="Times New Roman" w:cs="Times New Roman"/>
          <w:b/>
          <w:szCs w:val="28"/>
        </w:rPr>
        <w:t>2.</w:t>
      </w:r>
      <w:r>
        <w:rPr>
          <w:rFonts w:hint="default" w:ascii="Times New Roman" w:hAnsi="Times New Roman" w:cs="Times New Roman"/>
          <w:b/>
          <w:szCs w:val="28"/>
          <w:lang w:val="en-US" w:eastAsia="zh-CN"/>
        </w:rPr>
        <w:t>1</w:t>
      </w:r>
      <w:r>
        <w:rPr>
          <w:rFonts w:hint="default" w:ascii="Times New Roman" w:hAnsi="Times New Roman" w:cs="Times New Roman"/>
          <w:b/>
          <w:szCs w:val="28"/>
        </w:rPr>
        <w:t>.</w:t>
      </w:r>
      <w:r>
        <w:rPr>
          <w:rFonts w:hint="default" w:ascii="Times New Roman" w:hAnsi="Times New Roman" w:cs="Times New Roman"/>
          <w:b/>
          <w:szCs w:val="28"/>
          <w:lang w:val="en-US" w:eastAsia="zh-CN"/>
        </w:rPr>
        <w:t>3汉强建筑装饰公司</w:t>
      </w:r>
      <w:bookmarkEnd w:id="30"/>
    </w:p>
    <w:p w14:paraId="201A25C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北京超极合生汇LG2-66商铺装修装饰工程施工单位，类型：有限责任公司（自然人投资或控股）；法定代表人：王*风；成立日期：2022年03月24日；营业期限：2022年03月24日至2052年03月23日；经营范围：承接工程建设业务；建筑材料销售；建筑装饰材料销售等。具有建筑装修装饰工程专业承包贰级资质。</w:t>
      </w:r>
    </w:p>
    <w:p w14:paraId="442C5E7C">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1" w:name="_Toc31891"/>
      <w:r>
        <w:rPr>
          <w:rFonts w:hint="default" w:ascii="Times New Roman" w:hAnsi="Times New Roman" w:cs="Times New Roman"/>
          <w:b/>
          <w:bCs/>
          <w:kern w:val="0"/>
          <w:szCs w:val="28"/>
        </w:rPr>
        <w:t>2.2 事故发生经过</w:t>
      </w:r>
      <w:bookmarkEnd w:id="27"/>
      <w:bookmarkEnd w:id="28"/>
      <w:bookmarkEnd w:id="31"/>
    </w:p>
    <w:p w14:paraId="65E9126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2024年1月10日</w:t>
      </w:r>
      <w:r>
        <w:rPr>
          <w:rFonts w:hint="default" w:ascii="Times New Roman" w:hAnsi="Times New Roman" w:eastAsia="宋体" w:cs="Times New Roman"/>
          <w:lang w:val="en-US" w:eastAsia="zh-CN"/>
        </w:rPr>
        <w:t>13时40分许，货车到达第二卸车点，停车熄火后，王*组织人员开始从车上往下搬玻璃，华*锋、朱*平2人站在车上往车下卸了3块黑色烤漆小玻璃后，抬着第一块超白钢化玻璃递给车下卢*振、邵*刚等8名工人；车下8名工人接住玻璃，准备抬走时，2号</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L</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型钢架上的5块超白钢化玻璃（每块玻璃尺寸为3.3m*1.5m*0.015m，共重约925kg）突然向车右侧倾倒，将华*锋拍落至8名工人抬的玻璃上，随后与碎玻璃一同落至地面。</w:t>
      </w:r>
    </w:p>
    <w:p w14:paraId="68CE4922">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13时50分，王*拨打120急救电话。</w:t>
      </w:r>
    </w:p>
    <w:p w14:paraId="6837D6A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p>
    <w:p w14:paraId="477CBA6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p>
    <w:p w14:paraId="6C5F2CC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14时20分许，120急救人员到达现场，确认华*锋死亡。</w:t>
      </w:r>
    </w:p>
    <w:p w14:paraId="20771C9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14时25分，王*拨打110报警电话。</w:t>
      </w:r>
    </w:p>
    <w:p w14:paraId="616F289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死亡人员</w:t>
      </w:r>
      <w:r>
        <w:rPr>
          <w:rFonts w:hint="default" w:ascii="Times New Roman" w:hAnsi="Times New Roman" w:eastAsia="宋体" w:cs="Times New Roman"/>
          <w:lang w:val="en-US" w:eastAsia="zh-CN"/>
        </w:rPr>
        <w:t>：华*锋，男，汉族，38岁。</w:t>
      </w:r>
    </w:p>
    <w:p w14:paraId="413A6E38">
      <w:pPr>
        <w:pStyle w:val="7"/>
        <w:rPr>
          <w:rFonts w:hint="default" w:ascii="Times New Roman" w:hAnsi="Times New Roman" w:cs="Times New Roman"/>
          <w:lang w:val="en-US" w:eastAsia="zh-CN"/>
        </w:rPr>
      </w:pPr>
      <w:r>
        <w:rPr>
          <w:rFonts w:hint="default" w:ascii="Times New Roman" w:hAnsi="Times New Roman" w:cs="Times New Roman"/>
          <w:lang w:val="en-US" w:eastAsia="zh-CN"/>
        </w:rPr>
        <w:t>受伤人员：朱*平，男，汉族，61岁；邵*刚，男，汉族，43岁；靳*林，男，汉族，42岁；卢*振，男，汉族，42岁。</w:t>
      </w:r>
    </w:p>
    <w:p w14:paraId="19D2D43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2" w:name="_Toc12123"/>
      <w:r>
        <w:rPr>
          <w:rFonts w:hint="default" w:ascii="Times New Roman" w:hAnsi="Times New Roman" w:cs="Times New Roman"/>
          <w:b/>
          <w:bCs/>
          <w:kern w:val="0"/>
          <w:szCs w:val="28"/>
        </w:rPr>
        <w:t>2.3 事故原因分析</w:t>
      </w:r>
      <w:bookmarkEnd w:id="32"/>
    </w:p>
    <w:p w14:paraId="261288D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4C00606A">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3" w:name="_Toc22538"/>
      <w:bookmarkStart w:id="34" w:name="_Toc142856805"/>
      <w:r>
        <w:rPr>
          <w:rFonts w:hint="default" w:ascii="Times New Roman" w:hAnsi="Times New Roman" w:cs="Times New Roman"/>
          <w:b/>
          <w:szCs w:val="28"/>
        </w:rPr>
        <w:t>2.3.1事故直接原因</w:t>
      </w:r>
      <w:bookmarkEnd w:id="33"/>
      <w:bookmarkEnd w:id="34"/>
    </w:p>
    <w:p w14:paraId="78A75B2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货车转场过程中2号“L”型钢架上未捆绑的超白钢化玻璃向内发生位移，在货车上无人把扶玻璃的情况下，华*锋和朱*平站在向右倾斜的货车车尾厢右侧边缘卸玻璃时，2号“L”型钢架上剩余的5块超白钢化玻璃向右倾倒是造成事故发生的直接原因。</w:t>
      </w:r>
    </w:p>
    <w:p w14:paraId="504A6449">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5" w:name="_Toc142856806"/>
      <w:bookmarkStart w:id="36" w:name="_Toc20188"/>
      <w:r>
        <w:rPr>
          <w:rFonts w:hint="default" w:ascii="Times New Roman" w:hAnsi="Times New Roman" w:cs="Times New Roman"/>
          <w:b/>
          <w:szCs w:val="28"/>
        </w:rPr>
        <w:t>2.3.2事故间接原因</w:t>
      </w:r>
      <w:bookmarkEnd w:id="35"/>
      <w:bookmarkEnd w:id="36"/>
    </w:p>
    <w:p w14:paraId="2650710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1.中关村国际商城发展公司，一是安全教育培训不到位，未按规定对华*锋、靳*林等新进施工作业人员进行安全教育培训，未保证其具备必要的安全生产知识，对黄*汉、王*等施工作业人员安全教育培训</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走过场</w:t>
      </w:r>
      <w:r>
        <w:rPr>
          <w:rFonts w:hint="default" w:ascii="Times New Roman" w:hAnsi="Times New Roman" w:cs="Times New Roman"/>
          <w:lang w:val="en-US" w:eastAsia="zh-CN"/>
        </w:rPr>
        <w:t>”</w:t>
      </w:r>
      <w:r>
        <w:rPr>
          <w:rFonts w:hint="default" w:ascii="Times New Roman" w:hAnsi="Times New Roman" w:eastAsia="宋体" w:cs="Times New Roman"/>
          <w:lang w:val="en-US" w:eastAsia="zh-CN"/>
        </w:rPr>
        <w:t>，直接下发答案进行考试，未如实记录安全生产教育和培训的考核结果；二是安全检查不到位，未按《北京超极合生汇二期租户装修手册》对玻璃搬卸施工作业进行安全巡检，未及时发现并消除玻璃搬卸作业过程中存在的事故隐患；三是将LG-66商铺出租给不具备安全生产法规定安全生产条件的宝盛道吉贸易公司。</w:t>
      </w:r>
    </w:p>
    <w:p w14:paraId="711475E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宝盛道吉贸易公司，一是安全教育培训缺失，未对王*进行安全教育培训，未保证王*具备必要的安全生产知识和自身在安全生产方面的权利和义务；二是安全检查不到位，未对北京超极合生汇项目商铺装修装饰施工进行安全巡查，未及时排查消除汉强建筑装饰公司施工作业的安全隐患；三是将LG2-66商铺装修工程发包给不具备安全生产法规定的安全生产条件的汉强建筑装饰公司。</w:t>
      </w:r>
    </w:p>
    <w:p w14:paraId="61FFE66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汉强建筑装饰公司，一是安全生产规章制度不健全，未建立安全风险分级管控和隐患排查治理双重预防工作机制，未制定玻璃搬卸的操作方案或安全操作规程；二是安全教育培训缺失，未对华*锋、靳*林等施工人员进行安全教育培训，未保证施工作业人员具备必要的安全生产知识，未向玻璃搬卸施工作业人员如实告知玻璃搬卸作业场所存在的危险因素、防范措施以及事故应急措施；三是安全隐患排查不到位，未及时发现并消除玻璃搬卸施工作业的事故隐患；四是未根据本单位制定的生产安全事故应急救援预案定期组织演练。</w:t>
      </w:r>
    </w:p>
    <w:p w14:paraId="6D178E93">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7" w:name="_Toc22777"/>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7"/>
    </w:p>
    <w:p w14:paraId="02ACC884">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szCs w:val="28"/>
          <w:lang w:val="en-US"/>
        </w:rPr>
      </w:pPr>
      <w:bookmarkStart w:id="38" w:name="_Toc27477"/>
      <w:r>
        <w:rPr>
          <w:rFonts w:hint="default"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default"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39" w:name="_Toc15906"/>
      <w:bookmarkStart w:id="40" w:name="_Toc529967245"/>
      <w:bookmarkStart w:id="41" w:name="_Toc32016"/>
      <w:r>
        <w:rPr>
          <w:rFonts w:hint="default" w:ascii="Times New Roman" w:hAnsi="Times New Roman" w:cs="Times New Roman"/>
          <w:b/>
          <w:szCs w:val="28"/>
          <w:lang w:val="en-US" w:eastAsia="zh-CN"/>
        </w:rPr>
        <w:t>追究刑事责任的人员</w:t>
      </w:r>
      <w:bookmarkEnd w:id="38"/>
    </w:p>
    <w:p w14:paraId="69A065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w:t>
      </w:r>
      <w:r>
        <w:rPr>
          <w:rFonts w:hint="default" w:ascii="Times New Roman" w:hAnsi="Times New Roman" w:eastAsia="宋体" w:cs="Times New Roman"/>
          <w:lang w:eastAsia="zh-CN"/>
        </w:rPr>
        <w:t>追究刑事责任的人员</w:t>
      </w:r>
      <w:r>
        <w:rPr>
          <w:rFonts w:hint="default" w:ascii="Times New Roman" w:hAnsi="Times New Roman" w:eastAsia="宋体" w:cs="Times New Roman"/>
          <w:lang w:val="en-US" w:eastAsia="zh-CN"/>
        </w:rPr>
        <w:t>如下：</w:t>
      </w:r>
    </w:p>
    <w:p w14:paraId="290E97A7">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kern w:val="2"/>
          <w:sz w:val="28"/>
          <w:szCs w:val="22"/>
          <w:lang w:val="zh-CN" w:eastAsia="zh-CN" w:bidi="ar-SA"/>
        </w:rPr>
        <w:t>1.</w:t>
      </w:r>
      <w:r>
        <w:rPr>
          <w:rFonts w:hint="default" w:ascii="Times New Roman" w:hAnsi="Times New Roman" w:eastAsia="宋体" w:cs="Times New Roman"/>
          <w:lang w:val="zh-CN" w:eastAsia="zh-CN"/>
        </w:rPr>
        <w:t>黄*汉，汉强建筑装饰公司经理，公安机关依法对其立案侦查，追究其刑事责任。</w:t>
      </w:r>
    </w:p>
    <w:p w14:paraId="38CA69E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公安机关已依法对</w:t>
      </w:r>
      <w:r>
        <w:rPr>
          <w:rFonts w:hint="default" w:ascii="Times New Roman" w:hAnsi="Times New Roman" w:eastAsia="宋体" w:cs="Times New Roman"/>
          <w:lang w:val="zh-CN" w:eastAsia="zh-CN"/>
        </w:rPr>
        <w:t>黄*汉</w:t>
      </w:r>
      <w:r>
        <w:rPr>
          <w:rFonts w:hint="default" w:ascii="Times New Roman" w:hAnsi="Times New Roman" w:cs="Times New Roman"/>
          <w:lang w:val="en-US" w:eastAsia="zh-CN"/>
        </w:rPr>
        <w:t>立案侦查，相关人员已取保候审（京公昌取保字</w:t>
      </w:r>
      <w:r>
        <w:rPr>
          <w:rFonts w:hint="eastAsia" w:ascii="Times New Roman" w:hAnsi="Times New Roman" w:cs="Times New Roman"/>
          <w:lang w:val="en-US" w:eastAsia="zh-CN"/>
        </w:rPr>
        <w:t>〔</w:t>
      </w:r>
      <w:r>
        <w:rPr>
          <w:rFonts w:hint="default" w:ascii="Times New Roman" w:hAnsi="Times New Roman" w:cs="Times New Roman"/>
          <w:lang w:val="en-US" w:eastAsia="zh-CN"/>
        </w:rPr>
        <w:t>2024</w:t>
      </w:r>
      <w:r>
        <w:rPr>
          <w:rFonts w:hint="eastAsia" w:ascii="Times New Roman" w:hAnsi="Times New Roman" w:cs="Times New Roman"/>
          <w:lang w:val="en-US" w:eastAsia="zh-CN"/>
        </w:rPr>
        <w:t>〕</w:t>
      </w:r>
      <w:r>
        <w:rPr>
          <w:rFonts w:hint="default" w:ascii="Times New Roman" w:hAnsi="Times New Roman" w:cs="Times New Roman"/>
          <w:lang w:val="en-US" w:eastAsia="zh-CN"/>
        </w:rPr>
        <w:t>50192号）。</w:t>
      </w:r>
    </w:p>
    <w:p w14:paraId="67FAF69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2.王*，汉强建筑装饰公司现场负责人，公安机关依法对其立案侦查，追究其刑事责任。</w:t>
      </w:r>
    </w:p>
    <w:p w14:paraId="1FB1C883">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公安机关已依法对</w:t>
      </w:r>
      <w:r>
        <w:rPr>
          <w:rFonts w:hint="default" w:ascii="Times New Roman" w:hAnsi="Times New Roman" w:eastAsia="宋体" w:cs="Times New Roman"/>
          <w:lang w:val="zh-CN" w:eastAsia="zh-CN"/>
        </w:rPr>
        <w:t>王*</w:t>
      </w:r>
      <w:r>
        <w:rPr>
          <w:rFonts w:hint="default" w:ascii="Times New Roman" w:hAnsi="Times New Roman" w:cs="Times New Roman"/>
          <w:lang w:val="en-US" w:eastAsia="zh-CN"/>
        </w:rPr>
        <w:t>立案侦查，相关人员已取保候审（京公昌取保字</w:t>
      </w:r>
      <w:r>
        <w:rPr>
          <w:rFonts w:hint="eastAsia" w:ascii="Times New Roman" w:hAnsi="Times New Roman" w:cs="Times New Roman"/>
          <w:lang w:val="en-US" w:eastAsia="zh-CN"/>
        </w:rPr>
        <w:t>〔</w:t>
      </w:r>
      <w:r>
        <w:rPr>
          <w:rFonts w:hint="default" w:ascii="Times New Roman" w:hAnsi="Times New Roman" w:cs="Times New Roman"/>
          <w:lang w:val="en-US" w:eastAsia="zh-CN"/>
        </w:rPr>
        <w:t>2024</w:t>
      </w:r>
      <w:r>
        <w:rPr>
          <w:rFonts w:hint="eastAsia" w:ascii="Times New Roman" w:hAnsi="Times New Roman" w:cs="Times New Roman"/>
          <w:lang w:val="en-US" w:eastAsia="zh-CN"/>
        </w:rPr>
        <w:t>〕</w:t>
      </w:r>
      <w:r>
        <w:rPr>
          <w:rFonts w:hint="default" w:ascii="Times New Roman" w:hAnsi="Times New Roman" w:cs="Times New Roman"/>
          <w:lang w:val="en-US" w:eastAsia="zh-CN"/>
        </w:rPr>
        <w:t>50191号）。</w:t>
      </w:r>
    </w:p>
    <w:p w14:paraId="4420A66D">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2" w:name="_Toc27863"/>
      <w:r>
        <w:rPr>
          <w:rFonts w:hint="default" w:ascii="Times New Roman" w:hAnsi="Times New Roman" w:eastAsia="宋体" w:cs="Times New Roman"/>
          <w:b/>
          <w:bCs/>
          <w:kern w:val="0"/>
          <w:szCs w:val="28"/>
          <w:lang w:val="en-US" w:eastAsia="zh-CN"/>
        </w:rPr>
        <w:t>3.2 给予行政处罚的单位及人员</w:t>
      </w:r>
      <w:bookmarkEnd w:id="42"/>
    </w:p>
    <w:p w14:paraId="1C50E97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提出给予行政处罚的单位及人员如下：</w:t>
      </w:r>
    </w:p>
    <w:p w14:paraId="5542DF77">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lang w:val="zh-CN" w:eastAsia="zh-CN"/>
        </w:rPr>
        <w:t>中关村国际商城发展公司，违反了《中华人民共和国安全生产法》第二十八条第一款、第四款、第四十一条第二款、第四十九条第一款的规定，对事故的发生负有管理责任。依据《中华人民共和国安全生产法》第一百一十四条第一款第（一）项的规定，结合《北京市安全生产行政处罚自由裁量基准》中《中华人民共和国安全生产法》相关规定裁量基准（三十六），建议区应急局给予中关村国际商城发展公司罚款30万元以上70万元以下的行政处罚。</w:t>
      </w:r>
    </w:p>
    <w:p w14:paraId="4C9E79E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已根据《事故调查报告》的上述要求，依法对中关村国际商城发展公司处以人民币</w:t>
      </w:r>
      <w:r>
        <w:rPr>
          <w:rFonts w:hint="default" w:ascii="Times New Roman" w:hAnsi="Times New Roman" w:cs="Times New Roman"/>
          <w:highlight w:val="none"/>
          <w:lang w:val="en-US" w:eastAsia="zh-CN"/>
        </w:rPr>
        <w:t>叁拾贰</w:t>
      </w:r>
      <w:r>
        <w:rPr>
          <w:rFonts w:hint="default" w:ascii="Times New Roman" w:hAnsi="Times New Roman" w:eastAsia="宋体" w:cs="Times New Roman"/>
          <w:highlight w:val="none"/>
          <w:lang w:val="en-US" w:eastAsia="zh-CN"/>
        </w:rPr>
        <w:t>万元的行政处罚（处罚决定书编号：（昌）应急（事故）罚〔202</w:t>
      </w:r>
      <w:r>
        <w:rPr>
          <w:rFonts w:hint="default"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007</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1</w:t>
      </w:r>
      <w:r>
        <w:rPr>
          <w:rFonts w:hint="default" w:ascii="Times New Roman" w:hAnsi="Times New Roman" w:eastAsia="宋体" w:cs="Times New Roman"/>
          <w:highlight w:val="none"/>
          <w:lang w:val="en-US" w:eastAsia="zh-CN"/>
        </w:rPr>
        <w:t>号），公司罚款已缴纳。</w:t>
      </w:r>
    </w:p>
    <w:p w14:paraId="1AB0F498">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宝盛道吉贸易公司，违反了《中华人民共和国安全生产法》第二十条、第二十八条第一款、第四十一条第二款、第四十九条第一款的规定，对事故的发生负有管理责任。依据《中华人民共和国安全生产法》第一百一十四条第一款第（一）项的规定，结合《北京市安全生产行政处罚自由裁量基准》中《中华人民共和国安全生产法》相关规定裁量基准（三十六），建议区应急局给予宝盛道吉贸易公司罚款30万元以上70万元以下的行政处罚。</w:t>
      </w:r>
    </w:p>
    <w:p w14:paraId="58432A0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已根据《事故调查报告》的上述要求，依法对宝盛道吉贸易公司处以人民币</w:t>
      </w:r>
      <w:r>
        <w:rPr>
          <w:rFonts w:hint="default" w:ascii="Times New Roman" w:hAnsi="Times New Roman" w:cs="Times New Roman"/>
          <w:highlight w:val="none"/>
          <w:lang w:val="en-US" w:eastAsia="zh-CN"/>
        </w:rPr>
        <w:t>叁拾肆</w:t>
      </w:r>
      <w:r>
        <w:rPr>
          <w:rFonts w:hint="default" w:ascii="Times New Roman" w:hAnsi="Times New Roman" w:eastAsia="宋体" w:cs="Times New Roman"/>
          <w:highlight w:val="none"/>
          <w:lang w:val="en-US" w:eastAsia="zh-CN"/>
        </w:rPr>
        <w:t>万元的行政处罚（处罚决定书编号：（昌）应急（事故）罚〔202</w:t>
      </w:r>
      <w:r>
        <w:rPr>
          <w:rFonts w:hint="default"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007</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2</w:t>
      </w:r>
      <w:r>
        <w:rPr>
          <w:rFonts w:hint="default" w:ascii="Times New Roman" w:hAnsi="Times New Roman" w:eastAsia="宋体" w:cs="Times New Roman"/>
          <w:highlight w:val="none"/>
          <w:lang w:val="en-US" w:eastAsia="zh-CN"/>
        </w:rPr>
        <w:t>号），公司罚款已缴纳。</w:t>
      </w:r>
    </w:p>
    <w:p w14:paraId="35454019">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汉强建筑装饰公司，违反了《中华人民共和国安全生产法》第四条、第二十条、第二十八条第一款、第四十一条第二款、第四十四条第一款、第八十一条的规定，对事故的发生负有直接管理责任。依据《中华人民共和国安全生产法》第一百一十四条第一款第（一）项的规定，结合《北京市安全生产行政处罚自由裁量基准》中《中华人民共和国安全生产法》相关规定裁量基准（三十六），建议区应急局给予汉强建筑装饰公司罚款30万元以上70万元以下的行政处罚。</w:t>
      </w:r>
    </w:p>
    <w:p w14:paraId="0E8CB41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lang w:val="zh-CN" w:eastAsia="zh-CN"/>
        </w:rPr>
        <w:t>汉强建筑装饰公司</w:t>
      </w:r>
      <w:r>
        <w:rPr>
          <w:rFonts w:hint="default" w:ascii="Times New Roman" w:hAnsi="Times New Roman" w:eastAsia="宋体" w:cs="Times New Roman"/>
          <w:highlight w:val="none"/>
          <w:lang w:val="en-US" w:eastAsia="zh-CN"/>
        </w:rPr>
        <w:t>处以人民币</w:t>
      </w:r>
      <w:r>
        <w:rPr>
          <w:rFonts w:hint="default" w:ascii="Times New Roman" w:hAnsi="Times New Roman" w:cs="Times New Roman"/>
          <w:highlight w:val="none"/>
          <w:lang w:val="en-US" w:eastAsia="zh-CN"/>
        </w:rPr>
        <w:t>叁拾陆万元</w:t>
      </w:r>
      <w:r>
        <w:rPr>
          <w:rFonts w:hint="default" w:ascii="Times New Roman" w:hAnsi="Times New Roman" w:eastAsia="宋体" w:cs="Times New Roman"/>
          <w:highlight w:val="none"/>
          <w:lang w:val="en-US" w:eastAsia="zh-CN"/>
        </w:rPr>
        <w:t>的行政处罚（处罚决定书编号：（昌）应急（事故）罚〔202</w:t>
      </w:r>
      <w:r>
        <w:rPr>
          <w:rFonts w:hint="default"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007</w:t>
      </w:r>
      <w:r>
        <w:rPr>
          <w:rFonts w:hint="default" w:ascii="Times New Roman" w:hAnsi="Times New Roman" w:eastAsia="宋体" w:cs="Times New Roman"/>
          <w:highlight w:val="none"/>
          <w:lang w:val="en-US" w:eastAsia="zh-CN"/>
        </w:rPr>
        <w:t>-3号），公司罚款已缴纳。</w:t>
      </w:r>
    </w:p>
    <w:p w14:paraId="33FA625B">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王*风，男，汉强建筑装饰公司法定代表人兼安全员，为违反了《中华人民共和国安全生产法》第二十一条第（二）、（五）项的规定，对事故发生负有领导责任。依据《中华人民共和国安全生产法》第九十五条第（一）项的规定，结合《北京市安全生产行政处罚自由裁量基准》中《中华人民共和国安全生产法》相关规定裁量基准（四），建议区应急局给予王*风罚款上一年年度收入40%的行政处罚。</w:t>
      </w:r>
    </w:p>
    <w:p w14:paraId="1EED0FA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lang w:val="zh-CN" w:eastAsia="zh-CN"/>
        </w:rPr>
        <w:t>王*风</w:t>
      </w:r>
      <w:r>
        <w:rPr>
          <w:rFonts w:hint="default" w:ascii="Times New Roman" w:hAnsi="Times New Roman" w:eastAsia="宋体" w:cs="Times New Roman"/>
          <w:lang w:val="en-US" w:eastAsia="zh-CN"/>
        </w:rPr>
        <w:t>处</w:t>
      </w:r>
      <w:r>
        <w:rPr>
          <w:rFonts w:hint="default" w:ascii="Times New Roman" w:hAnsi="Times New Roman" w:eastAsia="宋体" w:cs="Times New Roman"/>
          <w:highlight w:val="none"/>
          <w:lang w:val="en-US" w:eastAsia="zh-CN"/>
        </w:rPr>
        <w:t>以人民币</w:t>
      </w:r>
      <w:r>
        <w:rPr>
          <w:rFonts w:hint="default" w:ascii="Times New Roman" w:hAnsi="Times New Roman" w:cs="Times New Roman"/>
          <w:highlight w:val="none"/>
          <w:lang w:val="en-US" w:eastAsia="zh-CN"/>
        </w:rPr>
        <w:t>贰万贰仟零捌拾元整</w:t>
      </w:r>
      <w:r>
        <w:rPr>
          <w:rFonts w:hint="default" w:ascii="Times New Roman" w:hAnsi="Times New Roman" w:eastAsia="宋体" w:cs="Times New Roman"/>
          <w:highlight w:val="none"/>
          <w:lang w:val="en-US" w:eastAsia="zh-CN"/>
        </w:rPr>
        <w:t>的行政处罚（处罚决定书编号：（昌）应急（事故）罚〔202</w:t>
      </w:r>
      <w:r>
        <w:rPr>
          <w:rFonts w:hint="default" w:ascii="Times New Roman" w:hAnsi="Times New Roman" w:cs="Times New Roman"/>
          <w:highlight w:val="none"/>
          <w:lang w:val="en-US" w:eastAsia="zh-CN"/>
        </w:rPr>
        <w:t>4</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007</w:t>
      </w:r>
      <w:r>
        <w:rPr>
          <w:rFonts w:hint="default" w:ascii="Times New Roman" w:hAnsi="Times New Roman" w:eastAsia="宋体" w:cs="Times New Roman"/>
          <w:highlight w:val="none"/>
          <w:lang w:val="en-US" w:eastAsia="zh-CN"/>
        </w:rPr>
        <w:t>-4号），</w:t>
      </w:r>
      <w:r>
        <w:rPr>
          <w:rFonts w:hint="default" w:ascii="Times New Roman" w:hAnsi="Times New Roman" w:cs="Times New Roman"/>
          <w:highlight w:val="none"/>
          <w:lang w:val="en-US" w:eastAsia="zh-CN"/>
        </w:rPr>
        <w:t>人员</w:t>
      </w:r>
      <w:r>
        <w:rPr>
          <w:rFonts w:hint="default" w:ascii="Times New Roman" w:hAnsi="Times New Roman" w:eastAsia="宋体" w:cs="Times New Roman"/>
          <w:highlight w:val="none"/>
          <w:lang w:val="en-US" w:eastAsia="zh-CN"/>
        </w:rPr>
        <w:t>罚款已缴纳。</w:t>
      </w:r>
    </w:p>
    <w:p w14:paraId="4E8073B8">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43" w:name="_Toc7803"/>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4</w:t>
      </w:r>
      <w:r>
        <w:rPr>
          <w:rFonts w:hint="default" w:ascii="Times New Roman" w:hAnsi="Times New Roman" w:cs="Times New Roman"/>
          <w:b/>
          <w:kern w:val="0"/>
          <w:sz w:val="32"/>
          <w:szCs w:val="44"/>
          <w:lang w:val="zh-CN"/>
        </w:rPr>
        <w:t>章</w:t>
      </w:r>
      <w:r>
        <w:rPr>
          <w:rFonts w:hint="default" w:ascii="Times New Roman" w:hAnsi="Times New Roman" w:cs="Times New Roman"/>
          <w:b/>
          <w:kern w:val="0"/>
          <w:sz w:val="32"/>
          <w:szCs w:val="44"/>
          <w:lang w:val="en-US" w:eastAsia="zh-CN"/>
        </w:rPr>
        <w:t xml:space="preserve"> </w:t>
      </w:r>
      <w:r>
        <w:rPr>
          <w:rFonts w:hint="default" w:ascii="Times New Roman" w:hAnsi="Times New Roman" w:cs="Times New Roman"/>
          <w:b/>
          <w:kern w:val="0"/>
          <w:sz w:val="32"/>
          <w:szCs w:val="44"/>
          <w:lang w:val="zh-CN"/>
        </w:rPr>
        <w:t>事故责任单位整改和防范措施落实情况</w:t>
      </w:r>
      <w:bookmarkEnd w:id="39"/>
      <w:bookmarkEnd w:id="40"/>
      <w:bookmarkEnd w:id="41"/>
      <w:bookmarkEnd w:id="43"/>
    </w:p>
    <w:p w14:paraId="2E75659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44" w:name="_Toc529967246"/>
      <w:bookmarkStart w:id="45" w:name="_Toc23074"/>
      <w:bookmarkStart w:id="46" w:name="_Toc27578"/>
      <w:bookmarkStart w:id="47" w:name="_Toc1856"/>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44"/>
      <w:r>
        <w:rPr>
          <w:rFonts w:hint="default" w:ascii="Times New Roman" w:hAnsi="Times New Roman" w:cs="Times New Roman"/>
          <w:b/>
          <w:bCs/>
          <w:kern w:val="0"/>
          <w:szCs w:val="28"/>
          <w:lang w:val="en-US" w:eastAsia="zh-CN"/>
        </w:rPr>
        <w:t>1</w:t>
      </w:r>
      <w:bookmarkEnd w:id="45"/>
      <w:bookmarkEnd w:id="46"/>
      <w:r>
        <w:rPr>
          <w:rFonts w:hint="default" w:ascii="Times New Roman" w:hAnsi="Times New Roman" w:cs="Times New Roman"/>
          <w:b/>
          <w:bCs/>
          <w:kern w:val="0"/>
          <w:szCs w:val="28"/>
          <w:lang w:val="en-US" w:eastAsia="zh-CN"/>
        </w:rPr>
        <w:t>中关村国际商城发展公司落实情况</w:t>
      </w:r>
      <w:bookmarkEnd w:id="47"/>
    </w:p>
    <w:p w14:paraId="228CA466">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48" w:name="_Toc13135"/>
      <w:r>
        <w:rPr>
          <w:rFonts w:hint="default" w:ascii="Times New Roman" w:hAnsi="Times New Roman" w:cs="Times New Roman"/>
          <w:b/>
          <w:szCs w:val="28"/>
          <w:lang w:val="en-US" w:eastAsia="zh-CN"/>
        </w:rPr>
        <w:t>4.1.1事故整改和防范措施</w:t>
      </w:r>
      <w:bookmarkEnd w:id="48"/>
    </w:p>
    <w:p w14:paraId="0F56F9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49" w:name="_Toc107394614"/>
      <w:bookmarkStart w:id="50" w:name="_Toc107394543"/>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4A1B0A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b/>
          <w:bCs/>
          <w:lang w:val="zh-CN" w:eastAsia="zh-CN"/>
        </w:rPr>
      </w:pPr>
      <w:r>
        <w:rPr>
          <w:rFonts w:hint="default" w:ascii="Times New Roman" w:hAnsi="Times New Roman" w:cs="Times New Roman"/>
          <w:lang w:val="zh-CN" w:eastAsia="zh-CN"/>
        </w:rPr>
        <w:t>要深刻汲取事故教训，加强进场施工人员的安全生产教育和培训工作及安全技术交底；设置安全管理机构或专职安全管理人员，加强对北京超极合生汇商铺装修装饰工程的管理，进一步加大施工现场的隐患排查力度，落实重点环节岗位和危险作业安全措施，及时消除事故隐患；严禁将场地及项目出租或发包给不具备安全生产条件的单位和个人，坚决杜绝类似事故发生。</w:t>
      </w:r>
    </w:p>
    <w:p w14:paraId="1DB65035">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1" w:name="_Toc7613"/>
      <w:r>
        <w:rPr>
          <w:rFonts w:hint="default" w:ascii="Times New Roman" w:hAnsi="Times New Roman" w:cs="Times New Roman"/>
          <w:b/>
          <w:szCs w:val="28"/>
          <w:lang w:val="en-US" w:eastAsia="zh-CN"/>
        </w:rPr>
        <w:t>4.1.2具体落实情况</w:t>
      </w:r>
      <w:bookmarkEnd w:id="51"/>
    </w:p>
    <w:p w14:paraId="471F0583">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lang w:val="en-US" w:eastAsia="zh-CN"/>
        </w:rPr>
        <w:t>企业工作人员</w:t>
      </w:r>
      <w:r>
        <w:rPr>
          <w:rFonts w:hint="default" w:ascii="Times New Roman" w:hAnsi="Times New Roman" w:eastAsia="宋体" w:cs="Times New Roman"/>
          <w:lang w:val="zh-CN" w:eastAsia="zh-CN"/>
        </w:rPr>
        <w:t>参加</w:t>
      </w:r>
      <w:r>
        <w:rPr>
          <w:rFonts w:hint="default" w:ascii="Times New Roman" w:hAnsi="Times New Roman" w:eastAsia="宋体" w:cs="Times New Roman"/>
          <w:lang w:val="en-US" w:eastAsia="zh-CN"/>
        </w:rPr>
        <w:t>了</w:t>
      </w:r>
      <w:r>
        <w:rPr>
          <w:rFonts w:hint="default" w:ascii="Times New Roman" w:hAnsi="Times New Roman" w:cs="Times New Roman"/>
          <w:lang w:val="zh-CN" w:eastAsia="zh-CN"/>
        </w:rPr>
        <w:t>区应急管理局</w:t>
      </w:r>
      <w:r>
        <w:rPr>
          <w:rFonts w:hint="default"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default"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default"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p>
    <w:p w14:paraId="6D1452E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highlight w:val="none"/>
          <w:lang w:val="en-US" w:eastAsia="zh-CN"/>
        </w:rPr>
        <w:t>经</w:t>
      </w:r>
      <w:r>
        <w:rPr>
          <w:rFonts w:hint="default" w:ascii="Times New Roman" w:hAnsi="Times New Roman" w:cs="Times New Roman"/>
          <w:lang w:val="en-US" w:eastAsia="zh-CN"/>
        </w:rPr>
        <w:t>核实，</w:t>
      </w:r>
      <w:r>
        <w:rPr>
          <w:rFonts w:hint="default" w:ascii="Times New Roman" w:hAnsi="Times New Roman" w:eastAsia="宋体" w:cs="Times New Roman"/>
          <w:sz w:val="28"/>
          <w:szCs w:val="28"/>
        </w:rPr>
        <w:t>北京超极合生汇LG2-66商铺装修已施工结束</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highlight w:val="none"/>
          <w:lang w:val="en-US" w:eastAsia="zh-CN"/>
        </w:rPr>
        <w:t>安全管理</w:t>
      </w:r>
      <w:r>
        <w:rPr>
          <w:rFonts w:hint="default" w:ascii="Times New Roman" w:hAnsi="Times New Roman" w:cs="Times New Roman"/>
          <w:lang w:val="en-US" w:eastAsia="zh-CN"/>
        </w:rPr>
        <w:t>资料</w:t>
      </w:r>
      <w:r>
        <w:rPr>
          <w:rFonts w:hint="default" w:ascii="Times New Roman" w:hAnsi="Times New Roman" w:eastAsia="宋体" w:cs="Times New Roman"/>
          <w:lang w:val="en-US" w:eastAsia="zh-CN"/>
        </w:rPr>
        <w:t>进行了询问和查看</w:t>
      </w:r>
      <w:r>
        <w:rPr>
          <w:rFonts w:hint="default" w:ascii="Times New Roman" w:hAnsi="Times New Roman" w:cs="Times New Roman"/>
          <w:lang w:val="en-US" w:eastAsia="zh-CN"/>
        </w:rPr>
        <w:t>。</w:t>
      </w:r>
    </w:p>
    <w:p w14:paraId="31E4DAD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default" w:ascii="Times New Roman" w:hAnsi="Times New Roman" w:eastAsia="宋体" w:cs="Times New Roman"/>
          <w:highlight w:val="none"/>
          <w:lang w:val="en-US" w:eastAsia="zh-CN"/>
        </w:rPr>
        <w:t>事故</w:t>
      </w:r>
      <w:r>
        <w:rPr>
          <w:rFonts w:hint="default" w:ascii="Times New Roman" w:hAnsi="Times New Roman" w:eastAsia="宋体" w:cs="Times New Roman"/>
          <w:lang w:val="en-US" w:eastAsia="zh-CN"/>
        </w:rPr>
        <w:t>间接原因和</w:t>
      </w:r>
      <w:r>
        <w:rPr>
          <w:rFonts w:hint="default"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default"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default"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default"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default"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default" w:ascii="Times New Roman" w:hAnsi="Times New Roman" w:cs="Times New Roman"/>
          <w:lang w:val="en-US" w:eastAsia="zh-CN"/>
        </w:rPr>
        <w:t>说明中关村国际商城发展公司的整改和防范措施</w:t>
      </w:r>
      <w:r>
        <w:rPr>
          <w:rFonts w:hint="default" w:ascii="Times New Roman" w:hAnsi="Times New Roman" w:eastAsia="宋体" w:cs="Times New Roman"/>
          <w:lang w:val="zh-CN" w:eastAsia="zh-CN"/>
        </w:rPr>
        <w:t>具体落实情况</w:t>
      </w:r>
      <w:r>
        <w:rPr>
          <w:rFonts w:hint="default" w:ascii="Times New Roman" w:hAnsi="Times New Roman" w:cs="Times New Roman"/>
          <w:lang w:val="zh-CN" w:eastAsia="zh-CN"/>
        </w:rPr>
        <w:t>。</w:t>
      </w:r>
    </w:p>
    <w:p w14:paraId="2A8BB7CE">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（1）</w:t>
      </w:r>
      <w:r>
        <w:rPr>
          <w:rFonts w:hint="default" w:ascii="Times New Roman" w:hAnsi="Times New Roman" w:cs="Times New Roman"/>
          <w:b w:val="0"/>
          <w:bCs w:val="0"/>
          <w:highlight w:val="none"/>
          <w:lang w:val="en-US" w:eastAsia="zh-CN"/>
        </w:rPr>
        <w:t>住总、总包（中南建筑）、项目管理部（合生汇）联合对现场存在的安全隐患问题检查并立即整改。</w:t>
      </w:r>
    </w:p>
    <w:p w14:paraId="1CC1055F">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（2）</w:t>
      </w:r>
      <w:r>
        <w:rPr>
          <w:rFonts w:hint="default" w:ascii="Times New Roman" w:hAnsi="Times New Roman" w:cs="Times New Roman"/>
          <w:b w:val="0"/>
          <w:bCs w:val="0"/>
          <w:highlight w:val="none"/>
          <w:lang w:val="en-US" w:eastAsia="zh-CN"/>
        </w:rPr>
        <w:t>针对所有易发生坠落点位及大件物品运输进行加强管控并根据现场情况严格要求按照实际方案进行作业并现场安排人员管控及监督。</w:t>
      </w:r>
    </w:p>
    <w:p w14:paraId="21D441E6">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val="0"/>
          <w:bCs w:val="0"/>
          <w:highlight w:val="none"/>
          <w:lang w:val="en-US" w:eastAsia="zh-CN"/>
        </w:rPr>
      </w:pPr>
      <w:r>
        <w:rPr>
          <w:rFonts w:hint="eastAsia" w:ascii="Times New Roman" w:hAnsi="Times New Roman" w:cs="Times New Roman"/>
          <w:b w:val="0"/>
          <w:bCs w:val="0"/>
          <w:highlight w:val="none"/>
          <w:lang w:val="en-US" w:eastAsia="zh-CN"/>
        </w:rPr>
        <w:t>（3）</w:t>
      </w:r>
      <w:r>
        <w:rPr>
          <w:rFonts w:hint="default" w:ascii="Times New Roman" w:hAnsi="Times New Roman" w:cs="Times New Roman"/>
          <w:b w:val="0"/>
          <w:bCs w:val="0"/>
          <w:highlight w:val="none"/>
          <w:lang w:val="en-US" w:eastAsia="zh-CN"/>
        </w:rPr>
        <w:t>针对商户违规作业等情况高限处罚。</w:t>
      </w:r>
    </w:p>
    <w:p w14:paraId="2FDEB07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val="0"/>
          <w:bCs w:val="0"/>
          <w:highlight w:val="none"/>
          <w:lang w:val="en-US" w:eastAsia="zh-CN"/>
        </w:rPr>
        <w:t>综上，可证明中关村国际商城发展公司在事故发生后已基本落实了《事故调查报告》中提出的防范和整改措施</w:t>
      </w:r>
      <w:r>
        <w:rPr>
          <w:rFonts w:hint="default" w:ascii="Times New Roman" w:hAnsi="Times New Roman" w:cs="Times New Roman"/>
          <w:b w:val="0"/>
          <w:bCs w:val="0"/>
          <w:lang w:val="en-US" w:eastAsia="zh-CN"/>
        </w:rPr>
        <w:t>。</w:t>
      </w:r>
    </w:p>
    <w:p w14:paraId="066E40C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highlight w:val="none"/>
          <w:lang w:val="en-US" w:eastAsia="zh-CN"/>
        </w:rPr>
      </w:pPr>
      <w:bookmarkStart w:id="52" w:name="_Toc28052"/>
      <w:r>
        <w:rPr>
          <w:rFonts w:hint="default" w:ascii="Times New Roman" w:hAnsi="Times New Roman" w:cs="Times New Roman"/>
          <w:b/>
          <w:szCs w:val="28"/>
          <w:highlight w:val="none"/>
          <w:lang w:val="en-US" w:eastAsia="zh-CN"/>
        </w:rPr>
        <w:t>4.1.3安全管理现状评估情况</w:t>
      </w:r>
      <w:bookmarkEnd w:id="49"/>
      <w:bookmarkEnd w:id="50"/>
      <w:bookmarkEnd w:id="52"/>
    </w:p>
    <w:p w14:paraId="11A2C103">
      <w:pPr>
        <w:pStyle w:val="39"/>
        <w:spacing w:line="360" w:lineRule="auto"/>
        <w:ind w:firstLine="560"/>
        <w:rPr>
          <w:rFonts w:hint="default" w:ascii="Times New Roman" w:hAnsi="Times New Roman" w:cs="Times New Roman"/>
          <w:lang w:val="en-US" w:eastAsia="zh-CN"/>
        </w:rPr>
      </w:pPr>
      <w:bookmarkStart w:id="53" w:name="_Toc529967252"/>
      <w:bookmarkStart w:id="54" w:name="_Toc19424"/>
      <w:bookmarkStart w:id="55" w:name="_Toc2654"/>
      <w:r>
        <w:rPr>
          <w:rFonts w:hint="default" w:ascii="Times New Roman" w:hAnsi="Times New Roman" w:eastAsia="宋体" w:cs="Times New Roman"/>
          <w:sz w:val="28"/>
          <w:szCs w:val="28"/>
          <w:lang w:val="en-US" w:eastAsia="zh-CN"/>
        </w:rPr>
        <w:t>评估组对中关村国际商城发展公司提供的制度文件、台账、记录、档案等资料进行了评估，该单位现行安全管理制度基本符合《中华人民共和国安全生产法》相关规定，但具体落实工作还需按照安全生产相关法律法规进一步提升，</w:t>
      </w:r>
      <w:r>
        <w:rPr>
          <w:rFonts w:hint="default" w:ascii="Times New Roman" w:hAnsi="Times New Roman" w:eastAsia="宋体" w:cs="Times New Roman"/>
          <w:lang w:val="en-US" w:eastAsia="zh-CN"/>
        </w:rPr>
        <w:t>详见《</w:t>
      </w:r>
      <w:r>
        <w:rPr>
          <w:rFonts w:hint="default" w:ascii="Times New Roman" w:hAnsi="Times New Roman" w:cs="Times New Roman"/>
          <w:lang w:eastAsia="zh-CN"/>
        </w:rPr>
        <w:t>北京汉强建筑装饰工程有限公司“1·10”一般生产安全事故</w:t>
      </w:r>
      <w:r>
        <w:rPr>
          <w:rFonts w:hint="default" w:ascii="Times New Roman" w:hAnsi="Times New Roman" w:eastAsia="宋体" w:cs="Times New Roman"/>
          <w:lang w:val="en-US" w:eastAsia="zh-CN"/>
        </w:rPr>
        <w:t>安全现状评估报告》</w:t>
      </w:r>
      <w:r>
        <w:rPr>
          <w:rFonts w:hint="default" w:ascii="Times New Roman" w:hAnsi="Times New Roman" w:cs="Times New Roman"/>
          <w:lang w:val="en-US" w:eastAsia="zh-CN"/>
        </w:rPr>
        <w:t>（简称《安全现状评估报告》）。</w:t>
      </w:r>
    </w:p>
    <w:p w14:paraId="6CC3902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56" w:name="_Toc32729"/>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2宝盛道吉贸易公司落实情况</w:t>
      </w:r>
      <w:bookmarkEnd w:id="56"/>
    </w:p>
    <w:p w14:paraId="4FAE078F">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7" w:name="_Toc30236"/>
      <w:r>
        <w:rPr>
          <w:rFonts w:hint="default" w:ascii="Times New Roman" w:hAnsi="Times New Roman" w:cs="Times New Roman"/>
          <w:b/>
          <w:szCs w:val="28"/>
          <w:lang w:val="en-US" w:eastAsia="zh-CN"/>
        </w:rPr>
        <w:t>4.2.1事故整改和防范措施</w:t>
      </w:r>
      <w:bookmarkEnd w:id="57"/>
    </w:p>
    <w:p w14:paraId="54E12C8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11169756">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bCs/>
          <w:lang w:val="zh-CN" w:eastAsia="zh-CN"/>
        </w:rPr>
      </w:pPr>
      <w:r>
        <w:rPr>
          <w:rFonts w:hint="default" w:ascii="Times New Roman" w:hAnsi="Times New Roman" w:eastAsia="宋体" w:cs="Times New Roman"/>
          <w:lang w:val="zh-CN" w:eastAsia="zh-CN"/>
        </w:rPr>
        <w:t>要深刻汲取事故教训，严格遵守安全生产法律法规及相关规章制度，严格履行安全生产主体责任，落实本单位全员安全生产责任制、安全隐患排查治理制度，加强对商铺装修装饰施工作业现场的监督管理，严禁施工作业人员无证上岗和违法、违规、违章作业行为，发现问题隐患及时整改，坚决杜绝类似事故再次发生。</w:t>
      </w:r>
    </w:p>
    <w:p w14:paraId="7B58310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8" w:name="_Toc13518"/>
      <w:r>
        <w:rPr>
          <w:rFonts w:hint="default" w:ascii="Times New Roman" w:hAnsi="Times New Roman" w:cs="Times New Roman"/>
          <w:b/>
          <w:szCs w:val="28"/>
          <w:lang w:val="en-US" w:eastAsia="zh-CN"/>
        </w:rPr>
        <w:t>4.2.2具体落实情况</w:t>
      </w:r>
      <w:bookmarkEnd w:id="58"/>
    </w:p>
    <w:p w14:paraId="1461957E">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lang w:val="en-US" w:eastAsia="zh-CN"/>
        </w:rPr>
        <w:t>企业工作人员</w:t>
      </w:r>
      <w:r>
        <w:rPr>
          <w:rFonts w:hint="default" w:ascii="Times New Roman" w:hAnsi="Times New Roman" w:eastAsia="宋体" w:cs="Times New Roman"/>
          <w:lang w:val="zh-CN" w:eastAsia="zh-CN"/>
        </w:rPr>
        <w:t>参加</w:t>
      </w:r>
      <w:r>
        <w:rPr>
          <w:rFonts w:hint="default" w:ascii="Times New Roman" w:hAnsi="Times New Roman" w:eastAsia="宋体" w:cs="Times New Roman"/>
          <w:lang w:val="en-US" w:eastAsia="zh-CN"/>
        </w:rPr>
        <w:t>了</w:t>
      </w:r>
      <w:r>
        <w:rPr>
          <w:rFonts w:hint="default" w:ascii="Times New Roman" w:hAnsi="Times New Roman" w:cs="Times New Roman"/>
          <w:lang w:val="zh-CN" w:eastAsia="zh-CN"/>
        </w:rPr>
        <w:t>区应急管理局</w:t>
      </w:r>
      <w:r>
        <w:rPr>
          <w:rFonts w:hint="default"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default"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default"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p>
    <w:p w14:paraId="71DEEB0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highlight w:val="none"/>
          <w:lang w:val="en-US" w:eastAsia="zh-CN"/>
        </w:rPr>
        <w:t>经</w:t>
      </w:r>
      <w:r>
        <w:rPr>
          <w:rFonts w:hint="default" w:ascii="Times New Roman" w:hAnsi="Times New Roman" w:cs="Times New Roman"/>
          <w:lang w:val="en-US" w:eastAsia="zh-CN"/>
        </w:rPr>
        <w:t>核实，</w:t>
      </w:r>
      <w:r>
        <w:rPr>
          <w:rFonts w:hint="default" w:ascii="Times New Roman" w:hAnsi="Times New Roman" w:eastAsia="宋体" w:cs="Times New Roman"/>
          <w:sz w:val="28"/>
          <w:szCs w:val="28"/>
        </w:rPr>
        <w:t>北京超极合生汇LG2-66商铺装修已施工结束</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highlight w:val="none"/>
          <w:lang w:val="en-US" w:eastAsia="zh-CN"/>
        </w:rPr>
        <w:t>安全管理</w:t>
      </w:r>
      <w:r>
        <w:rPr>
          <w:rFonts w:hint="default" w:ascii="Times New Roman" w:hAnsi="Times New Roman" w:cs="Times New Roman"/>
          <w:lang w:val="en-US" w:eastAsia="zh-CN"/>
        </w:rPr>
        <w:t>资料</w:t>
      </w:r>
      <w:r>
        <w:rPr>
          <w:rFonts w:hint="default" w:ascii="Times New Roman" w:hAnsi="Times New Roman" w:eastAsia="宋体" w:cs="Times New Roman"/>
          <w:lang w:val="en-US" w:eastAsia="zh-CN"/>
        </w:rPr>
        <w:t>进行了询问和查看</w:t>
      </w:r>
      <w:r>
        <w:rPr>
          <w:rFonts w:hint="default" w:ascii="Times New Roman" w:hAnsi="Times New Roman" w:cs="Times New Roman"/>
          <w:lang w:val="en-US" w:eastAsia="zh-CN"/>
        </w:rPr>
        <w:t>。</w:t>
      </w:r>
    </w:p>
    <w:p w14:paraId="66D16B2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针对《事故调查报告》中提出的整改和防范措施，宝盛道吉贸易公司开展了以下工作：</w:t>
      </w:r>
    </w:p>
    <w:p w14:paraId="64DB272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（1）完善安全生产管理体系</w:t>
      </w:r>
    </w:p>
    <w:p w14:paraId="68DECB2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一是建立安全生产责任制：明确公司各级管理人员和施工人员的安全生产责任，签订安全生产责任书，将安全生产责任层层落实到每个人。二是完善安全管理制度：修订和完善公司的安全生产管理制度，包括安全培训制度、安全检查制度、隐患排查治理制度、应急救援制度等，确保各项安全管理制度的有效性和可操作性。三是加强安全文化建设：通过开展安全知识竞赛、安全文化宣传活动等方式，营造良好的安全文化氛围，提高员工的安全意识和自我保护能力。</w:t>
      </w:r>
    </w:p>
    <w:p w14:paraId="417FB04A">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（2）加强人员培训</w:t>
      </w:r>
    </w:p>
    <w:p w14:paraId="72350FB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组织所有施工人员参加为期3天的安全生产知识和技能培训，邀请专业讲师授课，内容包括玻璃装卸操作规程、安全防护知识、应急处置方法等，培训结束后进行严格考核，考核不合格者不得上岗。定期开展安全培训活动，每月至少组织一次安全知识讲座和技能演练，不断强化施工人员的安全意识和操作技能。</w:t>
      </w:r>
    </w:p>
    <w:p w14:paraId="6E964687">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（3）完善现场管理</w:t>
      </w:r>
    </w:p>
    <w:p w14:paraId="14C04F61">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明确施工现场安全管理人员的职责和权限，加强对现场安全管理人员的考核，确保其切实履行监管职责；增加现场安全管理人员的配备数量，保证每个施工区域都有专人负责安全管理。在施工现场显著位置设置清晰、醒目的安全警示标识，对危险区域进行严格隔离，并设置警戒线和警示灯，严禁无关人员进入。建立健全施工现场安全巡查制度，安全管理人员每天至少对施工现场进行3次全面巡查，及时发现并整改安全隐患，对发现的安全问题要记录在案，并跟踪整改情况，确保整改到位。</w:t>
      </w:r>
    </w:p>
    <w:p w14:paraId="370CE68E">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（4）规范施工要求</w:t>
      </w:r>
    </w:p>
    <w:p w14:paraId="0AE5CE11">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从作业前准备、个人防护装备佩戴、操作流程规范三个方面，进一步明确了危险作业前的工作要求，要求必须对作业现场进行风险评估，制定详细的作业方案和安全措施、必须正确佩戴安全帽、安全鞋、手套、护目镜等个人防护装备、严格按照操作规程进行作业。</w:t>
      </w:r>
    </w:p>
    <w:p w14:paraId="641E1B24">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（5）强化设备管理</w:t>
      </w:r>
    </w:p>
    <w:p w14:paraId="4ECCDBFD">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对所有施工设备和工具进行全面检查和维护，建立设备档案，详细记录设备的采购、使用、维护和维修情况；定期对设备进行检测和保养，确保设备性能良好，安全可靠。淘汰存在安全隐患的设备和工具，购置符合国家标准和行业规范的新型设备和工具，为施工人员提供安全的作业条件；在设备投入使用前，要对施工人员进行设备操作规程培训，确保其正确使用设备。</w:t>
      </w:r>
    </w:p>
    <w:p w14:paraId="52F81DE2">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val="0"/>
          <w:bCs w:val="0"/>
          <w:lang w:val="en-US" w:eastAsia="zh-CN"/>
        </w:rPr>
        <w:t>综上，</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sz w:val="28"/>
          <w:szCs w:val="28"/>
          <w:lang w:val="en-US" w:eastAsia="zh-CN"/>
        </w:rPr>
        <w:t>相关安全管理制度基本符合</w:t>
      </w:r>
      <w:r>
        <w:rPr>
          <w:rFonts w:hint="default" w:ascii="Times New Roman" w:hAnsi="Times New Roman" w:eastAsia="宋体" w:cs="Times New Roman"/>
          <w:sz w:val="28"/>
          <w:szCs w:val="28"/>
        </w:rPr>
        <w:t>《中华人民共和国安全生产法》</w:t>
      </w:r>
      <w:r>
        <w:rPr>
          <w:rFonts w:hint="default" w:ascii="Times New Roman" w:hAnsi="Times New Roman" w:eastAsia="宋体" w:cs="Times New Roman"/>
          <w:sz w:val="28"/>
          <w:szCs w:val="28"/>
          <w:lang w:val="en-US" w:eastAsia="zh-CN"/>
        </w:rPr>
        <w:t>等相关法律法规要求，但该公司仍需严格按照</w:t>
      </w:r>
      <w:r>
        <w:rPr>
          <w:rFonts w:hint="default" w:ascii="Times New Roman" w:hAnsi="Times New Roman" w:eastAsia="宋体" w:cs="Times New Roman"/>
          <w:sz w:val="28"/>
          <w:szCs w:val="28"/>
        </w:rPr>
        <w:t>《中华人民共和国安全生产法》</w:t>
      </w:r>
      <w:r>
        <w:rPr>
          <w:rFonts w:hint="default" w:ascii="Times New Roman" w:hAnsi="Times New Roman" w:eastAsia="宋体" w:cs="Times New Roman"/>
          <w:sz w:val="28"/>
          <w:szCs w:val="28"/>
          <w:lang w:val="en-US" w:eastAsia="zh-CN"/>
        </w:rPr>
        <w:t>等相关法律法规具体要求，</w:t>
      </w:r>
      <w:r>
        <w:rPr>
          <w:rFonts w:hint="default" w:ascii="Times New Roman" w:hAnsi="Times New Roman" w:eastAsia="宋体" w:cs="Times New Roman"/>
          <w:b w:val="0"/>
          <w:bCs w:val="0"/>
          <w:kern w:val="2"/>
          <w:sz w:val="28"/>
          <w:szCs w:val="22"/>
          <w:lang w:val="en-US" w:eastAsia="zh-CN" w:bidi="ar"/>
        </w:rPr>
        <w:t>进一步细化相关安全管理制度文件，落实相关制度中的具体规定</w:t>
      </w:r>
      <w:r>
        <w:rPr>
          <w:rFonts w:hint="default" w:ascii="Times New Roman" w:hAnsi="Times New Roman" w:cs="Times New Roman"/>
          <w:b w:val="0"/>
          <w:bCs w:val="0"/>
          <w:lang w:val="en-US" w:eastAsia="zh-CN"/>
        </w:rPr>
        <w:t>。</w:t>
      </w:r>
    </w:p>
    <w:p w14:paraId="3D0A5DBF">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highlight w:val="none"/>
          <w:lang w:val="en-US" w:eastAsia="zh-CN"/>
        </w:rPr>
      </w:pPr>
      <w:bookmarkStart w:id="59" w:name="_Toc23101"/>
      <w:r>
        <w:rPr>
          <w:rFonts w:hint="default" w:ascii="Times New Roman" w:hAnsi="Times New Roman" w:cs="Times New Roman"/>
          <w:b/>
          <w:szCs w:val="28"/>
          <w:highlight w:val="none"/>
          <w:lang w:val="en-US" w:eastAsia="zh-CN"/>
        </w:rPr>
        <w:t>4.2.3安全管理现状评估情况</w:t>
      </w:r>
      <w:bookmarkEnd w:id="59"/>
    </w:p>
    <w:p w14:paraId="0BCBA866">
      <w:pPr>
        <w:pStyle w:val="39"/>
        <w:spacing w:line="360" w:lineRule="auto"/>
        <w:ind w:firstLine="480"/>
        <w:rPr>
          <w:rFonts w:hint="default" w:ascii="Times New Roman" w:hAnsi="Times New Roman" w:cs="Times New Roman"/>
          <w:lang w:val="en-US" w:eastAsia="zh-CN"/>
        </w:rPr>
      </w:pPr>
      <w:r>
        <w:rPr>
          <w:rFonts w:hint="default" w:ascii="Times New Roman" w:hAnsi="Times New Roman" w:eastAsia="宋体" w:cs="Times New Roman"/>
          <w:sz w:val="28"/>
          <w:szCs w:val="28"/>
          <w:lang w:val="en-US" w:eastAsia="zh-CN"/>
        </w:rPr>
        <w:t>评估组对</w:t>
      </w:r>
      <w:r>
        <w:rPr>
          <w:rFonts w:hint="default" w:ascii="Times New Roman" w:hAnsi="Times New Roman" w:eastAsia="宋体" w:cs="Times New Roman"/>
          <w:sz w:val="28"/>
          <w:szCs w:val="28"/>
        </w:rPr>
        <w:t>宝盛道吉贸易公司</w:t>
      </w:r>
      <w:r>
        <w:rPr>
          <w:rFonts w:hint="default" w:ascii="Times New Roman" w:hAnsi="Times New Roman" w:eastAsia="宋体" w:cs="Times New Roman"/>
          <w:sz w:val="28"/>
          <w:szCs w:val="28"/>
          <w:lang w:val="en-US" w:eastAsia="zh-CN"/>
        </w:rPr>
        <w:t>提供的制度文件、台账、记录、档案等资料进行了评估，该单位现行安全管理制度基本符合《中华人民共和国安全生产法》相关规定，但仍需严格按照相关法律法规要求，</w:t>
      </w:r>
      <w:r>
        <w:rPr>
          <w:rFonts w:hint="default" w:ascii="Times New Roman" w:hAnsi="Times New Roman" w:eastAsia="宋体" w:cs="Times New Roman"/>
          <w:b w:val="0"/>
          <w:bCs w:val="0"/>
          <w:kern w:val="2"/>
          <w:sz w:val="28"/>
          <w:szCs w:val="22"/>
          <w:lang w:val="en-US" w:eastAsia="zh-CN" w:bidi="ar"/>
        </w:rPr>
        <w:t>进一步细化相关安全管理制度文件，落实相关</w:t>
      </w:r>
      <w:r>
        <w:rPr>
          <w:rFonts w:hint="default" w:ascii="Times New Roman" w:hAnsi="Times New Roman" w:cs="Times New Roman"/>
          <w:b w:val="0"/>
          <w:bCs w:val="0"/>
          <w:kern w:val="2"/>
          <w:sz w:val="28"/>
          <w:szCs w:val="22"/>
          <w:lang w:val="en-US" w:eastAsia="zh-CN" w:bidi="ar"/>
        </w:rPr>
        <w:t>规</w:t>
      </w:r>
      <w:r>
        <w:rPr>
          <w:rFonts w:hint="default" w:ascii="Times New Roman" w:hAnsi="Times New Roman" w:eastAsia="宋体" w:cs="Times New Roman"/>
          <w:b w:val="0"/>
          <w:bCs w:val="0"/>
          <w:kern w:val="2"/>
          <w:sz w:val="28"/>
          <w:szCs w:val="22"/>
          <w:lang w:val="en-US" w:eastAsia="zh-CN" w:bidi="ar"/>
        </w:rPr>
        <w:t>章制度中的具体规定</w:t>
      </w:r>
      <w:r>
        <w:rPr>
          <w:rFonts w:hint="default" w:ascii="Times New Roman" w:hAnsi="Times New Roman" w:eastAsia="宋体" w:cs="Times New Roman"/>
          <w:sz w:val="28"/>
          <w:szCs w:val="28"/>
          <w:lang w:val="en-US" w:eastAsia="zh-CN"/>
        </w:rPr>
        <w:t>，</w:t>
      </w:r>
      <w:r>
        <w:rPr>
          <w:rFonts w:hint="default" w:ascii="Times New Roman" w:hAnsi="Times New Roman" w:eastAsia="宋体" w:cs="Times New Roman"/>
          <w:lang w:val="en-US" w:eastAsia="zh-CN"/>
        </w:rPr>
        <w:t>详见</w:t>
      </w:r>
      <w:r>
        <w:rPr>
          <w:rFonts w:hint="default" w:ascii="Times New Roman" w:hAnsi="Times New Roman" w:cs="Times New Roman"/>
          <w:lang w:val="en-US" w:eastAsia="zh-CN"/>
        </w:rPr>
        <w:t>《安全现状评估报告》。</w:t>
      </w:r>
    </w:p>
    <w:p w14:paraId="72AAFD5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60" w:name="_Toc13198"/>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default" w:ascii="Times New Roman" w:hAnsi="Times New Roman" w:eastAsia="宋体" w:cs="Times New Roman"/>
          <w:b/>
          <w:bCs/>
          <w:kern w:val="0"/>
          <w:szCs w:val="28"/>
          <w:lang w:val="en-US" w:eastAsia="zh-CN"/>
        </w:rPr>
        <w:t>3汉强建筑装饰公司</w:t>
      </w:r>
      <w:r>
        <w:rPr>
          <w:rFonts w:hint="default" w:ascii="Times New Roman" w:hAnsi="Times New Roman" w:cs="Times New Roman"/>
          <w:b/>
          <w:bCs/>
          <w:kern w:val="0"/>
          <w:szCs w:val="28"/>
          <w:lang w:val="en-US" w:eastAsia="zh-CN"/>
        </w:rPr>
        <w:t>落实情况</w:t>
      </w:r>
      <w:bookmarkEnd w:id="60"/>
    </w:p>
    <w:p w14:paraId="02456D4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1" w:name="_Toc16431"/>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3</w:t>
      </w:r>
      <w:r>
        <w:rPr>
          <w:rFonts w:hint="default" w:ascii="Times New Roman" w:hAnsi="Times New Roman" w:cs="Times New Roman"/>
          <w:b/>
          <w:szCs w:val="28"/>
          <w:lang w:val="en-US" w:eastAsia="zh-CN"/>
        </w:rPr>
        <w:t>.1事故整改和防范措施</w:t>
      </w:r>
      <w:bookmarkEnd w:id="61"/>
    </w:p>
    <w:p w14:paraId="0D7CDAD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3A5AFF40">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bCs/>
          <w:lang w:val="zh-CN" w:eastAsia="zh-CN"/>
        </w:rPr>
      </w:pPr>
      <w:r>
        <w:rPr>
          <w:rFonts w:hint="default" w:ascii="Times New Roman" w:hAnsi="Times New Roman" w:eastAsia="宋体" w:cs="Times New Roman"/>
          <w:lang w:val="zh-CN" w:eastAsia="zh-CN"/>
        </w:rPr>
        <w:t>要深刻汲取事故教训，构建安全风险分级管控和隐患排查治理双重预防机制，严格落实安全生产主体责任，建立健全并落实安全生产责任制及安全生产规章制度；根据施工具体情况制定并督促作业人员执行各类安全操作规程；制定各类安全生产事故应急救援预案并定期进行应急演练；督促作业人员严格执行安全生产规章制度及安全操作规程；严禁将工程项目发包给不具安全生产条件的单位和个人；加强安全生产教育和培训，保证从业人员具备必要的安全生产知识，杜绝</w:t>
      </w:r>
      <w:r>
        <w:rPr>
          <w:rFonts w:hint="default" w:ascii="Times New Roman" w:hAnsi="Times New Roman" w:cs="Times New Roman"/>
          <w:lang w:val="zh-CN" w:eastAsia="zh-CN"/>
        </w:rPr>
        <w:t>“</w:t>
      </w:r>
      <w:r>
        <w:rPr>
          <w:rFonts w:hint="default" w:ascii="Times New Roman" w:hAnsi="Times New Roman" w:eastAsia="宋体" w:cs="Times New Roman"/>
          <w:lang w:val="zh-CN" w:eastAsia="zh-CN"/>
        </w:rPr>
        <w:t>三违</w:t>
      </w:r>
      <w:r>
        <w:rPr>
          <w:rFonts w:hint="default" w:ascii="Times New Roman" w:hAnsi="Times New Roman" w:cs="Times New Roman"/>
          <w:lang w:val="zh-CN" w:eastAsia="zh-CN"/>
        </w:rPr>
        <w:t>”</w:t>
      </w:r>
      <w:r>
        <w:rPr>
          <w:rFonts w:hint="default" w:ascii="Times New Roman" w:hAnsi="Times New Roman" w:eastAsia="宋体" w:cs="Times New Roman"/>
          <w:lang w:val="zh-CN" w:eastAsia="zh-CN"/>
        </w:rPr>
        <w:t>行为发生，谨防类似事故发生。</w:t>
      </w:r>
    </w:p>
    <w:p w14:paraId="4CCD0AD2">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2" w:name="_Toc12350"/>
      <w:r>
        <w:rPr>
          <w:rFonts w:hint="default" w:ascii="Times New Roman" w:hAnsi="Times New Roman" w:cs="Times New Roman"/>
          <w:b/>
          <w:szCs w:val="28"/>
          <w:lang w:val="en-US" w:eastAsia="zh-CN"/>
        </w:rPr>
        <w:t>4.</w:t>
      </w:r>
      <w:r>
        <w:rPr>
          <w:rFonts w:hint="eastAsia" w:ascii="Times New Roman" w:hAnsi="Times New Roman" w:cs="Times New Roman"/>
          <w:b/>
          <w:szCs w:val="28"/>
          <w:lang w:val="en-US" w:eastAsia="zh-CN"/>
        </w:rPr>
        <w:t>3</w:t>
      </w:r>
      <w:r>
        <w:rPr>
          <w:rFonts w:hint="default" w:ascii="Times New Roman" w:hAnsi="Times New Roman" w:cs="Times New Roman"/>
          <w:b/>
          <w:szCs w:val="28"/>
          <w:lang w:val="en-US" w:eastAsia="zh-CN"/>
        </w:rPr>
        <w:t>.2具体落实情况</w:t>
      </w:r>
      <w:bookmarkEnd w:id="62"/>
    </w:p>
    <w:p w14:paraId="415DDF1A">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lang w:val="en-US" w:eastAsia="zh-CN"/>
        </w:rPr>
        <w:t>企业工作人员</w:t>
      </w:r>
      <w:r>
        <w:rPr>
          <w:rFonts w:hint="default" w:ascii="Times New Roman" w:hAnsi="Times New Roman" w:eastAsia="宋体" w:cs="Times New Roman"/>
          <w:lang w:val="zh-CN" w:eastAsia="zh-CN"/>
        </w:rPr>
        <w:t>参加</w:t>
      </w:r>
      <w:r>
        <w:rPr>
          <w:rFonts w:hint="default" w:ascii="Times New Roman" w:hAnsi="Times New Roman" w:eastAsia="宋体" w:cs="Times New Roman"/>
          <w:lang w:val="en-US" w:eastAsia="zh-CN"/>
        </w:rPr>
        <w:t>了</w:t>
      </w:r>
      <w:r>
        <w:rPr>
          <w:rFonts w:hint="default" w:ascii="Times New Roman" w:hAnsi="Times New Roman" w:cs="Times New Roman"/>
          <w:lang w:val="zh-CN" w:eastAsia="zh-CN"/>
        </w:rPr>
        <w:t>区应急管理局</w:t>
      </w:r>
      <w:r>
        <w:rPr>
          <w:rFonts w:hint="default" w:ascii="Times New Roman" w:hAnsi="Times New Roman" w:cs="Times New Roman"/>
          <w:lang w:val="en-US" w:eastAsia="zh-CN"/>
        </w:rPr>
        <w:t>在3月28日</w:t>
      </w:r>
      <w:r>
        <w:rPr>
          <w:rFonts w:hint="default" w:ascii="Times New Roman" w:hAnsi="Times New Roman" w:eastAsia="宋体" w:cs="Times New Roman"/>
          <w:lang w:val="zh-CN" w:eastAsia="zh-CN"/>
        </w:rPr>
        <w:t>组织的</w:t>
      </w:r>
      <w:r>
        <w:rPr>
          <w:rFonts w:hint="default"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default"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p>
    <w:p w14:paraId="6D38B76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highlight w:val="none"/>
          <w:lang w:val="en-US" w:eastAsia="zh-CN"/>
        </w:rPr>
        <w:t>经</w:t>
      </w:r>
      <w:r>
        <w:rPr>
          <w:rFonts w:hint="default" w:ascii="Times New Roman" w:hAnsi="Times New Roman" w:cs="Times New Roman"/>
          <w:lang w:val="en-US" w:eastAsia="zh-CN"/>
        </w:rPr>
        <w:t>核实，</w:t>
      </w:r>
      <w:r>
        <w:rPr>
          <w:rFonts w:hint="default" w:ascii="Times New Roman" w:hAnsi="Times New Roman" w:eastAsia="宋体" w:cs="Times New Roman"/>
          <w:sz w:val="28"/>
          <w:szCs w:val="28"/>
        </w:rPr>
        <w:t>北京超极合生汇LG2-66商铺装修已施工结束</w:t>
      </w:r>
      <w:r>
        <w:rPr>
          <w:rFonts w:hint="default" w:ascii="Times New Roman" w:hAnsi="Times New Roman" w:cs="Times New Roman"/>
          <w:lang w:val="en-US" w:eastAsia="zh-CN"/>
        </w:rPr>
        <w:t>，评估组对事故单位提供的</w:t>
      </w:r>
      <w:r>
        <w:rPr>
          <w:rFonts w:hint="default" w:ascii="Times New Roman" w:hAnsi="Times New Roman" w:cs="Times New Roman"/>
          <w:highlight w:val="none"/>
          <w:lang w:val="en-US" w:eastAsia="zh-CN"/>
        </w:rPr>
        <w:t>事故整改报告、</w:t>
      </w:r>
      <w:r>
        <w:rPr>
          <w:rFonts w:hint="default" w:ascii="Times New Roman" w:hAnsi="Times New Roman" w:eastAsia="宋体" w:cs="Times New Roman"/>
          <w:highlight w:val="none"/>
          <w:lang w:val="en-US" w:eastAsia="zh-CN"/>
        </w:rPr>
        <w:t>安全管理</w:t>
      </w:r>
      <w:r>
        <w:rPr>
          <w:rFonts w:hint="default" w:ascii="Times New Roman" w:hAnsi="Times New Roman" w:cs="Times New Roman"/>
          <w:lang w:val="en-US" w:eastAsia="zh-CN"/>
        </w:rPr>
        <w:t>资料</w:t>
      </w:r>
      <w:r>
        <w:rPr>
          <w:rFonts w:hint="default" w:ascii="Times New Roman" w:hAnsi="Times New Roman" w:eastAsia="宋体" w:cs="Times New Roman"/>
          <w:lang w:val="en-US" w:eastAsia="zh-CN"/>
        </w:rPr>
        <w:t>进行了询问和查看</w:t>
      </w:r>
      <w:r>
        <w:rPr>
          <w:rFonts w:hint="default" w:ascii="Times New Roman" w:hAnsi="Times New Roman" w:cs="Times New Roman"/>
          <w:lang w:val="en-US" w:eastAsia="zh-CN"/>
        </w:rPr>
        <w:t>。</w:t>
      </w:r>
    </w:p>
    <w:p w14:paraId="441688C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针对《事故调查报告》中提出的整改和防范措施，汉强建筑装饰公司开展了以下工作：</w:t>
      </w:r>
    </w:p>
    <w:p w14:paraId="5D7CA7AE">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1）加强监管，并分批开展安全教育，利用日常巡查、检查、会议安全教育培训、宣传栏、报纸、文件等方法方式对职工干部进行安全知识、法律法规等的教育宣传，提高员工的安全意识和责任意识，杜绝安全事故的发生。</w:t>
      </w:r>
    </w:p>
    <w:p w14:paraId="3043B32B">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（2）施工用电问题将持续重视，严查职工宿舍违规用电现象，对于现场线路将进行统一规范布置。</w:t>
      </w:r>
    </w:p>
    <w:p w14:paraId="3E15355B">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（3）加大对习惯性违章的监管力度。加强安全教育和管理监督、处罚力度，必须从思想上提高广大员工的安全意识。</w:t>
      </w:r>
    </w:p>
    <w:p w14:paraId="314055AE">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（4）健全和完善制度，促安全综合治理工作有章可循、落实到位。严格按照安全责任制落实各级、各部门责任。</w:t>
      </w:r>
    </w:p>
    <w:p w14:paraId="5699E27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imes New Roman" w:hAnsi="Times New Roman" w:cs="Times New Roman"/>
          <w:sz w:val="28"/>
          <w:lang w:val="en-US" w:eastAsia="zh-CN"/>
        </w:rPr>
      </w:pPr>
      <w:r>
        <w:rPr>
          <w:rFonts w:hint="default" w:ascii="Times New Roman" w:hAnsi="Times New Roman" w:cs="Times New Roman"/>
          <w:sz w:val="28"/>
          <w:lang w:val="en-US" w:eastAsia="zh-CN"/>
        </w:rPr>
        <w:t>（5）及时按照项目部规定，定期开展安全检查和隐患排查治理，做好施工现场安全隐患的查找和整改。</w:t>
      </w:r>
    </w:p>
    <w:p w14:paraId="70F9CB9A">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val="0"/>
          <w:bCs w:val="0"/>
          <w:lang w:val="en-US" w:eastAsia="zh-CN"/>
        </w:rPr>
        <w:t>综上，</w:t>
      </w:r>
      <w:r>
        <w:rPr>
          <w:rFonts w:hint="default" w:ascii="Times New Roman" w:hAnsi="Times New Roman" w:cs="Times New Roman"/>
          <w:lang w:val="en-US" w:eastAsia="zh-CN"/>
        </w:rPr>
        <w:t>汉强建筑装饰公司</w:t>
      </w:r>
      <w:r>
        <w:rPr>
          <w:rFonts w:hint="default" w:ascii="Times New Roman" w:hAnsi="Times New Roman" w:eastAsia="宋体" w:cs="Times New Roman"/>
          <w:sz w:val="28"/>
          <w:szCs w:val="28"/>
          <w:lang w:val="en-US" w:eastAsia="zh-CN"/>
        </w:rPr>
        <w:t>相关安全管理制度基本符合</w:t>
      </w:r>
      <w:r>
        <w:rPr>
          <w:rFonts w:hint="default" w:ascii="Times New Roman" w:hAnsi="Times New Roman" w:eastAsia="宋体" w:cs="Times New Roman"/>
          <w:sz w:val="28"/>
          <w:szCs w:val="28"/>
        </w:rPr>
        <w:t>《中华人民共和国安全生产法》《建设工程安全生产管理条例》</w:t>
      </w:r>
      <w:r>
        <w:rPr>
          <w:rFonts w:hint="default" w:ascii="Times New Roman" w:hAnsi="Times New Roman" w:eastAsia="宋体" w:cs="Times New Roman"/>
          <w:sz w:val="28"/>
          <w:szCs w:val="28"/>
          <w:lang w:val="en-US" w:eastAsia="zh-CN"/>
        </w:rPr>
        <w:t>等相关法律法规要求，但该公司仍需严格按照</w:t>
      </w:r>
      <w:r>
        <w:rPr>
          <w:rFonts w:hint="default" w:ascii="Times New Roman" w:hAnsi="Times New Roman" w:eastAsia="宋体" w:cs="Times New Roman"/>
          <w:sz w:val="28"/>
          <w:szCs w:val="28"/>
        </w:rPr>
        <w:t>《中华人民共和国安全生产法》</w:t>
      </w:r>
      <w:r>
        <w:rPr>
          <w:rFonts w:hint="default" w:ascii="Times New Roman" w:hAnsi="Times New Roman" w:eastAsia="宋体" w:cs="Times New Roman"/>
          <w:sz w:val="28"/>
          <w:szCs w:val="28"/>
          <w:lang w:val="en-US" w:eastAsia="zh-CN"/>
        </w:rPr>
        <w:t>等相关法律法规具体要求，</w:t>
      </w:r>
      <w:r>
        <w:rPr>
          <w:rFonts w:hint="default" w:ascii="Times New Roman" w:hAnsi="Times New Roman" w:eastAsia="宋体" w:cs="Times New Roman"/>
          <w:b w:val="0"/>
          <w:bCs w:val="0"/>
          <w:kern w:val="2"/>
          <w:sz w:val="28"/>
          <w:szCs w:val="22"/>
          <w:lang w:val="en-US" w:eastAsia="zh-CN" w:bidi="ar"/>
        </w:rPr>
        <w:t>进一步细化强化施工现场的安全管理工作</w:t>
      </w:r>
      <w:r>
        <w:rPr>
          <w:rFonts w:hint="default" w:ascii="Times New Roman" w:hAnsi="Times New Roman" w:cs="Times New Roman"/>
          <w:b w:val="0"/>
          <w:bCs w:val="0"/>
          <w:lang w:val="en-US" w:eastAsia="zh-CN"/>
        </w:rPr>
        <w:t>。</w:t>
      </w:r>
    </w:p>
    <w:p w14:paraId="05415FA5">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highlight w:val="none"/>
          <w:lang w:val="en-US" w:eastAsia="zh-CN"/>
        </w:rPr>
      </w:pPr>
      <w:bookmarkStart w:id="63" w:name="_Toc16167"/>
      <w:r>
        <w:rPr>
          <w:rFonts w:hint="default" w:ascii="Times New Roman" w:hAnsi="Times New Roman" w:cs="Times New Roman"/>
          <w:b/>
          <w:szCs w:val="28"/>
          <w:highlight w:val="none"/>
          <w:lang w:val="en-US" w:eastAsia="zh-CN"/>
        </w:rPr>
        <w:t>4.</w:t>
      </w:r>
      <w:r>
        <w:rPr>
          <w:rFonts w:hint="eastAsia" w:ascii="Times New Roman" w:hAnsi="Times New Roman" w:cs="Times New Roman"/>
          <w:b/>
          <w:szCs w:val="28"/>
          <w:highlight w:val="none"/>
          <w:lang w:val="en-US" w:eastAsia="zh-CN"/>
        </w:rPr>
        <w:t>3</w:t>
      </w:r>
      <w:r>
        <w:rPr>
          <w:rFonts w:hint="default" w:ascii="Times New Roman" w:hAnsi="Times New Roman" w:cs="Times New Roman"/>
          <w:b/>
          <w:szCs w:val="28"/>
          <w:highlight w:val="none"/>
          <w:lang w:val="en-US" w:eastAsia="zh-CN"/>
        </w:rPr>
        <w:t>.3安全管理现状评估情况</w:t>
      </w:r>
      <w:bookmarkEnd w:id="63"/>
    </w:p>
    <w:p w14:paraId="14220E16">
      <w:pPr>
        <w:pStyle w:val="39"/>
        <w:spacing w:line="360" w:lineRule="auto"/>
        <w:ind w:firstLine="480"/>
        <w:rPr>
          <w:rFonts w:hint="default" w:ascii="Times New Roman" w:hAnsi="Times New Roman" w:cs="Times New Roman"/>
          <w:lang w:val="en-US" w:eastAsia="zh-CN"/>
        </w:rPr>
      </w:pPr>
      <w:r>
        <w:rPr>
          <w:rFonts w:hint="default" w:ascii="Times New Roman" w:hAnsi="Times New Roman" w:eastAsia="宋体" w:cs="Times New Roman"/>
          <w:sz w:val="28"/>
          <w:szCs w:val="28"/>
          <w:lang w:val="en-US" w:eastAsia="zh-CN"/>
        </w:rPr>
        <w:t>评估组对</w:t>
      </w:r>
      <w:r>
        <w:rPr>
          <w:rFonts w:hint="default" w:ascii="Times New Roman" w:hAnsi="Times New Roman" w:cs="Times New Roman"/>
          <w:lang w:val="en-US" w:eastAsia="zh-CN"/>
        </w:rPr>
        <w:t>汉强建筑装饰公司</w:t>
      </w:r>
      <w:r>
        <w:rPr>
          <w:rFonts w:hint="default" w:ascii="Times New Roman" w:hAnsi="Times New Roman" w:eastAsia="宋体" w:cs="Times New Roman"/>
          <w:sz w:val="28"/>
          <w:szCs w:val="28"/>
          <w:lang w:val="en-US" w:eastAsia="zh-CN"/>
        </w:rPr>
        <w:t>提供的制度文件、台账、记录、档案等资料进行了评估，该单位现行安全管理制度基本符合《中华人民共和国安全生产法》相关规定，但仍需严格按照相关法律法规要求，</w:t>
      </w:r>
      <w:r>
        <w:rPr>
          <w:rFonts w:hint="default" w:ascii="Times New Roman" w:hAnsi="Times New Roman" w:eastAsia="宋体" w:cs="Times New Roman"/>
          <w:b w:val="0"/>
          <w:bCs w:val="0"/>
          <w:kern w:val="2"/>
          <w:sz w:val="28"/>
          <w:szCs w:val="22"/>
          <w:lang w:val="en-US" w:eastAsia="zh-CN" w:bidi="ar"/>
        </w:rPr>
        <w:t>进一步细化相关安全管理制度文件，落实相关</w:t>
      </w:r>
      <w:r>
        <w:rPr>
          <w:rFonts w:hint="default" w:ascii="Times New Roman" w:hAnsi="Times New Roman" w:cs="Times New Roman"/>
          <w:b w:val="0"/>
          <w:bCs w:val="0"/>
          <w:kern w:val="2"/>
          <w:sz w:val="28"/>
          <w:szCs w:val="22"/>
          <w:lang w:val="en-US" w:eastAsia="zh-CN" w:bidi="ar"/>
        </w:rPr>
        <w:t>规</w:t>
      </w:r>
      <w:r>
        <w:rPr>
          <w:rFonts w:hint="default" w:ascii="Times New Roman" w:hAnsi="Times New Roman" w:eastAsia="宋体" w:cs="Times New Roman"/>
          <w:b w:val="0"/>
          <w:bCs w:val="0"/>
          <w:kern w:val="2"/>
          <w:sz w:val="28"/>
          <w:szCs w:val="22"/>
          <w:lang w:val="en-US" w:eastAsia="zh-CN" w:bidi="ar"/>
        </w:rPr>
        <w:t>章制度中的具体规定</w:t>
      </w:r>
      <w:r>
        <w:rPr>
          <w:rFonts w:hint="default" w:ascii="Times New Roman" w:hAnsi="Times New Roman" w:eastAsia="宋体" w:cs="Times New Roman"/>
          <w:sz w:val="28"/>
          <w:szCs w:val="28"/>
          <w:lang w:val="en-US" w:eastAsia="zh-CN"/>
        </w:rPr>
        <w:t>，</w:t>
      </w:r>
      <w:r>
        <w:rPr>
          <w:rFonts w:hint="default" w:ascii="Times New Roman" w:hAnsi="Times New Roman" w:eastAsia="宋体" w:cs="Times New Roman"/>
          <w:lang w:val="en-US" w:eastAsia="zh-CN"/>
        </w:rPr>
        <w:t>详见</w:t>
      </w:r>
      <w:r>
        <w:rPr>
          <w:rFonts w:hint="default" w:ascii="Times New Roman" w:hAnsi="Times New Roman" w:cs="Times New Roman"/>
          <w:lang w:val="en-US" w:eastAsia="zh-CN"/>
        </w:rPr>
        <w:t>《安全现状评估报告》。</w:t>
      </w:r>
    </w:p>
    <w:p w14:paraId="6D03D5D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highlight w:val="none"/>
          <w:lang w:val="en-US" w:eastAsia="zh-CN"/>
        </w:rPr>
      </w:pPr>
      <w:bookmarkStart w:id="64" w:name="_Toc21083"/>
      <w:r>
        <w:rPr>
          <w:rFonts w:hint="default" w:ascii="Times New Roman" w:hAnsi="Times New Roman" w:cs="Times New Roman"/>
          <w:b/>
          <w:bCs/>
          <w:kern w:val="0"/>
          <w:szCs w:val="28"/>
          <w:highlight w:val="none"/>
          <w:lang w:val="en-US" w:eastAsia="zh-CN"/>
        </w:rPr>
        <w:t>4</w:t>
      </w:r>
      <w:r>
        <w:rPr>
          <w:rFonts w:hint="default" w:ascii="Times New Roman" w:hAnsi="Times New Roman" w:eastAsia="宋体" w:cs="Times New Roman"/>
          <w:b/>
          <w:bCs/>
          <w:kern w:val="0"/>
          <w:szCs w:val="28"/>
          <w:highlight w:val="none"/>
        </w:rPr>
        <w:t>.</w:t>
      </w:r>
      <w:r>
        <w:rPr>
          <w:rFonts w:hint="default" w:ascii="Times New Roman" w:hAnsi="Times New Roman" w:cs="Times New Roman"/>
          <w:b/>
          <w:bCs/>
          <w:kern w:val="0"/>
          <w:szCs w:val="28"/>
          <w:highlight w:val="none"/>
          <w:lang w:val="en-US" w:eastAsia="zh-CN"/>
        </w:rPr>
        <w:t>4史各庄街道落实情况</w:t>
      </w:r>
      <w:bookmarkEnd w:id="64"/>
    </w:p>
    <w:p w14:paraId="54EB2505">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5" w:name="_Toc353"/>
      <w:r>
        <w:rPr>
          <w:rFonts w:hint="default" w:ascii="Times New Roman" w:hAnsi="Times New Roman" w:cs="Times New Roman"/>
          <w:b/>
          <w:szCs w:val="28"/>
          <w:lang w:val="en-US" w:eastAsia="zh-CN"/>
        </w:rPr>
        <w:t>4.4.1事故整改和防范措施</w:t>
      </w:r>
      <w:bookmarkEnd w:id="65"/>
    </w:p>
    <w:p w14:paraId="1DA41DB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6F41F65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加强限额以下工程安全生产监管力度，严格落实监管制度、监管流程，提高安全巡查执法力度，重点检查企业落实安全生产责任制情况、制定安全生产管理制度情况、对从业人员的安全生产教育培训、安全技术交底情况、劳动防护用品的发放等情况；扩大宣传培训教育范围，发现擅自进行施工活动或者存在违法违规行为的，及时制止并督促整改，杜绝此类事故的发生。</w:t>
      </w:r>
    </w:p>
    <w:p w14:paraId="600EB846">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6" w:name="_Toc282"/>
      <w:r>
        <w:rPr>
          <w:rFonts w:hint="default" w:ascii="Times New Roman" w:hAnsi="Times New Roman" w:cs="Times New Roman"/>
          <w:b/>
          <w:szCs w:val="28"/>
          <w:lang w:val="en-US" w:eastAsia="zh-CN"/>
        </w:rPr>
        <w:t>4.4.2具体落实情况</w:t>
      </w:r>
      <w:bookmarkEnd w:id="66"/>
    </w:p>
    <w:p w14:paraId="6382CEBA">
      <w:pPr>
        <w:pStyle w:val="39"/>
        <w:spacing w:line="360" w:lineRule="auto"/>
        <w:ind w:firstLine="480"/>
        <w:rPr>
          <w:rFonts w:hint="default" w:ascii="Times New Roman" w:hAnsi="Times New Roman" w:cs="Times New Roman"/>
          <w:lang w:val="en-US" w:eastAsia="zh-CN"/>
        </w:rPr>
      </w:pPr>
      <w:r>
        <w:rPr>
          <w:rFonts w:hint="default" w:ascii="Times New Roman" w:hAnsi="Times New Roman" w:cs="Times New Roman"/>
          <w:lang w:val="en-US" w:eastAsia="zh-CN"/>
        </w:rPr>
        <w:t>史各庄街道高度重视，深刻汲取事故教训，举一反三，严格落实《事故调查报告》中提出的事故防范和整改措施建议，切实采取有效措施，加强对辖区内的生产经营单位的监督管理。主要做好以下几个方面工作。</w:t>
      </w:r>
    </w:p>
    <w:p w14:paraId="753F90E3">
      <w:pPr>
        <w:pStyle w:val="39"/>
        <w:numPr>
          <w:ilvl w:val="0"/>
          <w:numId w:val="0"/>
        </w:numPr>
        <w:spacing w:line="360" w:lineRule="auto"/>
        <w:ind w:firstLine="560" w:firstLineChars="200"/>
        <w:rPr>
          <w:rFonts w:hint="default" w:ascii="Times New Roman" w:hAnsi="Times New Roman" w:cs="Times New Roman"/>
          <w:lang w:val="en-US" w:eastAsia="zh-CN"/>
        </w:rPr>
      </w:pPr>
      <w:r>
        <w:rPr>
          <w:rFonts w:hint="default" w:ascii="Times New Roman" w:hAnsi="Times New Roman" w:cs="Times New Roman"/>
          <w:kern w:val="2"/>
          <w:sz w:val="28"/>
          <w:szCs w:val="22"/>
          <w:lang w:val="en-US" w:eastAsia="zh-CN" w:bidi="ar-SA"/>
        </w:rPr>
        <w:t>（一）</w:t>
      </w:r>
      <w:r>
        <w:rPr>
          <w:rFonts w:hint="default" w:ascii="Times New Roman" w:hAnsi="Times New Roman" w:cs="Times New Roman"/>
          <w:lang w:val="en-US" w:eastAsia="zh-CN"/>
        </w:rPr>
        <w:t>召开项目安全约谈会</w:t>
      </w:r>
    </w:p>
    <w:p w14:paraId="0647266E">
      <w:pPr>
        <w:pStyle w:val="39"/>
        <w:numPr>
          <w:ilvl w:val="0"/>
          <w:numId w:val="0"/>
        </w:numPr>
        <w:spacing w:line="360" w:lineRule="auto"/>
        <w:ind w:firstLine="560" w:firstLineChars="200"/>
        <w:rPr>
          <w:rFonts w:hint="default" w:ascii="Times New Roman" w:hAnsi="Times New Roman" w:cs="Times New Roman"/>
          <w:lang w:val="en-US" w:eastAsia="zh-CN"/>
        </w:rPr>
      </w:pPr>
      <w:r>
        <w:rPr>
          <w:rFonts w:hint="default" w:ascii="Times New Roman" w:hAnsi="Times New Roman" w:cs="Times New Roman"/>
          <w:lang w:val="en-US" w:eastAsia="zh-CN"/>
        </w:rPr>
        <w:t>史各庄街道办事处迅速“吹哨”，会同区住建、消防救援、应急、商务等部门，联合约谈项目建设主体及总包、分包、监理、物业等相关单位负责人。会议强调，首都安全无小事，重点工程更不能出事，绝不能以血的代价换工期、赶进度。会议明确三项措施：一是项目范围内所有工程立即暂停，迅速开展全员安全警示教育和隐患排查整顿。二是由项目甲方珠江集团牵头，针对施工组织无序、管理界面不清、安全责任不实等突出问题，三天内制定系统性整改方案，措施到位、责任到人；各部门同步加强检查指导。三是整改方案完成后，街道再次“吹哨”，与各部门联合审核并现场检查，符合安全管理条件后有序复工。</w:t>
      </w:r>
    </w:p>
    <w:p w14:paraId="14CD0E37">
      <w:pPr>
        <w:pStyle w:val="39"/>
        <w:numPr>
          <w:ilvl w:val="0"/>
          <w:numId w:val="0"/>
        </w:numPr>
        <w:spacing w:line="360" w:lineRule="auto"/>
        <w:ind w:firstLine="560" w:firstLineChars="200"/>
        <w:rPr>
          <w:rFonts w:hint="default" w:ascii="Times New Roman" w:hAnsi="Times New Roman" w:cs="Times New Roman"/>
          <w:lang w:val="en-US" w:eastAsia="zh-CN"/>
        </w:rPr>
      </w:pPr>
      <w:r>
        <w:rPr>
          <w:rFonts w:hint="default" w:ascii="Times New Roman" w:hAnsi="Times New Roman" w:cs="Times New Roman"/>
          <w:kern w:val="2"/>
          <w:sz w:val="28"/>
          <w:szCs w:val="22"/>
          <w:lang w:val="en-US" w:eastAsia="zh-CN" w:bidi="ar-SA"/>
        </w:rPr>
        <w:t>（二）</w:t>
      </w:r>
      <w:r>
        <w:rPr>
          <w:rFonts w:hint="default" w:ascii="Times New Roman" w:hAnsi="Times New Roman" w:cs="Times New Roman"/>
          <w:lang w:val="en-US" w:eastAsia="zh-CN"/>
        </w:rPr>
        <w:t>召开安全整治专题研讨会</w:t>
      </w:r>
    </w:p>
    <w:p w14:paraId="10721A68">
      <w:pPr>
        <w:pStyle w:val="39"/>
        <w:numPr>
          <w:ilvl w:val="0"/>
          <w:numId w:val="0"/>
        </w:numPr>
        <w:spacing w:line="360" w:lineRule="auto"/>
        <w:ind w:firstLine="560" w:firstLineChars="200"/>
        <w:rPr>
          <w:rFonts w:hint="default" w:ascii="Times New Roman" w:hAnsi="Times New Roman" w:cs="Times New Roman"/>
          <w:lang w:val="en-US" w:eastAsia="zh-CN"/>
        </w:rPr>
      </w:pPr>
      <w:r>
        <w:rPr>
          <w:rFonts w:hint="default" w:ascii="Times New Roman" w:hAnsi="Times New Roman" w:cs="Times New Roman"/>
          <w:lang w:val="en-US" w:eastAsia="zh-CN"/>
        </w:rPr>
        <w:t xml:space="preserve">史各庄街道办事处召集超极合生汇项目建设主体及总包、分包、监理、物业等相关单位负责人，对项目安全整治工作进行专题研讨，会上分析了事故原因，针对项目安全生产管理组织机构，安全生产体系建设，安全管理制度，员工教育培训等方面提出整改意见，对施工用电、动火作业、高空作业、可燃物清理等安全隐患问题要求责任单位全面落实整改。同时，对限额以下工程管理、动火作业报备审批、“企安安”系统使用检查等方面提出具体要求。 </w:t>
      </w:r>
    </w:p>
    <w:p w14:paraId="2BF2CD67">
      <w:pPr>
        <w:pStyle w:val="39"/>
        <w:numPr>
          <w:ilvl w:val="0"/>
          <w:numId w:val="0"/>
        </w:numPr>
        <w:spacing w:line="360" w:lineRule="auto"/>
        <w:ind w:firstLine="560" w:firstLineChars="200"/>
        <w:rPr>
          <w:rFonts w:hint="default" w:ascii="Times New Roman" w:hAnsi="Times New Roman" w:cs="Times New Roman"/>
          <w:lang w:val="en-US" w:eastAsia="zh-CN"/>
        </w:rPr>
      </w:pPr>
      <w:r>
        <w:rPr>
          <w:rFonts w:hint="default" w:ascii="Times New Roman" w:hAnsi="Times New Roman" w:cs="Times New Roman"/>
          <w:kern w:val="2"/>
          <w:sz w:val="28"/>
          <w:szCs w:val="22"/>
          <w:lang w:val="en-US" w:eastAsia="zh-CN" w:bidi="ar-SA"/>
        </w:rPr>
        <w:t>（三）进一步</w:t>
      </w:r>
      <w:r>
        <w:rPr>
          <w:rFonts w:hint="default" w:ascii="Times New Roman" w:hAnsi="Times New Roman" w:cs="Times New Roman"/>
          <w:lang w:val="en-US" w:eastAsia="zh-CN"/>
        </w:rPr>
        <w:t>落实安全防范措施</w:t>
      </w:r>
    </w:p>
    <w:p w14:paraId="41EA8271">
      <w:pPr>
        <w:pStyle w:val="39"/>
        <w:numPr>
          <w:ilvl w:val="0"/>
          <w:numId w:val="0"/>
        </w:numPr>
        <w:spacing w:line="360" w:lineRule="auto"/>
        <w:ind w:firstLine="560" w:firstLineChars="200"/>
        <w:rPr>
          <w:rFonts w:hint="default" w:ascii="Times New Roman" w:hAnsi="Times New Roman" w:cs="Times New Roman"/>
          <w:lang w:val="en-US" w:eastAsia="zh-CN"/>
        </w:rPr>
      </w:pPr>
      <w:r>
        <w:rPr>
          <w:rFonts w:hint="default" w:ascii="Times New Roman" w:hAnsi="Times New Roman" w:cs="Times New Roman"/>
          <w:lang w:val="en-US" w:eastAsia="zh-CN"/>
        </w:rPr>
        <w:t>史各庄街道办事处安排街道专职消防队、区消防救援支队回龙观消防救援站每天对辖区内项目工地进行巡查检查和应急值守；街道平安办、综合执法队、安全检查队等职能部门每天对合生汇项目进行检查，街道会同区级相关职能部门每周联合检查不少于2次。同时，加大对合生汇项目限额以下工程监管，相关职能部门督促企业利用“企安安”开展自查自纠，并通过“企安安”系统进行全覆盖检查。办事处分管领导带队，街道相关职能部门联合对项目整改落实情况进行检查，并会同区住建、消防救援、应急、商务等部门，对项目进行联合审核和现场检查。</w:t>
      </w:r>
    </w:p>
    <w:p w14:paraId="00F3DE04">
      <w:pPr>
        <w:pStyle w:val="39"/>
        <w:numPr>
          <w:ilvl w:val="0"/>
          <w:numId w:val="0"/>
        </w:numPr>
        <w:spacing w:line="360" w:lineRule="auto"/>
        <w:ind w:firstLine="560" w:firstLineChars="200"/>
        <w:rPr>
          <w:rFonts w:hint="default" w:ascii="Times New Roman" w:hAnsi="Times New Roman" w:eastAsia="宋体" w:cs="Times New Roman"/>
          <w:lang w:val="en-US" w:eastAsia="zh-CN"/>
        </w:rPr>
      </w:pPr>
      <w:r>
        <w:rPr>
          <w:rFonts w:hint="default" w:ascii="Times New Roman" w:hAnsi="Times New Roman" w:cs="Times New Roman"/>
          <w:lang w:val="en-US" w:eastAsia="zh-CN"/>
        </w:rPr>
        <w:t>事故发生后，史各庄街道进一步提高了政治站位，牢固树立安全发展理念，严格落实“党政同责、一岗双责”和“三管三必须”要求，压紧压实领导责任、部门监管责任和企业主体责任，以“十项硬措施”和“八项强化措施”为抓手，抓实抓细安全生产和火灾隐患大排查大整治工作，加强建筑工地、限额以下工程、电动自行车、危险化学品、燃气、动火作业等重点行业领域的隐患排查治理。</w:t>
      </w:r>
    </w:p>
    <w:p w14:paraId="7B2F9EA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lang w:val="zh-CN"/>
        </w:rPr>
      </w:pPr>
      <w:bookmarkStart w:id="67" w:name="_Toc18305"/>
      <w:r>
        <w:rPr>
          <w:rFonts w:hint="default" w:ascii="Times New Roman" w:hAnsi="Times New Roman" w:eastAsia="宋体" w:cs="Times New Roman"/>
          <w:b/>
          <w:kern w:val="0"/>
          <w:sz w:val="32"/>
          <w:szCs w:val="44"/>
          <w:lang w:val="zh-CN"/>
        </w:rPr>
        <w:t>第</w:t>
      </w:r>
      <w:r>
        <w:rPr>
          <w:rFonts w:hint="default" w:ascii="Times New Roman" w:hAnsi="Times New Roman" w:cs="Times New Roman"/>
          <w:b/>
          <w:kern w:val="0"/>
          <w:sz w:val="32"/>
          <w:szCs w:val="44"/>
          <w:lang w:val="en-US" w:eastAsia="zh-CN"/>
        </w:rPr>
        <w:t>5</w:t>
      </w:r>
      <w:r>
        <w:rPr>
          <w:rFonts w:hint="default" w:ascii="Times New Roman" w:hAnsi="Times New Roman" w:eastAsia="宋体" w:cs="Times New Roman"/>
          <w:b/>
          <w:kern w:val="0"/>
          <w:sz w:val="32"/>
          <w:szCs w:val="44"/>
          <w:lang w:val="zh-CN"/>
        </w:rPr>
        <w:t>章</w:t>
      </w:r>
      <w:r>
        <w:rPr>
          <w:rFonts w:hint="default" w:ascii="Times New Roman" w:hAnsi="Times New Roman" w:cs="Times New Roman"/>
          <w:b/>
          <w:kern w:val="0"/>
          <w:sz w:val="32"/>
          <w:szCs w:val="44"/>
          <w:lang w:val="en-US" w:eastAsia="zh-CN"/>
        </w:rPr>
        <w:t xml:space="preserve"> </w:t>
      </w:r>
      <w:r>
        <w:rPr>
          <w:rFonts w:hint="default" w:ascii="Times New Roman" w:hAnsi="Times New Roman" w:eastAsia="宋体" w:cs="Times New Roman"/>
          <w:b/>
          <w:kern w:val="0"/>
          <w:sz w:val="32"/>
          <w:szCs w:val="44"/>
          <w:lang w:val="zh-CN"/>
        </w:rPr>
        <w:t>评估</w:t>
      </w:r>
      <w:bookmarkEnd w:id="53"/>
      <w:r>
        <w:rPr>
          <w:rFonts w:hint="default" w:ascii="Times New Roman" w:hAnsi="Times New Roman" w:eastAsia="宋体" w:cs="Times New Roman"/>
          <w:b/>
          <w:kern w:val="0"/>
          <w:sz w:val="32"/>
          <w:szCs w:val="44"/>
          <w:lang w:val="zh-CN"/>
        </w:rPr>
        <w:t>结论</w:t>
      </w:r>
      <w:bookmarkEnd w:id="54"/>
      <w:bookmarkEnd w:id="55"/>
      <w:bookmarkEnd w:id="67"/>
    </w:p>
    <w:p w14:paraId="0E75A3D6">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68" w:name="_Toc10085"/>
      <w:bookmarkStart w:id="69" w:name="_Toc8136"/>
      <w:r>
        <w:rPr>
          <w:rFonts w:hint="default" w:ascii="Times New Roman" w:hAnsi="Times New Roman" w:cs="Times New Roman"/>
          <w:b/>
          <w:bCs/>
          <w:kern w:val="0"/>
          <w:szCs w:val="28"/>
          <w:lang w:val="en-US" w:eastAsia="zh-CN"/>
        </w:rPr>
        <w:t>5.1中关村国际商城发展公司评估结论</w:t>
      </w:r>
      <w:bookmarkEnd w:id="68"/>
      <w:bookmarkEnd w:id="69"/>
    </w:p>
    <w:p w14:paraId="11F095DB">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cs="Times New Roman"/>
          <w:lang w:val="en-US" w:eastAsia="zh-CN"/>
        </w:rPr>
      </w:pPr>
      <w:r>
        <w:rPr>
          <w:rFonts w:hint="default" w:ascii="Times New Roman" w:hAnsi="Times New Roman" w:cs="Times New Roman"/>
          <w:kern w:val="2"/>
          <w:sz w:val="28"/>
          <w:szCs w:val="22"/>
          <w:lang w:val="en-US" w:eastAsia="zh-CN" w:bidi="ar"/>
        </w:rPr>
        <w:t>评估组</w:t>
      </w:r>
      <w:r>
        <w:rPr>
          <w:rFonts w:hint="default" w:ascii="Times New Roman" w:hAnsi="Times New Roman" w:eastAsia="宋体" w:cs="Times New Roman"/>
          <w:kern w:val="2"/>
          <w:sz w:val="28"/>
          <w:szCs w:val="22"/>
          <w:lang w:val="en-US" w:eastAsia="zh-CN" w:bidi="ar"/>
        </w:rPr>
        <w:t>通过对事故单位的调研访谈、对事故现场勘查，并对相关单位提供的资料进行审阅，可证明中关村国际商城发展公司</w:t>
      </w:r>
      <w:r>
        <w:rPr>
          <w:rFonts w:hint="default" w:ascii="Times New Roman" w:hAnsi="Times New Roman" w:eastAsia="宋体" w:cs="Times New Roman"/>
          <w:b/>
          <w:bCs/>
          <w:kern w:val="2"/>
          <w:sz w:val="28"/>
          <w:szCs w:val="22"/>
          <w:lang w:val="en-US" w:eastAsia="zh-CN" w:bidi="ar"/>
        </w:rPr>
        <w:t>基本落实了《事故调查报告》提出的事故防范和整改措施。</w:t>
      </w:r>
      <w:r>
        <w:rPr>
          <w:rFonts w:hint="default" w:ascii="Times New Roman" w:hAnsi="Times New Roman" w:cs="Times New Roman"/>
          <w:sz w:val="28"/>
          <w:szCs w:val="28"/>
          <w:highlight w:val="none"/>
          <w:lang w:val="en-US" w:eastAsia="zh-CN"/>
        </w:rPr>
        <w:t>公司</w:t>
      </w:r>
      <w:r>
        <w:rPr>
          <w:rFonts w:hint="default" w:ascii="Times New Roman" w:hAnsi="Times New Roman" w:eastAsia="宋体" w:cs="Times New Roman"/>
          <w:sz w:val="28"/>
          <w:szCs w:val="28"/>
          <w:lang w:val="en-US" w:eastAsia="zh-CN"/>
        </w:rPr>
        <w:t>现行制度、管理措施基本符合《中华人民共和国安全生产法》</w:t>
      </w:r>
      <w:r>
        <w:rPr>
          <w:rFonts w:hint="default" w:ascii="Times New Roman" w:hAnsi="Times New Roman" w:cs="Times New Roman"/>
          <w:sz w:val="28"/>
          <w:szCs w:val="28"/>
          <w:lang w:val="en-US" w:eastAsia="zh-CN"/>
        </w:rPr>
        <w:t>相关规定，</w:t>
      </w:r>
      <w:r>
        <w:rPr>
          <w:rFonts w:hint="default" w:ascii="Times New Roman" w:hAnsi="Times New Roman" w:eastAsia="宋体" w:cs="Times New Roman"/>
          <w:sz w:val="28"/>
          <w:szCs w:val="28"/>
          <w:lang w:val="en-US" w:eastAsia="zh-CN"/>
        </w:rPr>
        <w:t>但需按照相关制度要求进一步落实具体安全管理的执行工作</w:t>
      </w:r>
      <w:r>
        <w:rPr>
          <w:rFonts w:hint="default" w:ascii="Times New Roman" w:hAnsi="Times New Roman" w:cs="Times New Roman"/>
          <w:lang w:val="en-US" w:eastAsia="zh-CN"/>
        </w:rPr>
        <w:t>。</w:t>
      </w:r>
    </w:p>
    <w:p w14:paraId="78D5855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70" w:name="_Toc24559"/>
      <w:bookmarkStart w:id="71" w:name="_Toc1969"/>
      <w:r>
        <w:rPr>
          <w:rFonts w:hint="default" w:ascii="Times New Roman" w:hAnsi="Times New Roman" w:cs="Times New Roman"/>
          <w:b/>
          <w:bCs/>
          <w:kern w:val="0"/>
          <w:szCs w:val="28"/>
          <w:lang w:val="en-US" w:eastAsia="zh-CN"/>
        </w:rPr>
        <w:t>5</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2宝盛道吉贸易公司评估结论</w:t>
      </w:r>
      <w:bookmarkEnd w:id="70"/>
      <w:bookmarkEnd w:id="71"/>
    </w:p>
    <w:p w14:paraId="117603E2">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b w:val="0"/>
          <w:bCs w:val="0"/>
          <w:kern w:val="2"/>
          <w:sz w:val="28"/>
          <w:szCs w:val="22"/>
          <w:highlight w:val="none"/>
          <w:lang w:val="en-US" w:eastAsia="zh-CN" w:bidi="ar"/>
        </w:rPr>
      </w:pPr>
      <w:r>
        <w:rPr>
          <w:rFonts w:hint="default" w:ascii="Times New Roman" w:hAnsi="Times New Roman" w:cs="Times New Roman"/>
          <w:kern w:val="2"/>
          <w:sz w:val="28"/>
          <w:szCs w:val="22"/>
          <w:lang w:val="en-US" w:eastAsia="zh-CN" w:bidi="ar"/>
        </w:rPr>
        <w:t>评估组</w:t>
      </w:r>
      <w:r>
        <w:rPr>
          <w:rFonts w:hint="default" w:ascii="Times New Roman" w:hAnsi="Times New Roman" w:eastAsia="宋体" w:cs="Times New Roman"/>
          <w:kern w:val="2"/>
          <w:sz w:val="28"/>
          <w:szCs w:val="22"/>
          <w:lang w:val="en-US" w:eastAsia="zh-CN" w:bidi="ar"/>
        </w:rPr>
        <w:t>通过对事故单位的调研访谈、对事故现场勘查，并对相关单位提供的资料进行审阅，可证明宝盛道吉贸易公司</w:t>
      </w:r>
      <w:r>
        <w:rPr>
          <w:rFonts w:hint="default" w:ascii="Times New Roman" w:hAnsi="Times New Roman" w:eastAsia="宋体" w:cs="Times New Roman"/>
          <w:b/>
          <w:bCs/>
          <w:kern w:val="2"/>
          <w:sz w:val="28"/>
          <w:szCs w:val="22"/>
          <w:lang w:val="en-US" w:eastAsia="zh-CN" w:bidi="ar"/>
        </w:rPr>
        <w:t>已针对《事故调查报告》中提出的防范和整改措施，</w:t>
      </w:r>
      <w:r>
        <w:rPr>
          <w:rFonts w:hint="default" w:ascii="Times New Roman" w:hAnsi="Times New Roman" w:cs="Times New Roman"/>
          <w:b/>
          <w:bCs/>
          <w:kern w:val="2"/>
          <w:sz w:val="28"/>
          <w:szCs w:val="22"/>
          <w:lang w:val="en-US" w:eastAsia="zh-CN" w:bidi="ar"/>
        </w:rPr>
        <w:t>落实了相关要求，</w:t>
      </w:r>
      <w:r>
        <w:rPr>
          <w:rFonts w:hint="default" w:ascii="Times New Roman" w:hAnsi="Times New Roman" w:eastAsia="宋体" w:cs="Times New Roman"/>
          <w:b/>
          <w:bCs/>
          <w:kern w:val="2"/>
          <w:sz w:val="28"/>
          <w:szCs w:val="22"/>
          <w:lang w:val="en-US" w:eastAsia="zh-CN" w:bidi="ar"/>
        </w:rPr>
        <w:t>提升了安全意识</w:t>
      </w:r>
      <w:r>
        <w:rPr>
          <w:rFonts w:hint="default" w:ascii="Times New Roman" w:hAnsi="Times New Roman" w:cs="Times New Roman"/>
          <w:b w:val="0"/>
          <w:bCs w:val="0"/>
          <w:kern w:val="2"/>
          <w:sz w:val="28"/>
          <w:szCs w:val="22"/>
          <w:lang w:val="en-US" w:eastAsia="zh-CN" w:bidi="ar"/>
        </w:rPr>
        <w:t>，公司在落实相关整改措施的基础上，仍需严格按照《中华人民共和国安全生产法》等相关法律法规要求，进一步细化相关安全管理制度文件，落实相关规章制度中的具体规定</w:t>
      </w:r>
      <w:r>
        <w:rPr>
          <w:rFonts w:hint="default" w:ascii="Times New Roman" w:hAnsi="Times New Roman" w:eastAsia="宋体" w:cs="Times New Roman"/>
          <w:b w:val="0"/>
          <w:bCs w:val="0"/>
          <w:kern w:val="2"/>
          <w:sz w:val="28"/>
          <w:szCs w:val="22"/>
          <w:highlight w:val="none"/>
          <w:lang w:val="en-US" w:eastAsia="zh-CN" w:bidi="ar"/>
        </w:rPr>
        <w:t>。</w:t>
      </w:r>
    </w:p>
    <w:p w14:paraId="7C98FCE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72" w:name="_Toc8758"/>
      <w:r>
        <w:rPr>
          <w:rFonts w:hint="default" w:ascii="Times New Roman" w:hAnsi="Times New Roman" w:cs="Times New Roman"/>
          <w:b/>
          <w:bCs/>
          <w:kern w:val="0"/>
          <w:szCs w:val="28"/>
          <w:lang w:val="en-US" w:eastAsia="zh-CN"/>
        </w:rPr>
        <w:t>5</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3汉强建筑装饰公司评估结论</w:t>
      </w:r>
      <w:bookmarkEnd w:id="72"/>
    </w:p>
    <w:p w14:paraId="16055DC0">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b w:val="0"/>
          <w:bCs w:val="0"/>
          <w:kern w:val="2"/>
          <w:sz w:val="28"/>
          <w:szCs w:val="22"/>
          <w:highlight w:val="none"/>
          <w:lang w:val="en-US" w:eastAsia="zh-CN" w:bidi="ar"/>
        </w:rPr>
      </w:pPr>
      <w:r>
        <w:rPr>
          <w:rFonts w:hint="default" w:ascii="Times New Roman" w:hAnsi="Times New Roman" w:cs="Times New Roman"/>
          <w:kern w:val="2"/>
          <w:sz w:val="28"/>
          <w:szCs w:val="22"/>
          <w:lang w:val="en-US" w:eastAsia="zh-CN" w:bidi="ar"/>
        </w:rPr>
        <w:t>评估组</w:t>
      </w:r>
      <w:r>
        <w:rPr>
          <w:rFonts w:hint="default" w:ascii="Times New Roman" w:hAnsi="Times New Roman" w:eastAsia="宋体" w:cs="Times New Roman"/>
          <w:kern w:val="2"/>
          <w:sz w:val="28"/>
          <w:szCs w:val="22"/>
          <w:lang w:val="en-US" w:eastAsia="zh-CN" w:bidi="ar"/>
        </w:rPr>
        <w:t>通过对事故单位的调研访谈、对事故现场勘查，并对相关单位提供的资料进行审阅，可证明汉强建筑装饰公司</w:t>
      </w:r>
      <w:r>
        <w:rPr>
          <w:rFonts w:hint="default" w:ascii="Times New Roman" w:hAnsi="Times New Roman" w:eastAsia="宋体" w:cs="Times New Roman"/>
          <w:b/>
          <w:bCs/>
          <w:kern w:val="2"/>
          <w:sz w:val="28"/>
          <w:szCs w:val="22"/>
          <w:lang w:val="en-US" w:eastAsia="zh-CN" w:bidi="ar"/>
        </w:rPr>
        <w:t>已针对《事故调查报告》中提出的防范和整改措施，</w:t>
      </w:r>
      <w:r>
        <w:rPr>
          <w:rFonts w:hint="default" w:ascii="Times New Roman" w:hAnsi="Times New Roman" w:cs="Times New Roman"/>
          <w:b/>
          <w:bCs/>
          <w:kern w:val="2"/>
          <w:sz w:val="28"/>
          <w:szCs w:val="22"/>
          <w:lang w:val="en-US" w:eastAsia="zh-CN" w:bidi="ar"/>
        </w:rPr>
        <w:t>落实了相关要求，</w:t>
      </w:r>
      <w:r>
        <w:rPr>
          <w:rFonts w:hint="default" w:ascii="Times New Roman" w:hAnsi="Times New Roman" w:eastAsia="宋体" w:cs="Times New Roman"/>
          <w:b/>
          <w:bCs/>
          <w:kern w:val="2"/>
          <w:sz w:val="28"/>
          <w:szCs w:val="22"/>
          <w:lang w:val="en-US" w:eastAsia="zh-CN" w:bidi="ar"/>
        </w:rPr>
        <w:t>提升了安全意识</w:t>
      </w:r>
      <w:r>
        <w:rPr>
          <w:rFonts w:hint="default" w:ascii="Times New Roman" w:hAnsi="Times New Roman" w:cs="Times New Roman"/>
          <w:b w:val="0"/>
          <w:bCs w:val="0"/>
          <w:kern w:val="2"/>
          <w:sz w:val="28"/>
          <w:szCs w:val="22"/>
          <w:lang w:val="en-US" w:eastAsia="zh-CN" w:bidi="ar"/>
        </w:rPr>
        <w:t>，现行制度和管理措施基本符合《中华人民共和国安全生产法》《建设工程安全生产管理条例》的相关规定</w:t>
      </w:r>
      <w:r>
        <w:rPr>
          <w:rFonts w:hint="default" w:ascii="Times New Roman" w:hAnsi="Times New Roman" w:eastAsia="宋体" w:cs="Times New Roman"/>
          <w:b w:val="0"/>
          <w:bCs w:val="0"/>
          <w:kern w:val="2"/>
          <w:sz w:val="28"/>
          <w:szCs w:val="22"/>
          <w:highlight w:val="none"/>
          <w:lang w:val="en-US" w:eastAsia="zh-CN" w:bidi="ar"/>
        </w:rPr>
        <w:t>。</w:t>
      </w:r>
    </w:p>
    <w:p w14:paraId="60900D2F">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Times New Roman"/>
          <w:b w:val="0"/>
          <w:bCs w:val="0"/>
          <w:kern w:val="2"/>
          <w:sz w:val="28"/>
          <w:szCs w:val="22"/>
          <w:highlight w:val="none"/>
          <w:lang w:val="en-US" w:eastAsia="zh-CN" w:bidi="ar"/>
        </w:rPr>
      </w:pPr>
      <w:r>
        <w:rPr>
          <w:rFonts w:hint="default" w:ascii="Times New Roman" w:hAnsi="Times New Roman" w:cs="Times New Roman"/>
          <w:b w:val="0"/>
          <w:bCs w:val="0"/>
          <w:kern w:val="2"/>
          <w:sz w:val="28"/>
          <w:szCs w:val="22"/>
          <w:highlight w:val="none"/>
          <w:lang w:val="en-US" w:eastAsia="zh-CN" w:bidi="ar"/>
        </w:rPr>
        <w:t>属地和住建部门要加强监管，积极开展联动检查，针对施工现场主要安全隐患，要求各单位严格落实安全生产主体责任，提高施工人员的安全意识，及时消除各类安全隐患，抑制各类生产安全事故发生。</w:t>
      </w:r>
    </w:p>
    <w:sectPr>
      <w:footerReference r:id="rId12"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998A5">
    <w:pPr>
      <w:pStyle w:val="12"/>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FDE71">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F1332">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C456">
    <w:pPr>
      <w:pStyle w:val="12"/>
      <w:ind w:firstLine="360"/>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E6A18">
    <w:pPr>
      <w:pStyle w:val="12"/>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E1A5A">
    <w:pPr>
      <w:pStyle w:val="1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AFDCA">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4C5A">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5C209"/>
    <w:multiLevelType w:val="singleLevel"/>
    <w:tmpl w:val="FB75C209"/>
    <w:lvl w:ilvl="0" w:tentative="0">
      <w:start w:val="1"/>
      <w:numFmt w:val="decimal"/>
      <w:lvlText w:val="%1."/>
      <w:lvlJc w:val="left"/>
      <w:pPr>
        <w:ind w:left="425" w:hanging="425"/>
      </w:pPr>
      <w:rPr>
        <w:rFonts w:hint="default"/>
      </w:rPr>
    </w:lvl>
  </w:abstractNum>
  <w:abstractNum w:abstractNumId="1">
    <w:nsid w:val="295AF9D5"/>
    <w:multiLevelType w:val="singleLevel"/>
    <w:tmpl w:val="295AF9D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iMGFmMGEzYWQ0ZTkzYjc2NjIzMmZkMWQ5NzU3N2Y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03D9E"/>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FE2D03"/>
    <w:rsid w:val="033D2835"/>
    <w:rsid w:val="03475A48"/>
    <w:rsid w:val="03D14498"/>
    <w:rsid w:val="04032409"/>
    <w:rsid w:val="042F1525"/>
    <w:rsid w:val="043B5C5B"/>
    <w:rsid w:val="049C5FD3"/>
    <w:rsid w:val="04E3495F"/>
    <w:rsid w:val="04F80D9E"/>
    <w:rsid w:val="0504543E"/>
    <w:rsid w:val="05283F9C"/>
    <w:rsid w:val="0532587E"/>
    <w:rsid w:val="05AB5F79"/>
    <w:rsid w:val="05B13705"/>
    <w:rsid w:val="064A040C"/>
    <w:rsid w:val="06DB7924"/>
    <w:rsid w:val="072C31D4"/>
    <w:rsid w:val="075E2AC9"/>
    <w:rsid w:val="07745547"/>
    <w:rsid w:val="07CD2E3F"/>
    <w:rsid w:val="07CD6C29"/>
    <w:rsid w:val="07DB4317"/>
    <w:rsid w:val="08065975"/>
    <w:rsid w:val="0821435B"/>
    <w:rsid w:val="0844497C"/>
    <w:rsid w:val="0846719C"/>
    <w:rsid w:val="085E6B79"/>
    <w:rsid w:val="089009F9"/>
    <w:rsid w:val="08A50678"/>
    <w:rsid w:val="08BD6586"/>
    <w:rsid w:val="08EE7CFD"/>
    <w:rsid w:val="08F53CE4"/>
    <w:rsid w:val="09363C55"/>
    <w:rsid w:val="09554D92"/>
    <w:rsid w:val="099A0675"/>
    <w:rsid w:val="09A37980"/>
    <w:rsid w:val="0A1D3958"/>
    <w:rsid w:val="0A5371A2"/>
    <w:rsid w:val="0AD61855"/>
    <w:rsid w:val="0AE6694A"/>
    <w:rsid w:val="0B15159D"/>
    <w:rsid w:val="0B240821"/>
    <w:rsid w:val="0BB4276F"/>
    <w:rsid w:val="0C32300E"/>
    <w:rsid w:val="0C405CC6"/>
    <w:rsid w:val="0C512413"/>
    <w:rsid w:val="0C677741"/>
    <w:rsid w:val="0CA06454"/>
    <w:rsid w:val="0CC671CF"/>
    <w:rsid w:val="0D2B5BA2"/>
    <w:rsid w:val="0D514128"/>
    <w:rsid w:val="0D7C1890"/>
    <w:rsid w:val="0DAC149F"/>
    <w:rsid w:val="0DAD7F6B"/>
    <w:rsid w:val="0DE2778F"/>
    <w:rsid w:val="0DED130A"/>
    <w:rsid w:val="0E063D4D"/>
    <w:rsid w:val="0E3176E7"/>
    <w:rsid w:val="0E7877FA"/>
    <w:rsid w:val="0E9F4B70"/>
    <w:rsid w:val="0EFC640C"/>
    <w:rsid w:val="0F1E59D8"/>
    <w:rsid w:val="0F267075"/>
    <w:rsid w:val="0F344BCF"/>
    <w:rsid w:val="0F5A5835"/>
    <w:rsid w:val="0F6C4862"/>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7B2552"/>
    <w:rsid w:val="13F82B68"/>
    <w:rsid w:val="13FD017F"/>
    <w:rsid w:val="1418439F"/>
    <w:rsid w:val="143C27A6"/>
    <w:rsid w:val="145B78AB"/>
    <w:rsid w:val="1478304D"/>
    <w:rsid w:val="148F1443"/>
    <w:rsid w:val="14CD5DA3"/>
    <w:rsid w:val="15340055"/>
    <w:rsid w:val="154C767D"/>
    <w:rsid w:val="15F23975"/>
    <w:rsid w:val="16295769"/>
    <w:rsid w:val="163C7690"/>
    <w:rsid w:val="165D3A83"/>
    <w:rsid w:val="166B4554"/>
    <w:rsid w:val="16B97EA2"/>
    <w:rsid w:val="16EF1DD3"/>
    <w:rsid w:val="16F37C8D"/>
    <w:rsid w:val="16F53E41"/>
    <w:rsid w:val="171516A8"/>
    <w:rsid w:val="171E4694"/>
    <w:rsid w:val="17547626"/>
    <w:rsid w:val="17551109"/>
    <w:rsid w:val="1781356C"/>
    <w:rsid w:val="17873A2A"/>
    <w:rsid w:val="178D658F"/>
    <w:rsid w:val="17C541BC"/>
    <w:rsid w:val="17E93A69"/>
    <w:rsid w:val="18081B79"/>
    <w:rsid w:val="182628FB"/>
    <w:rsid w:val="18713AF8"/>
    <w:rsid w:val="189F0166"/>
    <w:rsid w:val="189F21AE"/>
    <w:rsid w:val="18F77CFC"/>
    <w:rsid w:val="18FF7B47"/>
    <w:rsid w:val="19086FD4"/>
    <w:rsid w:val="19372E89"/>
    <w:rsid w:val="199C5967"/>
    <w:rsid w:val="19BC4D29"/>
    <w:rsid w:val="1A1143AD"/>
    <w:rsid w:val="1A1C2159"/>
    <w:rsid w:val="1A1E27C1"/>
    <w:rsid w:val="1A416932"/>
    <w:rsid w:val="1A440B89"/>
    <w:rsid w:val="1A534654"/>
    <w:rsid w:val="1A5F0986"/>
    <w:rsid w:val="1AC059F4"/>
    <w:rsid w:val="1AD82233"/>
    <w:rsid w:val="1ADB2279"/>
    <w:rsid w:val="1B066454"/>
    <w:rsid w:val="1B2C21E2"/>
    <w:rsid w:val="1B5A2AA1"/>
    <w:rsid w:val="1B5E1B3C"/>
    <w:rsid w:val="1B974A15"/>
    <w:rsid w:val="1BDE43F2"/>
    <w:rsid w:val="1BE872A1"/>
    <w:rsid w:val="1BEE5136"/>
    <w:rsid w:val="1BEF1AFD"/>
    <w:rsid w:val="1C0C5A28"/>
    <w:rsid w:val="1C1213A6"/>
    <w:rsid w:val="1C303B0A"/>
    <w:rsid w:val="1C3150B2"/>
    <w:rsid w:val="1C4046E7"/>
    <w:rsid w:val="1C46750E"/>
    <w:rsid w:val="1C750DB5"/>
    <w:rsid w:val="1CA4563B"/>
    <w:rsid w:val="1CAD776B"/>
    <w:rsid w:val="1CE8321A"/>
    <w:rsid w:val="1D03782A"/>
    <w:rsid w:val="1D3B0F3F"/>
    <w:rsid w:val="1D440BCC"/>
    <w:rsid w:val="1D441357"/>
    <w:rsid w:val="1D633B13"/>
    <w:rsid w:val="1D691195"/>
    <w:rsid w:val="1DA33D00"/>
    <w:rsid w:val="1E2D4FF5"/>
    <w:rsid w:val="1E5700C2"/>
    <w:rsid w:val="1E682ED0"/>
    <w:rsid w:val="1E851BB1"/>
    <w:rsid w:val="1E8B471F"/>
    <w:rsid w:val="1EABC87E"/>
    <w:rsid w:val="1EB3490B"/>
    <w:rsid w:val="1EFB5B41"/>
    <w:rsid w:val="1F071E17"/>
    <w:rsid w:val="1F192B04"/>
    <w:rsid w:val="1F5B7EF1"/>
    <w:rsid w:val="1F783003"/>
    <w:rsid w:val="1F8D239D"/>
    <w:rsid w:val="1FB27F1C"/>
    <w:rsid w:val="1FBF3343"/>
    <w:rsid w:val="1FE36696"/>
    <w:rsid w:val="1FE61C1C"/>
    <w:rsid w:val="200F7A29"/>
    <w:rsid w:val="203305D5"/>
    <w:rsid w:val="206E6FE7"/>
    <w:rsid w:val="20AD03D6"/>
    <w:rsid w:val="213A5777"/>
    <w:rsid w:val="215B3474"/>
    <w:rsid w:val="21B60FA8"/>
    <w:rsid w:val="21C22EA6"/>
    <w:rsid w:val="21E94640"/>
    <w:rsid w:val="221062D6"/>
    <w:rsid w:val="22476287"/>
    <w:rsid w:val="229819FD"/>
    <w:rsid w:val="22CB26FC"/>
    <w:rsid w:val="22F44099"/>
    <w:rsid w:val="2323536A"/>
    <w:rsid w:val="23E22FB8"/>
    <w:rsid w:val="23E853E1"/>
    <w:rsid w:val="23EF0F1F"/>
    <w:rsid w:val="249F7B7B"/>
    <w:rsid w:val="24AA0DEA"/>
    <w:rsid w:val="24C130F1"/>
    <w:rsid w:val="24EA28E9"/>
    <w:rsid w:val="259D5696"/>
    <w:rsid w:val="25DE0A93"/>
    <w:rsid w:val="25EE7945"/>
    <w:rsid w:val="25F520D3"/>
    <w:rsid w:val="262C741A"/>
    <w:rsid w:val="26383FBF"/>
    <w:rsid w:val="265F24C5"/>
    <w:rsid w:val="268362A8"/>
    <w:rsid w:val="26B16828"/>
    <w:rsid w:val="26E6622F"/>
    <w:rsid w:val="26FA619B"/>
    <w:rsid w:val="27016CC3"/>
    <w:rsid w:val="271D264E"/>
    <w:rsid w:val="27417680"/>
    <w:rsid w:val="2751016E"/>
    <w:rsid w:val="276261A7"/>
    <w:rsid w:val="27660D3A"/>
    <w:rsid w:val="276B7809"/>
    <w:rsid w:val="27BD29B1"/>
    <w:rsid w:val="27BF3534"/>
    <w:rsid w:val="27E47531"/>
    <w:rsid w:val="27F1661D"/>
    <w:rsid w:val="2803116A"/>
    <w:rsid w:val="287E4F92"/>
    <w:rsid w:val="28B81505"/>
    <w:rsid w:val="28BC149F"/>
    <w:rsid w:val="28E86EA3"/>
    <w:rsid w:val="295D5E79"/>
    <w:rsid w:val="29645DE5"/>
    <w:rsid w:val="29BE0B81"/>
    <w:rsid w:val="2A082236"/>
    <w:rsid w:val="2A9F35C0"/>
    <w:rsid w:val="2AA11EC3"/>
    <w:rsid w:val="2AA57072"/>
    <w:rsid w:val="2ADA512F"/>
    <w:rsid w:val="2B1D4193"/>
    <w:rsid w:val="2B2B6F28"/>
    <w:rsid w:val="2B346A24"/>
    <w:rsid w:val="2B471AA0"/>
    <w:rsid w:val="2B4E3AAD"/>
    <w:rsid w:val="2BAA264E"/>
    <w:rsid w:val="2BEC50D3"/>
    <w:rsid w:val="2BF63632"/>
    <w:rsid w:val="2C1A76C8"/>
    <w:rsid w:val="2C251BC9"/>
    <w:rsid w:val="2C571C40"/>
    <w:rsid w:val="2CBB4EED"/>
    <w:rsid w:val="2CE437E9"/>
    <w:rsid w:val="2CE44027"/>
    <w:rsid w:val="2CED0939"/>
    <w:rsid w:val="2D047CD5"/>
    <w:rsid w:val="2D141EED"/>
    <w:rsid w:val="2D252D10"/>
    <w:rsid w:val="2D6B14FA"/>
    <w:rsid w:val="2D8668CD"/>
    <w:rsid w:val="2DAE631A"/>
    <w:rsid w:val="2E39624F"/>
    <w:rsid w:val="2E732A21"/>
    <w:rsid w:val="2E837570"/>
    <w:rsid w:val="2E866557"/>
    <w:rsid w:val="2E8F4E79"/>
    <w:rsid w:val="2EA01FD8"/>
    <w:rsid w:val="2EB63D1B"/>
    <w:rsid w:val="2EBF6126"/>
    <w:rsid w:val="2EED2E72"/>
    <w:rsid w:val="2F5F04B7"/>
    <w:rsid w:val="2FAA78D7"/>
    <w:rsid w:val="2FD06C0B"/>
    <w:rsid w:val="2FEC26D9"/>
    <w:rsid w:val="2FF26266"/>
    <w:rsid w:val="304720AE"/>
    <w:rsid w:val="30A041A8"/>
    <w:rsid w:val="30AC12AC"/>
    <w:rsid w:val="30B129B4"/>
    <w:rsid w:val="30FF6785"/>
    <w:rsid w:val="3134401F"/>
    <w:rsid w:val="318C720A"/>
    <w:rsid w:val="31BC263D"/>
    <w:rsid w:val="31CC5A81"/>
    <w:rsid w:val="31E51A96"/>
    <w:rsid w:val="31F80D01"/>
    <w:rsid w:val="32640B74"/>
    <w:rsid w:val="328679CC"/>
    <w:rsid w:val="32D01D72"/>
    <w:rsid w:val="33DA426B"/>
    <w:rsid w:val="340C50B9"/>
    <w:rsid w:val="34341772"/>
    <w:rsid w:val="3441254B"/>
    <w:rsid w:val="34541E69"/>
    <w:rsid w:val="347C1DF8"/>
    <w:rsid w:val="34AA1DEA"/>
    <w:rsid w:val="34B7692C"/>
    <w:rsid w:val="34CB7535"/>
    <w:rsid w:val="34DC5294"/>
    <w:rsid w:val="35380BBF"/>
    <w:rsid w:val="35771D72"/>
    <w:rsid w:val="3581411C"/>
    <w:rsid w:val="35BC7782"/>
    <w:rsid w:val="35EA13E0"/>
    <w:rsid w:val="36E5790E"/>
    <w:rsid w:val="37271E19"/>
    <w:rsid w:val="376D1723"/>
    <w:rsid w:val="378A2CBF"/>
    <w:rsid w:val="385E26EA"/>
    <w:rsid w:val="387C665F"/>
    <w:rsid w:val="38961E84"/>
    <w:rsid w:val="38A04AB1"/>
    <w:rsid w:val="38F90A7D"/>
    <w:rsid w:val="39041E4B"/>
    <w:rsid w:val="393243C5"/>
    <w:rsid w:val="39525C37"/>
    <w:rsid w:val="39DC721F"/>
    <w:rsid w:val="39E976D1"/>
    <w:rsid w:val="39EF63D2"/>
    <w:rsid w:val="3A06420C"/>
    <w:rsid w:val="3A162EBF"/>
    <w:rsid w:val="3A244A07"/>
    <w:rsid w:val="3A6F0557"/>
    <w:rsid w:val="3A8C5CDC"/>
    <w:rsid w:val="3ABC2AE0"/>
    <w:rsid w:val="3ADF3168"/>
    <w:rsid w:val="3AEE1C00"/>
    <w:rsid w:val="3AF410E4"/>
    <w:rsid w:val="3B377F42"/>
    <w:rsid w:val="3B9304D8"/>
    <w:rsid w:val="3B9D5C20"/>
    <w:rsid w:val="3BB37007"/>
    <w:rsid w:val="3BBB2A6F"/>
    <w:rsid w:val="3BD8264A"/>
    <w:rsid w:val="3BF43785"/>
    <w:rsid w:val="3C273D54"/>
    <w:rsid w:val="3D3E2911"/>
    <w:rsid w:val="3D4E0BE9"/>
    <w:rsid w:val="3D62504C"/>
    <w:rsid w:val="3D9F4B59"/>
    <w:rsid w:val="3DA70A62"/>
    <w:rsid w:val="3DE47B36"/>
    <w:rsid w:val="3DFC690B"/>
    <w:rsid w:val="3E154391"/>
    <w:rsid w:val="3E1F5922"/>
    <w:rsid w:val="3E5D2649"/>
    <w:rsid w:val="3E5E3444"/>
    <w:rsid w:val="3E813453"/>
    <w:rsid w:val="3E9C52E0"/>
    <w:rsid w:val="3EA4054C"/>
    <w:rsid w:val="3EA6693C"/>
    <w:rsid w:val="3EC3693C"/>
    <w:rsid w:val="3ED9662E"/>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A55771"/>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90D30"/>
    <w:rsid w:val="467E4117"/>
    <w:rsid w:val="46B8390E"/>
    <w:rsid w:val="4749198E"/>
    <w:rsid w:val="478900F9"/>
    <w:rsid w:val="481B7FE6"/>
    <w:rsid w:val="481E0BD6"/>
    <w:rsid w:val="48434E5F"/>
    <w:rsid w:val="48523EE0"/>
    <w:rsid w:val="48855A71"/>
    <w:rsid w:val="48D315C6"/>
    <w:rsid w:val="48DF5182"/>
    <w:rsid w:val="49007B4D"/>
    <w:rsid w:val="49710B3D"/>
    <w:rsid w:val="49B707B4"/>
    <w:rsid w:val="49FD6680"/>
    <w:rsid w:val="4A303CCC"/>
    <w:rsid w:val="4A35676F"/>
    <w:rsid w:val="4A513EF3"/>
    <w:rsid w:val="4A6056D7"/>
    <w:rsid w:val="4A873CE7"/>
    <w:rsid w:val="4A8E048D"/>
    <w:rsid w:val="4AA0121F"/>
    <w:rsid w:val="4ABB6AB5"/>
    <w:rsid w:val="4B030956"/>
    <w:rsid w:val="4B4C255F"/>
    <w:rsid w:val="4B5E64EA"/>
    <w:rsid w:val="4B862AAF"/>
    <w:rsid w:val="4BBE5A6C"/>
    <w:rsid w:val="4BCD1C09"/>
    <w:rsid w:val="4BD439BB"/>
    <w:rsid w:val="4BFC3701"/>
    <w:rsid w:val="4C8329C5"/>
    <w:rsid w:val="4C8C5620"/>
    <w:rsid w:val="4CB75AA4"/>
    <w:rsid w:val="4DAE2463"/>
    <w:rsid w:val="4DC02FAC"/>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A1168"/>
    <w:rsid w:val="50AD5AE5"/>
    <w:rsid w:val="50E262F6"/>
    <w:rsid w:val="50E44D74"/>
    <w:rsid w:val="50E94A92"/>
    <w:rsid w:val="51163349"/>
    <w:rsid w:val="511A3C08"/>
    <w:rsid w:val="519F096B"/>
    <w:rsid w:val="51A2093E"/>
    <w:rsid w:val="51D03206"/>
    <w:rsid w:val="5207568B"/>
    <w:rsid w:val="525766D1"/>
    <w:rsid w:val="52744039"/>
    <w:rsid w:val="52796F72"/>
    <w:rsid w:val="52846D9A"/>
    <w:rsid w:val="52A404E8"/>
    <w:rsid w:val="52CD2D77"/>
    <w:rsid w:val="531F28A7"/>
    <w:rsid w:val="5340134F"/>
    <w:rsid w:val="53973B91"/>
    <w:rsid w:val="53A17A79"/>
    <w:rsid w:val="53E77AC8"/>
    <w:rsid w:val="53FB2343"/>
    <w:rsid w:val="53FD42F8"/>
    <w:rsid w:val="54031992"/>
    <w:rsid w:val="54095EFE"/>
    <w:rsid w:val="542F26FF"/>
    <w:rsid w:val="543633EF"/>
    <w:rsid w:val="5486329D"/>
    <w:rsid w:val="54975170"/>
    <w:rsid w:val="54E53761"/>
    <w:rsid w:val="550B381F"/>
    <w:rsid w:val="558B219B"/>
    <w:rsid w:val="55A16C54"/>
    <w:rsid w:val="55B22614"/>
    <w:rsid w:val="560B3A5A"/>
    <w:rsid w:val="562A59A5"/>
    <w:rsid w:val="56402E51"/>
    <w:rsid w:val="56692432"/>
    <w:rsid w:val="56692879"/>
    <w:rsid w:val="567E25C8"/>
    <w:rsid w:val="56D025AE"/>
    <w:rsid w:val="56EB6721"/>
    <w:rsid w:val="572B509F"/>
    <w:rsid w:val="576D731E"/>
    <w:rsid w:val="57786BA3"/>
    <w:rsid w:val="577916DC"/>
    <w:rsid w:val="57957048"/>
    <w:rsid w:val="57996BBA"/>
    <w:rsid w:val="57D646F7"/>
    <w:rsid w:val="57F65623"/>
    <w:rsid w:val="58104301"/>
    <w:rsid w:val="58151B95"/>
    <w:rsid w:val="582A3F3F"/>
    <w:rsid w:val="58775D62"/>
    <w:rsid w:val="58877908"/>
    <w:rsid w:val="58D72DAC"/>
    <w:rsid w:val="592F7A5F"/>
    <w:rsid w:val="598D64A1"/>
    <w:rsid w:val="59B144D1"/>
    <w:rsid w:val="59B504DC"/>
    <w:rsid w:val="59CE58A0"/>
    <w:rsid w:val="59D56086"/>
    <w:rsid w:val="59E80F44"/>
    <w:rsid w:val="59F9006D"/>
    <w:rsid w:val="5A027399"/>
    <w:rsid w:val="5A164737"/>
    <w:rsid w:val="5A945E32"/>
    <w:rsid w:val="5A9540CD"/>
    <w:rsid w:val="5A9C6233"/>
    <w:rsid w:val="5AEB63D3"/>
    <w:rsid w:val="5B0D1BB6"/>
    <w:rsid w:val="5B2B3E43"/>
    <w:rsid w:val="5B3C0F82"/>
    <w:rsid w:val="5BEE49F2"/>
    <w:rsid w:val="5C8838A1"/>
    <w:rsid w:val="5CD13F27"/>
    <w:rsid w:val="5D4D35C0"/>
    <w:rsid w:val="5D6C1C85"/>
    <w:rsid w:val="5DA9270F"/>
    <w:rsid w:val="5DB956AB"/>
    <w:rsid w:val="5DBF0E76"/>
    <w:rsid w:val="5DE86F97"/>
    <w:rsid w:val="5DE90723"/>
    <w:rsid w:val="5E025797"/>
    <w:rsid w:val="5E263388"/>
    <w:rsid w:val="5E3774A1"/>
    <w:rsid w:val="5E3C677A"/>
    <w:rsid w:val="5EC15A76"/>
    <w:rsid w:val="5EDA1234"/>
    <w:rsid w:val="5EF9570B"/>
    <w:rsid w:val="5EFC6636"/>
    <w:rsid w:val="5F3F1FA0"/>
    <w:rsid w:val="5F733CAB"/>
    <w:rsid w:val="5F7E4FBB"/>
    <w:rsid w:val="5FA7591C"/>
    <w:rsid w:val="5FC73C95"/>
    <w:rsid w:val="5FE76B43"/>
    <w:rsid w:val="600F6454"/>
    <w:rsid w:val="607B1E49"/>
    <w:rsid w:val="60B568AB"/>
    <w:rsid w:val="610F548B"/>
    <w:rsid w:val="612C6D8A"/>
    <w:rsid w:val="613233CF"/>
    <w:rsid w:val="615F58DC"/>
    <w:rsid w:val="617B35E6"/>
    <w:rsid w:val="61975355"/>
    <w:rsid w:val="61BB11C2"/>
    <w:rsid w:val="61BE185E"/>
    <w:rsid w:val="61DC43F4"/>
    <w:rsid w:val="622435F8"/>
    <w:rsid w:val="624330B6"/>
    <w:rsid w:val="62492EEC"/>
    <w:rsid w:val="627E6FBF"/>
    <w:rsid w:val="62AE04EE"/>
    <w:rsid w:val="63047B36"/>
    <w:rsid w:val="63095813"/>
    <w:rsid w:val="636527D4"/>
    <w:rsid w:val="639420F8"/>
    <w:rsid w:val="63994E45"/>
    <w:rsid w:val="63F30067"/>
    <w:rsid w:val="641307EF"/>
    <w:rsid w:val="641A3F63"/>
    <w:rsid w:val="64305F64"/>
    <w:rsid w:val="65544D07"/>
    <w:rsid w:val="6569254B"/>
    <w:rsid w:val="658F2506"/>
    <w:rsid w:val="65E32CEC"/>
    <w:rsid w:val="65EE62B1"/>
    <w:rsid w:val="6620050E"/>
    <w:rsid w:val="665E40FC"/>
    <w:rsid w:val="66D755DB"/>
    <w:rsid w:val="6701356D"/>
    <w:rsid w:val="67193AFD"/>
    <w:rsid w:val="67765691"/>
    <w:rsid w:val="67856378"/>
    <w:rsid w:val="67BF7384"/>
    <w:rsid w:val="67C52E61"/>
    <w:rsid w:val="67D51E56"/>
    <w:rsid w:val="67EF3B0B"/>
    <w:rsid w:val="67F83872"/>
    <w:rsid w:val="680402E9"/>
    <w:rsid w:val="689B5649"/>
    <w:rsid w:val="68A4660F"/>
    <w:rsid w:val="68A85F1A"/>
    <w:rsid w:val="68C27C0F"/>
    <w:rsid w:val="6906701D"/>
    <w:rsid w:val="69187348"/>
    <w:rsid w:val="69381295"/>
    <w:rsid w:val="69450F0B"/>
    <w:rsid w:val="6952065E"/>
    <w:rsid w:val="695B3166"/>
    <w:rsid w:val="695F214E"/>
    <w:rsid w:val="69B42DF2"/>
    <w:rsid w:val="69D306F9"/>
    <w:rsid w:val="6A0063CE"/>
    <w:rsid w:val="6A2B120B"/>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CD34DF"/>
    <w:rsid w:val="6BE70734"/>
    <w:rsid w:val="6C0148AA"/>
    <w:rsid w:val="6C0459D1"/>
    <w:rsid w:val="6C35307D"/>
    <w:rsid w:val="6C4A5E9F"/>
    <w:rsid w:val="6C994DA2"/>
    <w:rsid w:val="6CA63E2A"/>
    <w:rsid w:val="6CED1361"/>
    <w:rsid w:val="6D0B0BF5"/>
    <w:rsid w:val="6D4E6E4E"/>
    <w:rsid w:val="6D7F674C"/>
    <w:rsid w:val="6D9065BF"/>
    <w:rsid w:val="6E036225"/>
    <w:rsid w:val="6E0C7F17"/>
    <w:rsid w:val="6E104455"/>
    <w:rsid w:val="6E2750F7"/>
    <w:rsid w:val="6E3827BB"/>
    <w:rsid w:val="6E8A5A3B"/>
    <w:rsid w:val="6E953A45"/>
    <w:rsid w:val="6EFA4214"/>
    <w:rsid w:val="6F235519"/>
    <w:rsid w:val="6F6B536A"/>
    <w:rsid w:val="6F803686"/>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9C7576"/>
    <w:rsid w:val="72E33368"/>
    <w:rsid w:val="72FC0C01"/>
    <w:rsid w:val="73162589"/>
    <w:rsid w:val="73524898"/>
    <w:rsid w:val="736D46B7"/>
    <w:rsid w:val="73763599"/>
    <w:rsid w:val="73846874"/>
    <w:rsid w:val="73A11255"/>
    <w:rsid w:val="7409085D"/>
    <w:rsid w:val="7441504E"/>
    <w:rsid w:val="74C43A90"/>
    <w:rsid w:val="75013C13"/>
    <w:rsid w:val="756A7792"/>
    <w:rsid w:val="75913D16"/>
    <w:rsid w:val="75BF27F5"/>
    <w:rsid w:val="75C22A0D"/>
    <w:rsid w:val="75C617E4"/>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7E1911"/>
    <w:rsid w:val="78C6494A"/>
    <w:rsid w:val="78FB2B7A"/>
    <w:rsid w:val="79713DDB"/>
    <w:rsid w:val="799107B8"/>
    <w:rsid w:val="7A0348C4"/>
    <w:rsid w:val="7A5C7347"/>
    <w:rsid w:val="7A9C2379"/>
    <w:rsid w:val="7AA650D6"/>
    <w:rsid w:val="7ABE3D01"/>
    <w:rsid w:val="7ACD7486"/>
    <w:rsid w:val="7AD37EC0"/>
    <w:rsid w:val="7AD71AB2"/>
    <w:rsid w:val="7B1A0118"/>
    <w:rsid w:val="7B1E4E8C"/>
    <w:rsid w:val="7B553327"/>
    <w:rsid w:val="7B5B24DE"/>
    <w:rsid w:val="7B6E38EC"/>
    <w:rsid w:val="7B7E2FB6"/>
    <w:rsid w:val="7BB66AE1"/>
    <w:rsid w:val="7C0861C2"/>
    <w:rsid w:val="7D007E4B"/>
    <w:rsid w:val="7D4E19B2"/>
    <w:rsid w:val="7D8D1D8E"/>
    <w:rsid w:val="7DFF1847"/>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autoRedefine/>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4">
    <w:name w:val="Default Paragraph Font"/>
    <w:unhideWhenUsed/>
    <w:qFormat/>
    <w:uiPriority w:val="1"/>
  </w:style>
  <w:style w:type="table" w:default="1" w:styleId="22">
    <w:name w:val="Normal Table"/>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next w:val="1"/>
    <w:link w:val="31"/>
    <w:unhideWhenUsed/>
    <w:qFormat/>
    <w:uiPriority w:val="99"/>
    <w:pPr>
      <w:jc w:val="left"/>
    </w:pPr>
  </w:style>
  <w:style w:type="paragraph" w:styleId="7">
    <w:name w:val="Body Text"/>
    <w:basedOn w:val="1"/>
    <w:next w:val="8"/>
    <w:unhideWhenUsed/>
    <w:qFormat/>
    <w:uiPriority w:val="99"/>
    <w:pPr>
      <w:spacing w:after="120"/>
    </w:pPr>
  </w:style>
  <w:style w:type="paragraph" w:customStyle="1" w:styleId="8">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9">
    <w:name w:val="Body Text Indent"/>
    <w:basedOn w:val="1"/>
    <w:next w:val="1"/>
    <w:qFormat/>
    <w:uiPriority w:val="0"/>
    <w:pPr>
      <w:spacing w:after="120"/>
      <w:ind w:left="420" w:leftChars="200"/>
    </w:pPr>
  </w:style>
  <w:style w:type="paragraph" w:styleId="10">
    <w:name w:val="toc 3"/>
    <w:basedOn w:val="1"/>
    <w:next w:val="1"/>
    <w:unhideWhenUsed/>
    <w:qFormat/>
    <w:uiPriority w:val="39"/>
    <w:pPr>
      <w:ind w:left="840" w:leftChars="400"/>
    </w:pPr>
  </w:style>
  <w:style w:type="paragraph" w:styleId="11">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2">
    <w:name w:val="footer"/>
    <w:basedOn w:val="1"/>
    <w:link w:val="32"/>
    <w:unhideWhenUsed/>
    <w:qFormat/>
    <w:uiPriority w:val="99"/>
    <w:pPr>
      <w:tabs>
        <w:tab w:val="center" w:pos="4153"/>
        <w:tab w:val="right" w:pos="8306"/>
      </w:tabs>
      <w:snapToGrid w:val="0"/>
      <w:jc w:val="left"/>
    </w:pPr>
    <w:rPr>
      <w:sz w:val="18"/>
      <w:szCs w:val="18"/>
    </w:rPr>
  </w:style>
  <w:style w:type="paragraph" w:styleId="13">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Body Text Indent 3"/>
    <w:basedOn w:val="1"/>
    <w:qFormat/>
    <w:uiPriority w:val="0"/>
    <w:pPr>
      <w:ind w:firstLine="538" w:firstLineChars="192"/>
    </w:pPr>
    <w:rPr>
      <w:rFonts w:ascii="Times New Roman" w:hAnsi="Times New Roman" w:eastAsia="宋体" w:cs="Times New Roman"/>
      <w:sz w:val="28"/>
      <w:szCs w:val="20"/>
    </w:rPr>
  </w:style>
  <w:style w:type="paragraph" w:styleId="16">
    <w:name w:val="toc 2"/>
    <w:basedOn w:val="1"/>
    <w:next w:val="1"/>
    <w:unhideWhenUsed/>
    <w:qFormat/>
    <w:uiPriority w:val="39"/>
    <w:pPr>
      <w:ind w:left="420" w:leftChars="200"/>
    </w:pPr>
  </w:style>
  <w:style w:type="paragraph" w:styleId="17">
    <w:name w:val="HTML Preformatted"/>
    <w:basedOn w:val="1"/>
    <w:autoRedefine/>
    <w:qFormat/>
    <w:uiPriority w:val="0"/>
    <w:rPr>
      <w:rFonts w:ascii="Courier New" w:hAnsi="Courier New"/>
      <w:sz w:val="20"/>
    </w:rPr>
  </w:style>
  <w:style w:type="paragraph" w:styleId="18">
    <w:name w:val="Normal (Web)"/>
    <w:basedOn w:val="1"/>
    <w:qFormat/>
    <w:uiPriority w:val="0"/>
    <w:pPr>
      <w:spacing w:before="100" w:beforeAutospacing="1" w:after="100" w:afterAutospacing="1"/>
      <w:jc w:val="left"/>
    </w:pPr>
    <w:rPr>
      <w:rFonts w:cs="Times New Roman"/>
      <w:kern w:val="0"/>
      <w:sz w:val="24"/>
    </w:rPr>
  </w:style>
  <w:style w:type="paragraph" w:styleId="19">
    <w:name w:val="annotation subject"/>
    <w:basedOn w:val="6"/>
    <w:next w:val="6"/>
    <w:link w:val="34"/>
    <w:unhideWhenUsed/>
    <w:qFormat/>
    <w:uiPriority w:val="99"/>
    <w:rPr>
      <w:b/>
      <w:bCs/>
    </w:rPr>
  </w:style>
  <w:style w:type="paragraph" w:styleId="20">
    <w:name w:val="Body Text First Indent"/>
    <w:basedOn w:val="7"/>
    <w:next w:val="1"/>
    <w:qFormat/>
    <w:uiPriority w:val="0"/>
    <w:pPr>
      <w:spacing w:after="120" w:line="240" w:lineRule="auto"/>
      <w:ind w:firstLine="420" w:firstLineChars="100"/>
    </w:pPr>
    <w:rPr>
      <w:rFonts w:ascii="Times New Roman" w:hAnsi="Times New Roman"/>
      <w:sz w:val="21"/>
    </w:rPr>
  </w:style>
  <w:style w:type="paragraph" w:styleId="21">
    <w:name w:val="Body Text First Indent 2"/>
    <w:basedOn w:val="9"/>
    <w:next w:val="1"/>
    <w:qFormat/>
    <w:uiPriority w:val="0"/>
    <w:pPr>
      <w:ind w:left="420" w:firstLine="210"/>
    </w:pPr>
    <w:rPr>
      <w:sz w:val="21"/>
      <w:szCs w:val="20"/>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22"/>
    <w:rPr>
      <w:b/>
    </w:rPr>
  </w:style>
  <w:style w:type="character" w:styleId="26">
    <w:name w:val="Hyperlink"/>
    <w:basedOn w:val="24"/>
    <w:autoRedefine/>
    <w:unhideWhenUsed/>
    <w:qFormat/>
    <w:uiPriority w:val="99"/>
    <w:rPr>
      <w:color w:val="0563C1"/>
      <w:u w:val="single"/>
    </w:rPr>
  </w:style>
  <w:style w:type="character" w:styleId="27">
    <w:name w:val="annotation reference"/>
    <w:basedOn w:val="24"/>
    <w:unhideWhenUsed/>
    <w:qFormat/>
    <w:uiPriority w:val="99"/>
    <w:rPr>
      <w:sz w:val="21"/>
      <w:szCs w:val="21"/>
    </w:rPr>
  </w:style>
  <w:style w:type="paragraph" w:customStyle="1" w:styleId="28">
    <w:name w:val="toc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29">
    <w:name w:val="标题 1 字符"/>
    <w:basedOn w:val="24"/>
    <w:link w:val="2"/>
    <w:autoRedefine/>
    <w:qFormat/>
    <w:uiPriority w:val="9"/>
    <w:rPr>
      <w:rFonts w:eastAsia="宋体"/>
      <w:b/>
      <w:bCs/>
      <w:kern w:val="44"/>
      <w:sz w:val="44"/>
      <w:szCs w:val="44"/>
    </w:rPr>
  </w:style>
  <w:style w:type="character" w:customStyle="1" w:styleId="30">
    <w:name w:val="标题 2 字符"/>
    <w:basedOn w:val="24"/>
    <w:link w:val="3"/>
    <w:autoRedefine/>
    <w:semiHidden/>
    <w:qFormat/>
    <w:uiPriority w:val="9"/>
    <w:rPr>
      <w:rFonts w:ascii="等线 Light" w:hAnsi="等线 Light" w:eastAsia="等线 Light" w:cs="Times New Roman"/>
      <w:b/>
      <w:bCs/>
      <w:kern w:val="2"/>
      <w:sz w:val="32"/>
      <w:szCs w:val="32"/>
    </w:rPr>
  </w:style>
  <w:style w:type="character" w:customStyle="1" w:styleId="31">
    <w:name w:val="批注文字 字符"/>
    <w:basedOn w:val="24"/>
    <w:link w:val="6"/>
    <w:autoRedefine/>
    <w:semiHidden/>
    <w:qFormat/>
    <w:uiPriority w:val="99"/>
    <w:rPr>
      <w:rFonts w:ascii="等线" w:hAnsi="等线" w:cs="Times New Roman"/>
      <w:kern w:val="2"/>
      <w:sz w:val="28"/>
      <w:szCs w:val="22"/>
    </w:rPr>
  </w:style>
  <w:style w:type="character" w:customStyle="1" w:styleId="32">
    <w:name w:val="页脚 字符"/>
    <w:basedOn w:val="24"/>
    <w:link w:val="12"/>
    <w:qFormat/>
    <w:uiPriority w:val="99"/>
    <w:rPr>
      <w:sz w:val="18"/>
      <w:szCs w:val="18"/>
    </w:rPr>
  </w:style>
  <w:style w:type="character" w:customStyle="1" w:styleId="33">
    <w:name w:val="页眉 字符"/>
    <w:basedOn w:val="24"/>
    <w:link w:val="13"/>
    <w:qFormat/>
    <w:uiPriority w:val="99"/>
    <w:rPr>
      <w:sz w:val="18"/>
      <w:szCs w:val="18"/>
    </w:rPr>
  </w:style>
  <w:style w:type="character" w:customStyle="1" w:styleId="34">
    <w:name w:val="批注主题 字符"/>
    <w:basedOn w:val="31"/>
    <w:link w:val="19"/>
    <w:autoRedefine/>
    <w:semiHidden/>
    <w:qFormat/>
    <w:uiPriority w:val="99"/>
    <w:rPr>
      <w:rFonts w:ascii="等线" w:hAnsi="等线" w:cs="Times New Roman"/>
      <w:b/>
      <w:bCs/>
      <w:kern w:val="2"/>
      <w:sz w:val="28"/>
      <w:szCs w:val="22"/>
    </w:rPr>
  </w:style>
  <w:style w:type="paragraph" w:customStyle="1" w:styleId="35">
    <w:name w:val="TOC 标题1"/>
    <w:basedOn w:val="2"/>
    <w:next w:val="1"/>
    <w:autoRedefine/>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6">
    <w:name w:val="修订1"/>
    <w:semiHidden/>
    <w:qFormat/>
    <w:uiPriority w:val="99"/>
    <w:rPr>
      <w:rFonts w:ascii="等线" w:hAnsi="等线" w:eastAsia="宋体" w:cs="Times New Roman"/>
      <w:kern w:val="2"/>
      <w:sz w:val="28"/>
      <w:szCs w:val="22"/>
      <w:lang w:val="en-US" w:eastAsia="zh-CN" w:bidi="ar-SA"/>
    </w:rPr>
  </w:style>
  <w:style w:type="paragraph" w:customStyle="1" w:styleId="37">
    <w:name w:val="修订2"/>
    <w:autoRedefine/>
    <w:semiHidden/>
    <w:qFormat/>
    <w:uiPriority w:val="99"/>
    <w:rPr>
      <w:rFonts w:ascii="等线" w:hAnsi="等线" w:eastAsia="宋体" w:cs="Times New Roman"/>
      <w:kern w:val="2"/>
      <w:sz w:val="28"/>
      <w:szCs w:val="22"/>
      <w:lang w:val="en-US" w:eastAsia="zh-CN" w:bidi="ar-SA"/>
    </w:rPr>
  </w:style>
  <w:style w:type="paragraph" w:customStyle="1" w:styleId="38">
    <w:name w:val="Revision"/>
    <w:autoRedefine/>
    <w:semiHidden/>
    <w:qFormat/>
    <w:uiPriority w:val="99"/>
    <w:rPr>
      <w:rFonts w:ascii="等线" w:hAnsi="等线" w:eastAsia="宋体" w:cs="Times New Roman"/>
      <w:kern w:val="2"/>
      <w:sz w:val="28"/>
      <w:szCs w:val="22"/>
      <w:lang w:val="en-US" w:eastAsia="zh-CN" w:bidi="ar-SA"/>
    </w:rPr>
  </w:style>
  <w:style w:type="paragraph" w:styleId="39">
    <w:name w:val="List Paragraph"/>
    <w:basedOn w:val="1"/>
    <w:qFormat/>
    <w:uiPriority w:val="34"/>
    <w:pPr>
      <w:ind w:firstLine="420" w:firstLineChars="200"/>
    </w:pPr>
  </w:style>
  <w:style w:type="paragraph" w:customStyle="1" w:styleId="40">
    <w:name w:val="样式 行距: 1.5 倍行距"/>
    <w:basedOn w:val="1"/>
    <w:qFormat/>
    <w:uiPriority w:val="0"/>
    <w:pPr>
      <w:spacing w:before="100" w:beforeAutospacing="1"/>
      <w:ind w:firstLine="482"/>
      <w:jc w:val="center"/>
    </w:pPr>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7303</Words>
  <Characters>7654</Characters>
  <Lines>163</Lines>
  <Paragraphs>46</Paragraphs>
  <TotalTime>40</TotalTime>
  <ScaleCrop>false</ScaleCrop>
  <LinksUpToDate>false</LinksUpToDate>
  <CharactersWithSpaces>7705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轻描淡写</cp:lastModifiedBy>
  <cp:lastPrinted>2023-05-06T06:49:00Z</cp:lastPrinted>
  <dcterms:modified xsi:type="dcterms:W3CDTF">2025-11-06T01:29:22Z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FF68E0B3EC4D4B8A875052E5A3F348A0_13</vt:lpwstr>
  </property>
  <property fmtid="{D5CDD505-2E9C-101B-9397-08002B2CF9AE}" pid="4" name="KSOTemplateDocerSaveRecord">
    <vt:lpwstr>eyJoZGlkIjoiN2UyNGU2YTllM2QyMzdmYjFjOTc2Njc0OWViZDJmMWQiLCJ1c2VySWQiOiI0ODkxMDMzNDYifQ==</vt:lpwstr>
  </property>
</Properties>
</file>