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15471">
      <w:pPr>
        <w:overflowPunct w:val="0"/>
        <w:spacing w:line="720" w:lineRule="auto"/>
        <w:ind w:firstLine="0" w:firstLineChars="0"/>
        <w:jc w:val="center"/>
        <w:rPr>
          <w:rFonts w:ascii="Times New Roman" w:hAnsi="Times New Roman"/>
          <w:b/>
          <w:bCs/>
          <w:sz w:val="44"/>
          <w:szCs w:val="48"/>
        </w:rPr>
      </w:pPr>
    </w:p>
    <w:p w14:paraId="00016492">
      <w:pPr>
        <w:overflowPunct w:val="0"/>
        <w:spacing w:line="720" w:lineRule="auto"/>
        <w:ind w:firstLine="0" w:firstLineChars="0"/>
        <w:jc w:val="center"/>
        <w:rPr>
          <w:rFonts w:ascii="Times New Roman" w:hAnsi="Times New Roman"/>
          <w:sz w:val="44"/>
          <w:szCs w:val="48"/>
        </w:rPr>
      </w:pPr>
    </w:p>
    <w:p w14:paraId="2D0E2806">
      <w:pPr>
        <w:overflowPunct w:val="0"/>
        <w:spacing w:line="720" w:lineRule="auto"/>
        <w:ind w:firstLine="0" w:firstLineChars="0"/>
        <w:jc w:val="center"/>
        <w:rPr>
          <w:rFonts w:ascii="Times New Roman" w:hAnsi="Times New Roman" w:eastAsia="黑体"/>
          <w:sz w:val="48"/>
          <w:szCs w:val="48"/>
        </w:rPr>
      </w:pPr>
      <w:r>
        <w:rPr>
          <w:rFonts w:hint="eastAsia" w:ascii="Times New Roman" w:hAnsi="Times New Roman" w:eastAsia="黑体"/>
          <w:sz w:val="48"/>
          <w:szCs w:val="48"/>
        </w:rPr>
        <w:t>北清路（京新高速～京承高速）快速化改造工程拆改移2#标段“4·3”</w:t>
      </w:r>
    </w:p>
    <w:p w14:paraId="507BEFB5">
      <w:pPr>
        <w:overflowPunct w:val="0"/>
        <w:spacing w:line="720" w:lineRule="auto"/>
        <w:ind w:firstLine="0" w:firstLineChars="0"/>
        <w:jc w:val="center"/>
        <w:rPr>
          <w:rFonts w:ascii="Times New Roman" w:hAnsi="Times New Roman" w:eastAsia="黑体"/>
          <w:sz w:val="48"/>
          <w:szCs w:val="48"/>
        </w:rPr>
      </w:pPr>
      <w:r>
        <w:rPr>
          <w:rFonts w:hint="eastAsia" w:ascii="Times New Roman" w:hAnsi="Times New Roman" w:eastAsia="黑体"/>
          <w:sz w:val="48"/>
          <w:szCs w:val="48"/>
        </w:rPr>
        <w:t>一般生产安全事故</w:t>
      </w:r>
      <w:r>
        <w:rPr>
          <w:rFonts w:ascii="Times New Roman" w:hAnsi="Times New Roman" w:eastAsia="黑体"/>
          <w:sz w:val="48"/>
          <w:szCs w:val="48"/>
        </w:rPr>
        <w:t>整改和防范措施落实</w:t>
      </w:r>
    </w:p>
    <w:p w14:paraId="3DA7D536">
      <w:pPr>
        <w:overflowPunct w:val="0"/>
        <w:spacing w:line="720" w:lineRule="auto"/>
        <w:ind w:firstLine="0" w:firstLineChars="0"/>
        <w:jc w:val="center"/>
        <w:rPr>
          <w:rFonts w:ascii="Times New Roman" w:hAnsi="Times New Roman" w:eastAsia="黑体"/>
          <w:sz w:val="48"/>
          <w:szCs w:val="48"/>
        </w:rPr>
      </w:pPr>
      <w:r>
        <w:rPr>
          <w:rFonts w:ascii="Times New Roman" w:hAnsi="Times New Roman" w:eastAsia="黑体"/>
          <w:sz w:val="48"/>
          <w:szCs w:val="48"/>
        </w:rPr>
        <w:t>专项评估报告</w:t>
      </w:r>
    </w:p>
    <w:p w14:paraId="6AAB53E1">
      <w:pPr>
        <w:overflowPunct w:val="0"/>
        <w:spacing w:line="480" w:lineRule="auto"/>
        <w:ind w:firstLine="960"/>
        <w:jc w:val="center"/>
        <w:rPr>
          <w:rFonts w:ascii="Times New Roman" w:hAnsi="Times New Roman" w:eastAsia="黑体"/>
          <w:sz w:val="48"/>
          <w:szCs w:val="48"/>
        </w:rPr>
      </w:pPr>
    </w:p>
    <w:p w14:paraId="49BDC1B8">
      <w:pPr>
        <w:overflowPunct w:val="0"/>
        <w:spacing w:line="480" w:lineRule="auto"/>
        <w:ind w:firstLine="960"/>
        <w:jc w:val="center"/>
        <w:rPr>
          <w:rFonts w:ascii="Times New Roman" w:hAnsi="Times New Roman" w:eastAsia="黑体"/>
          <w:sz w:val="48"/>
          <w:szCs w:val="48"/>
        </w:rPr>
      </w:pPr>
    </w:p>
    <w:p w14:paraId="0FBD87AA">
      <w:pPr>
        <w:overflowPunct w:val="0"/>
        <w:spacing w:line="480" w:lineRule="auto"/>
        <w:ind w:firstLine="960"/>
        <w:jc w:val="center"/>
        <w:rPr>
          <w:rFonts w:ascii="Times New Roman" w:hAnsi="Times New Roman" w:eastAsia="黑体"/>
          <w:sz w:val="48"/>
          <w:szCs w:val="48"/>
        </w:rPr>
      </w:pPr>
    </w:p>
    <w:p w14:paraId="750A33BC">
      <w:pPr>
        <w:pStyle w:val="5"/>
        <w:ind w:firstLine="960"/>
        <w:rPr>
          <w:rFonts w:ascii="Times New Roman" w:hAnsi="Times New Roman" w:eastAsia="黑体"/>
          <w:sz w:val="48"/>
          <w:szCs w:val="48"/>
        </w:rPr>
      </w:pPr>
    </w:p>
    <w:p w14:paraId="236FAF3B">
      <w:pPr>
        <w:ind w:firstLine="960"/>
        <w:rPr>
          <w:rFonts w:ascii="Times New Roman" w:hAnsi="Times New Roman" w:eastAsia="黑体"/>
          <w:sz w:val="48"/>
          <w:szCs w:val="48"/>
        </w:rPr>
      </w:pPr>
    </w:p>
    <w:p w14:paraId="0EA22EB2">
      <w:pPr>
        <w:overflowPunct w:val="0"/>
        <w:spacing w:line="480" w:lineRule="auto"/>
        <w:ind w:firstLine="960"/>
        <w:jc w:val="center"/>
        <w:rPr>
          <w:rFonts w:ascii="Times New Roman" w:hAnsi="Times New Roman" w:eastAsia="黑体"/>
          <w:sz w:val="48"/>
          <w:szCs w:val="48"/>
        </w:rPr>
      </w:pPr>
    </w:p>
    <w:p w14:paraId="7EE62858">
      <w:pPr>
        <w:pStyle w:val="5"/>
        <w:ind w:firstLine="960"/>
        <w:rPr>
          <w:rFonts w:ascii="Times New Roman" w:hAnsi="Times New Roman" w:eastAsia="黑体"/>
          <w:sz w:val="48"/>
          <w:szCs w:val="48"/>
        </w:rPr>
      </w:pPr>
    </w:p>
    <w:p w14:paraId="5EA6B552">
      <w:pPr>
        <w:overflowPunct w:val="0"/>
        <w:spacing w:line="480" w:lineRule="auto"/>
        <w:ind w:firstLine="0" w:firstLineChars="0"/>
        <w:jc w:val="center"/>
        <w:rPr>
          <w:rFonts w:ascii="Times New Roman" w:hAnsi="Times New Roman" w:eastAsia="黑体"/>
          <w:sz w:val="48"/>
          <w:szCs w:val="48"/>
        </w:rPr>
      </w:pPr>
    </w:p>
    <w:p w14:paraId="3C8706A5">
      <w:pPr>
        <w:ind w:firstLine="960"/>
        <w:rPr>
          <w:rFonts w:ascii="Times New Roman" w:hAnsi="Times New Roman" w:eastAsia="黑体"/>
          <w:sz w:val="48"/>
          <w:szCs w:val="48"/>
        </w:rPr>
      </w:pPr>
    </w:p>
    <w:p w14:paraId="2316CB73">
      <w:pPr>
        <w:overflowPunct w:val="0"/>
        <w:spacing w:line="480" w:lineRule="auto"/>
        <w:ind w:firstLine="0" w:firstLineChars="0"/>
        <w:jc w:val="center"/>
        <w:rPr>
          <w:rFonts w:ascii="Times New Roman" w:hAnsi="Times New Roman" w:eastAsia="黑体"/>
          <w:sz w:val="48"/>
          <w:szCs w:val="48"/>
        </w:rPr>
      </w:pPr>
    </w:p>
    <w:p w14:paraId="3C87B6A5">
      <w:pPr>
        <w:overflowPunct w:val="0"/>
        <w:spacing w:line="480" w:lineRule="auto"/>
        <w:ind w:firstLine="0" w:firstLineChars="0"/>
        <w:jc w:val="center"/>
        <w:rPr>
          <w:rFonts w:ascii="Times New Roman" w:hAnsi="Times New Roman" w:eastAsia="黑体"/>
          <w:sz w:val="48"/>
          <w:szCs w:val="48"/>
        </w:rPr>
      </w:pPr>
    </w:p>
    <w:p w14:paraId="3D76B6CD">
      <w:pPr>
        <w:overflowPunct w:val="0"/>
        <w:spacing w:line="480" w:lineRule="auto"/>
        <w:ind w:firstLine="0" w:firstLineChars="0"/>
        <w:jc w:val="center"/>
        <w:rPr>
          <w:rFonts w:ascii="Times New Roman" w:hAnsi="Times New Roman" w:eastAsia="黑体"/>
          <w:sz w:val="48"/>
          <w:szCs w:val="4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ascii="Times New Roman" w:hAnsi="Times New Roman" w:eastAsia="黑体"/>
          <w:sz w:val="48"/>
          <w:szCs w:val="48"/>
        </w:rPr>
        <w:t>2025年</w:t>
      </w:r>
      <w:r>
        <w:rPr>
          <w:rFonts w:hint="eastAsia" w:ascii="Times New Roman" w:hAnsi="Times New Roman" w:eastAsia="黑体"/>
          <w:sz w:val="48"/>
          <w:szCs w:val="48"/>
          <w:lang w:val="en-US" w:eastAsia="zh-CN"/>
        </w:rPr>
        <w:t>9</w:t>
      </w:r>
      <w:bookmarkStart w:id="88" w:name="_GoBack"/>
      <w:bookmarkEnd w:id="88"/>
      <w:r>
        <w:rPr>
          <w:rFonts w:ascii="Times New Roman" w:hAnsi="Times New Roman" w:eastAsia="黑体"/>
          <w:sz w:val="48"/>
          <w:szCs w:val="48"/>
        </w:rPr>
        <w:t>月</w:t>
      </w:r>
    </w:p>
    <w:p w14:paraId="21EC8195">
      <w:pPr>
        <w:pStyle w:val="35"/>
        <w:overflowPunct w:val="0"/>
        <w:spacing w:before="0" w:line="360" w:lineRule="auto"/>
        <w:jc w:val="center"/>
        <w:rPr>
          <w:rFonts w:ascii="Times New Roman" w:hAnsi="Times New Roman" w:eastAsia="宋体"/>
          <w:b/>
          <w:bCs/>
          <w:color w:val="auto"/>
          <w:lang w:val="zh-CN"/>
        </w:rPr>
      </w:pPr>
      <w:r>
        <w:rPr>
          <w:rFonts w:ascii="Times New Roman" w:hAnsi="Times New Roman" w:eastAsia="宋体"/>
          <w:b/>
          <w:bCs/>
          <w:color w:val="auto"/>
          <w:lang w:val="zh-CN"/>
        </w:rPr>
        <w:t>目 录</w:t>
      </w:r>
    </w:p>
    <w:p w14:paraId="0933F218">
      <w:pPr>
        <w:ind w:firstLine="0" w:firstLineChars="0"/>
        <w:rPr>
          <w:rFonts w:ascii="Times New Roman" w:hAnsi="Times New Roman"/>
          <w:lang w:val="zh-CN"/>
        </w:rPr>
      </w:pPr>
    </w:p>
    <w:p w14:paraId="5D3A303F">
      <w:pPr>
        <w:pStyle w:val="14"/>
        <w:tabs>
          <w:tab w:val="right" w:leader="dot" w:pos="8306"/>
        </w:tabs>
        <w:rPr>
          <w:rFonts w:ascii="Times New Roman" w:hAnsi="Times New Roman"/>
        </w:rPr>
      </w:pPr>
      <w:r>
        <w:rPr>
          <w:rFonts w:ascii="Times New Roman" w:hAnsi="Times New Roman"/>
          <w:sz w:val="28"/>
        </w:rPr>
        <w:fldChar w:fldCharType="begin"/>
      </w:r>
      <w:r>
        <w:rPr>
          <w:rFonts w:ascii="Times New Roman" w:hAnsi="Times New Roman"/>
          <w:sz w:val="28"/>
        </w:rPr>
        <w:instrText xml:space="preserve">TOC \o "1-2" \h \u </w:instrText>
      </w:r>
      <w:r>
        <w:rPr>
          <w:rFonts w:ascii="Times New Roman" w:hAnsi="Times New Roman"/>
          <w:sz w:val="28"/>
        </w:rPr>
        <w:fldChar w:fldCharType="separate"/>
      </w:r>
      <w:r>
        <w:rPr>
          <w:rFonts w:ascii="Times New Roman" w:hAnsi="Times New Roman"/>
        </w:rPr>
        <w:fldChar w:fldCharType="begin"/>
      </w:r>
      <w:r>
        <w:rPr>
          <w:rFonts w:ascii="Times New Roman" w:hAnsi="Times New Roman"/>
        </w:rPr>
        <w:instrText xml:space="preserve"> HYPERLINK \l _Toc4979 </w:instrText>
      </w:r>
      <w:r>
        <w:rPr>
          <w:rFonts w:ascii="Times New Roman" w:hAnsi="Times New Roman"/>
        </w:rPr>
        <w:fldChar w:fldCharType="separate"/>
      </w:r>
      <w:r>
        <w:rPr>
          <w:rFonts w:ascii="Times New Roman" w:hAnsi="Times New Roman"/>
          <w:kern w:val="0"/>
          <w:szCs w:val="44"/>
          <w:lang w:val="zh-CN"/>
        </w:rPr>
        <w:t>第1章 编制说明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_Toc4979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3DE3B32">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_Toc1433 </w:instrText>
      </w:r>
      <w:r>
        <w:rPr>
          <w:rFonts w:ascii="Times New Roman" w:hAnsi="Times New Roman"/>
        </w:rPr>
        <w:fldChar w:fldCharType="separate"/>
      </w:r>
      <w:r>
        <w:rPr>
          <w:rFonts w:ascii="Times New Roman" w:hAnsi="Times New Roman"/>
          <w:bCs/>
          <w:kern w:val="0"/>
          <w:szCs w:val="28"/>
        </w:rPr>
        <w:t>1.1 评估目的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_Toc1433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C586309">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_Toc21700 </w:instrText>
      </w:r>
      <w:r>
        <w:rPr>
          <w:rFonts w:ascii="Times New Roman" w:hAnsi="Times New Roman"/>
        </w:rPr>
        <w:fldChar w:fldCharType="separate"/>
      </w:r>
      <w:r>
        <w:rPr>
          <w:rFonts w:ascii="Times New Roman" w:hAnsi="Times New Roman"/>
          <w:bCs/>
          <w:kern w:val="0"/>
          <w:szCs w:val="28"/>
        </w:rPr>
        <w:t>1.2 评估依据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_Toc21700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9281EED">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_Toc18207 </w:instrText>
      </w:r>
      <w:r>
        <w:rPr>
          <w:rFonts w:ascii="Times New Roman" w:hAnsi="Times New Roman"/>
        </w:rPr>
        <w:fldChar w:fldCharType="separate"/>
      </w:r>
      <w:r>
        <w:rPr>
          <w:rFonts w:ascii="Times New Roman" w:hAnsi="Times New Roman"/>
          <w:bCs/>
          <w:kern w:val="0"/>
          <w:szCs w:val="28"/>
        </w:rPr>
        <w:t>1.3 评估对象及范围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_Toc18207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25FC1445">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_Toc7788 </w:instrText>
      </w:r>
      <w:r>
        <w:rPr>
          <w:rFonts w:ascii="Times New Roman" w:hAnsi="Times New Roman"/>
        </w:rPr>
        <w:fldChar w:fldCharType="separate"/>
      </w:r>
      <w:r>
        <w:rPr>
          <w:rFonts w:ascii="Times New Roman" w:hAnsi="Times New Roman"/>
          <w:bCs/>
          <w:kern w:val="0"/>
          <w:szCs w:val="28"/>
        </w:rPr>
        <w:t>1.4 评估过程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_Toc7788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72FDD3F2">
      <w:pPr>
        <w:pStyle w:val="14"/>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_Toc25494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2</w:t>
      </w:r>
      <w:r>
        <w:rPr>
          <w:rFonts w:ascii="Times New Roman" w:hAnsi="Times New Roman"/>
          <w:kern w:val="0"/>
          <w:szCs w:val="44"/>
          <w:lang w:val="zh-CN"/>
        </w:rPr>
        <w:t>章 事故</w:t>
      </w:r>
      <w:r>
        <w:rPr>
          <w:rFonts w:ascii="Times New Roman" w:hAnsi="Times New Roman"/>
          <w:kern w:val="0"/>
          <w:szCs w:val="44"/>
        </w:rPr>
        <w:t>有关情况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_Toc25494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100F1795">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_Toc28759 </w:instrText>
      </w:r>
      <w:r>
        <w:rPr>
          <w:rFonts w:ascii="Times New Roman" w:hAnsi="Times New Roman"/>
        </w:rPr>
        <w:fldChar w:fldCharType="separate"/>
      </w:r>
      <w:r>
        <w:rPr>
          <w:rFonts w:ascii="Times New Roman" w:hAnsi="Times New Roman"/>
          <w:bCs/>
          <w:kern w:val="0"/>
          <w:szCs w:val="28"/>
        </w:rPr>
        <w:t>2.1 事故单位情况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_Toc28759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18366366">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_Toc15626 </w:instrText>
      </w:r>
      <w:r>
        <w:rPr>
          <w:rFonts w:ascii="Times New Roman" w:hAnsi="Times New Roman"/>
        </w:rPr>
        <w:fldChar w:fldCharType="separate"/>
      </w:r>
      <w:r>
        <w:rPr>
          <w:rFonts w:ascii="Times New Roman" w:hAnsi="Times New Roman"/>
          <w:bCs/>
          <w:kern w:val="0"/>
          <w:szCs w:val="28"/>
        </w:rPr>
        <w:t>2.2 事故发生经过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_Toc15626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04380ADA">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_Toc9985 </w:instrText>
      </w:r>
      <w:r>
        <w:rPr>
          <w:rFonts w:ascii="Times New Roman" w:hAnsi="Times New Roman"/>
        </w:rPr>
        <w:fldChar w:fldCharType="separate"/>
      </w:r>
      <w:r>
        <w:rPr>
          <w:rFonts w:ascii="Times New Roman" w:hAnsi="Times New Roman"/>
          <w:bCs/>
          <w:kern w:val="0"/>
          <w:szCs w:val="28"/>
        </w:rPr>
        <w:t>2.3 事故原因分析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_Toc9985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3936DA1A">
      <w:pPr>
        <w:pStyle w:val="14"/>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_Toc15900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3</w:t>
      </w:r>
      <w:r>
        <w:rPr>
          <w:rFonts w:ascii="Times New Roman" w:hAnsi="Times New Roman"/>
          <w:kern w:val="0"/>
          <w:szCs w:val="44"/>
          <w:lang w:val="zh-CN"/>
        </w:rPr>
        <w:t>章 事故</w:t>
      </w:r>
      <w:r>
        <w:rPr>
          <w:rFonts w:ascii="Times New Roman" w:hAnsi="Times New Roman"/>
          <w:kern w:val="0"/>
          <w:szCs w:val="44"/>
        </w:rPr>
        <w:t>责任追究和处罚落实情况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_Toc15900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7A5CD61F">
      <w:pPr>
        <w:pStyle w:val="14"/>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_Toc27189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4</w:t>
      </w:r>
      <w:r>
        <w:rPr>
          <w:rFonts w:ascii="Times New Roman" w:hAnsi="Times New Roman"/>
          <w:kern w:val="0"/>
          <w:szCs w:val="44"/>
          <w:lang w:val="zh-CN"/>
        </w:rPr>
        <w:t>章</w:t>
      </w:r>
      <w:r>
        <w:rPr>
          <w:rFonts w:ascii="Times New Roman" w:hAnsi="Times New Roman"/>
          <w:kern w:val="0"/>
          <w:szCs w:val="44"/>
        </w:rPr>
        <w:t xml:space="preserve"> </w:t>
      </w:r>
      <w:r>
        <w:rPr>
          <w:rFonts w:ascii="Times New Roman" w:hAnsi="Times New Roman"/>
          <w:kern w:val="0"/>
          <w:szCs w:val="44"/>
          <w:lang w:val="zh-CN"/>
        </w:rPr>
        <w:t>事故责任单位整改和防范措施落实情况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_Toc27189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480CAC8B">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_Toc87 </w:instrText>
      </w:r>
      <w:r>
        <w:rPr>
          <w:rFonts w:ascii="Times New Roman" w:hAnsi="Times New Roman"/>
        </w:rPr>
        <w:fldChar w:fldCharType="separate"/>
      </w:r>
      <w:r>
        <w:rPr>
          <w:rFonts w:ascii="Times New Roman" w:hAnsi="Times New Roman"/>
          <w:bCs/>
          <w:kern w:val="0"/>
          <w:szCs w:val="28"/>
        </w:rPr>
        <w:t>4.1</w:t>
      </w:r>
      <w:r>
        <w:rPr>
          <w:rFonts w:hint="eastAsia" w:ascii="Times New Roman" w:hAnsi="Times New Roman"/>
          <w:bCs/>
          <w:kern w:val="0"/>
          <w:szCs w:val="28"/>
          <w:lang w:val="zh-CN"/>
        </w:rPr>
        <w:t>北京自来水禹通公司</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_Toc87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4B6D14CD">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_Toc25245 </w:instrText>
      </w:r>
      <w:r>
        <w:rPr>
          <w:rFonts w:ascii="Times New Roman" w:hAnsi="Times New Roman"/>
        </w:rPr>
        <w:fldChar w:fldCharType="separate"/>
      </w:r>
      <w:r>
        <w:rPr>
          <w:rFonts w:ascii="Times New Roman" w:hAnsi="Times New Roman"/>
          <w:bCs/>
          <w:kern w:val="0"/>
          <w:szCs w:val="28"/>
        </w:rPr>
        <w:t>4.2</w:t>
      </w:r>
      <w:r>
        <w:rPr>
          <w:rFonts w:hint="eastAsia" w:ascii="Times New Roman" w:hAnsi="Times New Roman"/>
          <w:bCs/>
          <w:kern w:val="0"/>
          <w:szCs w:val="28"/>
          <w:lang w:eastAsia="zh-CN"/>
        </w:rPr>
        <w:t>北京立达保质市政公司</w:t>
      </w:r>
      <w:r>
        <w:rPr>
          <w:rFonts w:ascii="Times New Roman" w:hAnsi="Times New Roman"/>
          <w:bCs/>
          <w:kern w:val="0"/>
          <w:szCs w:val="28"/>
        </w:rPr>
        <w:t>落实情况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_Toc25245 \h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14:paraId="05A80E2C">
      <w:pPr>
        <w:pStyle w:val="14"/>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_Toc12793 </w:instrText>
      </w:r>
      <w:r>
        <w:rPr>
          <w:rFonts w:ascii="Times New Roman" w:hAnsi="Times New Roman"/>
        </w:rPr>
        <w:fldChar w:fldCharType="separate"/>
      </w:r>
      <w:r>
        <w:rPr>
          <w:rFonts w:ascii="Times New Roman" w:hAnsi="Times New Roman"/>
          <w:kern w:val="0"/>
          <w:szCs w:val="44"/>
          <w:lang w:val="zh-CN"/>
        </w:rPr>
        <w:t>第</w:t>
      </w:r>
      <w:r>
        <w:rPr>
          <w:rFonts w:ascii="Times New Roman" w:hAnsi="Times New Roman"/>
          <w:kern w:val="0"/>
          <w:szCs w:val="44"/>
        </w:rPr>
        <w:t>5</w:t>
      </w:r>
      <w:r>
        <w:rPr>
          <w:rFonts w:ascii="Times New Roman" w:hAnsi="Times New Roman"/>
          <w:kern w:val="0"/>
          <w:szCs w:val="44"/>
          <w:lang w:val="zh-CN"/>
        </w:rPr>
        <w:t>章</w:t>
      </w:r>
      <w:r>
        <w:rPr>
          <w:rFonts w:ascii="Times New Roman" w:hAnsi="Times New Roman"/>
          <w:kern w:val="0"/>
          <w:szCs w:val="44"/>
        </w:rPr>
        <w:t xml:space="preserve"> </w:t>
      </w:r>
      <w:r>
        <w:rPr>
          <w:rFonts w:ascii="Times New Roman" w:hAnsi="Times New Roman"/>
          <w:kern w:val="0"/>
          <w:szCs w:val="44"/>
          <w:lang w:val="zh-CN"/>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_Toc12793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14:paraId="7EAA7B02">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_Toc29899 </w:instrText>
      </w:r>
      <w:r>
        <w:rPr>
          <w:rFonts w:ascii="Times New Roman" w:hAnsi="Times New Roman"/>
        </w:rPr>
        <w:fldChar w:fldCharType="separate"/>
      </w:r>
      <w:r>
        <w:rPr>
          <w:rFonts w:ascii="Times New Roman" w:hAnsi="Times New Roman"/>
          <w:bCs/>
          <w:kern w:val="0"/>
          <w:szCs w:val="28"/>
        </w:rPr>
        <w:t>5.1</w:t>
      </w:r>
      <w:r>
        <w:rPr>
          <w:rFonts w:hint="eastAsia" w:ascii="Times New Roman" w:hAnsi="Times New Roman"/>
          <w:bCs/>
          <w:kern w:val="0"/>
          <w:szCs w:val="28"/>
          <w:lang w:eastAsia="zh-CN"/>
        </w:rPr>
        <w:t>北京自来水禹通公司</w:t>
      </w:r>
      <w:r>
        <w:rPr>
          <w:rFonts w:ascii="Times New Roman" w:hAnsi="Times New Roman"/>
          <w:bCs/>
          <w:kern w:val="0"/>
          <w:szCs w:val="28"/>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_Toc29899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14:paraId="6A241088">
      <w:pPr>
        <w:pStyle w:val="16"/>
        <w:tabs>
          <w:tab w:val="right" w:leader="dot" w:pos="8306"/>
        </w:tabs>
        <w:rPr>
          <w:rFonts w:ascii="Times New Roman" w:hAnsi="Times New Roman"/>
        </w:rPr>
      </w:pPr>
      <w:r>
        <w:rPr>
          <w:rFonts w:ascii="Times New Roman" w:hAnsi="Times New Roman"/>
        </w:rPr>
        <w:fldChar w:fldCharType="begin"/>
      </w:r>
      <w:r>
        <w:rPr>
          <w:rFonts w:ascii="Times New Roman" w:hAnsi="Times New Roman"/>
        </w:rPr>
        <w:instrText xml:space="preserve"> HYPERLINK \l _Toc8019 </w:instrText>
      </w:r>
      <w:r>
        <w:rPr>
          <w:rFonts w:ascii="Times New Roman" w:hAnsi="Times New Roman"/>
        </w:rPr>
        <w:fldChar w:fldCharType="separate"/>
      </w:r>
      <w:r>
        <w:rPr>
          <w:rFonts w:ascii="Times New Roman" w:hAnsi="Times New Roman"/>
          <w:bCs/>
          <w:kern w:val="0"/>
          <w:szCs w:val="28"/>
        </w:rPr>
        <w:t>5.2</w:t>
      </w:r>
      <w:r>
        <w:rPr>
          <w:rFonts w:hint="eastAsia" w:ascii="Times New Roman" w:hAnsi="Times New Roman"/>
          <w:bCs/>
          <w:kern w:val="0"/>
          <w:szCs w:val="28"/>
          <w:lang w:eastAsia="zh-CN"/>
        </w:rPr>
        <w:t>北京立达保质市政公司</w:t>
      </w:r>
      <w:r>
        <w:rPr>
          <w:rFonts w:ascii="Times New Roman" w:hAnsi="Times New Roman"/>
          <w:bCs/>
          <w:kern w:val="0"/>
          <w:szCs w:val="28"/>
        </w:rPr>
        <w:t>评估结论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_Toc8019 \h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14:paraId="16490B6B">
      <w:pPr>
        <w:pStyle w:val="14"/>
        <w:tabs>
          <w:tab w:val="right" w:leader="dot" w:pos="8306"/>
        </w:tabs>
        <w:ind w:firstLine="560"/>
        <w:rPr>
          <w:rFonts w:ascii="Times New Roman" w:hAnsi="Times New Roman"/>
        </w:rPr>
      </w:pPr>
      <w:r>
        <w:rPr>
          <w:rFonts w:ascii="Times New Roman" w:hAnsi="Times New Roman"/>
        </w:rPr>
        <w:fldChar w:fldCharType="end"/>
      </w:r>
    </w:p>
    <w:p w14:paraId="0B47BBF3">
      <w:pPr>
        <w:overflowPunct w:val="0"/>
        <w:spacing w:line="480" w:lineRule="auto"/>
        <w:ind w:firstLine="803"/>
        <w:jc w:val="center"/>
        <w:rPr>
          <w:rFonts w:ascii="Times New Roman" w:hAnsi="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5A0215F8">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0" w:name="_Toc26453"/>
      <w:bookmarkStart w:id="1" w:name="_Toc6024"/>
      <w:bookmarkStart w:id="2" w:name="_Toc14693"/>
      <w:bookmarkStart w:id="3" w:name="_Toc529967234"/>
      <w:bookmarkStart w:id="4" w:name="_Toc4979"/>
      <w:r>
        <w:rPr>
          <w:rFonts w:ascii="Times New Roman" w:hAnsi="Times New Roman"/>
          <w:b/>
          <w:kern w:val="0"/>
          <w:sz w:val="32"/>
          <w:szCs w:val="44"/>
          <w:lang w:val="zh-CN"/>
        </w:rPr>
        <w:t>第1章 编制说明</w:t>
      </w:r>
      <w:bookmarkEnd w:id="0"/>
      <w:bookmarkEnd w:id="1"/>
      <w:bookmarkEnd w:id="2"/>
      <w:bookmarkEnd w:id="3"/>
      <w:bookmarkEnd w:id="4"/>
    </w:p>
    <w:p w14:paraId="1D11A9E1">
      <w:pPr>
        <w:keepNext/>
        <w:keepLines/>
        <w:overflowPunct w:val="0"/>
        <w:spacing w:line="560" w:lineRule="exact"/>
        <w:ind w:firstLine="0" w:firstLineChars="0"/>
        <w:jc w:val="left"/>
        <w:outlineLvl w:val="1"/>
        <w:rPr>
          <w:rFonts w:ascii="Times New Roman" w:hAnsi="Times New Roman"/>
          <w:b/>
          <w:bCs/>
          <w:kern w:val="0"/>
          <w:szCs w:val="28"/>
        </w:rPr>
      </w:pPr>
      <w:bookmarkStart w:id="5" w:name="_Toc9483"/>
      <w:bookmarkStart w:id="6" w:name="_Toc1433"/>
      <w:bookmarkStart w:id="7" w:name="_Toc9366"/>
      <w:bookmarkStart w:id="8" w:name="_Toc12759"/>
      <w:bookmarkStart w:id="9" w:name="_Toc529967235"/>
      <w:r>
        <w:rPr>
          <w:rFonts w:ascii="Times New Roman" w:hAnsi="Times New Roman"/>
          <w:b/>
          <w:bCs/>
          <w:kern w:val="0"/>
          <w:szCs w:val="28"/>
        </w:rPr>
        <w:t>1.1 评估目的</w:t>
      </w:r>
      <w:bookmarkEnd w:id="5"/>
      <w:bookmarkEnd w:id="6"/>
      <w:bookmarkEnd w:id="7"/>
      <w:bookmarkEnd w:id="8"/>
      <w:bookmarkEnd w:id="9"/>
    </w:p>
    <w:p w14:paraId="49AEEDF6">
      <w:pPr>
        <w:overflowPunct w:val="0"/>
        <w:ind w:firstLine="560"/>
        <w:rPr>
          <w:rFonts w:ascii="Times New Roman" w:hAnsi="Times New Roman"/>
        </w:rPr>
      </w:pPr>
      <w:r>
        <w:rPr>
          <w:rFonts w:ascii="Times New Roman" w:hAnsi="Times New Roman"/>
        </w:rPr>
        <w:t>对北清路（京新高速～京承高速）快速化改造工程拆改移2#标段“4·3”一般生产安全事故整改和防范措施落实情况评估的主要目的有：</w:t>
      </w:r>
    </w:p>
    <w:p w14:paraId="56EBCC4F">
      <w:pPr>
        <w:overflowPunct w:val="0"/>
        <w:ind w:firstLine="560"/>
        <w:rPr>
          <w:rFonts w:ascii="Times New Roman" w:hAnsi="Times New Roman"/>
        </w:rPr>
      </w:pPr>
      <w:r>
        <w:rPr>
          <w:rFonts w:ascii="Times New Roman" w:hAnsi="Times New Roman"/>
        </w:rPr>
        <w:t>1.进一步监督企业对安全生产违法行为进行整改，对事故隐患进行排查，采取纠正预防措施，切实加强安全生产工作；</w:t>
      </w:r>
    </w:p>
    <w:p w14:paraId="2F09D9A7">
      <w:pPr>
        <w:overflowPunct w:val="0"/>
        <w:ind w:firstLine="560"/>
        <w:rPr>
          <w:rFonts w:ascii="Times New Roman" w:hAnsi="Times New Roman"/>
        </w:rPr>
      </w:pPr>
      <w:r>
        <w:rPr>
          <w:rFonts w:ascii="Times New Roman" w:hAnsi="Times New Roman"/>
        </w:rPr>
        <w:t>2.排查企业存在的同类事故隐患和安全风险，进一步落实企业安全生产主体责任，进一步评估分析事故责任追究和整改措施落实情况，切实加强企业安全生产工作。</w:t>
      </w:r>
    </w:p>
    <w:p w14:paraId="27EFA52D">
      <w:pPr>
        <w:keepNext/>
        <w:keepLines/>
        <w:overflowPunct w:val="0"/>
        <w:spacing w:line="560" w:lineRule="exact"/>
        <w:ind w:firstLine="0" w:firstLineChars="0"/>
        <w:jc w:val="left"/>
        <w:outlineLvl w:val="1"/>
        <w:rPr>
          <w:rFonts w:ascii="Times New Roman" w:hAnsi="Times New Roman"/>
          <w:b/>
          <w:bCs/>
          <w:kern w:val="0"/>
          <w:szCs w:val="28"/>
        </w:rPr>
      </w:pPr>
      <w:bookmarkStart w:id="10" w:name="_Toc13196"/>
      <w:bookmarkStart w:id="11" w:name="_Toc529967236"/>
      <w:bookmarkStart w:id="12" w:name="_Toc9322"/>
      <w:bookmarkStart w:id="13" w:name="_Toc715"/>
      <w:bookmarkStart w:id="14" w:name="_Toc21700"/>
      <w:r>
        <w:rPr>
          <w:rFonts w:ascii="Times New Roman" w:hAnsi="Times New Roman"/>
          <w:b/>
          <w:bCs/>
          <w:kern w:val="0"/>
          <w:szCs w:val="28"/>
        </w:rPr>
        <w:t>1.2 评估依据</w:t>
      </w:r>
      <w:bookmarkEnd w:id="10"/>
      <w:bookmarkEnd w:id="11"/>
      <w:bookmarkEnd w:id="12"/>
      <w:bookmarkEnd w:id="13"/>
      <w:bookmarkEnd w:id="14"/>
    </w:p>
    <w:p w14:paraId="2FA06A18">
      <w:pPr>
        <w:overflowPunct w:val="0"/>
        <w:ind w:firstLine="560"/>
        <w:rPr>
          <w:rFonts w:ascii="Times New Roman" w:hAnsi="Times New Roman"/>
        </w:rPr>
      </w:pPr>
      <w:r>
        <w:rPr>
          <w:rFonts w:ascii="Times New Roman" w:hAnsi="Times New Roman"/>
        </w:rPr>
        <w:t>北清路（京新高速～京承高速）快速化改造工程拆改移2#标段“4·3”一般生产安全事故整改和防范措施落实情况评估工作，主要依据如下：</w:t>
      </w:r>
    </w:p>
    <w:p w14:paraId="3812DDC8">
      <w:pPr>
        <w:numPr>
          <w:ilvl w:val="0"/>
          <w:numId w:val="1"/>
        </w:numPr>
        <w:overflowPunct w:val="0"/>
        <w:ind w:left="0" w:firstLine="560"/>
        <w:rPr>
          <w:rFonts w:ascii="Times New Roman" w:hAnsi="Times New Roman"/>
        </w:rPr>
      </w:pPr>
      <w:r>
        <w:rPr>
          <w:rFonts w:ascii="Times New Roman" w:hAnsi="Times New Roman"/>
        </w:rPr>
        <w:t>《中华人民共和国安全生产法》</w:t>
      </w:r>
    </w:p>
    <w:p w14:paraId="46D30AF0">
      <w:pPr>
        <w:numPr>
          <w:ilvl w:val="0"/>
          <w:numId w:val="1"/>
        </w:numPr>
        <w:overflowPunct w:val="0"/>
        <w:ind w:left="0" w:firstLine="560"/>
        <w:rPr>
          <w:rFonts w:ascii="Times New Roman" w:hAnsi="Times New Roman"/>
          <w:szCs w:val="28"/>
        </w:rPr>
      </w:pPr>
      <w:r>
        <w:rPr>
          <w:rFonts w:ascii="Times New Roman" w:hAnsi="Times New Roman"/>
          <w:szCs w:val="28"/>
        </w:rPr>
        <w:t>《生产安全事故报告和调查处理条例》</w:t>
      </w:r>
    </w:p>
    <w:p w14:paraId="29576564">
      <w:pPr>
        <w:numPr>
          <w:ilvl w:val="0"/>
          <w:numId w:val="1"/>
        </w:numPr>
        <w:overflowPunct w:val="0"/>
        <w:ind w:left="0" w:firstLine="560"/>
        <w:rPr>
          <w:rFonts w:ascii="Times New Roman" w:hAnsi="Times New Roman"/>
          <w:szCs w:val="28"/>
        </w:rPr>
      </w:pPr>
      <w:r>
        <w:rPr>
          <w:rFonts w:ascii="Times New Roman" w:hAnsi="Times New Roman"/>
          <w:szCs w:val="28"/>
        </w:rPr>
        <w:t>《建设工程安全生产管理条例》</w:t>
      </w:r>
    </w:p>
    <w:p w14:paraId="18D97CC1">
      <w:pPr>
        <w:numPr>
          <w:ilvl w:val="0"/>
          <w:numId w:val="1"/>
        </w:numPr>
        <w:overflowPunct w:val="0"/>
        <w:ind w:left="0" w:firstLine="560"/>
        <w:rPr>
          <w:rFonts w:ascii="Times New Roman" w:hAnsi="Times New Roman"/>
          <w:szCs w:val="28"/>
        </w:rPr>
      </w:pPr>
      <w:r>
        <w:rPr>
          <w:rFonts w:ascii="Times New Roman" w:hAnsi="Times New Roman"/>
          <w:szCs w:val="28"/>
        </w:rPr>
        <w:t>《北京市生产安全事故隐患排查治理办法》</w:t>
      </w:r>
    </w:p>
    <w:p w14:paraId="6A93C044">
      <w:pPr>
        <w:numPr>
          <w:ilvl w:val="0"/>
          <w:numId w:val="1"/>
        </w:numPr>
        <w:overflowPunct w:val="0"/>
        <w:ind w:left="0" w:firstLine="560"/>
        <w:rPr>
          <w:rFonts w:ascii="Times New Roman" w:hAnsi="Times New Roman"/>
        </w:rPr>
      </w:pPr>
      <w:r>
        <w:rPr>
          <w:rFonts w:ascii="Times New Roman" w:hAnsi="Times New Roman"/>
        </w:rPr>
        <w:t>《北京市生产安全事故整改和防范措施落实情况评估办法》</w:t>
      </w:r>
    </w:p>
    <w:p w14:paraId="4143EDD5">
      <w:pPr>
        <w:numPr>
          <w:ilvl w:val="0"/>
          <w:numId w:val="1"/>
        </w:numPr>
        <w:overflowPunct w:val="0"/>
        <w:ind w:left="0" w:firstLine="560"/>
        <w:rPr>
          <w:rFonts w:ascii="Times New Roman" w:hAnsi="Times New Roman"/>
        </w:rPr>
      </w:pPr>
      <w:r>
        <w:rPr>
          <w:rFonts w:ascii="Times New Roman" w:hAnsi="Times New Roman"/>
        </w:rPr>
        <w:t>《北清路（京新高速～京承高速）快速化改造工程拆改移2#标段“4·3”一般生产安全事故调查报告》</w:t>
      </w:r>
    </w:p>
    <w:p w14:paraId="6607EB41">
      <w:pPr>
        <w:numPr>
          <w:ilvl w:val="0"/>
          <w:numId w:val="1"/>
        </w:numPr>
        <w:overflowPunct w:val="0"/>
        <w:ind w:left="0" w:firstLine="560"/>
        <w:rPr>
          <w:rFonts w:ascii="Times New Roman" w:hAnsi="Times New Roman"/>
        </w:rPr>
      </w:pPr>
      <w:r>
        <w:rPr>
          <w:rFonts w:ascii="Times New Roman" w:hAnsi="Times New Roman"/>
        </w:rPr>
        <w:t>其他有关法律法规和标准规范</w:t>
      </w:r>
    </w:p>
    <w:p w14:paraId="58D90583">
      <w:pPr>
        <w:numPr>
          <w:ilvl w:val="0"/>
          <w:numId w:val="1"/>
        </w:numPr>
        <w:overflowPunct w:val="0"/>
        <w:ind w:left="0" w:firstLine="560"/>
        <w:rPr>
          <w:rFonts w:ascii="Times New Roman" w:hAnsi="Times New Roman"/>
        </w:rPr>
      </w:pPr>
      <w:r>
        <w:rPr>
          <w:rFonts w:ascii="Times New Roman" w:hAnsi="Times New Roman"/>
        </w:rPr>
        <w:t>涉及单位及企业提供的资料</w:t>
      </w:r>
    </w:p>
    <w:p w14:paraId="18B557D2">
      <w:pPr>
        <w:keepNext/>
        <w:keepLines/>
        <w:overflowPunct w:val="0"/>
        <w:spacing w:line="560" w:lineRule="exact"/>
        <w:ind w:firstLine="0" w:firstLineChars="0"/>
        <w:jc w:val="left"/>
        <w:outlineLvl w:val="1"/>
        <w:rPr>
          <w:rFonts w:ascii="Times New Roman" w:hAnsi="Times New Roman"/>
          <w:b/>
          <w:bCs/>
          <w:kern w:val="0"/>
          <w:szCs w:val="28"/>
        </w:rPr>
      </w:pPr>
      <w:bookmarkStart w:id="15" w:name="_Toc18174"/>
      <w:bookmarkStart w:id="16" w:name="_Toc529967238"/>
      <w:bookmarkStart w:id="17" w:name="_Toc20601"/>
      <w:bookmarkStart w:id="18" w:name="_Toc13824"/>
      <w:bookmarkStart w:id="19" w:name="_Toc18207"/>
      <w:r>
        <w:rPr>
          <w:rFonts w:ascii="Times New Roman" w:hAnsi="Times New Roman"/>
          <w:b/>
          <w:bCs/>
          <w:kern w:val="0"/>
          <w:szCs w:val="28"/>
        </w:rPr>
        <w:t>1.3 评估对象及范围</w:t>
      </w:r>
      <w:bookmarkEnd w:id="15"/>
      <w:bookmarkEnd w:id="16"/>
      <w:bookmarkEnd w:id="17"/>
      <w:bookmarkEnd w:id="18"/>
      <w:bookmarkEnd w:id="19"/>
    </w:p>
    <w:p w14:paraId="7FF6D5F9">
      <w:pPr>
        <w:overflowPunct w:val="0"/>
        <w:ind w:firstLine="560"/>
        <w:rPr>
          <w:rFonts w:ascii="Times New Roman" w:hAnsi="Times New Roman"/>
        </w:rPr>
      </w:pPr>
      <w:r>
        <w:rPr>
          <w:rFonts w:ascii="Times New Roman" w:hAnsi="Times New Roman"/>
        </w:rPr>
        <w:t>根据《北清路（京新高速～京承高速）快速化改造工程拆改移2#标段“4·3”一般生产安全事故调查报告》（以下简称《事故调查报告》）中明确的被调查单位或个人，本次事故整改和防范措施落实评估工作的评估对象是</w:t>
      </w:r>
      <w:r>
        <w:rPr>
          <w:rFonts w:hint="eastAsia" w:ascii="Times New Roman" w:hAnsi="Times New Roman"/>
        </w:rPr>
        <w:t>北京市自来水集团禹通市政工程有限公司（以下简称“北京自来水禹通公司”）</w:t>
      </w:r>
      <w:r>
        <w:rPr>
          <w:rFonts w:ascii="Times New Roman" w:hAnsi="Times New Roman"/>
        </w:rPr>
        <w:t>、</w:t>
      </w:r>
      <w:r>
        <w:rPr>
          <w:rFonts w:hint="eastAsia" w:ascii="Times New Roman" w:hAnsi="Times New Roman"/>
        </w:rPr>
        <w:t>北京立达保质市政工程有限公司（简称“北京立达保质市政公司”）</w:t>
      </w:r>
      <w:r>
        <w:rPr>
          <w:rFonts w:ascii="Times New Roman" w:hAnsi="Times New Roman"/>
        </w:rPr>
        <w:t>，评估内容依据《事故调查报告》中明确的责任追究和整改防范措施要求，对被调查单位的落实事故整改和防范措施采取的具体举措以及工作成效进行评估，主要从两个方面开展评估工作：</w:t>
      </w:r>
    </w:p>
    <w:p w14:paraId="3B7BA49F">
      <w:pPr>
        <w:overflowPunct w:val="0"/>
        <w:ind w:firstLine="560"/>
        <w:rPr>
          <w:rFonts w:ascii="Times New Roman" w:hAnsi="Times New Roman"/>
        </w:rPr>
      </w:pPr>
      <w:r>
        <w:rPr>
          <w:rFonts w:ascii="Times New Roman" w:hAnsi="Times New Roman"/>
        </w:rPr>
        <w:t>（1）评估事故单位的整改和防范措施的落实情况；</w:t>
      </w:r>
    </w:p>
    <w:p w14:paraId="116748A6">
      <w:pPr>
        <w:overflowPunct w:val="0"/>
        <w:ind w:firstLine="560"/>
        <w:rPr>
          <w:rFonts w:ascii="Times New Roman" w:hAnsi="Times New Roman"/>
        </w:rPr>
      </w:pPr>
      <w:r>
        <w:rPr>
          <w:rFonts w:ascii="Times New Roman" w:hAnsi="Times New Roman"/>
        </w:rPr>
        <w:t>（2）评估事故单位的安全管理现状。</w:t>
      </w:r>
    </w:p>
    <w:p w14:paraId="425AB676">
      <w:pPr>
        <w:keepNext/>
        <w:keepLines/>
        <w:overflowPunct w:val="0"/>
        <w:spacing w:line="560" w:lineRule="exact"/>
        <w:ind w:firstLine="0" w:firstLineChars="0"/>
        <w:jc w:val="left"/>
        <w:outlineLvl w:val="1"/>
        <w:rPr>
          <w:rFonts w:ascii="Times New Roman" w:hAnsi="Times New Roman"/>
          <w:b/>
          <w:bCs/>
          <w:kern w:val="0"/>
          <w:szCs w:val="28"/>
        </w:rPr>
      </w:pPr>
      <w:bookmarkStart w:id="20" w:name="_Toc30183"/>
      <w:bookmarkStart w:id="21" w:name="_Toc4791"/>
      <w:bookmarkStart w:id="22" w:name="_Toc529967239"/>
      <w:bookmarkStart w:id="23" w:name="_Toc22805"/>
      <w:bookmarkStart w:id="24" w:name="_Toc7788"/>
      <w:r>
        <w:rPr>
          <w:rFonts w:ascii="Times New Roman" w:hAnsi="Times New Roman"/>
          <w:b/>
          <w:bCs/>
          <w:kern w:val="0"/>
          <w:szCs w:val="28"/>
        </w:rPr>
        <w:t>1.4 评估过程</w:t>
      </w:r>
      <w:bookmarkEnd w:id="20"/>
      <w:bookmarkEnd w:id="21"/>
      <w:bookmarkEnd w:id="22"/>
      <w:bookmarkEnd w:id="23"/>
      <w:bookmarkEnd w:id="24"/>
    </w:p>
    <w:p w14:paraId="2D16A283">
      <w:pPr>
        <w:overflowPunct w:val="0"/>
        <w:ind w:firstLine="560"/>
        <w:rPr>
          <w:rFonts w:ascii="Times New Roman" w:hAnsi="Times New Roman"/>
        </w:rPr>
      </w:pPr>
      <w:r>
        <w:rPr>
          <w:rFonts w:ascii="Times New Roman" w:hAnsi="Times New Roman"/>
        </w:rPr>
        <w:t>根据北京市昌平区应急管理局（以下简称：区应急管理局）工作要求，组建评估组，多次组织召开会议对评估工作进行研讨，</w:t>
      </w:r>
      <w:r>
        <w:rPr>
          <w:rFonts w:hint="eastAsia" w:ascii="Times New Roman" w:hAnsi="Times New Roman"/>
        </w:rPr>
        <w:t>位于昌平区沙河镇北清路（京新高速～京承高速）快速化改造工程</w:t>
      </w:r>
      <w:r>
        <w:rPr>
          <w:rFonts w:ascii="Times New Roman" w:hAnsi="Times New Roman"/>
        </w:rPr>
        <w:t>已施工结束。因此，本次评估主要通过内业资料调查，评估企业整改情况，并组织编制了《北清路（京新高速～京承高速）快速化改造工程拆改移2#标段“4·3”一般生产安全事故整改和防范措施落实专项评估报告》和《北清路（京新高速～京承高速）快速化改造工程拆改移2#标段“4·3”一般生产安全事故安全现状评估报告》（以下简称《安全现状评估报告》）。</w:t>
      </w:r>
    </w:p>
    <w:p w14:paraId="586546AB">
      <w:pPr>
        <w:keepNext/>
        <w:keepLines/>
        <w:widowControl/>
        <w:overflowPunct w:val="0"/>
        <w:spacing w:line="560" w:lineRule="exact"/>
        <w:ind w:firstLine="0" w:firstLineChars="0"/>
        <w:jc w:val="left"/>
        <w:outlineLvl w:val="0"/>
        <w:rPr>
          <w:rFonts w:ascii="Times New Roman" w:hAnsi="Times New Roman"/>
          <w:b/>
          <w:kern w:val="0"/>
          <w:sz w:val="32"/>
          <w:szCs w:val="44"/>
        </w:rPr>
      </w:pPr>
      <w:bookmarkStart w:id="25" w:name="_Toc25494"/>
      <w:bookmarkStart w:id="26" w:name="_Toc27116"/>
      <w:bookmarkStart w:id="27" w:name="_Toc21660"/>
      <w:bookmarkStart w:id="28" w:name="_Toc1831"/>
      <w:r>
        <w:rPr>
          <w:rFonts w:ascii="Times New Roman" w:hAnsi="Times New Roman"/>
          <w:b/>
          <w:kern w:val="0"/>
          <w:sz w:val="32"/>
          <w:szCs w:val="44"/>
          <w:lang w:val="zh-CN"/>
        </w:rPr>
        <w:t>第</w:t>
      </w:r>
      <w:r>
        <w:rPr>
          <w:rFonts w:ascii="Times New Roman" w:hAnsi="Times New Roman"/>
          <w:b/>
          <w:kern w:val="0"/>
          <w:sz w:val="32"/>
          <w:szCs w:val="44"/>
        </w:rPr>
        <w:t>2</w:t>
      </w:r>
      <w:r>
        <w:rPr>
          <w:rFonts w:ascii="Times New Roman" w:hAnsi="Times New Roman"/>
          <w:b/>
          <w:kern w:val="0"/>
          <w:sz w:val="32"/>
          <w:szCs w:val="44"/>
          <w:lang w:val="zh-CN"/>
        </w:rPr>
        <w:t>章 事故</w:t>
      </w:r>
      <w:r>
        <w:rPr>
          <w:rFonts w:ascii="Times New Roman" w:hAnsi="Times New Roman"/>
          <w:b/>
          <w:kern w:val="0"/>
          <w:sz w:val="32"/>
          <w:szCs w:val="44"/>
        </w:rPr>
        <w:t>有关情况</w:t>
      </w:r>
      <w:bookmarkEnd w:id="25"/>
      <w:bookmarkEnd w:id="26"/>
      <w:bookmarkEnd w:id="27"/>
      <w:bookmarkEnd w:id="28"/>
    </w:p>
    <w:p w14:paraId="4054E81C">
      <w:pPr>
        <w:keepNext/>
        <w:keepLines/>
        <w:overflowPunct w:val="0"/>
        <w:spacing w:line="560" w:lineRule="exact"/>
        <w:ind w:firstLine="0" w:firstLineChars="0"/>
        <w:jc w:val="left"/>
        <w:outlineLvl w:val="1"/>
        <w:rPr>
          <w:rFonts w:ascii="Times New Roman" w:hAnsi="Times New Roman"/>
          <w:b/>
          <w:bCs/>
          <w:kern w:val="0"/>
          <w:szCs w:val="28"/>
        </w:rPr>
      </w:pPr>
      <w:bookmarkStart w:id="29" w:name="_Toc30446"/>
      <w:bookmarkStart w:id="30" w:name="_Toc16542"/>
      <w:bookmarkStart w:id="31" w:name="_Toc28759"/>
      <w:bookmarkStart w:id="32" w:name="_Toc3755"/>
      <w:r>
        <w:rPr>
          <w:rFonts w:ascii="Times New Roman" w:hAnsi="Times New Roman"/>
          <w:b/>
          <w:bCs/>
          <w:kern w:val="0"/>
          <w:szCs w:val="28"/>
        </w:rPr>
        <w:t>2.1 事故单位情况</w:t>
      </w:r>
      <w:bookmarkEnd w:id="29"/>
      <w:bookmarkEnd w:id="30"/>
      <w:bookmarkEnd w:id="31"/>
      <w:bookmarkEnd w:id="32"/>
    </w:p>
    <w:p w14:paraId="145959C9">
      <w:pPr>
        <w:keepNext/>
        <w:keepLines/>
        <w:widowControl/>
        <w:overflowPunct w:val="0"/>
        <w:spacing w:line="560" w:lineRule="exact"/>
        <w:ind w:firstLine="0" w:firstLineChars="0"/>
        <w:outlineLvl w:val="2"/>
        <w:rPr>
          <w:rFonts w:ascii="Times New Roman" w:hAnsi="Times New Roman"/>
          <w:b/>
          <w:szCs w:val="28"/>
        </w:rPr>
      </w:pPr>
      <w:bookmarkStart w:id="33" w:name="_Toc12807"/>
      <w:bookmarkStart w:id="34" w:name="_Toc4796"/>
      <w:bookmarkStart w:id="35" w:name="_Toc31714"/>
      <w:bookmarkStart w:id="36" w:name="_Toc17639"/>
      <w:r>
        <w:rPr>
          <w:rFonts w:ascii="Times New Roman" w:hAnsi="Times New Roman"/>
          <w:b/>
          <w:szCs w:val="28"/>
        </w:rPr>
        <w:t>2.1.1</w:t>
      </w:r>
      <w:bookmarkEnd w:id="33"/>
      <w:r>
        <w:rPr>
          <w:rFonts w:hint="eastAsia" w:ascii="Times New Roman" w:hAnsi="Times New Roman"/>
          <w:b/>
          <w:szCs w:val="28"/>
        </w:rPr>
        <w:t>北京自来水禹通公司</w:t>
      </w:r>
      <w:bookmarkEnd w:id="34"/>
    </w:p>
    <w:p w14:paraId="42D61ECE">
      <w:pPr>
        <w:overflowPunct w:val="0"/>
        <w:ind w:firstLine="560"/>
        <w:rPr>
          <w:rFonts w:ascii="Times New Roman" w:hAnsi="Times New Roman"/>
        </w:rPr>
      </w:pPr>
      <w:r>
        <w:rPr>
          <w:rFonts w:hint="eastAsia" w:ascii="Times New Roman" w:hAnsi="Times New Roman"/>
        </w:rPr>
        <w:t>北京自来水禹通公司，具有市政公用工程施工总承包壹级资质</w:t>
      </w:r>
      <w:r>
        <w:rPr>
          <w:rFonts w:ascii="Times New Roman" w:hAnsi="Times New Roman"/>
        </w:rPr>
        <w:t>。</w:t>
      </w:r>
    </w:p>
    <w:p w14:paraId="2B6893D0">
      <w:pPr>
        <w:keepNext/>
        <w:keepLines/>
        <w:widowControl/>
        <w:overflowPunct w:val="0"/>
        <w:spacing w:line="560" w:lineRule="exact"/>
        <w:ind w:firstLine="0" w:firstLineChars="0"/>
        <w:outlineLvl w:val="2"/>
        <w:rPr>
          <w:rFonts w:ascii="Times New Roman" w:hAnsi="Times New Roman"/>
          <w:b/>
          <w:szCs w:val="28"/>
        </w:rPr>
      </w:pPr>
      <w:bookmarkStart w:id="37" w:name="_Toc4518"/>
      <w:bookmarkStart w:id="38" w:name="_Toc18120"/>
      <w:r>
        <w:rPr>
          <w:rFonts w:ascii="Times New Roman" w:hAnsi="Times New Roman"/>
          <w:b/>
          <w:szCs w:val="28"/>
        </w:rPr>
        <w:t>2.1.2</w:t>
      </w:r>
      <w:bookmarkEnd w:id="37"/>
      <w:r>
        <w:rPr>
          <w:rFonts w:hint="eastAsia" w:ascii="Times New Roman" w:hAnsi="Times New Roman"/>
          <w:b/>
          <w:szCs w:val="28"/>
        </w:rPr>
        <w:t>北京立达保质市政公司</w:t>
      </w:r>
      <w:bookmarkEnd w:id="38"/>
    </w:p>
    <w:p w14:paraId="65FB5745">
      <w:pPr>
        <w:overflowPunct w:val="0"/>
        <w:ind w:firstLine="560"/>
        <w:rPr>
          <w:rFonts w:ascii="Times New Roman" w:hAnsi="Times New Roman"/>
        </w:rPr>
      </w:pPr>
      <w:r>
        <w:rPr>
          <w:rFonts w:hint="eastAsia" w:ascii="Times New Roman" w:hAnsi="Times New Roman"/>
        </w:rPr>
        <w:t>北京立达保质市政公司，</w:t>
      </w:r>
      <w:r>
        <w:rPr>
          <w:rFonts w:hint="eastAsia" w:ascii="Times New Roman" w:hAnsi="Times New Roman"/>
          <w:lang w:val="en-US" w:eastAsia="zh-CN"/>
        </w:rPr>
        <w:t>劳务单位，</w:t>
      </w:r>
      <w:r>
        <w:rPr>
          <w:rFonts w:hint="eastAsia" w:ascii="Times New Roman" w:hAnsi="Times New Roman"/>
        </w:rPr>
        <w:t>具有建筑劳务分包资质</w:t>
      </w:r>
      <w:r>
        <w:rPr>
          <w:rFonts w:ascii="Times New Roman" w:hAnsi="Times New Roman"/>
        </w:rPr>
        <w:t>。</w:t>
      </w:r>
    </w:p>
    <w:p w14:paraId="4B9B7882">
      <w:pPr>
        <w:keepNext/>
        <w:keepLines/>
        <w:overflowPunct w:val="0"/>
        <w:spacing w:line="560" w:lineRule="exact"/>
        <w:ind w:firstLine="0" w:firstLineChars="0"/>
        <w:jc w:val="left"/>
        <w:outlineLvl w:val="1"/>
        <w:rPr>
          <w:rFonts w:ascii="Times New Roman" w:hAnsi="Times New Roman"/>
          <w:b/>
          <w:bCs/>
          <w:kern w:val="0"/>
          <w:szCs w:val="28"/>
        </w:rPr>
      </w:pPr>
      <w:bookmarkStart w:id="39" w:name="_Toc25712"/>
      <w:bookmarkStart w:id="40" w:name="_Toc15626"/>
      <w:r>
        <w:rPr>
          <w:rFonts w:ascii="Times New Roman" w:hAnsi="Times New Roman"/>
          <w:b/>
          <w:bCs/>
          <w:kern w:val="0"/>
          <w:szCs w:val="28"/>
        </w:rPr>
        <w:t>2.2 事故发生经过</w:t>
      </w:r>
      <w:bookmarkEnd w:id="35"/>
      <w:bookmarkEnd w:id="36"/>
      <w:bookmarkEnd w:id="39"/>
      <w:bookmarkEnd w:id="40"/>
    </w:p>
    <w:p w14:paraId="77C19D1B">
      <w:pPr>
        <w:pStyle w:val="7"/>
        <w:ind w:firstLine="560"/>
        <w:rPr>
          <w:rFonts w:hint="eastAsia" w:ascii="Times New Roman" w:hAnsi="Times New Roman"/>
        </w:rPr>
      </w:pPr>
      <w:r>
        <w:rPr>
          <w:rFonts w:hint="eastAsia" w:ascii="Times New Roman" w:hAnsi="Times New Roman"/>
        </w:rPr>
        <w:t>4月3日7时许，吕*启带领程*军、于*、韩*秀、于*辉和钩机司机王*来到北清路与七马路交叉口东北侧管线拆改移围挡进行沟槽开挖。</w:t>
      </w:r>
    </w:p>
    <w:p w14:paraId="59B50F51">
      <w:pPr>
        <w:pStyle w:val="7"/>
        <w:ind w:firstLine="560"/>
        <w:rPr>
          <w:rFonts w:hint="eastAsia" w:ascii="Times New Roman" w:hAnsi="Times New Roman"/>
        </w:rPr>
      </w:pPr>
      <w:r>
        <w:rPr>
          <w:rFonts w:hint="eastAsia" w:ascii="Times New Roman" w:hAnsi="Times New Roman"/>
        </w:rPr>
        <w:t>14时许，沟槽开挖完毕后，吕*启安排程*军清理沟槽内供水管垫层土，王*操作挖掘机将站在挖掘机料斗上的程*军送到沟槽后，程*军开始清理供水管垫层土。</w:t>
      </w:r>
    </w:p>
    <w:p w14:paraId="12196FAB">
      <w:pPr>
        <w:pStyle w:val="7"/>
        <w:ind w:firstLine="560"/>
        <w:rPr>
          <w:rFonts w:hint="eastAsia" w:ascii="Times New Roman" w:hAnsi="Times New Roman"/>
        </w:rPr>
      </w:pPr>
      <w:r>
        <w:rPr>
          <w:rFonts w:hint="eastAsia" w:ascii="Times New Roman" w:hAnsi="Times New Roman"/>
        </w:rPr>
        <w:t>14时15分许，程*军在沟槽内清理供水管垫层土时，沟槽东侧边坡塌方后，土块砸中程*军头部，坍塌土方将程*军膝盖以下掩埋。</w:t>
      </w:r>
    </w:p>
    <w:p w14:paraId="74DDB368">
      <w:pPr>
        <w:pStyle w:val="7"/>
        <w:ind w:firstLine="560"/>
        <w:rPr>
          <w:rFonts w:hint="eastAsia" w:ascii="Times New Roman" w:hAnsi="Times New Roman"/>
        </w:rPr>
      </w:pPr>
      <w:r>
        <w:rPr>
          <w:rFonts w:hint="eastAsia" w:ascii="Times New Roman" w:hAnsi="Times New Roman"/>
        </w:rPr>
        <w:t>14时21分许，吕*启拨打了120急救电话。</w:t>
      </w:r>
    </w:p>
    <w:p w14:paraId="78389723">
      <w:pPr>
        <w:pStyle w:val="7"/>
        <w:ind w:firstLine="560"/>
        <w:rPr>
          <w:rFonts w:hint="eastAsia" w:ascii="Times New Roman" w:hAnsi="Times New Roman"/>
        </w:rPr>
      </w:pPr>
      <w:r>
        <w:rPr>
          <w:rFonts w:hint="eastAsia" w:ascii="Times New Roman" w:hAnsi="Times New Roman"/>
        </w:rPr>
        <w:t>14时25分许，吕*启、于*、韩*秀、于*辉、王*共同使用挖掘机将程*军救出。</w:t>
      </w:r>
    </w:p>
    <w:p w14:paraId="588E99DA">
      <w:pPr>
        <w:pStyle w:val="7"/>
        <w:ind w:firstLine="560"/>
        <w:rPr>
          <w:rFonts w:ascii="Times New Roman" w:hAnsi="Times New Roman"/>
        </w:rPr>
      </w:pPr>
      <w:r>
        <w:rPr>
          <w:rFonts w:hint="eastAsia" w:ascii="Times New Roman" w:hAnsi="Times New Roman"/>
        </w:rPr>
        <w:t>14时30分许，120急救人员到达现场，程*军经抢救无效死亡。</w:t>
      </w:r>
    </w:p>
    <w:p w14:paraId="71B137A1">
      <w:pPr>
        <w:keepNext/>
        <w:keepLines/>
        <w:overflowPunct w:val="0"/>
        <w:spacing w:line="560" w:lineRule="exact"/>
        <w:ind w:firstLine="0" w:firstLineChars="0"/>
        <w:jc w:val="left"/>
        <w:outlineLvl w:val="1"/>
        <w:rPr>
          <w:rFonts w:ascii="Times New Roman" w:hAnsi="Times New Roman"/>
          <w:b/>
          <w:bCs/>
          <w:kern w:val="0"/>
          <w:szCs w:val="28"/>
        </w:rPr>
      </w:pPr>
      <w:bookmarkStart w:id="41" w:name="_Toc9985"/>
      <w:bookmarkStart w:id="42" w:name="_Toc11649"/>
      <w:r>
        <w:rPr>
          <w:rFonts w:ascii="Times New Roman" w:hAnsi="Times New Roman"/>
          <w:b/>
          <w:bCs/>
          <w:kern w:val="0"/>
          <w:szCs w:val="28"/>
        </w:rPr>
        <w:t>2.3 事故原因分析</w:t>
      </w:r>
      <w:bookmarkEnd w:id="41"/>
      <w:bookmarkEnd w:id="42"/>
    </w:p>
    <w:p w14:paraId="36B009DC">
      <w:pPr>
        <w:overflowPunct w:val="0"/>
        <w:ind w:firstLine="560"/>
        <w:rPr>
          <w:rFonts w:ascii="Times New Roman" w:hAnsi="Times New Roman"/>
        </w:rPr>
      </w:pPr>
      <w:r>
        <w:rPr>
          <w:rFonts w:hint="eastAsia" w:ascii="Times New Roman" w:hAnsi="Times New Roman"/>
        </w:rPr>
        <w:t>事故调查组依法对事故现场进行了认真勘验调查，并查阅了有关资料，对事故涉及相关人员进行了询问，查明了事故原因及性质</w:t>
      </w:r>
      <w:r>
        <w:rPr>
          <w:rFonts w:ascii="Times New Roman" w:hAnsi="Times New Roman"/>
        </w:rPr>
        <w:t>。</w:t>
      </w:r>
    </w:p>
    <w:p w14:paraId="1A7705D4">
      <w:pPr>
        <w:keepNext/>
        <w:keepLines/>
        <w:widowControl/>
        <w:overflowPunct w:val="0"/>
        <w:spacing w:line="560" w:lineRule="exact"/>
        <w:ind w:firstLine="0" w:firstLineChars="0"/>
        <w:outlineLvl w:val="2"/>
        <w:rPr>
          <w:rFonts w:ascii="Times New Roman" w:hAnsi="Times New Roman"/>
          <w:b/>
          <w:szCs w:val="28"/>
        </w:rPr>
      </w:pPr>
      <w:bookmarkStart w:id="43" w:name="_Toc142856805"/>
      <w:bookmarkStart w:id="44" w:name="_Toc22538"/>
      <w:bookmarkStart w:id="45" w:name="_Toc15843"/>
      <w:r>
        <w:rPr>
          <w:rFonts w:ascii="Times New Roman" w:hAnsi="Times New Roman"/>
          <w:b/>
          <w:szCs w:val="28"/>
        </w:rPr>
        <w:t>2.3.1事故直接原因</w:t>
      </w:r>
      <w:bookmarkEnd w:id="43"/>
      <w:bookmarkEnd w:id="44"/>
      <w:bookmarkEnd w:id="45"/>
    </w:p>
    <w:p w14:paraId="632765BD">
      <w:pPr>
        <w:overflowPunct w:val="0"/>
        <w:ind w:firstLine="560"/>
        <w:rPr>
          <w:rFonts w:ascii="Times New Roman" w:hAnsi="Times New Roman"/>
        </w:rPr>
      </w:pPr>
      <w:r>
        <w:rPr>
          <w:rFonts w:hint="eastAsia" w:ascii="Times New Roman" w:hAnsi="Times New Roman"/>
        </w:rPr>
        <w:t>在深度达4.8m沟槽未放坡未采取支护的情况下，吕*启违规安排程*军进入沟槽清理供水管垫层土，边坡塌方土砸到未戴安全帽的程*军头部导致其死亡是事故发生的直接原因</w:t>
      </w:r>
      <w:r>
        <w:rPr>
          <w:rFonts w:ascii="Times New Roman" w:hAnsi="Times New Roman"/>
        </w:rPr>
        <w:t>。</w:t>
      </w:r>
    </w:p>
    <w:p w14:paraId="7976E7B0">
      <w:pPr>
        <w:keepNext/>
        <w:keepLines/>
        <w:widowControl/>
        <w:overflowPunct w:val="0"/>
        <w:spacing w:line="560" w:lineRule="exact"/>
        <w:ind w:firstLine="0" w:firstLineChars="0"/>
        <w:outlineLvl w:val="2"/>
        <w:rPr>
          <w:rFonts w:ascii="Times New Roman" w:hAnsi="Times New Roman"/>
          <w:b/>
          <w:szCs w:val="28"/>
        </w:rPr>
      </w:pPr>
      <w:bookmarkStart w:id="46" w:name="_Toc20188"/>
      <w:bookmarkStart w:id="47" w:name="_Toc142856806"/>
      <w:bookmarkStart w:id="48" w:name="_Toc5357"/>
      <w:r>
        <w:rPr>
          <w:rFonts w:ascii="Times New Roman" w:hAnsi="Times New Roman"/>
          <w:b/>
          <w:szCs w:val="28"/>
        </w:rPr>
        <w:t>2.3.2事故间接原因</w:t>
      </w:r>
      <w:bookmarkEnd w:id="46"/>
      <w:bookmarkEnd w:id="47"/>
      <w:bookmarkEnd w:id="48"/>
    </w:p>
    <w:p w14:paraId="0EFB1803">
      <w:pPr>
        <w:overflowPunct w:val="0"/>
        <w:ind w:firstLine="560"/>
        <w:rPr>
          <w:rFonts w:hint="eastAsia" w:ascii="Times New Roman" w:hAnsi="Times New Roman"/>
        </w:rPr>
      </w:pPr>
      <w:r>
        <w:rPr>
          <w:rFonts w:hint="eastAsia" w:ascii="Times New Roman" w:hAnsi="Times New Roman"/>
        </w:rPr>
        <w:t>1.北京自来水禹通公司，</w:t>
      </w:r>
      <w:r>
        <w:rPr>
          <w:rFonts w:hint="eastAsia" w:ascii="Times New Roman" w:hAnsi="Times New Roman"/>
          <w:lang w:val="en-US" w:eastAsia="zh-CN"/>
        </w:rPr>
        <w:t>在</w:t>
      </w:r>
      <w:r>
        <w:rPr>
          <w:rFonts w:hint="eastAsia" w:ascii="Times New Roman" w:hAnsi="Times New Roman"/>
        </w:rPr>
        <w:t>华文学院DN200上水改移施工作业前，未对于*、程*军等劳务作业人员进行安全教育培训及安全技术交底；接到停工指令后，未对施工作业情况进行巡视检查，未及时发现并消除北京立达保质市政公司违规组织人员冒险作业。未教育和督促从业人员严格执行本单位的安全生产规章制度和安全操作规程；未告知于*、程*军等劳务作业人员作业场所和工作岗位存在的危险因素、防范措施。</w:t>
      </w:r>
    </w:p>
    <w:p w14:paraId="639BEA6A">
      <w:pPr>
        <w:overflowPunct w:val="0"/>
        <w:ind w:firstLine="560"/>
        <w:rPr>
          <w:rFonts w:ascii="Times New Roman" w:hAnsi="Times New Roman"/>
        </w:rPr>
      </w:pPr>
      <w:r>
        <w:rPr>
          <w:rFonts w:hint="eastAsia" w:ascii="Times New Roman" w:hAnsi="Times New Roman"/>
        </w:rPr>
        <w:t>2.北京立达保质市政公司，</w:t>
      </w:r>
      <w:r>
        <w:rPr>
          <w:rFonts w:hint="eastAsia" w:ascii="Times New Roman" w:hAnsi="Times New Roman"/>
          <w:lang w:val="en-US" w:eastAsia="zh-CN"/>
        </w:rPr>
        <w:t>在</w:t>
      </w:r>
      <w:r>
        <w:rPr>
          <w:rFonts w:hint="eastAsia" w:ascii="Times New Roman" w:hAnsi="Times New Roman"/>
        </w:rPr>
        <w:t>华文学院DN200上水改移施工作业前，未对于*、程*军等劳务作业人员进行安全教育培训及安全交底；未严格执行停工指令，在沟槽未放坡、未采取支护措施的情况下，冒险组织作业人员进行供水管道垫层土清理作业；工程施工作业过程中，未严格督促程*军佩戴安全帽。</w:t>
      </w:r>
    </w:p>
    <w:p w14:paraId="6F7CE229">
      <w:pPr>
        <w:keepNext/>
        <w:keepLines/>
        <w:widowControl/>
        <w:overflowPunct w:val="0"/>
        <w:spacing w:line="560" w:lineRule="exact"/>
        <w:ind w:firstLine="0" w:firstLineChars="0"/>
        <w:jc w:val="left"/>
        <w:outlineLvl w:val="0"/>
        <w:rPr>
          <w:rFonts w:ascii="Times New Roman" w:hAnsi="Times New Roman"/>
          <w:b/>
          <w:kern w:val="0"/>
          <w:sz w:val="32"/>
          <w:szCs w:val="44"/>
        </w:rPr>
      </w:pPr>
      <w:bookmarkStart w:id="49" w:name="_Toc22132"/>
      <w:bookmarkStart w:id="50" w:name="_Toc15900"/>
      <w:r>
        <w:rPr>
          <w:rFonts w:ascii="Times New Roman" w:hAnsi="Times New Roman"/>
          <w:b/>
          <w:kern w:val="0"/>
          <w:sz w:val="32"/>
          <w:szCs w:val="44"/>
          <w:lang w:val="zh-CN"/>
        </w:rPr>
        <w:t>第</w:t>
      </w:r>
      <w:r>
        <w:rPr>
          <w:rFonts w:ascii="Times New Roman" w:hAnsi="Times New Roman"/>
          <w:b/>
          <w:kern w:val="0"/>
          <w:sz w:val="32"/>
          <w:szCs w:val="44"/>
        </w:rPr>
        <w:t>3</w:t>
      </w:r>
      <w:r>
        <w:rPr>
          <w:rFonts w:ascii="Times New Roman" w:hAnsi="Times New Roman"/>
          <w:b/>
          <w:kern w:val="0"/>
          <w:sz w:val="32"/>
          <w:szCs w:val="44"/>
          <w:lang w:val="zh-CN"/>
        </w:rPr>
        <w:t>章 事故</w:t>
      </w:r>
      <w:r>
        <w:rPr>
          <w:rFonts w:ascii="Times New Roman" w:hAnsi="Times New Roman"/>
          <w:b/>
          <w:kern w:val="0"/>
          <w:sz w:val="32"/>
          <w:szCs w:val="44"/>
        </w:rPr>
        <w:t>责任追究和处罚落实情况</w:t>
      </w:r>
      <w:bookmarkEnd w:id="49"/>
      <w:bookmarkEnd w:id="50"/>
    </w:p>
    <w:p w14:paraId="24FD3030">
      <w:pPr>
        <w:keepNext/>
        <w:keepLines/>
        <w:widowControl/>
        <w:overflowPunct w:val="0"/>
        <w:ind w:firstLine="0" w:firstLineChars="0"/>
        <w:outlineLvl w:val="2"/>
        <w:rPr>
          <w:rFonts w:ascii="Times New Roman" w:hAnsi="Times New Roman"/>
          <w:szCs w:val="28"/>
        </w:rPr>
      </w:pPr>
      <w:bookmarkStart w:id="51" w:name="_Toc24670"/>
      <w:r>
        <w:rPr>
          <w:rFonts w:ascii="Times New Roman" w:hAnsi="Times New Roman"/>
          <w:b/>
          <w:bCs/>
          <w:kern w:val="0"/>
          <w:szCs w:val="28"/>
        </w:rPr>
        <w:t xml:space="preserve">3.1 </w:t>
      </w:r>
      <w:bookmarkStart w:id="52" w:name="_Toc529967245"/>
      <w:bookmarkStart w:id="53" w:name="_Toc15906"/>
      <w:bookmarkStart w:id="54" w:name="_Toc32016"/>
      <w:r>
        <w:rPr>
          <w:rFonts w:ascii="Times New Roman" w:hAnsi="Times New Roman"/>
          <w:b/>
          <w:szCs w:val="28"/>
        </w:rPr>
        <w:t>追究刑事责任的人员</w:t>
      </w:r>
      <w:bookmarkEnd w:id="51"/>
    </w:p>
    <w:p w14:paraId="202E6D7E">
      <w:pPr>
        <w:overflowPunct w:val="0"/>
        <w:ind w:firstLine="560"/>
        <w:rPr>
          <w:rFonts w:ascii="Times New Roman" w:hAnsi="Times New Roman"/>
        </w:rPr>
      </w:pPr>
      <w:r>
        <w:rPr>
          <w:rFonts w:ascii="Times New Roman" w:hAnsi="Times New Roman"/>
        </w:rPr>
        <w:t>据相关法律、法规规定，依据事故调查核实的情况和事故原因分析，《事故调查报告》提出追究刑事责任的人员如下：</w:t>
      </w:r>
    </w:p>
    <w:p w14:paraId="302B3C43">
      <w:pPr>
        <w:overflowPunct w:val="0"/>
        <w:ind w:firstLine="560"/>
        <w:rPr>
          <w:rFonts w:ascii="Times New Roman" w:hAnsi="Times New Roman"/>
          <w:lang w:val="zh-CN"/>
        </w:rPr>
      </w:pPr>
      <w:r>
        <w:rPr>
          <w:rFonts w:ascii="Times New Roman" w:hAnsi="Times New Roman"/>
          <w:lang w:val="zh-CN"/>
        </w:rPr>
        <w:t>1.</w:t>
      </w:r>
      <w:r>
        <w:rPr>
          <w:rFonts w:hint="eastAsia" w:ascii="Times New Roman" w:hAnsi="Times New Roman"/>
          <w:lang w:val="zh-CN"/>
        </w:rPr>
        <w:t>李*，北京立达保质市政公司法定代表人，对事故发生负有直接管理责任，</w:t>
      </w:r>
      <w:r>
        <w:rPr>
          <w:rFonts w:hint="eastAsia" w:ascii="Times New Roman" w:hAnsi="Times New Roman"/>
          <w:lang w:val="en-US" w:eastAsia="zh-CN"/>
        </w:rPr>
        <w:t>已免于</w:t>
      </w:r>
      <w:r>
        <w:rPr>
          <w:rFonts w:hint="eastAsia" w:ascii="Times New Roman" w:hAnsi="Times New Roman"/>
          <w:lang w:val="zh-CN"/>
        </w:rPr>
        <w:t>刑事责任</w:t>
      </w:r>
      <w:r>
        <w:rPr>
          <w:rFonts w:ascii="Times New Roman" w:hAnsi="Times New Roman"/>
          <w:lang w:val="zh-CN"/>
        </w:rPr>
        <w:t>。</w:t>
      </w:r>
    </w:p>
    <w:p w14:paraId="581076AD">
      <w:pPr>
        <w:overflowPunct w:val="0"/>
        <w:ind w:firstLine="560"/>
        <w:rPr>
          <w:rFonts w:ascii="Times New Roman" w:hAnsi="Times New Roman"/>
          <w:lang w:val="zh-CN"/>
        </w:rPr>
      </w:pPr>
      <w:r>
        <w:rPr>
          <w:rFonts w:ascii="Times New Roman" w:hAnsi="Times New Roman"/>
          <w:lang w:val="zh-CN"/>
        </w:rPr>
        <w:t>2.</w:t>
      </w:r>
      <w:r>
        <w:rPr>
          <w:rFonts w:hint="eastAsia" w:ascii="Times New Roman" w:hAnsi="Times New Roman"/>
          <w:lang w:val="zh-CN"/>
        </w:rPr>
        <w:t>吕*启，北京立达保质市政公司施工现场负责人，对事故发生负有直接管理责任，公安机关已依法追究其刑事责任</w:t>
      </w:r>
      <w:r>
        <w:rPr>
          <w:rFonts w:ascii="Times New Roman" w:hAnsi="Times New Roman"/>
          <w:lang w:val="zh-CN"/>
        </w:rPr>
        <w:t>。</w:t>
      </w:r>
    </w:p>
    <w:p w14:paraId="0AA5B8C5">
      <w:pPr>
        <w:overflowPunct w:val="0"/>
        <w:ind w:firstLine="560"/>
        <w:rPr>
          <w:rFonts w:ascii="Times New Roman" w:hAnsi="Times New Roman"/>
        </w:rPr>
      </w:pPr>
      <w:r>
        <w:rPr>
          <w:rFonts w:hint="eastAsia" w:ascii="Times New Roman" w:hAnsi="Times New Roman"/>
        </w:rPr>
        <w:t>公安机关已依法对</w:t>
      </w:r>
      <w:r>
        <w:rPr>
          <w:rFonts w:hint="eastAsia" w:ascii="Times New Roman" w:hAnsi="Times New Roman"/>
          <w:lang w:val="zh-CN"/>
        </w:rPr>
        <w:t>吕*启立</w:t>
      </w:r>
      <w:r>
        <w:rPr>
          <w:rFonts w:hint="eastAsia" w:ascii="Times New Roman" w:hAnsi="Times New Roman"/>
        </w:rPr>
        <w:t>案侦查，已取保候审（京公昌取保字</w:t>
      </w:r>
      <w:r>
        <w:rPr>
          <w:rFonts w:hint="eastAsia" w:ascii="Times New Roman" w:hAnsi="Times New Roman"/>
          <w:lang w:eastAsia="zh-CN"/>
        </w:rPr>
        <w:t>〔2024〕</w:t>
      </w:r>
      <w:r>
        <w:rPr>
          <w:rFonts w:hint="eastAsia" w:ascii="Times New Roman" w:hAnsi="Times New Roman"/>
        </w:rPr>
        <w:t>51062号）。</w:t>
      </w:r>
    </w:p>
    <w:p w14:paraId="12AE22F4">
      <w:pPr>
        <w:keepNext/>
        <w:keepLines/>
        <w:widowControl/>
        <w:overflowPunct w:val="0"/>
        <w:ind w:firstLine="0" w:firstLineChars="0"/>
        <w:outlineLvl w:val="2"/>
        <w:rPr>
          <w:rFonts w:ascii="Times New Roman" w:hAnsi="Times New Roman"/>
          <w:b/>
          <w:bCs/>
          <w:kern w:val="0"/>
          <w:szCs w:val="28"/>
        </w:rPr>
      </w:pPr>
      <w:bookmarkStart w:id="55" w:name="_Toc12245"/>
      <w:r>
        <w:rPr>
          <w:rFonts w:ascii="Times New Roman" w:hAnsi="Times New Roman"/>
          <w:b/>
          <w:bCs/>
          <w:kern w:val="0"/>
          <w:szCs w:val="28"/>
        </w:rPr>
        <w:t>3.2 给予行政处罚的单位及人员</w:t>
      </w:r>
      <w:bookmarkEnd w:id="55"/>
    </w:p>
    <w:p w14:paraId="3D7FA5C2">
      <w:pPr>
        <w:overflowPunct w:val="0"/>
        <w:ind w:firstLine="560"/>
        <w:rPr>
          <w:rFonts w:ascii="Times New Roman" w:hAnsi="Times New Roman"/>
        </w:rPr>
      </w:pPr>
      <w:r>
        <w:rPr>
          <w:rFonts w:ascii="Times New Roman" w:hAnsi="Times New Roman"/>
        </w:rPr>
        <w:t>据相关法律、法规规定，依据事故调查核实的情况和事故原因分析，《事故调查报告》提出给予行政处罚的单位及人员如下：</w:t>
      </w:r>
    </w:p>
    <w:p w14:paraId="6506E961">
      <w:pPr>
        <w:numPr>
          <w:ilvl w:val="0"/>
          <w:numId w:val="2"/>
        </w:numPr>
        <w:overflowPunct w:val="0"/>
        <w:ind w:firstLine="560"/>
        <w:rPr>
          <w:rFonts w:ascii="Times New Roman" w:hAnsi="Times New Roman"/>
          <w:lang w:val="zh-CN"/>
        </w:rPr>
      </w:pPr>
      <w:r>
        <w:rPr>
          <w:rFonts w:hint="eastAsia" w:ascii="Times New Roman" w:hAnsi="Times New Roman"/>
          <w:lang w:val="zh-CN"/>
        </w:rPr>
        <w:t>北京自来水禹通公司，违反了《中华人民共和国安全生产法》第二十八条第一款、第四十一条第二款、第四十四条第一款的规定，对事故的发生负有管理责任。依据《中华人民共和国安全生产法》第一百一十四条第一款第（一）项的规定，结合《生产安全事故罚款处罚规定》第十四条第（二）项的规定，建议区应急局给予北京自来水禹通公司罚款50万元以上70万元以下的行政处罚</w:t>
      </w:r>
      <w:r>
        <w:rPr>
          <w:rFonts w:ascii="Times New Roman" w:hAnsi="Times New Roman"/>
          <w:lang w:val="zh-CN"/>
        </w:rPr>
        <w:t>。</w:t>
      </w:r>
    </w:p>
    <w:p w14:paraId="55340946">
      <w:pPr>
        <w:overflowPunct w:val="0"/>
        <w:ind w:firstLine="560"/>
        <w:rPr>
          <w:rFonts w:ascii="Times New Roman" w:hAnsi="Times New Roman"/>
        </w:rPr>
      </w:pPr>
      <w:r>
        <w:rPr>
          <w:rFonts w:ascii="Times New Roman" w:hAnsi="Times New Roman"/>
        </w:rPr>
        <w:t>区应急管理局已根据《事故调查报告》的上述要求，依法对</w:t>
      </w:r>
      <w:r>
        <w:rPr>
          <w:rFonts w:hint="eastAsia" w:ascii="Times New Roman" w:hAnsi="Times New Roman"/>
          <w:lang w:val="zh-CN"/>
        </w:rPr>
        <w:t>北京自来水禹通公司</w:t>
      </w:r>
      <w:r>
        <w:rPr>
          <w:rFonts w:ascii="Times New Roman" w:hAnsi="Times New Roman"/>
        </w:rPr>
        <w:t>处以人民币</w:t>
      </w:r>
      <w:r>
        <w:rPr>
          <w:rFonts w:hint="eastAsia" w:ascii="Times New Roman" w:hAnsi="Times New Roman"/>
        </w:rPr>
        <w:t>伍拾</w:t>
      </w:r>
      <w:r>
        <w:rPr>
          <w:rFonts w:ascii="Times New Roman" w:hAnsi="Times New Roman"/>
        </w:rPr>
        <w:t>万元的行政处罚（处罚决定书编号：（昌）应急（事故）罚〔202</w:t>
      </w:r>
      <w:r>
        <w:rPr>
          <w:rFonts w:hint="eastAsia" w:ascii="Times New Roman" w:hAnsi="Times New Roman"/>
        </w:rPr>
        <w:t>4</w:t>
      </w:r>
      <w:r>
        <w:rPr>
          <w:rFonts w:ascii="Times New Roman" w:hAnsi="Times New Roman"/>
        </w:rPr>
        <w:t>〕0</w:t>
      </w:r>
      <w:r>
        <w:rPr>
          <w:rFonts w:hint="eastAsia" w:ascii="Times New Roman" w:hAnsi="Times New Roman"/>
        </w:rPr>
        <w:t>13</w:t>
      </w:r>
      <w:r>
        <w:rPr>
          <w:rFonts w:ascii="Times New Roman" w:hAnsi="Times New Roman"/>
        </w:rPr>
        <w:t>-1号），</w:t>
      </w:r>
      <w:r>
        <w:rPr>
          <w:rFonts w:ascii="Times New Roman" w:hAnsi="Times New Roman"/>
          <w:highlight w:val="none"/>
        </w:rPr>
        <w:t>公司罚款已缴纳</w:t>
      </w:r>
      <w:r>
        <w:rPr>
          <w:rFonts w:ascii="Times New Roman" w:hAnsi="Times New Roman"/>
        </w:rPr>
        <w:t>。</w:t>
      </w:r>
    </w:p>
    <w:p w14:paraId="4854B6DE">
      <w:pPr>
        <w:numPr>
          <w:ilvl w:val="0"/>
          <w:numId w:val="2"/>
        </w:numPr>
        <w:overflowPunct w:val="0"/>
        <w:ind w:firstLine="560"/>
        <w:rPr>
          <w:rFonts w:ascii="Times New Roman" w:hAnsi="Times New Roman"/>
        </w:rPr>
      </w:pPr>
      <w:r>
        <w:rPr>
          <w:rFonts w:hint="eastAsia" w:ascii="Times New Roman" w:hAnsi="Times New Roman"/>
        </w:rPr>
        <w:t>北京立达保质市政公司，违反了《中华人民共和国安全生产法》第二十八条第一款、第四十五条的规定，对事故的发生负有直接管理责任。依据《中华人民共和国安全生产法》第一百一十四条第一款第（一）项的规定，结合《生产安全事故罚款处罚规定》第十四条第（二）项的规定，建议区应急局给予北京立达保质市政公司罚款50万元以上70万元以下的行政处罚</w:t>
      </w:r>
      <w:r>
        <w:rPr>
          <w:rFonts w:ascii="Times New Roman" w:hAnsi="Times New Roman"/>
        </w:rPr>
        <w:t>。</w:t>
      </w:r>
    </w:p>
    <w:p w14:paraId="74F846D3">
      <w:pPr>
        <w:overflowPunct w:val="0"/>
        <w:ind w:firstLine="560"/>
        <w:rPr>
          <w:rFonts w:ascii="Times New Roman" w:hAnsi="Times New Roman"/>
        </w:rPr>
      </w:pPr>
      <w:r>
        <w:rPr>
          <w:rFonts w:ascii="Times New Roman" w:hAnsi="Times New Roman"/>
        </w:rPr>
        <w:t>区应急管理局已根据《事故调查报告》的上述要求，依法对</w:t>
      </w:r>
      <w:r>
        <w:rPr>
          <w:rFonts w:hint="eastAsia" w:ascii="Times New Roman" w:hAnsi="Times New Roman"/>
        </w:rPr>
        <w:t>北京立达保质市政公司</w:t>
      </w:r>
      <w:r>
        <w:rPr>
          <w:rFonts w:ascii="Times New Roman" w:hAnsi="Times New Roman"/>
        </w:rPr>
        <w:t>处以人民币</w:t>
      </w:r>
      <w:r>
        <w:rPr>
          <w:rFonts w:hint="eastAsia" w:ascii="Times New Roman" w:hAnsi="Times New Roman"/>
        </w:rPr>
        <w:t>伍拾贰</w:t>
      </w:r>
      <w:r>
        <w:rPr>
          <w:rFonts w:ascii="Times New Roman" w:hAnsi="Times New Roman"/>
        </w:rPr>
        <w:t>万元的行政处罚（处罚决定书编号：（昌）应急（事故）罚〔202</w:t>
      </w:r>
      <w:r>
        <w:rPr>
          <w:rFonts w:hint="eastAsia" w:ascii="Times New Roman" w:hAnsi="Times New Roman"/>
        </w:rPr>
        <w:t>4</w:t>
      </w:r>
      <w:r>
        <w:rPr>
          <w:rFonts w:ascii="Times New Roman" w:hAnsi="Times New Roman"/>
        </w:rPr>
        <w:t>〕0</w:t>
      </w:r>
      <w:r>
        <w:rPr>
          <w:rFonts w:hint="eastAsia" w:ascii="Times New Roman" w:hAnsi="Times New Roman"/>
        </w:rPr>
        <w:t>13</w:t>
      </w:r>
      <w:r>
        <w:rPr>
          <w:rFonts w:ascii="Times New Roman" w:hAnsi="Times New Roman"/>
        </w:rPr>
        <w:t>-</w:t>
      </w:r>
      <w:r>
        <w:rPr>
          <w:rFonts w:hint="eastAsia" w:ascii="Times New Roman" w:hAnsi="Times New Roman"/>
        </w:rPr>
        <w:t>2</w:t>
      </w:r>
      <w:r>
        <w:rPr>
          <w:rFonts w:ascii="Times New Roman" w:hAnsi="Times New Roman"/>
        </w:rPr>
        <w:t>号），</w:t>
      </w:r>
      <w:r>
        <w:rPr>
          <w:rFonts w:ascii="Times New Roman" w:hAnsi="Times New Roman"/>
          <w:highlight w:val="none"/>
        </w:rPr>
        <w:t>公司罚款已缴纳</w:t>
      </w:r>
      <w:r>
        <w:rPr>
          <w:rFonts w:ascii="Times New Roman" w:hAnsi="Times New Roman"/>
        </w:rPr>
        <w:t>。</w:t>
      </w:r>
    </w:p>
    <w:p w14:paraId="182AF49E">
      <w:pPr>
        <w:numPr>
          <w:ilvl w:val="0"/>
          <w:numId w:val="2"/>
        </w:numPr>
        <w:overflowPunct w:val="0"/>
        <w:ind w:firstLine="560"/>
        <w:rPr>
          <w:rFonts w:ascii="Times New Roman" w:hAnsi="Times New Roman"/>
          <w:lang w:val="zh-CN"/>
        </w:rPr>
      </w:pPr>
      <w:r>
        <w:rPr>
          <w:rFonts w:hint="eastAsia" w:ascii="Times New Roman" w:hAnsi="Times New Roman"/>
          <w:lang w:val="zh-CN"/>
        </w:rPr>
        <w:t>刘*云，党员，泥洼路维修所党支部书记，清明节期间，检查在施工程落实停工停产工作不到位，对事故发生负有领导责任，北京自来水禹通公司给予其免职处分</w:t>
      </w:r>
      <w:r>
        <w:rPr>
          <w:rFonts w:ascii="Times New Roman" w:hAnsi="Times New Roman"/>
        </w:rPr>
        <w:t>。</w:t>
      </w:r>
    </w:p>
    <w:p w14:paraId="1950E4C7">
      <w:pPr>
        <w:overflowPunct w:val="0"/>
        <w:ind w:firstLine="560"/>
        <w:rPr>
          <w:rFonts w:hint="default" w:ascii="Times New Roman" w:hAnsi="Times New Roman" w:eastAsia="宋体"/>
          <w:lang w:val="en-US" w:eastAsia="zh-CN"/>
        </w:rPr>
      </w:pPr>
      <w:r>
        <w:rPr>
          <w:rFonts w:hint="eastAsia" w:ascii="Times New Roman" w:hAnsi="Times New Roman"/>
          <w:lang w:val="zh-CN"/>
        </w:rPr>
        <w:t>北京自来水禹通公司</w:t>
      </w:r>
      <w:r>
        <w:rPr>
          <w:rFonts w:ascii="Times New Roman" w:hAnsi="Times New Roman"/>
        </w:rPr>
        <w:t>已根据《事故调查报告》的上述要求，对</w:t>
      </w:r>
      <w:r>
        <w:rPr>
          <w:rFonts w:hint="eastAsia" w:ascii="Times New Roman" w:hAnsi="Times New Roman"/>
          <w:lang w:val="zh-CN"/>
        </w:rPr>
        <w:t>刘*云</w:t>
      </w:r>
      <w:r>
        <w:rPr>
          <w:rFonts w:hint="eastAsia" w:ascii="Times New Roman" w:hAnsi="Times New Roman"/>
          <w:lang w:val="en-US" w:eastAsia="zh-CN"/>
        </w:rPr>
        <w:t>免职（免职文件编号：京水禹通党</w:t>
      </w:r>
      <w:r>
        <w:rPr>
          <w:rFonts w:ascii="Times New Roman" w:hAnsi="Times New Roman"/>
        </w:rPr>
        <w:t>〔202</w:t>
      </w:r>
      <w:r>
        <w:rPr>
          <w:rFonts w:hint="eastAsia" w:ascii="Times New Roman" w:hAnsi="Times New Roman"/>
        </w:rPr>
        <w:t>4</w:t>
      </w:r>
      <w:r>
        <w:rPr>
          <w:rFonts w:ascii="Times New Roman" w:hAnsi="Times New Roman"/>
        </w:rPr>
        <w:t>〕</w:t>
      </w:r>
      <w:r>
        <w:rPr>
          <w:rFonts w:hint="eastAsia" w:ascii="Times New Roman" w:hAnsi="Times New Roman"/>
          <w:lang w:val="en-US" w:eastAsia="zh-CN"/>
        </w:rPr>
        <w:t>20</w:t>
      </w:r>
      <w:r>
        <w:rPr>
          <w:rFonts w:ascii="Times New Roman" w:hAnsi="Times New Roman"/>
        </w:rPr>
        <w:t>号</w:t>
      </w:r>
      <w:r>
        <w:rPr>
          <w:rFonts w:hint="eastAsia" w:ascii="Times New Roman" w:hAnsi="Times New Roman"/>
          <w:lang w:val="en-US" w:eastAsia="zh-CN"/>
        </w:rPr>
        <w:t>）。</w:t>
      </w:r>
    </w:p>
    <w:p w14:paraId="226C3C2E">
      <w:pPr>
        <w:numPr>
          <w:ilvl w:val="0"/>
          <w:numId w:val="2"/>
        </w:numPr>
        <w:overflowPunct w:val="0"/>
        <w:ind w:firstLine="560"/>
        <w:rPr>
          <w:rFonts w:ascii="Times New Roman" w:hAnsi="Times New Roman"/>
          <w:lang w:val="zh-CN"/>
        </w:rPr>
      </w:pPr>
      <w:r>
        <w:rPr>
          <w:rFonts w:hint="eastAsia" w:ascii="Times New Roman" w:hAnsi="Times New Roman"/>
          <w:lang w:val="zh-CN"/>
        </w:rPr>
        <w:t>马*涛，党员，泥洼路维修所经理，清明节期间，针对在施工程落实停工停产工作监督不力，对事故发生负有领导责任，北京自来水禹通公司给予其免职处分。</w:t>
      </w:r>
    </w:p>
    <w:p w14:paraId="52666632">
      <w:pPr>
        <w:overflowPunct w:val="0"/>
        <w:ind w:firstLine="560"/>
        <w:rPr>
          <w:rFonts w:ascii="Times New Roman" w:hAnsi="Times New Roman"/>
          <w:lang w:val="zh-CN"/>
        </w:rPr>
      </w:pPr>
      <w:r>
        <w:rPr>
          <w:rFonts w:hint="eastAsia" w:ascii="Times New Roman" w:hAnsi="Times New Roman"/>
          <w:lang w:val="zh-CN"/>
        </w:rPr>
        <w:t>北京自来水禹通公司</w:t>
      </w:r>
      <w:r>
        <w:rPr>
          <w:rFonts w:ascii="Times New Roman" w:hAnsi="Times New Roman"/>
        </w:rPr>
        <w:t>已根据《事故调查报告》的上述要求，对</w:t>
      </w:r>
      <w:r>
        <w:rPr>
          <w:rFonts w:hint="eastAsia" w:ascii="Times New Roman" w:hAnsi="Times New Roman"/>
          <w:lang w:val="zh-CN"/>
        </w:rPr>
        <w:t>马*涛</w:t>
      </w:r>
      <w:r>
        <w:rPr>
          <w:rFonts w:hint="eastAsia" w:ascii="Times New Roman" w:hAnsi="Times New Roman"/>
          <w:lang w:val="en-US" w:eastAsia="zh-CN"/>
        </w:rPr>
        <w:t>免职（免职文件编号：京水禹通党</w:t>
      </w:r>
      <w:r>
        <w:rPr>
          <w:rFonts w:ascii="Times New Roman" w:hAnsi="Times New Roman"/>
        </w:rPr>
        <w:t>〔202</w:t>
      </w:r>
      <w:r>
        <w:rPr>
          <w:rFonts w:hint="eastAsia" w:ascii="Times New Roman" w:hAnsi="Times New Roman"/>
        </w:rPr>
        <w:t>4</w:t>
      </w:r>
      <w:r>
        <w:rPr>
          <w:rFonts w:ascii="Times New Roman" w:hAnsi="Times New Roman"/>
        </w:rPr>
        <w:t>〕</w:t>
      </w:r>
      <w:r>
        <w:rPr>
          <w:rFonts w:hint="eastAsia" w:ascii="Times New Roman" w:hAnsi="Times New Roman"/>
          <w:lang w:val="en-US" w:eastAsia="zh-CN"/>
        </w:rPr>
        <w:t>19</w:t>
      </w:r>
      <w:r>
        <w:rPr>
          <w:rFonts w:ascii="Times New Roman" w:hAnsi="Times New Roman"/>
        </w:rPr>
        <w:t>号</w:t>
      </w:r>
      <w:r>
        <w:rPr>
          <w:rFonts w:hint="eastAsia" w:ascii="Times New Roman" w:hAnsi="Times New Roman"/>
          <w:lang w:val="en-US" w:eastAsia="zh-CN"/>
        </w:rPr>
        <w:t>）。</w:t>
      </w:r>
    </w:p>
    <w:p w14:paraId="42F71B94">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56" w:name="_Toc27189"/>
      <w:bookmarkStart w:id="57" w:name="_Toc12226"/>
      <w:r>
        <w:rPr>
          <w:rFonts w:ascii="Times New Roman" w:hAnsi="Times New Roman"/>
          <w:b/>
          <w:kern w:val="0"/>
          <w:sz w:val="32"/>
          <w:szCs w:val="44"/>
          <w:lang w:val="zh-CN"/>
        </w:rPr>
        <w:t>第</w:t>
      </w:r>
      <w:r>
        <w:rPr>
          <w:rFonts w:ascii="Times New Roman" w:hAnsi="Times New Roman"/>
          <w:b/>
          <w:kern w:val="0"/>
          <w:sz w:val="32"/>
          <w:szCs w:val="44"/>
        </w:rPr>
        <w:t>4</w:t>
      </w:r>
      <w:r>
        <w:rPr>
          <w:rFonts w:ascii="Times New Roman" w:hAnsi="Times New Roman"/>
          <w:b/>
          <w:kern w:val="0"/>
          <w:sz w:val="32"/>
          <w:szCs w:val="44"/>
          <w:lang w:val="zh-CN"/>
        </w:rPr>
        <w:t>章</w:t>
      </w:r>
      <w:r>
        <w:rPr>
          <w:rFonts w:ascii="Times New Roman" w:hAnsi="Times New Roman"/>
          <w:b/>
          <w:kern w:val="0"/>
          <w:sz w:val="32"/>
          <w:szCs w:val="44"/>
        </w:rPr>
        <w:t xml:space="preserve"> </w:t>
      </w:r>
      <w:r>
        <w:rPr>
          <w:rFonts w:ascii="Times New Roman" w:hAnsi="Times New Roman"/>
          <w:b/>
          <w:kern w:val="0"/>
          <w:sz w:val="32"/>
          <w:szCs w:val="44"/>
          <w:lang w:val="zh-CN"/>
        </w:rPr>
        <w:t>事故责任单位整改和防范措施落实情况</w:t>
      </w:r>
      <w:bookmarkEnd w:id="52"/>
      <w:bookmarkEnd w:id="53"/>
      <w:bookmarkEnd w:id="54"/>
      <w:bookmarkEnd w:id="56"/>
      <w:bookmarkEnd w:id="57"/>
    </w:p>
    <w:p w14:paraId="1CE9CFDD">
      <w:pPr>
        <w:keepNext/>
        <w:keepLines/>
        <w:overflowPunct w:val="0"/>
        <w:spacing w:line="560" w:lineRule="exact"/>
        <w:ind w:firstLine="0" w:firstLineChars="0"/>
        <w:jc w:val="left"/>
        <w:outlineLvl w:val="1"/>
        <w:rPr>
          <w:rFonts w:ascii="Times New Roman" w:hAnsi="Times New Roman"/>
          <w:b/>
          <w:bCs/>
          <w:kern w:val="0"/>
          <w:szCs w:val="28"/>
        </w:rPr>
      </w:pPr>
      <w:bookmarkStart w:id="58" w:name="_Toc529967246"/>
      <w:bookmarkStart w:id="59" w:name="_Toc23074"/>
      <w:bookmarkStart w:id="60" w:name="_Toc27578"/>
      <w:bookmarkStart w:id="61" w:name="_Toc87"/>
      <w:bookmarkStart w:id="62" w:name="_Toc821"/>
      <w:r>
        <w:rPr>
          <w:rFonts w:ascii="Times New Roman" w:hAnsi="Times New Roman"/>
          <w:b/>
          <w:bCs/>
          <w:kern w:val="0"/>
          <w:szCs w:val="28"/>
        </w:rPr>
        <w:t>4.</w:t>
      </w:r>
      <w:bookmarkEnd w:id="58"/>
      <w:r>
        <w:rPr>
          <w:rFonts w:ascii="Times New Roman" w:hAnsi="Times New Roman"/>
          <w:b/>
          <w:bCs/>
          <w:kern w:val="0"/>
          <w:szCs w:val="28"/>
        </w:rPr>
        <w:t>1</w:t>
      </w:r>
      <w:bookmarkEnd w:id="59"/>
      <w:bookmarkEnd w:id="60"/>
      <w:r>
        <w:rPr>
          <w:rFonts w:hint="eastAsia" w:ascii="Times New Roman" w:hAnsi="Times New Roman"/>
          <w:b/>
          <w:bCs/>
          <w:kern w:val="0"/>
          <w:szCs w:val="28"/>
          <w:lang w:val="zh-CN"/>
        </w:rPr>
        <w:t>北京自来水禹通公司</w:t>
      </w:r>
      <w:r>
        <w:rPr>
          <w:rFonts w:ascii="Times New Roman" w:hAnsi="Times New Roman"/>
          <w:b/>
          <w:bCs/>
          <w:kern w:val="0"/>
          <w:szCs w:val="28"/>
        </w:rPr>
        <w:t>落实情况</w:t>
      </w:r>
      <w:bookmarkEnd w:id="61"/>
      <w:bookmarkEnd w:id="62"/>
    </w:p>
    <w:p w14:paraId="50D8159E">
      <w:pPr>
        <w:keepNext/>
        <w:keepLines/>
        <w:widowControl/>
        <w:overflowPunct w:val="0"/>
        <w:ind w:firstLine="0" w:firstLineChars="0"/>
        <w:outlineLvl w:val="2"/>
        <w:rPr>
          <w:rFonts w:ascii="Times New Roman" w:hAnsi="Times New Roman"/>
        </w:rPr>
      </w:pPr>
      <w:bookmarkStart w:id="63" w:name="_Toc29850"/>
      <w:bookmarkStart w:id="64" w:name="_Toc13135"/>
      <w:r>
        <w:rPr>
          <w:rFonts w:ascii="Times New Roman" w:hAnsi="Times New Roman"/>
          <w:b/>
          <w:szCs w:val="28"/>
        </w:rPr>
        <w:t>4.1.1事故整改和防范措施</w:t>
      </w:r>
      <w:bookmarkEnd w:id="63"/>
      <w:bookmarkEnd w:id="64"/>
    </w:p>
    <w:p w14:paraId="0CC2416B">
      <w:pPr>
        <w:overflowPunct w:val="0"/>
        <w:ind w:firstLine="560"/>
        <w:rPr>
          <w:rFonts w:ascii="Times New Roman" w:hAnsi="Times New Roman"/>
          <w:lang w:val="zh-CN"/>
        </w:rPr>
      </w:pPr>
      <w:bookmarkStart w:id="65" w:name="_Toc107394614"/>
      <w:bookmarkStart w:id="66" w:name="_Toc107394543"/>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4BDF8CB1">
      <w:pPr>
        <w:overflowPunct w:val="0"/>
        <w:ind w:firstLine="560"/>
        <w:rPr>
          <w:rFonts w:hint="eastAsia" w:ascii="Times New Roman" w:hAnsi="Times New Roman"/>
          <w:lang w:val="zh-CN"/>
        </w:rPr>
      </w:pPr>
      <w:bookmarkStart w:id="67" w:name="_Toc7613"/>
      <w:r>
        <w:rPr>
          <w:rFonts w:hint="eastAsia" w:ascii="Times New Roman" w:hAnsi="Times New Roman"/>
          <w:lang w:val="zh-CN"/>
        </w:rPr>
        <w:t>要深刻汲取事故教训，举一反三，加强安全生产教育和培训，保证从业人员具备必要的安全生产知识，杜绝“三违”行为发生，严格落实本单位全员安全生产责任制、安全隐患排查治理制度，加强施工作业现场安全检查，及时发现</w:t>
      </w:r>
      <w:r>
        <w:rPr>
          <w:rFonts w:hint="eastAsia" w:ascii="Times New Roman" w:hAnsi="Times New Roman"/>
          <w:lang w:val="zh-CN" w:eastAsia="zh-CN"/>
        </w:rPr>
        <w:t>并</w:t>
      </w:r>
      <w:r>
        <w:rPr>
          <w:rFonts w:hint="eastAsia" w:ascii="Times New Roman" w:hAnsi="Times New Roman"/>
          <w:lang w:val="zh-CN"/>
        </w:rPr>
        <w:t>消除</w:t>
      </w:r>
      <w:r>
        <w:rPr>
          <w:rFonts w:hint="eastAsia" w:ascii="Times New Roman" w:hAnsi="Times New Roman"/>
          <w:lang w:val="zh-CN" w:eastAsia="zh-CN"/>
        </w:rPr>
        <w:t>生产安全</w:t>
      </w:r>
      <w:r>
        <w:rPr>
          <w:rFonts w:hint="eastAsia" w:ascii="Times New Roman" w:hAnsi="Times New Roman"/>
          <w:lang w:val="zh-CN"/>
        </w:rPr>
        <w:t>事故隐患，确保施工作业现场不安全不施工</w:t>
      </w:r>
      <w:r>
        <w:rPr>
          <w:rFonts w:hint="eastAsia" w:ascii="Times New Roman" w:hAnsi="Times New Roman"/>
          <w:lang w:val="zh-CN" w:eastAsia="zh-CN"/>
        </w:rPr>
        <w:t>，</w:t>
      </w:r>
      <w:r>
        <w:rPr>
          <w:rFonts w:hint="eastAsia" w:ascii="Times New Roman" w:hAnsi="Times New Roman"/>
          <w:lang w:val="zh-CN"/>
        </w:rPr>
        <w:t>杜绝类似事故再次发生。</w:t>
      </w:r>
    </w:p>
    <w:p w14:paraId="24E92908">
      <w:pPr>
        <w:keepNext/>
        <w:keepLines/>
        <w:widowControl/>
        <w:overflowPunct w:val="0"/>
        <w:ind w:firstLine="0" w:firstLineChars="0"/>
        <w:outlineLvl w:val="2"/>
        <w:rPr>
          <w:rFonts w:ascii="Times New Roman" w:hAnsi="Times New Roman"/>
        </w:rPr>
      </w:pPr>
      <w:bookmarkStart w:id="68" w:name="_Toc27867"/>
      <w:r>
        <w:rPr>
          <w:rFonts w:ascii="Times New Roman" w:hAnsi="Times New Roman"/>
          <w:b/>
          <w:szCs w:val="28"/>
        </w:rPr>
        <w:t>4.1.2具体落实情况</w:t>
      </w:r>
      <w:bookmarkEnd w:id="67"/>
      <w:bookmarkEnd w:id="68"/>
    </w:p>
    <w:p w14:paraId="1FD7F0EC">
      <w:pPr>
        <w:overflowPunct w:val="0"/>
        <w:spacing w:line="560" w:lineRule="exact"/>
        <w:ind w:firstLine="560"/>
        <w:rPr>
          <w:rFonts w:ascii="Times New Roman" w:hAnsi="Times New Roman"/>
          <w:lang w:val="zh-CN"/>
        </w:rPr>
      </w:pPr>
      <w:r>
        <w:rPr>
          <w:rFonts w:ascii="Times New Roman" w:hAnsi="Times New Roman"/>
        </w:rPr>
        <w:t>企业工作人员</w:t>
      </w:r>
      <w:r>
        <w:rPr>
          <w:rFonts w:ascii="Times New Roman" w:hAnsi="Times New Roman"/>
          <w:lang w:val="zh-CN"/>
        </w:rPr>
        <w:t>参加</w:t>
      </w:r>
      <w:r>
        <w:rPr>
          <w:rFonts w:ascii="Times New Roman" w:hAnsi="Times New Roman"/>
        </w:rPr>
        <w:t>了</w:t>
      </w:r>
      <w:r>
        <w:rPr>
          <w:rFonts w:ascii="Times New Roman" w:hAnsi="Times New Roman"/>
          <w:lang w:val="zh-CN"/>
        </w:rPr>
        <w:t>区应急管理局</w:t>
      </w:r>
      <w:r>
        <w:rPr>
          <w:rFonts w:ascii="Times New Roman" w:hAnsi="Times New Roman"/>
        </w:rPr>
        <w:t>在3月</w:t>
      </w:r>
      <w:r>
        <w:rPr>
          <w:rFonts w:hint="eastAsia" w:ascii="Times New Roman" w:hAnsi="Times New Roman"/>
        </w:rPr>
        <w:t>28</w:t>
      </w:r>
      <w:r>
        <w:rPr>
          <w:rFonts w:ascii="Times New Roman" w:hAnsi="Times New Roman"/>
        </w:rPr>
        <w:t>日</w:t>
      </w:r>
      <w:r>
        <w:rPr>
          <w:rFonts w:ascii="Times New Roman" w:hAnsi="Times New Roman"/>
          <w:lang w:val="zh-CN"/>
        </w:rPr>
        <w:t>组织的</w:t>
      </w:r>
      <w:r>
        <w:rPr>
          <w:rFonts w:ascii="Times New Roman" w:hAnsi="Times New Roman"/>
        </w:rPr>
        <w:t>事故整改落实和评估</w:t>
      </w:r>
      <w:r>
        <w:rPr>
          <w:rFonts w:ascii="Times New Roman" w:hAnsi="Times New Roman"/>
          <w:lang w:val="zh-CN"/>
        </w:rPr>
        <w:t>工作会，明确</w:t>
      </w:r>
      <w:r>
        <w:rPr>
          <w:rFonts w:ascii="Times New Roman" w:hAnsi="Times New Roman"/>
        </w:rPr>
        <w:t>了</w:t>
      </w:r>
      <w:r>
        <w:rPr>
          <w:rFonts w:ascii="Times New Roman" w:hAnsi="Times New Roman"/>
          <w:lang w:val="zh-CN"/>
        </w:rPr>
        <w:t>事后评估工作的内容及具体要求。</w:t>
      </w:r>
    </w:p>
    <w:p w14:paraId="3A425F7B">
      <w:pPr>
        <w:overflowPunct w:val="0"/>
        <w:spacing w:line="560" w:lineRule="exact"/>
        <w:ind w:firstLine="560"/>
        <w:rPr>
          <w:rFonts w:ascii="Times New Roman" w:hAnsi="Times New Roman"/>
        </w:rPr>
      </w:pPr>
      <w:r>
        <w:rPr>
          <w:rFonts w:hint="eastAsia" w:ascii="Times New Roman" w:hAnsi="Times New Roman"/>
        </w:rPr>
        <w:t>经</w:t>
      </w:r>
      <w:r>
        <w:rPr>
          <w:rFonts w:ascii="Times New Roman" w:hAnsi="Times New Roman"/>
        </w:rPr>
        <w:t>核实，</w:t>
      </w:r>
      <w:r>
        <w:rPr>
          <w:rFonts w:hint="eastAsia" w:ascii="Times New Roman" w:hAnsi="Times New Roman"/>
        </w:rPr>
        <w:t>北清路（京新高速～京承高速）快速化改造工程拆改移2#标段</w:t>
      </w:r>
      <w:r>
        <w:rPr>
          <w:rFonts w:hint="eastAsia" w:ascii="Times New Roman" w:hAnsi="Times New Roman"/>
          <w:szCs w:val="28"/>
        </w:rPr>
        <w:t>已施工结束</w:t>
      </w:r>
      <w:r>
        <w:rPr>
          <w:rFonts w:ascii="Times New Roman" w:hAnsi="Times New Roman"/>
        </w:rPr>
        <w:t>，评估组对事故单位提供的事故整改报告、安全管理资料进行了询问和查看。</w:t>
      </w:r>
    </w:p>
    <w:p w14:paraId="1F55D20B">
      <w:pPr>
        <w:overflowPunct w:val="0"/>
        <w:spacing w:line="560" w:lineRule="exact"/>
        <w:ind w:firstLine="560"/>
        <w:rPr>
          <w:rFonts w:ascii="Times New Roman" w:hAnsi="Times New Roman"/>
          <w:lang w:val="zh-CN"/>
        </w:rPr>
      </w:pPr>
      <w:r>
        <w:rPr>
          <w:rFonts w:ascii="Times New Roman" w:hAnsi="Times New Roman"/>
          <w:lang w:val="zh-CN"/>
        </w:rPr>
        <w:t>依据《事故调查报告》中的</w:t>
      </w:r>
      <w:r>
        <w:rPr>
          <w:rFonts w:ascii="Times New Roman" w:hAnsi="Times New Roman"/>
        </w:rPr>
        <w:t>事故间接原因和整改</w:t>
      </w:r>
      <w:r>
        <w:rPr>
          <w:rFonts w:ascii="Times New Roman" w:hAnsi="Times New Roman"/>
          <w:lang w:val="zh-CN"/>
        </w:rPr>
        <w:t>防范措施，结合</w:t>
      </w:r>
      <w:r>
        <w:rPr>
          <w:rFonts w:ascii="Times New Roman" w:hAnsi="Times New Roman"/>
        </w:rPr>
        <w:t>相关</w:t>
      </w:r>
      <w:r>
        <w:rPr>
          <w:rFonts w:ascii="Times New Roman" w:hAnsi="Times New Roman"/>
          <w:lang w:val="zh-CN"/>
        </w:rPr>
        <w:t>法律法规</w:t>
      </w:r>
      <w:r>
        <w:rPr>
          <w:rFonts w:ascii="Times New Roman" w:hAnsi="Times New Roman"/>
        </w:rPr>
        <w:t>和提供的资料</w:t>
      </w:r>
      <w:r>
        <w:rPr>
          <w:rFonts w:ascii="Times New Roman" w:hAnsi="Times New Roman"/>
          <w:lang w:val="zh-CN"/>
        </w:rPr>
        <w:t>，</w:t>
      </w:r>
      <w:r>
        <w:rPr>
          <w:rFonts w:ascii="Times New Roman" w:hAnsi="Times New Roman"/>
        </w:rPr>
        <w:t>评估组</w:t>
      </w:r>
      <w:r>
        <w:rPr>
          <w:rFonts w:ascii="Times New Roman" w:hAnsi="Times New Roman"/>
          <w:lang w:val="zh-CN"/>
        </w:rPr>
        <w:t>从</w:t>
      </w:r>
      <w:r>
        <w:rPr>
          <w:rFonts w:ascii="Times New Roman" w:hAnsi="Times New Roman"/>
        </w:rPr>
        <w:t>以下几</w:t>
      </w:r>
      <w:r>
        <w:rPr>
          <w:rFonts w:ascii="Times New Roman" w:hAnsi="Times New Roman"/>
          <w:lang w:val="zh-CN"/>
        </w:rPr>
        <w:t>个方面</w:t>
      </w:r>
      <w:r>
        <w:rPr>
          <w:rFonts w:ascii="Times New Roman" w:hAnsi="Times New Roman"/>
        </w:rPr>
        <w:t>说明</w:t>
      </w:r>
      <w:r>
        <w:rPr>
          <w:rFonts w:hint="eastAsia" w:ascii="Times New Roman" w:hAnsi="Times New Roman"/>
          <w:lang w:val="zh-CN"/>
        </w:rPr>
        <w:t>北京自来水禹通公司</w:t>
      </w:r>
      <w:r>
        <w:rPr>
          <w:rFonts w:ascii="Times New Roman" w:hAnsi="Times New Roman"/>
        </w:rPr>
        <w:t>的整改和防范措施</w:t>
      </w:r>
      <w:r>
        <w:rPr>
          <w:rFonts w:ascii="Times New Roman" w:hAnsi="Times New Roman"/>
          <w:lang w:val="zh-CN"/>
        </w:rPr>
        <w:t>具体落实情况。</w:t>
      </w:r>
    </w:p>
    <w:p w14:paraId="7EDB6969">
      <w:pPr>
        <w:numPr>
          <w:ilvl w:val="0"/>
          <w:numId w:val="3"/>
        </w:numPr>
        <w:overflowPunct w:val="0"/>
        <w:ind w:firstLine="560"/>
        <w:rPr>
          <w:rFonts w:hint="eastAsia" w:ascii="Times New Roman" w:hAnsi="Times New Roman"/>
          <w:lang w:val="en-US" w:eastAsia="zh-CN"/>
        </w:rPr>
      </w:pPr>
      <w:r>
        <w:rPr>
          <w:rFonts w:hint="eastAsia" w:ascii="Times New Roman" w:hAnsi="Times New Roman"/>
          <w:lang w:val="zh-CN"/>
        </w:rPr>
        <w:t>北京自来水禹通公司</w:t>
      </w:r>
      <w:r>
        <w:rPr>
          <w:rFonts w:hint="eastAsia" w:ascii="Times New Roman" w:hAnsi="Times New Roman"/>
          <w:lang w:val="en-US" w:eastAsia="zh-CN"/>
        </w:rPr>
        <w:t>层、泥洼路维修所相关负责人组织警示教育会议，并对现场进行安全检查和消除隐患。</w:t>
      </w:r>
    </w:p>
    <w:p w14:paraId="4A3B3189">
      <w:pPr>
        <w:numPr>
          <w:ilvl w:val="0"/>
          <w:numId w:val="3"/>
        </w:numPr>
        <w:overflowPunct w:val="0"/>
        <w:ind w:firstLine="560"/>
        <w:rPr>
          <w:rFonts w:hint="eastAsia" w:ascii="Times New Roman" w:hAnsi="Times New Roman"/>
          <w:lang w:val="en-US" w:eastAsia="zh-CN"/>
        </w:rPr>
      </w:pPr>
      <w:r>
        <w:rPr>
          <w:rFonts w:hint="eastAsia" w:ascii="Times New Roman" w:hAnsi="Times New Roman"/>
          <w:lang w:val="en-US" w:eastAsia="zh-CN"/>
        </w:rPr>
        <w:t>泥洼路维修所组织全体职工及劳务分包单位到事故现场汲取事故教训，提高全员安全意识。</w:t>
      </w:r>
    </w:p>
    <w:p w14:paraId="7105A978">
      <w:pPr>
        <w:numPr>
          <w:ilvl w:val="0"/>
          <w:numId w:val="3"/>
        </w:numPr>
        <w:overflowPunct w:val="0"/>
        <w:ind w:firstLine="560"/>
        <w:rPr>
          <w:rFonts w:hint="eastAsia" w:ascii="Times New Roman" w:hAnsi="Times New Roman"/>
          <w:lang w:val="en-US" w:eastAsia="zh-CN"/>
        </w:rPr>
      </w:pPr>
      <w:r>
        <w:rPr>
          <w:rFonts w:hint="eastAsia" w:ascii="Times New Roman" w:hAnsi="Times New Roman"/>
          <w:lang w:val="en-US" w:eastAsia="zh-CN"/>
        </w:rPr>
        <w:t>泥洼路维修所进行全面排查，对发现的隐患明确整改责任人和整改期限。</w:t>
      </w:r>
    </w:p>
    <w:p w14:paraId="03B284D6">
      <w:pPr>
        <w:numPr>
          <w:ilvl w:val="0"/>
          <w:numId w:val="3"/>
        </w:numPr>
        <w:overflowPunct w:val="0"/>
        <w:ind w:firstLine="560"/>
        <w:rPr>
          <w:rFonts w:hint="default" w:ascii="Times New Roman" w:hAnsi="Times New Roman"/>
          <w:lang w:val="en-US" w:eastAsia="zh-CN"/>
        </w:rPr>
      </w:pPr>
      <w:r>
        <w:rPr>
          <w:rFonts w:hint="eastAsia" w:ascii="Times New Roman" w:hAnsi="Times New Roman"/>
          <w:lang w:val="en-US" w:eastAsia="zh-CN"/>
        </w:rPr>
        <w:t>加强劳务分包人员的安全教育，确保劳务人员具备安全生产知识和安全操作规程，提供符合国家标准的劳动防护用品，增加对劳务人员监督管理。</w:t>
      </w:r>
    </w:p>
    <w:p w14:paraId="3EAB9233">
      <w:pPr>
        <w:overflowPunct w:val="0"/>
        <w:ind w:firstLine="560"/>
        <w:rPr>
          <w:rFonts w:ascii="Times New Roman" w:hAnsi="Times New Roman"/>
          <w:b/>
          <w:bCs/>
        </w:rPr>
      </w:pPr>
      <w:r>
        <w:rPr>
          <w:rFonts w:ascii="Times New Roman" w:hAnsi="Times New Roman"/>
        </w:rPr>
        <w:t>综上，可证明</w:t>
      </w:r>
      <w:r>
        <w:rPr>
          <w:rFonts w:hint="eastAsia" w:ascii="Times New Roman" w:hAnsi="Times New Roman"/>
          <w:lang w:eastAsia="zh-CN"/>
        </w:rPr>
        <w:t>北京自来水禹通公司</w:t>
      </w:r>
      <w:r>
        <w:rPr>
          <w:rFonts w:ascii="Times New Roman" w:hAnsi="Times New Roman"/>
        </w:rPr>
        <w:t>在事故发生后已基本落实了《事故调查报告》中提出的防范和整改措施。</w:t>
      </w:r>
    </w:p>
    <w:p w14:paraId="571484EB">
      <w:pPr>
        <w:keepNext/>
        <w:keepLines/>
        <w:widowControl/>
        <w:overflowPunct w:val="0"/>
        <w:ind w:firstLine="0" w:firstLineChars="0"/>
        <w:outlineLvl w:val="2"/>
        <w:rPr>
          <w:rFonts w:ascii="Times New Roman" w:hAnsi="Times New Roman"/>
        </w:rPr>
      </w:pPr>
      <w:bookmarkStart w:id="69" w:name="_Toc28052"/>
      <w:bookmarkStart w:id="70" w:name="_Toc12219"/>
      <w:r>
        <w:rPr>
          <w:rFonts w:ascii="Times New Roman" w:hAnsi="Times New Roman"/>
          <w:b/>
          <w:szCs w:val="28"/>
        </w:rPr>
        <w:t>4.1.3安全管理现状评估情况</w:t>
      </w:r>
      <w:bookmarkEnd w:id="65"/>
      <w:bookmarkEnd w:id="66"/>
      <w:bookmarkEnd w:id="69"/>
      <w:bookmarkEnd w:id="70"/>
    </w:p>
    <w:p w14:paraId="493C15C5">
      <w:pPr>
        <w:pStyle w:val="39"/>
        <w:ind w:firstLine="560"/>
        <w:rPr>
          <w:rFonts w:ascii="Times New Roman" w:hAnsi="Times New Roman"/>
        </w:rPr>
      </w:pPr>
      <w:bookmarkStart w:id="71" w:name="_Toc529967252"/>
      <w:bookmarkStart w:id="72" w:name="_Toc19424"/>
      <w:bookmarkStart w:id="73" w:name="_Toc2654"/>
      <w:r>
        <w:rPr>
          <w:rFonts w:ascii="Times New Roman" w:hAnsi="Times New Roman"/>
          <w:szCs w:val="28"/>
        </w:rPr>
        <w:t>评估组对</w:t>
      </w:r>
      <w:r>
        <w:rPr>
          <w:rFonts w:hint="eastAsia" w:ascii="Times New Roman" w:hAnsi="Times New Roman"/>
          <w:szCs w:val="28"/>
          <w:lang w:eastAsia="zh-CN"/>
        </w:rPr>
        <w:t>北京自来水禹通公司</w:t>
      </w:r>
      <w:r>
        <w:rPr>
          <w:rFonts w:ascii="Times New Roman" w:hAnsi="Times New Roman"/>
          <w:szCs w:val="28"/>
        </w:rPr>
        <w:t>提供的制度文件、台账、记录、档案等资料进行了评估，该单位现行安全管理制度基本符合《中华人民共和国安全生产法》相关规定，但具体落实工作还需按照安全生产相关法律法规进一步提升，</w:t>
      </w:r>
      <w:r>
        <w:rPr>
          <w:rFonts w:ascii="Times New Roman" w:hAnsi="Times New Roman"/>
        </w:rPr>
        <w:t>详见《北清路（京新高速～京承高速）快速化改造工程拆改移2#标段“4·3”一般生产安全事故安全现状评估报告》（简称《安全现状评估报告》）。</w:t>
      </w:r>
    </w:p>
    <w:p w14:paraId="211BFDB6">
      <w:pPr>
        <w:keepNext/>
        <w:keepLines/>
        <w:overflowPunct w:val="0"/>
        <w:spacing w:line="560" w:lineRule="exact"/>
        <w:ind w:firstLine="0" w:firstLineChars="0"/>
        <w:jc w:val="left"/>
        <w:outlineLvl w:val="1"/>
        <w:rPr>
          <w:rFonts w:ascii="Times New Roman" w:hAnsi="Times New Roman"/>
          <w:b/>
          <w:bCs/>
          <w:kern w:val="0"/>
          <w:szCs w:val="28"/>
        </w:rPr>
      </w:pPr>
      <w:bookmarkStart w:id="74" w:name="_Toc29030"/>
      <w:bookmarkStart w:id="75" w:name="_Toc25245"/>
      <w:r>
        <w:rPr>
          <w:rFonts w:ascii="Times New Roman" w:hAnsi="Times New Roman"/>
          <w:b/>
          <w:bCs/>
          <w:kern w:val="0"/>
          <w:szCs w:val="28"/>
        </w:rPr>
        <w:t>4.2</w:t>
      </w:r>
      <w:r>
        <w:rPr>
          <w:rFonts w:hint="eastAsia" w:ascii="Times New Roman" w:hAnsi="Times New Roman"/>
          <w:b/>
          <w:bCs/>
          <w:kern w:val="0"/>
          <w:szCs w:val="28"/>
          <w:lang w:eastAsia="zh-CN"/>
        </w:rPr>
        <w:t>北京立达保质市政公司</w:t>
      </w:r>
      <w:r>
        <w:rPr>
          <w:rFonts w:ascii="Times New Roman" w:hAnsi="Times New Roman"/>
          <w:b/>
          <w:bCs/>
          <w:kern w:val="0"/>
          <w:szCs w:val="28"/>
        </w:rPr>
        <w:t>落实情况</w:t>
      </w:r>
      <w:bookmarkEnd w:id="74"/>
      <w:bookmarkEnd w:id="75"/>
    </w:p>
    <w:p w14:paraId="49E0EC1C">
      <w:pPr>
        <w:keepNext/>
        <w:keepLines/>
        <w:widowControl/>
        <w:overflowPunct w:val="0"/>
        <w:ind w:firstLine="0" w:firstLineChars="0"/>
        <w:outlineLvl w:val="2"/>
        <w:rPr>
          <w:rFonts w:ascii="Times New Roman" w:hAnsi="Times New Roman"/>
        </w:rPr>
      </w:pPr>
      <w:bookmarkStart w:id="76" w:name="_Toc30236"/>
      <w:bookmarkStart w:id="77" w:name="_Toc9714"/>
      <w:r>
        <w:rPr>
          <w:rFonts w:ascii="Times New Roman" w:hAnsi="Times New Roman"/>
          <w:b/>
          <w:szCs w:val="28"/>
        </w:rPr>
        <w:t>4.2.1事故整改和防范措施</w:t>
      </w:r>
      <w:bookmarkEnd w:id="76"/>
      <w:bookmarkEnd w:id="77"/>
    </w:p>
    <w:p w14:paraId="54CEC277">
      <w:pPr>
        <w:overflowPunct w:val="0"/>
        <w:ind w:firstLine="560"/>
        <w:rPr>
          <w:rFonts w:ascii="Times New Roman" w:hAnsi="Times New Roman"/>
          <w:lang w:val="zh-CN"/>
        </w:rPr>
      </w:pPr>
      <w:r>
        <w:rPr>
          <w:rFonts w:ascii="Times New Roman" w:hAnsi="Times New Roman"/>
          <w:lang w:val="zh-CN"/>
        </w:rPr>
        <w:t>为深刻汲取事故教训，切实践行生命至上、安全发展理念，有效防范和坚决遏制类似事故，《</w:t>
      </w:r>
      <w:r>
        <w:rPr>
          <w:rFonts w:ascii="Times New Roman" w:hAnsi="Times New Roman"/>
        </w:rPr>
        <w:t>事故调查报告</w:t>
      </w:r>
      <w:r>
        <w:rPr>
          <w:rFonts w:ascii="Times New Roman" w:hAnsi="Times New Roman"/>
          <w:lang w:val="zh-CN"/>
        </w:rPr>
        <w:t>》提出以下建议措施：</w:t>
      </w:r>
    </w:p>
    <w:p w14:paraId="05182327">
      <w:pPr>
        <w:overflowPunct w:val="0"/>
        <w:ind w:firstLine="560"/>
        <w:rPr>
          <w:rFonts w:hint="eastAsia" w:ascii="Times New Roman" w:hAnsi="Times New Roman"/>
          <w:lang w:val="zh-CN"/>
        </w:rPr>
      </w:pPr>
      <w:bookmarkStart w:id="78" w:name="_Toc13518"/>
      <w:r>
        <w:rPr>
          <w:rFonts w:hint="eastAsia" w:ascii="Times New Roman" w:hAnsi="Times New Roman"/>
          <w:lang w:val="zh-CN"/>
        </w:rPr>
        <w:t>要深刻汲取事故教训，严格落实安全生产主体责任，</w:t>
      </w:r>
      <w:r>
        <w:rPr>
          <w:rFonts w:hint="eastAsia" w:ascii="Times New Roman" w:hAnsi="Times New Roman"/>
          <w:lang w:val="zh-CN" w:eastAsia="zh-CN"/>
        </w:rPr>
        <w:t>加强</w:t>
      </w:r>
      <w:r>
        <w:rPr>
          <w:rFonts w:hint="eastAsia" w:ascii="Times New Roman" w:hAnsi="Times New Roman"/>
          <w:lang w:val="zh-CN"/>
        </w:rPr>
        <w:t>从业人员的安全教育培训，确保作业人员具备必要的安全生产知识，熟悉并遵守有关的安全生产规章制度和安全操作规程；向作业人员提供符合国家标准或行业标准的劳动防护用品，并监督、教育从业人员规范佩戴使用，杜绝“三违”行为发生。</w:t>
      </w:r>
    </w:p>
    <w:p w14:paraId="7EBC3251">
      <w:pPr>
        <w:keepNext/>
        <w:keepLines/>
        <w:widowControl/>
        <w:overflowPunct w:val="0"/>
        <w:ind w:firstLine="0" w:firstLineChars="0"/>
        <w:outlineLvl w:val="2"/>
        <w:rPr>
          <w:rFonts w:ascii="Times New Roman" w:hAnsi="Times New Roman"/>
        </w:rPr>
      </w:pPr>
      <w:bookmarkStart w:id="79" w:name="_Toc4692"/>
      <w:r>
        <w:rPr>
          <w:rFonts w:ascii="Times New Roman" w:hAnsi="Times New Roman"/>
          <w:b/>
          <w:szCs w:val="28"/>
        </w:rPr>
        <w:t>4.2.2具体落实情况</w:t>
      </w:r>
      <w:bookmarkEnd w:id="78"/>
      <w:bookmarkEnd w:id="79"/>
    </w:p>
    <w:p w14:paraId="14E34CA8">
      <w:pPr>
        <w:overflowPunct w:val="0"/>
        <w:spacing w:line="560" w:lineRule="exact"/>
        <w:ind w:firstLine="560"/>
        <w:rPr>
          <w:rFonts w:ascii="Times New Roman" w:hAnsi="Times New Roman"/>
          <w:lang w:val="zh-CN"/>
        </w:rPr>
      </w:pPr>
      <w:r>
        <w:rPr>
          <w:rFonts w:ascii="Times New Roman" w:hAnsi="Times New Roman"/>
        </w:rPr>
        <w:t>企业工作人员</w:t>
      </w:r>
      <w:r>
        <w:rPr>
          <w:rFonts w:ascii="Times New Roman" w:hAnsi="Times New Roman"/>
          <w:lang w:val="zh-CN"/>
        </w:rPr>
        <w:t>参加</w:t>
      </w:r>
      <w:r>
        <w:rPr>
          <w:rFonts w:ascii="Times New Roman" w:hAnsi="Times New Roman"/>
        </w:rPr>
        <w:t>了</w:t>
      </w:r>
      <w:r>
        <w:rPr>
          <w:rFonts w:ascii="Times New Roman" w:hAnsi="Times New Roman"/>
          <w:lang w:val="zh-CN"/>
        </w:rPr>
        <w:t>区应急管理局</w:t>
      </w:r>
      <w:r>
        <w:rPr>
          <w:rFonts w:ascii="Times New Roman" w:hAnsi="Times New Roman"/>
        </w:rPr>
        <w:t>在3月</w:t>
      </w:r>
      <w:r>
        <w:rPr>
          <w:rFonts w:hint="eastAsia" w:ascii="Times New Roman" w:hAnsi="Times New Roman"/>
        </w:rPr>
        <w:t>28</w:t>
      </w:r>
      <w:r>
        <w:rPr>
          <w:rFonts w:ascii="Times New Roman" w:hAnsi="Times New Roman"/>
        </w:rPr>
        <w:t>日</w:t>
      </w:r>
      <w:r>
        <w:rPr>
          <w:rFonts w:ascii="Times New Roman" w:hAnsi="Times New Roman"/>
          <w:lang w:val="zh-CN"/>
        </w:rPr>
        <w:t>组织的</w:t>
      </w:r>
      <w:r>
        <w:rPr>
          <w:rFonts w:ascii="Times New Roman" w:hAnsi="Times New Roman"/>
        </w:rPr>
        <w:t>事故整改落实和评估</w:t>
      </w:r>
      <w:r>
        <w:rPr>
          <w:rFonts w:ascii="Times New Roman" w:hAnsi="Times New Roman"/>
          <w:lang w:val="zh-CN"/>
        </w:rPr>
        <w:t>工作会，明确</w:t>
      </w:r>
      <w:r>
        <w:rPr>
          <w:rFonts w:ascii="Times New Roman" w:hAnsi="Times New Roman"/>
        </w:rPr>
        <w:t>了</w:t>
      </w:r>
      <w:r>
        <w:rPr>
          <w:rFonts w:ascii="Times New Roman" w:hAnsi="Times New Roman"/>
          <w:lang w:val="zh-CN"/>
        </w:rPr>
        <w:t>事后评估工作的内容及具体要求。</w:t>
      </w:r>
    </w:p>
    <w:p w14:paraId="6F008CFD">
      <w:pPr>
        <w:overflowPunct w:val="0"/>
        <w:spacing w:line="560" w:lineRule="exact"/>
        <w:ind w:firstLine="560"/>
        <w:rPr>
          <w:rFonts w:hint="default" w:ascii="Times New Roman" w:hAnsi="Times New Roman"/>
          <w:lang w:val="en-US"/>
        </w:rPr>
      </w:pPr>
      <w:r>
        <w:rPr>
          <w:rFonts w:hint="eastAsia" w:ascii="Times New Roman" w:hAnsi="Times New Roman"/>
        </w:rPr>
        <w:t>经</w:t>
      </w:r>
      <w:r>
        <w:rPr>
          <w:rFonts w:ascii="Times New Roman" w:hAnsi="Times New Roman"/>
        </w:rPr>
        <w:t>核实，</w:t>
      </w:r>
      <w:r>
        <w:rPr>
          <w:rFonts w:hint="eastAsia" w:ascii="Times New Roman" w:hAnsi="Times New Roman"/>
        </w:rPr>
        <w:t>北清路（京新高速～京承高速）快速化改造工程拆改移2#标段</w:t>
      </w:r>
      <w:r>
        <w:rPr>
          <w:rFonts w:hint="eastAsia" w:ascii="Times New Roman" w:hAnsi="Times New Roman"/>
          <w:szCs w:val="28"/>
        </w:rPr>
        <w:t>已施工结束</w:t>
      </w:r>
      <w:r>
        <w:rPr>
          <w:rFonts w:ascii="Times New Roman" w:hAnsi="Times New Roman"/>
        </w:rPr>
        <w:t>。</w:t>
      </w:r>
      <w:r>
        <w:rPr>
          <w:rFonts w:hint="eastAsia" w:ascii="Times New Roman" w:hAnsi="Times New Roman"/>
          <w:lang w:eastAsia="zh-CN"/>
        </w:rPr>
        <w:t>北京立达保质市政公司</w:t>
      </w:r>
      <w:r>
        <w:rPr>
          <w:rFonts w:hint="eastAsia" w:ascii="Times New Roman" w:hAnsi="Times New Roman"/>
          <w:lang w:val="en-US" w:eastAsia="zh-CN"/>
        </w:rPr>
        <w:t>表示自事故发生后，在北京市无相关建设活动，仅提供了公司营业执照、安全生产许可证、建筑资质、安全生产责任制、整改报告、培训照片和视频，以及事故发生后在北京市无相关建设活动的证明材料。</w:t>
      </w:r>
    </w:p>
    <w:p w14:paraId="032DBC73">
      <w:pPr>
        <w:overflowPunct w:val="0"/>
        <w:spacing w:line="560" w:lineRule="exact"/>
        <w:ind w:firstLine="560"/>
        <w:rPr>
          <w:rFonts w:ascii="Times New Roman" w:hAnsi="Times New Roman"/>
        </w:rPr>
      </w:pPr>
      <w:r>
        <w:rPr>
          <w:rFonts w:ascii="Times New Roman" w:hAnsi="Times New Roman"/>
        </w:rPr>
        <w:t>针对《事故调查报告》中提出的整改和防范措施，</w:t>
      </w:r>
      <w:r>
        <w:rPr>
          <w:rFonts w:hint="eastAsia" w:ascii="Times New Roman" w:hAnsi="Times New Roman"/>
          <w:lang w:eastAsia="zh-CN"/>
        </w:rPr>
        <w:t>北京立达保质市政公司</w:t>
      </w:r>
      <w:r>
        <w:rPr>
          <w:rFonts w:hint="eastAsia" w:ascii="Times New Roman" w:hAnsi="Times New Roman"/>
        </w:rPr>
        <w:t>开展了以下工作：</w:t>
      </w:r>
    </w:p>
    <w:p w14:paraId="6F35E67D">
      <w:pPr>
        <w:numPr>
          <w:ilvl w:val="0"/>
          <w:numId w:val="4"/>
        </w:numPr>
        <w:ind w:firstLine="560"/>
        <w:rPr>
          <w:rFonts w:hint="eastAsia" w:ascii="Times New Roman" w:hAnsi="Times New Roman"/>
          <w:lang w:val="en-US" w:eastAsia="zh-CN"/>
        </w:rPr>
      </w:pPr>
      <w:r>
        <w:rPr>
          <w:rFonts w:hint="eastAsia" w:ascii="Times New Roman" w:hAnsi="Times New Roman"/>
          <w:lang w:val="en-US" w:eastAsia="zh-CN"/>
        </w:rPr>
        <w:t>听从项目部、维修所指挥，及时落实停工或其他工作要求。</w:t>
      </w:r>
    </w:p>
    <w:p w14:paraId="79BA6E37">
      <w:pPr>
        <w:pStyle w:val="41"/>
        <w:numPr>
          <w:ilvl w:val="0"/>
          <w:numId w:val="4"/>
        </w:numPr>
        <w:rPr>
          <w:rFonts w:ascii="Times New Roman" w:hAnsi="Times New Roman"/>
        </w:rPr>
      </w:pPr>
      <w:r>
        <w:rPr>
          <w:rFonts w:hint="eastAsia" w:ascii="Times New Roman" w:hAnsi="Times New Roman"/>
        </w:rPr>
        <w:t>每个工作面配备专职负责的安全员，在沟槽深度超过2米的作业面，及时和公司沟通，按照施工要求采取放坡、支护等防护措施</w:t>
      </w:r>
      <w:r>
        <w:rPr>
          <w:rFonts w:hint="eastAsia" w:ascii="Times New Roman" w:hAnsi="Times New Roman"/>
          <w:lang w:eastAsia="zh-CN"/>
        </w:rPr>
        <w:t>。</w:t>
      </w:r>
    </w:p>
    <w:p w14:paraId="0688D841">
      <w:pPr>
        <w:pStyle w:val="41"/>
        <w:numPr>
          <w:ilvl w:val="0"/>
          <w:numId w:val="4"/>
        </w:numPr>
        <w:rPr>
          <w:rFonts w:ascii="Times New Roman" w:hAnsi="Times New Roman"/>
        </w:rPr>
      </w:pPr>
      <w:r>
        <w:rPr>
          <w:rFonts w:hint="eastAsia" w:ascii="Times New Roman" w:hAnsi="Times New Roman"/>
        </w:rPr>
        <w:t>按照工程建立由现场带班及工人组成的微信群，及时发布施工计划及停工通知等信息，使全员及时掌握施工相关信息</w:t>
      </w:r>
      <w:r>
        <w:rPr>
          <w:rFonts w:hint="eastAsia" w:ascii="Times New Roman" w:hAnsi="Times New Roman"/>
          <w:lang w:eastAsia="zh-CN"/>
        </w:rPr>
        <w:t>。</w:t>
      </w:r>
    </w:p>
    <w:p w14:paraId="6FE0F6EB">
      <w:pPr>
        <w:overflowPunct w:val="0"/>
        <w:spacing w:line="560" w:lineRule="exact"/>
        <w:ind w:firstLine="56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综上，可证明</w:t>
      </w:r>
      <w:r>
        <w:rPr>
          <w:rFonts w:hint="eastAsia" w:ascii="Times New Roman" w:hAnsi="Times New Roman"/>
          <w:lang w:eastAsia="zh-CN"/>
        </w:rPr>
        <w:t>北京立达保质市政公司</w:t>
      </w:r>
      <w:r>
        <w:rPr>
          <w:rFonts w:hint="eastAsia" w:ascii="Times New Roman" w:hAnsi="Times New Roman" w:eastAsia="宋体" w:cs="Times New Roman"/>
          <w:lang w:val="en-US" w:eastAsia="zh-CN"/>
        </w:rPr>
        <w:t>在事故发生后，</w:t>
      </w:r>
      <w:r>
        <w:rPr>
          <w:rFonts w:hint="eastAsia" w:ascii="Times New Roman" w:hAnsi="Times New Roman" w:cs="Times New Roman"/>
          <w:lang w:val="en-US" w:eastAsia="zh-CN"/>
        </w:rPr>
        <w:t>基本落实了</w:t>
      </w:r>
      <w:r>
        <w:rPr>
          <w:rFonts w:hint="eastAsia" w:ascii="Times New Roman" w:hAnsi="Times New Roman" w:eastAsia="宋体" w:cs="Times New Roman"/>
          <w:lang w:val="en-US" w:eastAsia="zh-CN"/>
        </w:rPr>
        <w:t>《事故调查报告》中提出的防范和整改措施</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具体落实情况还需企业在现状经营活动中严格依照安全生产、建筑施工相关法律法规，履行安全生产责任。</w:t>
      </w:r>
    </w:p>
    <w:p w14:paraId="167B33A9">
      <w:pPr>
        <w:keepNext/>
        <w:keepLines/>
        <w:widowControl/>
        <w:overflowPunct w:val="0"/>
        <w:ind w:firstLine="0" w:firstLineChars="0"/>
        <w:outlineLvl w:val="2"/>
        <w:rPr>
          <w:rFonts w:ascii="Times New Roman" w:hAnsi="Times New Roman"/>
        </w:rPr>
      </w:pPr>
      <w:r>
        <w:rPr>
          <w:rFonts w:ascii="Times New Roman" w:hAnsi="Times New Roman"/>
          <w:b/>
          <w:szCs w:val="28"/>
        </w:rPr>
        <w:t>4.</w:t>
      </w:r>
      <w:r>
        <w:rPr>
          <w:rFonts w:hint="eastAsia" w:ascii="Times New Roman" w:hAnsi="Times New Roman"/>
          <w:b/>
          <w:szCs w:val="28"/>
          <w:lang w:val="en-US" w:eastAsia="zh-CN"/>
        </w:rPr>
        <w:t>2</w:t>
      </w:r>
      <w:r>
        <w:rPr>
          <w:rFonts w:ascii="Times New Roman" w:hAnsi="Times New Roman"/>
          <w:b/>
          <w:szCs w:val="28"/>
        </w:rPr>
        <w:t>.3安全管理现状评估情况</w:t>
      </w:r>
    </w:p>
    <w:p w14:paraId="64C90DAF">
      <w:pPr>
        <w:overflowPunct w:val="0"/>
        <w:spacing w:line="560" w:lineRule="exact"/>
        <w:ind w:firstLine="560"/>
        <w:rPr>
          <w:rFonts w:hint="eastAsia" w:ascii="Times New Roman" w:hAnsi="Times New Roman" w:eastAsia="宋体" w:cs="Times New Roman"/>
          <w:lang w:val="en-US" w:eastAsia="zh-CN"/>
        </w:rPr>
      </w:pPr>
      <w:r>
        <w:rPr>
          <w:rFonts w:hint="eastAsia" w:ascii="Times New Roman" w:hAnsi="Times New Roman"/>
          <w:lang w:val="en-US" w:eastAsia="zh-CN"/>
        </w:rPr>
        <w:t>经核实，</w:t>
      </w:r>
      <w:r>
        <w:rPr>
          <w:rFonts w:hint="eastAsia" w:ascii="Times New Roman" w:hAnsi="Times New Roman"/>
          <w:lang w:eastAsia="zh-CN"/>
        </w:rPr>
        <w:t>北京立达保质市政公司</w:t>
      </w:r>
      <w:r>
        <w:rPr>
          <w:rFonts w:hint="eastAsia" w:ascii="Times New Roman" w:hAnsi="Times New Roman" w:cs="Times New Roman"/>
          <w:lang w:val="en-US" w:eastAsia="zh-CN"/>
        </w:rPr>
        <w:t>已于事故发生后停止施工。</w:t>
      </w:r>
      <w:r>
        <w:rPr>
          <w:rFonts w:hint="eastAsia" w:ascii="Times New Roman" w:hAnsi="Times New Roman" w:eastAsia="宋体" w:cs="Times New Roman"/>
          <w:lang w:val="en-US" w:eastAsia="zh-CN"/>
        </w:rPr>
        <w:t>该单位证明事故发生后至今，在北京市没有任何施工项目。</w:t>
      </w:r>
    </w:p>
    <w:p w14:paraId="24ED2D0D">
      <w:pPr>
        <w:overflowPunct w:val="0"/>
        <w:spacing w:line="560" w:lineRule="exact"/>
        <w:ind w:firstLine="56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评估组在对事故单位整改措施落实情况评估的基础上，按照安全生产、建筑施工法律法规，对企业单位提供的现行制度等资料进行内业评估。</w:t>
      </w:r>
      <w:r>
        <w:rPr>
          <w:rFonts w:hint="eastAsia" w:ascii="Times New Roman" w:hAnsi="Times New Roman"/>
          <w:lang w:eastAsia="zh-CN"/>
        </w:rPr>
        <w:t>北京立达保质市政公司</w:t>
      </w:r>
      <w:r>
        <w:rPr>
          <w:rFonts w:hint="eastAsia" w:ascii="Times New Roman" w:hAnsi="Times New Roman" w:eastAsia="宋体" w:cs="Times New Roman"/>
          <w:lang w:val="en-US" w:eastAsia="zh-CN"/>
        </w:rPr>
        <w:t>还需按照《</w:t>
      </w:r>
      <w:r>
        <w:rPr>
          <w:rFonts w:hint="eastAsia" w:ascii="Times New Roman" w:hAnsi="Times New Roman" w:cs="Times New Roman"/>
          <w:lang w:val="en-US" w:eastAsia="zh-CN"/>
        </w:rPr>
        <w:t>中华人民共和国安全生产法</w:t>
      </w:r>
      <w:r>
        <w:rPr>
          <w:rFonts w:hint="eastAsia" w:ascii="Times New Roman" w:hAnsi="Times New Roman" w:eastAsia="宋体" w:cs="Times New Roman"/>
          <w:lang w:val="en-US" w:eastAsia="zh-CN"/>
        </w:rPr>
        <w:t>》《建设工程安全生产管理条例》等相关法律法规，进一步健全完善</w:t>
      </w:r>
      <w:r>
        <w:rPr>
          <w:rFonts w:hint="eastAsia" w:ascii="Times New Roman" w:hAnsi="Times New Roman" w:cs="Times New Roman"/>
          <w:lang w:val="en-US" w:eastAsia="zh-CN"/>
        </w:rPr>
        <w:t>相关制度</w:t>
      </w:r>
      <w:r>
        <w:rPr>
          <w:rFonts w:hint="eastAsia" w:ascii="Times New Roman" w:hAnsi="Times New Roman" w:eastAsia="宋体" w:cs="Times New Roman"/>
          <w:lang w:val="en-US" w:eastAsia="zh-CN"/>
        </w:rPr>
        <w:t>，并负责组织实施，详见《北清路（京新高速～京承高速）快速化改造工程拆改移2#标段“4·3”一般生产安全事故安全现状评估报告》（简称《安全现状评估报告》）。</w:t>
      </w:r>
    </w:p>
    <w:p w14:paraId="31493402">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80" w:name="_Toc12793"/>
      <w:bookmarkStart w:id="81" w:name="_Toc4992"/>
      <w:r>
        <w:rPr>
          <w:rFonts w:ascii="Times New Roman" w:hAnsi="Times New Roman"/>
          <w:b/>
          <w:kern w:val="0"/>
          <w:sz w:val="32"/>
          <w:szCs w:val="44"/>
          <w:lang w:val="zh-CN"/>
        </w:rPr>
        <w:t>第</w:t>
      </w:r>
      <w:r>
        <w:rPr>
          <w:rFonts w:ascii="Times New Roman" w:hAnsi="Times New Roman"/>
          <w:b/>
          <w:kern w:val="0"/>
          <w:sz w:val="32"/>
          <w:szCs w:val="44"/>
        </w:rPr>
        <w:t>5</w:t>
      </w:r>
      <w:r>
        <w:rPr>
          <w:rFonts w:ascii="Times New Roman" w:hAnsi="Times New Roman"/>
          <w:b/>
          <w:kern w:val="0"/>
          <w:sz w:val="32"/>
          <w:szCs w:val="44"/>
          <w:lang w:val="zh-CN"/>
        </w:rPr>
        <w:t>章</w:t>
      </w:r>
      <w:r>
        <w:rPr>
          <w:rFonts w:ascii="Times New Roman" w:hAnsi="Times New Roman"/>
          <w:b/>
          <w:kern w:val="0"/>
          <w:sz w:val="32"/>
          <w:szCs w:val="44"/>
        </w:rPr>
        <w:t xml:space="preserve"> </w:t>
      </w:r>
      <w:r>
        <w:rPr>
          <w:rFonts w:ascii="Times New Roman" w:hAnsi="Times New Roman"/>
          <w:b/>
          <w:kern w:val="0"/>
          <w:sz w:val="32"/>
          <w:szCs w:val="44"/>
          <w:lang w:val="zh-CN"/>
        </w:rPr>
        <w:t>评估</w:t>
      </w:r>
      <w:bookmarkEnd w:id="71"/>
      <w:r>
        <w:rPr>
          <w:rFonts w:ascii="Times New Roman" w:hAnsi="Times New Roman"/>
          <w:b/>
          <w:kern w:val="0"/>
          <w:sz w:val="32"/>
          <w:szCs w:val="44"/>
          <w:lang w:val="zh-CN"/>
        </w:rPr>
        <w:t>结论</w:t>
      </w:r>
      <w:bookmarkEnd w:id="72"/>
      <w:bookmarkEnd w:id="73"/>
      <w:bookmarkEnd w:id="80"/>
      <w:bookmarkEnd w:id="81"/>
    </w:p>
    <w:p w14:paraId="605CED7E">
      <w:pPr>
        <w:keepNext/>
        <w:keepLines/>
        <w:overflowPunct w:val="0"/>
        <w:spacing w:line="560" w:lineRule="exact"/>
        <w:ind w:firstLine="0" w:firstLineChars="0"/>
        <w:jc w:val="left"/>
        <w:outlineLvl w:val="1"/>
        <w:rPr>
          <w:rFonts w:ascii="Times New Roman" w:hAnsi="Times New Roman"/>
          <w:b/>
          <w:bCs/>
          <w:kern w:val="0"/>
          <w:szCs w:val="28"/>
        </w:rPr>
      </w:pPr>
      <w:bookmarkStart w:id="82" w:name="_Toc10085"/>
      <w:bookmarkStart w:id="83" w:name="_Toc24007"/>
      <w:bookmarkStart w:id="84" w:name="_Toc29899"/>
      <w:r>
        <w:rPr>
          <w:rFonts w:ascii="Times New Roman" w:hAnsi="Times New Roman"/>
          <w:b/>
          <w:bCs/>
          <w:kern w:val="0"/>
          <w:szCs w:val="28"/>
        </w:rPr>
        <w:t>5.1</w:t>
      </w:r>
      <w:r>
        <w:rPr>
          <w:rFonts w:hint="eastAsia" w:ascii="Times New Roman" w:hAnsi="Times New Roman"/>
          <w:b/>
          <w:bCs/>
          <w:kern w:val="0"/>
          <w:szCs w:val="28"/>
          <w:lang w:eastAsia="zh-CN"/>
        </w:rPr>
        <w:t>北京自来水禹通公司</w:t>
      </w:r>
      <w:r>
        <w:rPr>
          <w:rFonts w:ascii="Times New Roman" w:hAnsi="Times New Roman"/>
          <w:b/>
          <w:bCs/>
          <w:kern w:val="0"/>
          <w:szCs w:val="28"/>
        </w:rPr>
        <w:t>评估结论</w:t>
      </w:r>
      <w:bookmarkEnd w:id="82"/>
      <w:bookmarkEnd w:id="83"/>
      <w:bookmarkEnd w:id="84"/>
    </w:p>
    <w:p w14:paraId="680FE086">
      <w:pPr>
        <w:overflowPunct w:val="0"/>
        <w:ind w:firstLine="560"/>
        <w:rPr>
          <w:rFonts w:ascii="Times New Roman" w:hAnsi="Times New Roman"/>
        </w:rPr>
      </w:pPr>
      <w:r>
        <w:rPr>
          <w:rFonts w:ascii="Times New Roman" w:hAnsi="Times New Roman"/>
          <w:lang w:bidi="ar"/>
        </w:rPr>
        <w:t>评估组通过对事故单位的调研访谈、对事故现场勘查，并对相关单位提供的资料进行审阅，可证明</w:t>
      </w:r>
      <w:r>
        <w:rPr>
          <w:rFonts w:hint="eastAsia" w:ascii="Times New Roman" w:hAnsi="Times New Roman"/>
          <w:lang w:eastAsia="zh-CN" w:bidi="ar"/>
        </w:rPr>
        <w:t>北京自来水禹通公司</w:t>
      </w:r>
      <w:r>
        <w:rPr>
          <w:rFonts w:ascii="Times New Roman" w:hAnsi="Times New Roman"/>
          <w:b/>
          <w:bCs/>
          <w:lang w:bidi="ar"/>
        </w:rPr>
        <w:t>基本落实了《事故调查报告》提出的事故防范和整改措施。</w:t>
      </w:r>
      <w:r>
        <w:rPr>
          <w:rFonts w:ascii="Times New Roman" w:hAnsi="Times New Roman"/>
          <w:szCs w:val="28"/>
        </w:rPr>
        <w:t>公司现行制度、管理措施基本符合《中华人民共和国安全生产法》相关规定</w:t>
      </w:r>
      <w:r>
        <w:rPr>
          <w:rFonts w:hint="eastAsia" w:ascii="Times New Roman" w:hAnsi="Times New Roman"/>
          <w:szCs w:val="28"/>
        </w:rPr>
        <w:t>，但需按照相关制度要求进一步落实具体安全管理的执行工作</w:t>
      </w:r>
      <w:r>
        <w:rPr>
          <w:rFonts w:ascii="Times New Roman" w:hAnsi="Times New Roman"/>
        </w:rPr>
        <w:t>。</w:t>
      </w:r>
    </w:p>
    <w:p w14:paraId="44256825">
      <w:pPr>
        <w:keepNext/>
        <w:keepLines/>
        <w:overflowPunct w:val="0"/>
        <w:spacing w:line="560" w:lineRule="exact"/>
        <w:ind w:firstLine="0" w:firstLineChars="0"/>
        <w:jc w:val="left"/>
        <w:outlineLvl w:val="1"/>
        <w:rPr>
          <w:rFonts w:ascii="Times New Roman" w:hAnsi="Times New Roman"/>
          <w:b/>
          <w:bCs/>
          <w:kern w:val="0"/>
          <w:szCs w:val="28"/>
        </w:rPr>
      </w:pPr>
      <w:bookmarkStart w:id="85" w:name="_Toc8019"/>
      <w:bookmarkStart w:id="86" w:name="_Toc1969"/>
      <w:bookmarkStart w:id="87" w:name="_Toc25003"/>
      <w:r>
        <w:rPr>
          <w:rFonts w:ascii="Times New Roman" w:hAnsi="Times New Roman"/>
          <w:b/>
          <w:bCs/>
          <w:kern w:val="0"/>
          <w:szCs w:val="28"/>
        </w:rPr>
        <w:t>5.2</w:t>
      </w:r>
      <w:r>
        <w:rPr>
          <w:rFonts w:hint="eastAsia" w:ascii="Times New Roman" w:hAnsi="Times New Roman"/>
          <w:b/>
          <w:bCs/>
          <w:kern w:val="0"/>
          <w:szCs w:val="28"/>
          <w:lang w:eastAsia="zh-CN"/>
        </w:rPr>
        <w:t>北京立达保质市政公司</w:t>
      </w:r>
      <w:r>
        <w:rPr>
          <w:rFonts w:ascii="Times New Roman" w:hAnsi="Times New Roman"/>
          <w:b/>
          <w:bCs/>
          <w:kern w:val="0"/>
          <w:szCs w:val="28"/>
        </w:rPr>
        <w:t>评估结论</w:t>
      </w:r>
      <w:bookmarkEnd w:id="85"/>
      <w:bookmarkEnd w:id="86"/>
      <w:bookmarkEnd w:id="87"/>
    </w:p>
    <w:p w14:paraId="6178EB79">
      <w:pPr>
        <w:overflowPunct w:val="0"/>
        <w:ind w:firstLine="560"/>
        <w:rPr>
          <w:rFonts w:ascii="Times New Roman" w:hAnsi="Times New Roman"/>
        </w:rPr>
      </w:pPr>
      <w:r>
        <w:rPr>
          <w:rFonts w:ascii="Times New Roman" w:hAnsi="Times New Roman"/>
          <w:lang w:bidi="ar"/>
        </w:rPr>
        <w:t>评估组通过对事故单位的调研访谈、对事故现场勘查，并对相关单位提供的资料进行审阅，可证明</w:t>
      </w:r>
      <w:r>
        <w:rPr>
          <w:rFonts w:hint="eastAsia" w:ascii="Times New Roman" w:hAnsi="Times New Roman"/>
          <w:lang w:eastAsia="zh-CN" w:bidi="ar"/>
        </w:rPr>
        <w:t>北京立达保质市政公司</w:t>
      </w:r>
      <w:r>
        <w:rPr>
          <w:rFonts w:ascii="Times New Roman" w:hAnsi="Times New Roman"/>
          <w:b/>
          <w:bCs/>
          <w:lang w:bidi="ar"/>
        </w:rPr>
        <w:t>基本落实了《事故调查报告》提出的事故防范和整改措施。</w:t>
      </w:r>
      <w:r>
        <w:rPr>
          <w:rFonts w:ascii="Times New Roman" w:hAnsi="Times New Roman"/>
          <w:szCs w:val="28"/>
        </w:rPr>
        <w:t>公司现行制度、管理措施基本符合《中华人民共和国安全生产法》相关规定</w:t>
      </w:r>
      <w:r>
        <w:rPr>
          <w:rFonts w:hint="eastAsia" w:ascii="Times New Roman" w:hAnsi="Times New Roman"/>
          <w:szCs w:val="28"/>
        </w:rPr>
        <w:t>，但需按照相关制度要求进一步落实具体安全管理的执行工作</w:t>
      </w:r>
      <w:r>
        <w:rPr>
          <w:rFonts w:ascii="Times New Roman" w:hAnsi="Times New Roman"/>
        </w:rPr>
        <w:t>。</w:t>
      </w:r>
    </w:p>
    <w:p w14:paraId="01AA8187">
      <w:pPr>
        <w:overflowPunct w:val="0"/>
        <w:ind w:firstLine="560"/>
        <w:rPr>
          <w:rFonts w:ascii="Times New Roman" w:hAnsi="Times New Roman"/>
          <w:highlight w:val="none"/>
          <w:lang w:bidi="ar"/>
        </w:rPr>
      </w:pPr>
    </w:p>
    <w:sectPr>
      <w:footerReference r:id="rId12" w:type="default"/>
      <w:pgSz w:w="11906" w:h="16838"/>
      <w:pgMar w:top="1440" w:right="1803" w:bottom="1440" w:left="1803" w:header="851" w:footer="992" w:gutter="0"/>
      <w:pgNumType w:start="1"/>
      <w:cols w:space="0" w:num="1"/>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0DB0B">
    <w:pPr>
      <w:pStyle w:val="12"/>
      <w:ind w:firstLine="360"/>
      <w:jc w:val="cen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38DF">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04504">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38ADD">
    <w:pPr>
      <w:pStyle w:val="12"/>
      <w:ind w:firstLine="360"/>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5CAF5">
    <w:pPr>
      <w:pStyle w:val="12"/>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19EEA">
    <w:pPr>
      <w:pStyle w:val="13"/>
      <w:pBdr>
        <w:bottom w:val="none" w:color="auto" w:sz="0" w:space="0"/>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0EDBB">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D0D43">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06296"/>
    <w:multiLevelType w:val="singleLevel"/>
    <w:tmpl w:val="C9806296"/>
    <w:lvl w:ilvl="0" w:tentative="0">
      <w:start w:val="1"/>
      <w:numFmt w:val="decimal"/>
      <w:suff w:val="nothing"/>
      <w:lvlText w:val="%1、"/>
      <w:lvlJc w:val="left"/>
    </w:lvl>
  </w:abstractNum>
  <w:abstractNum w:abstractNumId="1">
    <w:nsid w:val="FB75C209"/>
    <w:multiLevelType w:val="singleLevel"/>
    <w:tmpl w:val="FB75C209"/>
    <w:lvl w:ilvl="0" w:tentative="0">
      <w:start w:val="1"/>
      <w:numFmt w:val="decimal"/>
      <w:lvlText w:val="%1."/>
      <w:lvlJc w:val="left"/>
      <w:pPr>
        <w:ind w:left="425" w:hanging="425"/>
      </w:pPr>
      <w:rPr>
        <w:rFonts w:hint="default"/>
      </w:rPr>
    </w:lvl>
  </w:abstractNum>
  <w:abstractNum w:abstractNumId="2">
    <w:nsid w:val="295AF9D5"/>
    <w:multiLevelType w:val="singleLevel"/>
    <w:tmpl w:val="295AF9D5"/>
    <w:lvl w:ilvl="0" w:tentative="0">
      <w:start w:val="1"/>
      <w:numFmt w:val="decimal"/>
      <w:lvlText w:val="%1."/>
      <w:lvlJc w:val="left"/>
      <w:pPr>
        <w:tabs>
          <w:tab w:val="left" w:pos="312"/>
        </w:tabs>
      </w:pPr>
    </w:lvl>
  </w:abstractNum>
  <w:abstractNum w:abstractNumId="3">
    <w:nsid w:val="4D769269"/>
    <w:multiLevelType w:val="singleLevel"/>
    <w:tmpl w:val="4D769269"/>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40"/>
  <w:drawingGridVerticalSpacing w:val="198"/>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81299"/>
    <w:rsid w:val="00193B4C"/>
    <w:rsid w:val="00197A5E"/>
    <w:rsid w:val="001A58A6"/>
    <w:rsid w:val="001B114D"/>
    <w:rsid w:val="001D72AE"/>
    <w:rsid w:val="001E05EC"/>
    <w:rsid w:val="001E7185"/>
    <w:rsid w:val="001F610A"/>
    <w:rsid w:val="00246F8B"/>
    <w:rsid w:val="002476F4"/>
    <w:rsid w:val="00252451"/>
    <w:rsid w:val="00252786"/>
    <w:rsid w:val="002760C1"/>
    <w:rsid w:val="0028264D"/>
    <w:rsid w:val="00285C41"/>
    <w:rsid w:val="002A77AA"/>
    <w:rsid w:val="002C3CDC"/>
    <w:rsid w:val="002C4449"/>
    <w:rsid w:val="002C4FAC"/>
    <w:rsid w:val="002D7FF1"/>
    <w:rsid w:val="002F63C5"/>
    <w:rsid w:val="00304578"/>
    <w:rsid w:val="00314C72"/>
    <w:rsid w:val="00316E77"/>
    <w:rsid w:val="0031722A"/>
    <w:rsid w:val="00325C84"/>
    <w:rsid w:val="0033523C"/>
    <w:rsid w:val="003357CB"/>
    <w:rsid w:val="0035055F"/>
    <w:rsid w:val="00357F17"/>
    <w:rsid w:val="00360397"/>
    <w:rsid w:val="0036163B"/>
    <w:rsid w:val="00362E44"/>
    <w:rsid w:val="00376457"/>
    <w:rsid w:val="003879F7"/>
    <w:rsid w:val="003C0EBA"/>
    <w:rsid w:val="003E3067"/>
    <w:rsid w:val="0040177D"/>
    <w:rsid w:val="004063E0"/>
    <w:rsid w:val="00436569"/>
    <w:rsid w:val="004413D5"/>
    <w:rsid w:val="00445FD6"/>
    <w:rsid w:val="00452E78"/>
    <w:rsid w:val="004A5A7B"/>
    <w:rsid w:val="004E1906"/>
    <w:rsid w:val="004F1A71"/>
    <w:rsid w:val="00500949"/>
    <w:rsid w:val="00503D9E"/>
    <w:rsid w:val="00534BDB"/>
    <w:rsid w:val="00545454"/>
    <w:rsid w:val="00546375"/>
    <w:rsid w:val="00562ED8"/>
    <w:rsid w:val="00565E43"/>
    <w:rsid w:val="005A1311"/>
    <w:rsid w:val="005B170F"/>
    <w:rsid w:val="005B2B31"/>
    <w:rsid w:val="005B2EAD"/>
    <w:rsid w:val="005B52F8"/>
    <w:rsid w:val="005C6171"/>
    <w:rsid w:val="005C62DB"/>
    <w:rsid w:val="005D6A05"/>
    <w:rsid w:val="005D7715"/>
    <w:rsid w:val="005E3E0F"/>
    <w:rsid w:val="005E59B0"/>
    <w:rsid w:val="005F5E70"/>
    <w:rsid w:val="005F76B4"/>
    <w:rsid w:val="00613B6B"/>
    <w:rsid w:val="00632C87"/>
    <w:rsid w:val="006368D7"/>
    <w:rsid w:val="00650C32"/>
    <w:rsid w:val="0065467A"/>
    <w:rsid w:val="00661CE0"/>
    <w:rsid w:val="00691D8A"/>
    <w:rsid w:val="006C0651"/>
    <w:rsid w:val="006C1176"/>
    <w:rsid w:val="006D187A"/>
    <w:rsid w:val="006D535D"/>
    <w:rsid w:val="006E6B2D"/>
    <w:rsid w:val="006F55F0"/>
    <w:rsid w:val="00706982"/>
    <w:rsid w:val="00742594"/>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A2658"/>
    <w:rsid w:val="009C20BB"/>
    <w:rsid w:val="009C4B2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015B7"/>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B4AB1"/>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1E35"/>
    <w:rsid w:val="00DF2C17"/>
    <w:rsid w:val="00DF4C1B"/>
    <w:rsid w:val="00E03844"/>
    <w:rsid w:val="00E072FE"/>
    <w:rsid w:val="00E1745B"/>
    <w:rsid w:val="00E535BF"/>
    <w:rsid w:val="00E56408"/>
    <w:rsid w:val="00E67870"/>
    <w:rsid w:val="00E71AB4"/>
    <w:rsid w:val="00EB7B70"/>
    <w:rsid w:val="00EC4740"/>
    <w:rsid w:val="00EE2F01"/>
    <w:rsid w:val="00EF1469"/>
    <w:rsid w:val="00F0783D"/>
    <w:rsid w:val="00F71986"/>
    <w:rsid w:val="00FA6DAE"/>
    <w:rsid w:val="01EA0118"/>
    <w:rsid w:val="01F023FB"/>
    <w:rsid w:val="023B17BB"/>
    <w:rsid w:val="02445020"/>
    <w:rsid w:val="02634F08"/>
    <w:rsid w:val="02830CB2"/>
    <w:rsid w:val="028F164E"/>
    <w:rsid w:val="02FE2D03"/>
    <w:rsid w:val="033D2835"/>
    <w:rsid w:val="033F6241"/>
    <w:rsid w:val="03475A48"/>
    <w:rsid w:val="037405E1"/>
    <w:rsid w:val="03D14498"/>
    <w:rsid w:val="04032409"/>
    <w:rsid w:val="042F1525"/>
    <w:rsid w:val="043B5C5B"/>
    <w:rsid w:val="049C5FD3"/>
    <w:rsid w:val="04E3495F"/>
    <w:rsid w:val="04F80D9E"/>
    <w:rsid w:val="05283F9C"/>
    <w:rsid w:val="0532587E"/>
    <w:rsid w:val="05AB5F79"/>
    <w:rsid w:val="05B13705"/>
    <w:rsid w:val="064A040C"/>
    <w:rsid w:val="06DB7924"/>
    <w:rsid w:val="072C31D4"/>
    <w:rsid w:val="075E2AC9"/>
    <w:rsid w:val="07745547"/>
    <w:rsid w:val="07CD2E3F"/>
    <w:rsid w:val="07CD6C29"/>
    <w:rsid w:val="07DB4317"/>
    <w:rsid w:val="08065975"/>
    <w:rsid w:val="081B54CF"/>
    <w:rsid w:val="0821435B"/>
    <w:rsid w:val="0844497C"/>
    <w:rsid w:val="0846719C"/>
    <w:rsid w:val="084A7B62"/>
    <w:rsid w:val="085E6B79"/>
    <w:rsid w:val="089009F9"/>
    <w:rsid w:val="08A50678"/>
    <w:rsid w:val="08BD6586"/>
    <w:rsid w:val="08EE7CFD"/>
    <w:rsid w:val="08F53CE4"/>
    <w:rsid w:val="09363C55"/>
    <w:rsid w:val="09554D92"/>
    <w:rsid w:val="099A0675"/>
    <w:rsid w:val="09A37980"/>
    <w:rsid w:val="0A1D3958"/>
    <w:rsid w:val="0A2A22A3"/>
    <w:rsid w:val="0A5371A2"/>
    <w:rsid w:val="0A904E97"/>
    <w:rsid w:val="0AE43604"/>
    <w:rsid w:val="0AE6694A"/>
    <w:rsid w:val="0B15159D"/>
    <w:rsid w:val="0B240821"/>
    <w:rsid w:val="0B754EF6"/>
    <w:rsid w:val="0BB4276F"/>
    <w:rsid w:val="0C32300E"/>
    <w:rsid w:val="0C405CC6"/>
    <w:rsid w:val="0C512413"/>
    <w:rsid w:val="0C677741"/>
    <w:rsid w:val="0CA06454"/>
    <w:rsid w:val="0CC671CF"/>
    <w:rsid w:val="0CD44F8C"/>
    <w:rsid w:val="0D2B5BA2"/>
    <w:rsid w:val="0D514128"/>
    <w:rsid w:val="0D7C1890"/>
    <w:rsid w:val="0D896A37"/>
    <w:rsid w:val="0DAC149F"/>
    <w:rsid w:val="0DAD7F6B"/>
    <w:rsid w:val="0DE2778F"/>
    <w:rsid w:val="0DED130A"/>
    <w:rsid w:val="0E063D4D"/>
    <w:rsid w:val="0E3176E7"/>
    <w:rsid w:val="0E7877FA"/>
    <w:rsid w:val="0E9F4B70"/>
    <w:rsid w:val="0EB61AAE"/>
    <w:rsid w:val="0EFC640C"/>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3B48AC"/>
    <w:rsid w:val="10715AE1"/>
    <w:rsid w:val="10B71725"/>
    <w:rsid w:val="10B965D8"/>
    <w:rsid w:val="10D725B0"/>
    <w:rsid w:val="11113FEB"/>
    <w:rsid w:val="112F1774"/>
    <w:rsid w:val="11595A7E"/>
    <w:rsid w:val="119F2CCD"/>
    <w:rsid w:val="11BA1A0B"/>
    <w:rsid w:val="12012C1E"/>
    <w:rsid w:val="122A4259"/>
    <w:rsid w:val="123216EE"/>
    <w:rsid w:val="12662797"/>
    <w:rsid w:val="12B15CFA"/>
    <w:rsid w:val="12B617F0"/>
    <w:rsid w:val="12BE0FEC"/>
    <w:rsid w:val="12FD7575"/>
    <w:rsid w:val="130E242B"/>
    <w:rsid w:val="13202541"/>
    <w:rsid w:val="13391AB4"/>
    <w:rsid w:val="13441D7E"/>
    <w:rsid w:val="137B2552"/>
    <w:rsid w:val="1390433F"/>
    <w:rsid w:val="13F82B68"/>
    <w:rsid w:val="13FD017F"/>
    <w:rsid w:val="1418439F"/>
    <w:rsid w:val="143C27A6"/>
    <w:rsid w:val="145B78AB"/>
    <w:rsid w:val="1478304D"/>
    <w:rsid w:val="148F1443"/>
    <w:rsid w:val="14CD5DA3"/>
    <w:rsid w:val="15340055"/>
    <w:rsid w:val="154C767D"/>
    <w:rsid w:val="15540021"/>
    <w:rsid w:val="15F23975"/>
    <w:rsid w:val="15FB6AB6"/>
    <w:rsid w:val="16295769"/>
    <w:rsid w:val="163C7690"/>
    <w:rsid w:val="166B4554"/>
    <w:rsid w:val="169E1486"/>
    <w:rsid w:val="16B97EA2"/>
    <w:rsid w:val="16EF1DD3"/>
    <w:rsid w:val="16F37C8D"/>
    <w:rsid w:val="16F53E41"/>
    <w:rsid w:val="171516A8"/>
    <w:rsid w:val="171E4694"/>
    <w:rsid w:val="173B5246"/>
    <w:rsid w:val="17547626"/>
    <w:rsid w:val="17551109"/>
    <w:rsid w:val="1781356C"/>
    <w:rsid w:val="17873A2A"/>
    <w:rsid w:val="178D658F"/>
    <w:rsid w:val="17C541BC"/>
    <w:rsid w:val="17E93A69"/>
    <w:rsid w:val="18081B79"/>
    <w:rsid w:val="182628FB"/>
    <w:rsid w:val="18713AF8"/>
    <w:rsid w:val="189F0166"/>
    <w:rsid w:val="189F21AE"/>
    <w:rsid w:val="18D54962"/>
    <w:rsid w:val="18F77CFC"/>
    <w:rsid w:val="18FF7B47"/>
    <w:rsid w:val="19086FD4"/>
    <w:rsid w:val="19372E89"/>
    <w:rsid w:val="19BC4D29"/>
    <w:rsid w:val="19C708D3"/>
    <w:rsid w:val="1A1143AD"/>
    <w:rsid w:val="1A1C2159"/>
    <w:rsid w:val="1A1E27C1"/>
    <w:rsid w:val="1A416932"/>
    <w:rsid w:val="1A440B89"/>
    <w:rsid w:val="1A534654"/>
    <w:rsid w:val="1A5F0986"/>
    <w:rsid w:val="1AB34BFD"/>
    <w:rsid w:val="1AC059F4"/>
    <w:rsid w:val="1AC11F06"/>
    <w:rsid w:val="1AD82233"/>
    <w:rsid w:val="1ADB2279"/>
    <w:rsid w:val="1ADF0153"/>
    <w:rsid w:val="1B066454"/>
    <w:rsid w:val="1B2C21E2"/>
    <w:rsid w:val="1B5A2AA1"/>
    <w:rsid w:val="1B5E1B3C"/>
    <w:rsid w:val="1B8B2B71"/>
    <w:rsid w:val="1B974A15"/>
    <w:rsid w:val="1BDE43F2"/>
    <w:rsid w:val="1BE872A1"/>
    <w:rsid w:val="1BEE5136"/>
    <w:rsid w:val="1BEF1AFD"/>
    <w:rsid w:val="1C0149A6"/>
    <w:rsid w:val="1C0C5A28"/>
    <w:rsid w:val="1C1213A6"/>
    <w:rsid w:val="1C303B0A"/>
    <w:rsid w:val="1C3150B2"/>
    <w:rsid w:val="1C4046E7"/>
    <w:rsid w:val="1C46750E"/>
    <w:rsid w:val="1C750DB5"/>
    <w:rsid w:val="1CA4563B"/>
    <w:rsid w:val="1CAD776B"/>
    <w:rsid w:val="1CE8321A"/>
    <w:rsid w:val="1D03782A"/>
    <w:rsid w:val="1D3B0F3F"/>
    <w:rsid w:val="1D440BCC"/>
    <w:rsid w:val="1D441357"/>
    <w:rsid w:val="1D633B13"/>
    <w:rsid w:val="1D691195"/>
    <w:rsid w:val="1DA33D00"/>
    <w:rsid w:val="1E2D4FF5"/>
    <w:rsid w:val="1E5700C2"/>
    <w:rsid w:val="1E682ED0"/>
    <w:rsid w:val="1E851BB1"/>
    <w:rsid w:val="1E8B471F"/>
    <w:rsid w:val="1EAA2CB1"/>
    <w:rsid w:val="1EABC87E"/>
    <w:rsid w:val="1EB3490B"/>
    <w:rsid w:val="1EFB5B41"/>
    <w:rsid w:val="1F071E17"/>
    <w:rsid w:val="1F192B04"/>
    <w:rsid w:val="1F5B7EF1"/>
    <w:rsid w:val="1F783003"/>
    <w:rsid w:val="1F8D239D"/>
    <w:rsid w:val="1FB27F1C"/>
    <w:rsid w:val="1FBF3343"/>
    <w:rsid w:val="1FE36696"/>
    <w:rsid w:val="1FE61C1C"/>
    <w:rsid w:val="200F7A29"/>
    <w:rsid w:val="203305D5"/>
    <w:rsid w:val="206E6FE7"/>
    <w:rsid w:val="207B4B49"/>
    <w:rsid w:val="20AD03D6"/>
    <w:rsid w:val="20C51CD3"/>
    <w:rsid w:val="213A5777"/>
    <w:rsid w:val="215B3474"/>
    <w:rsid w:val="21B60FA8"/>
    <w:rsid w:val="21C22EA6"/>
    <w:rsid w:val="21E94640"/>
    <w:rsid w:val="221062D6"/>
    <w:rsid w:val="22476287"/>
    <w:rsid w:val="229819FD"/>
    <w:rsid w:val="22CB26FC"/>
    <w:rsid w:val="22F44099"/>
    <w:rsid w:val="2323536A"/>
    <w:rsid w:val="23E22FB8"/>
    <w:rsid w:val="23E853E1"/>
    <w:rsid w:val="23EF0F1F"/>
    <w:rsid w:val="24AA0DEA"/>
    <w:rsid w:val="24C130F1"/>
    <w:rsid w:val="24E011DB"/>
    <w:rsid w:val="24EA28E9"/>
    <w:rsid w:val="25302162"/>
    <w:rsid w:val="259D5696"/>
    <w:rsid w:val="25C463EC"/>
    <w:rsid w:val="25DE0A93"/>
    <w:rsid w:val="25EE7945"/>
    <w:rsid w:val="25F520D3"/>
    <w:rsid w:val="262C741A"/>
    <w:rsid w:val="26383FBF"/>
    <w:rsid w:val="265F24C5"/>
    <w:rsid w:val="266017EA"/>
    <w:rsid w:val="268362A8"/>
    <w:rsid w:val="26B16828"/>
    <w:rsid w:val="26E6622F"/>
    <w:rsid w:val="26FA619B"/>
    <w:rsid w:val="26FB22FC"/>
    <w:rsid w:val="27016CC3"/>
    <w:rsid w:val="27100DBF"/>
    <w:rsid w:val="271D264E"/>
    <w:rsid w:val="27417680"/>
    <w:rsid w:val="2751016E"/>
    <w:rsid w:val="276261A7"/>
    <w:rsid w:val="27660D3A"/>
    <w:rsid w:val="276B7809"/>
    <w:rsid w:val="27BD29B1"/>
    <w:rsid w:val="27BF3534"/>
    <w:rsid w:val="27E47531"/>
    <w:rsid w:val="27F1661D"/>
    <w:rsid w:val="2803116A"/>
    <w:rsid w:val="2837023A"/>
    <w:rsid w:val="287E4F92"/>
    <w:rsid w:val="28B81505"/>
    <w:rsid w:val="28BC149F"/>
    <w:rsid w:val="28E86EA3"/>
    <w:rsid w:val="295D5E79"/>
    <w:rsid w:val="29645DE5"/>
    <w:rsid w:val="29BE0B81"/>
    <w:rsid w:val="2A082236"/>
    <w:rsid w:val="2A1D2C3D"/>
    <w:rsid w:val="2A9F35C0"/>
    <w:rsid w:val="2AA11EC3"/>
    <w:rsid w:val="2AA57072"/>
    <w:rsid w:val="2AB87F81"/>
    <w:rsid w:val="2ADA512F"/>
    <w:rsid w:val="2B2B6F28"/>
    <w:rsid w:val="2B346A24"/>
    <w:rsid w:val="2B471AA0"/>
    <w:rsid w:val="2B4E3AAD"/>
    <w:rsid w:val="2BAA264E"/>
    <w:rsid w:val="2BEC50D3"/>
    <w:rsid w:val="2BF63632"/>
    <w:rsid w:val="2C1A76C8"/>
    <w:rsid w:val="2C251BC9"/>
    <w:rsid w:val="2C571C40"/>
    <w:rsid w:val="2CBB4EED"/>
    <w:rsid w:val="2CE437E9"/>
    <w:rsid w:val="2CE44027"/>
    <w:rsid w:val="2CED0939"/>
    <w:rsid w:val="2D047CD5"/>
    <w:rsid w:val="2D141EED"/>
    <w:rsid w:val="2D252D10"/>
    <w:rsid w:val="2D6B14FA"/>
    <w:rsid w:val="2D8668CD"/>
    <w:rsid w:val="2DAE631A"/>
    <w:rsid w:val="2E254102"/>
    <w:rsid w:val="2E732A21"/>
    <w:rsid w:val="2E837570"/>
    <w:rsid w:val="2E866557"/>
    <w:rsid w:val="2E8F4E79"/>
    <w:rsid w:val="2EA01FD8"/>
    <w:rsid w:val="2EB63D1B"/>
    <w:rsid w:val="2EBF6126"/>
    <w:rsid w:val="2EED2E72"/>
    <w:rsid w:val="2F3B1E2F"/>
    <w:rsid w:val="2F5F04B7"/>
    <w:rsid w:val="2F8A6913"/>
    <w:rsid w:val="2FAA78D7"/>
    <w:rsid w:val="2FD06C0B"/>
    <w:rsid w:val="2FEC26D9"/>
    <w:rsid w:val="2FF26266"/>
    <w:rsid w:val="304720AE"/>
    <w:rsid w:val="30A041A8"/>
    <w:rsid w:val="30AC12AC"/>
    <w:rsid w:val="30B129B4"/>
    <w:rsid w:val="30FF6785"/>
    <w:rsid w:val="3134401F"/>
    <w:rsid w:val="316023F9"/>
    <w:rsid w:val="318C720A"/>
    <w:rsid w:val="31BC263D"/>
    <w:rsid w:val="31CC5A81"/>
    <w:rsid w:val="31E51A96"/>
    <w:rsid w:val="31EB1F96"/>
    <w:rsid w:val="31F80D01"/>
    <w:rsid w:val="32472899"/>
    <w:rsid w:val="32640B74"/>
    <w:rsid w:val="328679CC"/>
    <w:rsid w:val="32D01D72"/>
    <w:rsid w:val="33D24C3B"/>
    <w:rsid w:val="33DA426B"/>
    <w:rsid w:val="34000F51"/>
    <w:rsid w:val="340C50B9"/>
    <w:rsid w:val="341E7629"/>
    <w:rsid w:val="34341772"/>
    <w:rsid w:val="3441254B"/>
    <w:rsid w:val="34541E69"/>
    <w:rsid w:val="347C1DF8"/>
    <w:rsid w:val="34AA1DEA"/>
    <w:rsid w:val="34B47F8E"/>
    <w:rsid w:val="34B7692C"/>
    <w:rsid w:val="34CB7535"/>
    <w:rsid w:val="34DC5294"/>
    <w:rsid w:val="35380BBF"/>
    <w:rsid w:val="35771D72"/>
    <w:rsid w:val="3581411C"/>
    <w:rsid w:val="35B07C6C"/>
    <w:rsid w:val="35BC7782"/>
    <w:rsid w:val="35D5640E"/>
    <w:rsid w:val="35EA13E0"/>
    <w:rsid w:val="36E5790E"/>
    <w:rsid w:val="37271E19"/>
    <w:rsid w:val="373A6E70"/>
    <w:rsid w:val="37667358"/>
    <w:rsid w:val="376D1723"/>
    <w:rsid w:val="378A2CBF"/>
    <w:rsid w:val="385E26EA"/>
    <w:rsid w:val="38752BB7"/>
    <w:rsid w:val="387C665F"/>
    <w:rsid w:val="38961E84"/>
    <w:rsid w:val="38A04AB1"/>
    <w:rsid w:val="38E36EF8"/>
    <w:rsid w:val="38F90A7D"/>
    <w:rsid w:val="39041E4B"/>
    <w:rsid w:val="393243C5"/>
    <w:rsid w:val="39525C37"/>
    <w:rsid w:val="39DC721F"/>
    <w:rsid w:val="39E976D1"/>
    <w:rsid w:val="39EF63D2"/>
    <w:rsid w:val="3A035CF1"/>
    <w:rsid w:val="3A06420C"/>
    <w:rsid w:val="3A162EBF"/>
    <w:rsid w:val="3A244A07"/>
    <w:rsid w:val="3A6F0557"/>
    <w:rsid w:val="3A8C5CDC"/>
    <w:rsid w:val="3ABC2AE0"/>
    <w:rsid w:val="3AC514A7"/>
    <w:rsid w:val="3ADF3168"/>
    <w:rsid w:val="3AEE1C00"/>
    <w:rsid w:val="3AF410E4"/>
    <w:rsid w:val="3B377F42"/>
    <w:rsid w:val="3B9304D8"/>
    <w:rsid w:val="3B9D5C20"/>
    <w:rsid w:val="3BB37007"/>
    <w:rsid w:val="3BBB2A6F"/>
    <w:rsid w:val="3BD8264A"/>
    <w:rsid w:val="3BF43785"/>
    <w:rsid w:val="3C273D54"/>
    <w:rsid w:val="3C5E1A95"/>
    <w:rsid w:val="3C9318E9"/>
    <w:rsid w:val="3CC974A4"/>
    <w:rsid w:val="3CEE6E90"/>
    <w:rsid w:val="3D3E2911"/>
    <w:rsid w:val="3D4E0BE9"/>
    <w:rsid w:val="3D62504C"/>
    <w:rsid w:val="3D9F4B59"/>
    <w:rsid w:val="3DA2751D"/>
    <w:rsid w:val="3DA70A62"/>
    <w:rsid w:val="3DE47B36"/>
    <w:rsid w:val="3DFC690B"/>
    <w:rsid w:val="3E154391"/>
    <w:rsid w:val="3E1F5922"/>
    <w:rsid w:val="3E5D2649"/>
    <w:rsid w:val="3E5E3444"/>
    <w:rsid w:val="3E813453"/>
    <w:rsid w:val="3E9C52E0"/>
    <w:rsid w:val="3EA4054C"/>
    <w:rsid w:val="3EA6693C"/>
    <w:rsid w:val="3EC3693C"/>
    <w:rsid w:val="3ED9662E"/>
    <w:rsid w:val="3EE64451"/>
    <w:rsid w:val="3EF50067"/>
    <w:rsid w:val="3EF953E1"/>
    <w:rsid w:val="3F0B1039"/>
    <w:rsid w:val="3F21577B"/>
    <w:rsid w:val="3F41255C"/>
    <w:rsid w:val="3F531A03"/>
    <w:rsid w:val="3F585B79"/>
    <w:rsid w:val="3F682BC0"/>
    <w:rsid w:val="3F740A45"/>
    <w:rsid w:val="3F8829A2"/>
    <w:rsid w:val="3F9E5AC2"/>
    <w:rsid w:val="404C3770"/>
    <w:rsid w:val="40655647"/>
    <w:rsid w:val="40AB2501"/>
    <w:rsid w:val="40AE0AF1"/>
    <w:rsid w:val="40DA25A5"/>
    <w:rsid w:val="40E67721"/>
    <w:rsid w:val="40FE2CBD"/>
    <w:rsid w:val="41086C4F"/>
    <w:rsid w:val="410A1DB4"/>
    <w:rsid w:val="415E375B"/>
    <w:rsid w:val="416C0ADB"/>
    <w:rsid w:val="417E6617"/>
    <w:rsid w:val="41A55771"/>
    <w:rsid w:val="4200021F"/>
    <w:rsid w:val="42141C52"/>
    <w:rsid w:val="42700570"/>
    <w:rsid w:val="43113C18"/>
    <w:rsid w:val="431549C3"/>
    <w:rsid w:val="43210EE4"/>
    <w:rsid w:val="43851473"/>
    <w:rsid w:val="43E47795"/>
    <w:rsid w:val="43F115D4"/>
    <w:rsid w:val="440C14E1"/>
    <w:rsid w:val="443F68DF"/>
    <w:rsid w:val="449B1C3E"/>
    <w:rsid w:val="44A04633"/>
    <w:rsid w:val="44C207CB"/>
    <w:rsid w:val="44CE4C99"/>
    <w:rsid w:val="44D51F86"/>
    <w:rsid w:val="44E126D9"/>
    <w:rsid w:val="45010FCD"/>
    <w:rsid w:val="450A53B9"/>
    <w:rsid w:val="450B0773"/>
    <w:rsid w:val="456B6556"/>
    <w:rsid w:val="45B47338"/>
    <w:rsid w:val="45C04592"/>
    <w:rsid w:val="45D27793"/>
    <w:rsid w:val="460102A4"/>
    <w:rsid w:val="46090D30"/>
    <w:rsid w:val="467E4117"/>
    <w:rsid w:val="46B8390E"/>
    <w:rsid w:val="4749198E"/>
    <w:rsid w:val="478900F9"/>
    <w:rsid w:val="481B7FE6"/>
    <w:rsid w:val="481E0BD6"/>
    <w:rsid w:val="48434E5F"/>
    <w:rsid w:val="48523EE0"/>
    <w:rsid w:val="48855A71"/>
    <w:rsid w:val="48D315C6"/>
    <w:rsid w:val="48DF5182"/>
    <w:rsid w:val="49007B4D"/>
    <w:rsid w:val="494F6496"/>
    <w:rsid w:val="49710B3D"/>
    <w:rsid w:val="49B707B4"/>
    <w:rsid w:val="49FD6680"/>
    <w:rsid w:val="4A136E6D"/>
    <w:rsid w:val="4A303CCC"/>
    <w:rsid w:val="4A35676F"/>
    <w:rsid w:val="4A513EF3"/>
    <w:rsid w:val="4A6056D7"/>
    <w:rsid w:val="4A873CE7"/>
    <w:rsid w:val="4A8E048D"/>
    <w:rsid w:val="4AA0121F"/>
    <w:rsid w:val="4ABB6AB5"/>
    <w:rsid w:val="4B030956"/>
    <w:rsid w:val="4B4C255F"/>
    <w:rsid w:val="4B5E64EA"/>
    <w:rsid w:val="4B862AAF"/>
    <w:rsid w:val="4BA70097"/>
    <w:rsid w:val="4BBE5A6C"/>
    <w:rsid w:val="4BCD1C09"/>
    <w:rsid w:val="4BD439BB"/>
    <w:rsid w:val="4BE469C9"/>
    <w:rsid w:val="4BFC3701"/>
    <w:rsid w:val="4C8329C5"/>
    <w:rsid w:val="4C8C5620"/>
    <w:rsid w:val="4CB75AA4"/>
    <w:rsid w:val="4DAE2463"/>
    <w:rsid w:val="4DC02FAC"/>
    <w:rsid w:val="4DF61991"/>
    <w:rsid w:val="4E032789"/>
    <w:rsid w:val="4E072871"/>
    <w:rsid w:val="4E5F56E4"/>
    <w:rsid w:val="4E7342B8"/>
    <w:rsid w:val="4E806CFE"/>
    <w:rsid w:val="4EC81C02"/>
    <w:rsid w:val="4EE304E9"/>
    <w:rsid w:val="4F0139D7"/>
    <w:rsid w:val="4F0B329F"/>
    <w:rsid w:val="4F1A33B7"/>
    <w:rsid w:val="4F3E329E"/>
    <w:rsid w:val="4F8D00AC"/>
    <w:rsid w:val="4FA65C1D"/>
    <w:rsid w:val="4FDD4E14"/>
    <w:rsid w:val="504D0699"/>
    <w:rsid w:val="508C1FFF"/>
    <w:rsid w:val="509A1168"/>
    <w:rsid w:val="50AD3DB7"/>
    <w:rsid w:val="50AD5AE5"/>
    <w:rsid w:val="50BE407D"/>
    <w:rsid w:val="50E262F6"/>
    <w:rsid w:val="50E44D74"/>
    <w:rsid w:val="50E94A92"/>
    <w:rsid w:val="51163349"/>
    <w:rsid w:val="511A3C08"/>
    <w:rsid w:val="519F096B"/>
    <w:rsid w:val="51A2093E"/>
    <w:rsid w:val="51D03206"/>
    <w:rsid w:val="51DA0BDC"/>
    <w:rsid w:val="5207568B"/>
    <w:rsid w:val="525766D1"/>
    <w:rsid w:val="52744039"/>
    <w:rsid w:val="52796F72"/>
    <w:rsid w:val="52846D9A"/>
    <w:rsid w:val="52A404E8"/>
    <w:rsid w:val="52CD2D77"/>
    <w:rsid w:val="52EB65EF"/>
    <w:rsid w:val="52F04AE9"/>
    <w:rsid w:val="531F28A7"/>
    <w:rsid w:val="5340134F"/>
    <w:rsid w:val="53973B91"/>
    <w:rsid w:val="53A17A79"/>
    <w:rsid w:val="53C102A5"/>
    <w:rsid w:val="53E77AC8"/>
    <w:rsid w:val="53FA37B7"/>
    <w:rsid w:val="53FB2343"/>
    <w:rsid w:val="53FD340D"/>
    <w:rsid w:val="53FD42F8"/>
    <w:rsid w:val="54031992"/>
    <w:rsid w:val="54095EFE"/>
    <w:rsid w:val="542F26FF"/>
    <w:rsid w:val="543633EF"/>
    <w:rsid w:val="5486329D"/>
    <w:rsid w:val="54975170"/>
    <w:rsid w:val="54E53761"/>
    <w:rsid w:val="550B381F"/>
    <w:rsid w:val="558B219B"/>
    <w:rsid w:val="55A16C54"/>
    <w:rsid w:val="55B22614"/>
    <w:rsid w:val="560B3A5A"/>
    <w:rsid w:val="562A59A5"/>
    <w:rsid w:val="56402E51"/>
    <w:rsid w:val="56692432"/>
    <w:rsid w:val="56692879"/>
    <w:rsid w:val="567E25C8"/>
    <w:rsid w:val="56A25A40"/>
    <w:rsid w:val="56CE08C3"/>
    <w:rsid w:val="56D025AE"/>
    <w:rsid w:val="56EB6721"/>
    <w:rsid w:val="572B509F"/>
    <w:rsid w:val="576D731E"/>
    <w:rsid w:val="57786BA3"/>
    <w:rsid w:val="577916DC"/>
    <w:rsid w:val="57957048"/>
    <w:rsid w:val="57996BBA"/>
    <w:rsid w:val="57A9177C"/>
    <w:rsid w:val="57D646F7"/>
    <w:rsid w:val="57F65623"/>
    <w:rsid w:val="58034DE8"/>
    <w:rsid w:val="58104301"/>
    <w:rsid w:val="58151B95"/>
    <w:rsid w:val="582A3F3F"/>
    <w:rsid w:val="58775D62"/>
    <w:rsid w:val="5880534B"/>
    <w:rsid w:val="58877908"/>
    <w:rsid w:val="58894699"/>
    <w:rsid w:val="58D72DAC"/>
    <w:rsid w:val="592F7A5F"/>
    <w:rsid w:val="598D64A1"/>
    <w:rsid w:val="59B144D1"/>
    <w:rsid w:val="59CE58A0"/>
    <w:rsid w:val="59D56086"/>
    <w:rsid w:val="59E80F44"/>
    <w:rsid w:val="59F9006D"/>
    <w:rsid w:val="5A027399"/>
    <w:rsid w:val="5A164737"/>
    <w:rsid w:val="5A945E32"/>
    <w:rsid w:val="5A9540CD"/>
    <w:rsid w:val="5A9C6233"/>
    <w:rsid w:val="5AAE0E58"/>
    <w:rsid w:val="5AC14805"/>
    <w:rsid w:val="5AEB63D3"/>
    <w:rsid w:val="5B0D1BB6"/>
    <w:rsid w:val="5B2B3E43"/>
    <w:rsid w:val="5B3A6B8F"/>
    <w:rsid w:val="5B3C0F82"/>
    <w:rsid w:val="5BEE49F2"/>
    <w:rsid w:val="5C8838A1"/>
    <w:rsid w:val="5CC2400B"/>
    <w:rsid w:val="5CD13F27"/>
    <w:rsid w:val="5CF8460C"/>
    <w:rsid w:val="5D4D35C0"/>
    <w:rsid w:val="5D6C1C85"/>
    <w:rsid w:val="5DA9270F"/>
    <w:rsid w:val="5DB956AB"/>
    <w:rsid w:val="5DBF0E76"/>
    <w:rsid w:val="5DE86F97"/>
    <w:rsid w:val="5DE90723"/>
    <w:rsid w:val="5E025797"/>
    <w:rsid w:val="5E263388"/>
    <w:rsid w:val="5E3774A1"/>
    <w:rsid w:val="5E3C677A"/>
    <w:rsid w:val="5EC15A76"/>
    <w:rsid w:val="5EC413B0"/>
    <w:rsid w:val="5EDA1234"/>
    <w:rsid w:val="5EF9570B"/>
    <w:rsid w:val="5EFC6636"/>
    <w:rsid w:val="5F3F1FA0"/>
    <w:rsid w:val="5F733CAB"/>
    <w:rsid w:val="5F7E4FBB"/>
    <w:rsid w:val="5FA7591C"/>
    <w:rsid w:val="5FC73C95"/>
    <w:rsid w:val="5FE76B43"/>
    <w:rsid w:val="600F6454"/>
    <w:rsid w:val="607B1E49"/>
    <w:rsid w:val="60B568AB"/>
    <w:rsid w:val="610F548B"/>
    <w:rsid w:val="612C6D8A"/>
    <w:rsid w:val="613233CF"/>
    <w:rsid w:val="615F58DC"/>
    <w:rsid w:val="617B35E6"/>
    <w:rsid w:val="61975355"/>
    <w:rsid w:val="61BB11C2"/>
    <w:rsid w:val="61BE185E"/>
    <w:rsid w:val="61DC43F4"/>
    <w:rsid w:val="62022DBF"/>
    <w:rsid w:val="622435F8"/>
    <w:rsid w:val="624330B6"/>
    <w:rsid w:val="62492EEC"/>
    <w:rsid w:val="627E6FBF"/>
    <w:rsid w:val="62AE04EE"/>
    <w:rsid w:val="63047B36"/>
    <w:rsid w:val="63095813"/>
    <w:rsid w:val="63463A84"/>
    <w:rsid w:val="636527D4"/>
    <w:rsid w:val="639420F8"/>
    <w:rsid w:val="639808F7"/>
    <w:rsid w:val="63994E45"/>
    <w:rsid w:val="63F30067"/>
    <w:rsid w:val="641307EF"/>
    <w:rsid w:val="641A3F63"/>
    <w:rsid w:val="64305F64"/>
    <w:rsid w:val="65544D07"/>
    <w:rsid w:val="6569254B"/>
    <w:rsid w:val="658F2506"/>
    <w:rsid w:val="65AA72ED"/>
    <w:rsid w:val="65E32CEC"/>
    <w:rsid w:val="65EE62B1"/>
    <w:rsid w:val="6620050E"/>
    <w:rsid w:val="665E40FC"/>
    <w:rsid w:val="66D755DB"/>
    <w:rsid w:val="6701356D"/>
    <w:rsid w:val="67193AFD"/>
    <w:rsid w:val="67391C1C"/>
    <w:rsid w:val="675B19DB"/>
    <w:rsid w:val="67765691"/>
    <w:rsid w:val="67856378"/>
    <w:rsid w:val="67BF7384"/>
    <w:rsid w:val="67C52E61"/>
    <w:rsid w:val="67D51E56"/>
    <w:rsid w:val="67EF3B0B"/>
    <w:rsid w:val="67F83872"/>
    <w:rsid w:val="680402E9"/>
    <w:rsid w:val="686468D4"/>
    <w:rsid w:val="689B5649"/>
    <w:rsid w:val="68A4660F"/>
    <w:rsid w:val="68A85F1A"/>
    <w:rsid w:val="68C27C0F"/>
    <w:rsid w:val="690305C1"/>
    <w:rsid w:val="6906701D"/>
    <w:rsid w:val="69187348"/>
    <w:rsid w:val="69381295"/>
    <w:rsid w:val="69450F0B"/>
    <w:rsid w:val="694A61EF"/>
    <w:rsid w:val="6952065E"/>
    <w:rsid w:val="695B3166"/>
    <w:rsid w:val="695F214E"/>
    <w:rsid w:val="69B42DF2"/>
    <w:rsid w:val="69BD7EF8"/>
    <w:rsid w:val="69D306F9"/>
    <w:rsid w:val="6A0063CE"/>
    <w:rsid w:val="6A2B120B"/>
    <w:rsid w:val="6A3F00F3"/>
    <w:rsid w:val="6A435E2C"/>
    <w:rsid w:val="6A490A43"/>
    <w:rsid w:val="6A4B39C5"/>
    <w:rsid w:val="6A85333C"/>
    <w:rsid w:val="6A995680"/>
    <w:rsid w:val="6A9E7245"/>
    <w:rsid w:val="6AC07333"/>
    <w:rsid w:val="6AC32999"/>
    <w:rsid w:val="6AE12B83"/>
    <w:rsid w:val="6AFD2C2C"/>
    <w:rsid w:val="6B012A74"/>
    <w:rsid w:val="6B977F64"/>
    <w:rsid w:val="6BAE234B"/>
    <w:rsid w:val="6BB424D9"/>
    <w:rsid w:val="6BBF2220"/>
    <w:rsid w:val="6BC04E8F"/>
    <w:rsid w:val="6BCC703B"/>
    <w:rsid w:val="6BE70734"/>
    <w:rsid w:val="6BF64E46"/>
    <w:rsid w:val="6C0148AA"/>
    <w:rsid w:val="6C0459D1"/>
    <w:rsid w:val="6C35307D"/>
    <w:rsid w:val="6C4A5E9F"/>
    <w:rsid w:val="6C994DA2"/>
    <w:rsid w:val="6CA63E2A"/>
    <w:rsid w:val="6CED1361"/>
    <w:rsid w:val="6D0B0BF5"/>
    <w:rsid w:val="6D4E6E4E"/>
    <w:rsid w:val="6D7F674C"/>
    <w:rsid w:val="6D896A6D"/>
    <w:rsid w:val="6D9065BF"/>
    <w:rsid w:val="6DD4077E"/>
    <w:rsid w:val="6E0C7F17"/>
    <w:rsid w:val="6E104455"/>
    <w:rsid w:val="6E2750F7"/>
    <w:rsid w:val="6E3827BB"/>
    <w:rsid w:val="6E8A5A3B"/>
    <w:rsid w:val="6E953A45"/>
    <w:rsid w:val="6EFA4214"/>
    <w:rsid w:val="6F235519"/>
    <w:rsid w:val="6F6B536A"/>
    <w:rsid w:val="6F803686"/>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5B62AC"/>
    <w:rsid w:val="71625056"/>
    <w:rsid w:val="71AF7086"/>
    <w:rsid w:val="71C805F9"/>
    <w:rsid w:val="71EB477D"/>
    <w:rsid w:val="71F466BE"/>
    <w:rsid w:val="720402B1"/>
    <w:rsid w:val="725400CE"/>
    <w:rsid w:val="725C59C0"/>
    <w:rsid w:val="726500C8"/>
    <w:rsid w:val="729C7576"/>
    <w:rsid w:val="72E33368"/>
    <w:rsid w:val="72FC0C01"/>
    <w:rsid w:val="73162589"/>
    <w:rsid w:val="73524898"/>
    <w:rsid w:val="736D46B7"/>
    <w:rsid w:val="73763599"/>
    <w:rsid w:val="73846874"/>
    <w:rsid w:val="73A11255"/>
    <w:rsid w:val="73CA68AB"/>
    <w:rsid w:val="74027161"/>
    <w:rsid w:val="7409085D"/>
    <w:rsid w:val="7441504E"/>
    <w:rsid w:val="74C43A90"/>
    <w:rsid w:val="74E97AAC"/>
    <w:rsid w:val="75013C13"/>
    <w:rsid w:val="756A7792"/>
    <w:rsid w:val="75913D16"/>
    <w:rsid w:val="75BF27F5"/>
    <w:rsid w:val="75C22A0D"/>
    <w:rsid w:val="75C617E4"/>
    <w:rsid w:val="75D24E9F"/>
    <w:rsid w:val="75DC7B8E"/>
    <w:rsid w:val="760C0F69"/>
    <w:rsid w:val="760D6F22"/>
    <w:rsid w:val="76211BB8"/>
    <w:rsid w:val="768C42EB"/>
    <w:rsid w:val="769700AB"/>
    <w:rsid w:val="76D5448B"/>
    <w:rsid w:val="76E71522"/>
    <w:rsid w:val="770964AB"/>
    <w:rsid w:val="770F29AD"/>
    <w:rsid w:val="77453517"/>
    <w:rsid w:val="775C2589"/>
    <w:rsid w:val="776E39F1"/>
    <w:rsid w:val="77D8751D"/>
    <w:rsid w:val="77FB70C4"/>
    <w:rsid w:val="782868C6"/>
    <w:rsid w:val="78311FAC"/>
    <w:rsid w:val="78381EB6"/>
    <w:rsid w:val="7860395B"/>
    <w:rsid w:val="78705DEA"/>
    <w:rsid w:val="78767001"/>
    <w:rsid w:val="787E1911"/>
    <w:rsid w:val="78C6494A"/>
    <w:rsid w:val="78FB2B7A"/>
    <w:rsid w:val="79713DDB"/>
    <w:rsid w:val="799107B8"/>
    <w:rsid w:val="79D02741"/>
    <w:rsid w:val="7A0348C4"/>
    <w:rsid w:val="7A5C7347"/>
    <w:rsid w:val="7A9C2379"/>
    <w:rsid w:val="7AA650D6"/>
    <w:rsid w:val="7ABE3D01"/>
    <w:rsid w:val="7ACD7486"/>
    <w:rsid w:val="7AD37EC0"/>
    <w:rsid w:val="7AD71AB2"/>
    <w:rsid w:val="7B1A0118"/>
    <w:rsid w:val="7B1E4E8C"/>
    <w:rsid w:val="7B4B7C7C"/>
    <w:rsid w:val="7B553327"/>
    <w:rsid w:val="7B5B24DE"/>
    <w:rsid w:val="7B6E38EC"/>
    <w:rsid w:val="7B7E2FB6"/>
    <w:rsid w:val="7BB66AE1"/>
    <w:rsid w:val="7C0861C2"/>
    <w:rsid w:val="7CB77BE8"/>
    <w:rsid w:val="7D007E4B"/>
    <w:rsid w:val="7D4E19B2"/>
    <w:rsid w:val="7D8D1D8E"/>
    <w:rsid w:val="7DFF1847"/>
    <w:rsid w:val="7E390153"/>
    <w:rsid w:val="7E470AE8"/>
    <w:rsid w:val="7E5D5262"/>
    <w:rsid w:val="7E6E3678"/>
    <w:rsid w:val="7E8946C4"/>
    <w:rsid w:val="7E965634"/>
    <w:rsid w:val="7EA71F32"/>
    <w:rsid w:val="7ED20D09"/>
    <w:rsid w:val="7F107D3B"/>
    <w:rsid w:val="7F1140D6"/>
    <w:rsid w:val="7F346DC0"/>
    <w:rsid w:val="7F5C3DEA"/>
    <w:rsid w:val="7FC70D8A"/>
    <w:rsid w:val="7FCB1C11"/>
    <w:rsid w:val="7FE75916"/>
    <w:rsid w:val="7FFF4513"/>
    <w:rsid w:val="BB77448E"/>
    <w:rsid w:val="E47F1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autoRedefine/>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szCs w:val="24"/>
    </w:rPr>
  </w:style>
  <w:style w:type="paragraph" w:styleId="6">
    <w:name w:val="annotation text"/>
    <w:basedOn w:val="1"/>
    <w:next w:val="1"/>
    <w:link w:val="31"/>
    <w:unhideWhenUsed/>
    <w:qFormat/>
    <w:uiPriority w:val="99"/>
    <w:pPr>
      <w:jc w:val="left"/>
    </w:pPr>
  </w:style>
  <w:style w:type="paragraph" w:styleId="7">
    <w:name w:val="Body Text"/>
    <w:basedOn w:val="1"/>
    <w:next w:val="8"/>
    <w:unhideWhenUsed/>
    <w:qFormat/>
    <w:uiPriority w:val="99"/>
    <w:pPr>
      <w:spacing w:after="120"/>
    </w:pPr>
  </w:style>
  <w:style w:type="paragraph" w:customStyle="1" w:styleId="8">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32"/>
    <w:unhideWhenUsed/>
    <w:qFormat/>
    <w:uiPriority w:val="99"/>
    <w:pPr>
      <w:tabs>
        <w:tab w:val="center" w:pos="4153"/>
        <w:tab w:val="right" w:pos="8306"/>
      </w:tabs>
      <w:snapToGrid w:val="0"/>
      <w:jc w:val="left"/>
    </w:pPr>
    <w:rPr>
      <w:sz w:val="18"/>
      <w:szCs w:val="18"/>
    </w:rPr>
  </w:style>
  <w:style w:type="paragraph" w:styleId="13">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ind w:firstLine="0" w:firstLineChars="0"/>
    </w:pPr>
  </w:style>
  <w:style w:type="paragraph" w:styleId="15">
    <w:name w:val="Body Text Indent 3"/>
    <w:basedOn w:val="1"/>
    <w:qFormat/>
    <w:uiPriority w:val="0"/>
    <w:pPr>
      <w:ind w:firstLine="538" w:firstLineChars="192"/>
    </w:pPr>
    <w:rPr>
      <w:rFonts w:ascii="Times New Roman" w:hAnsi="Times New Roman"/>
      <w:szCs w:val="20"/>
    </w:rPr>
  </w:style>
  <w:style w:type="paragraph" w:styleId="16">
    <w:name w:val="toc 2"/>
    <w:basedOn w:val="1"/>
    <w:next w:val="1"/>
    <w:unhideWhenUsed/>
    <w:qFormat/>
    <w:uiPriority w:val="39"/>
    <w:pPr>
      <w:ind w:left="0" w:leftChars="0"/>
    </w:pPr>
  </w:style>
  <w:style w:type="paragraph" w:styleId="17">
    <w:name w:val="HTML Preformatted"/>
    <w:basedOn w:val="1"/>
    <w:autoRedefine/>
    <w:qFormat/>
    <w:uiPriority w:val="0"/>
    <w:rPr>
      <w:rFonts w:ascii="Courier New" w:hAnsi="Courier New"/>
      <w:sz w:val="20"/>
    </w:rPr>
  </w:style>
  <w:style w:type="paragraph" w:styleId="18">
    <w:name w:val="Normal (Web)"/>
    <w:basedOn w:val="1"/>
    <w:qFormat/>
    <w:uiPriority w:val="0"/>
    <w:pPr>
      <w:spacing w:before="100" w:beforeAutospacing="1" w:after="100" w:afterAutospacing="1"/>
      <w:jc w:val="left"/>
    </w:pPr>
    <w:rPr>
      <w:kern w:val="0"/>
      <w:sz w:val="24"/>
    </w:rPr>
  </w:style>
  <w:style w:type="paragraph" w:styleId="19">
    <w:name w:val="annotation subject"/>
    <w:basedOn w:val="6"/>
    <w:next w:val="6"/>
    <w:link w:val="34"/>
    <w:unhideWhenUsed/>
    <w:qFormat/>
    <w:uiPriority w:val="99"/>
    <w:rPr>
      <w:b/>
      <w:bCs/>
    </w:rPr>
  </w:style>
  <w:style w:type="paragraph" w:styleId="20">
    <w:name w:val="Body Text First Indent"/>
    <w:basedOn w:val="7"/>
    <w:next w:val="1"/>
    <w:qFormat/>
    <w:uiPriority w:val="0"/>
    <w:pPr>
      <w:spacing w:line="240" w:lineRule="auto"/>
      <w:ind w:firstLine="420" w:firstLineChars="100"/>
    </w:pPr>
    <w:rPr>
      <w:rFonts w:ascii="Times New Roman" w:hAnsi="Times New Roman"/>
      <w:sz w:val="21"/>
    </w:rPr>
  </w:style>
  <w:style w:type="paragraph" w:styleId="21">
    <w:name w:val="Body Text First Indent 2"/>
    <w:basedOn w:val="9"/>
    <w:next w:val="1"/>
    <w:qFormat/>
    <w:uiPriority w:val="0"/>
    <w:pPr>
      <w:ind w:firstLine="210"/>
    </w:pPr>
    <w:rPr>
      <w:sz w:val="21"/>
      <w:szCs w:val="20"/>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22"/>
    <w:rPr>
      <w:b/>
    </w:rPr>
  </w:style>
  <w:style w:type="character" w:styleId="26">
    <w:name w:val="Hyperlink"/>
    <w:basedOn w:val="24"/>
    <w:autoRedefine/>
    <w:unhideWhenUsed/>
    <w:qFormat/>
    <w:uiPriority w:val="99"/>
    <w:rPr>
      <w:color w:val="0563C1"/>
      <w:u w:val="single"/>
    </w:rPr>
  </w:style>
  <w:style w:type="character" w:styleId="27">
    <w:name w:val="annotation reference"/>
    <w:basedOn w:val="24"/>
    <w:unhideWhenUsed/>
    <w:qFormat/>
    <w:uiPriority w:val="99"/>
    <w:rPr>
      <w:sz w:val="21"/>
      <w:szCs w:val="21"/>
    </w:rPr>
  </w:style>
  <w:style w:type="paragraph" w:customStyle="1" w:styleId="28">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29">
    <w:name w:val="标题 1 字符"/>
    <w:basedOn w:val="24"/>
    <w:link w:val="2"/>
    <w:autoRedefine/>
    <w:qFormat/>
    <w:uiPriority w:val="9"/>
    <w:rPr>
      <w:rFonts w:eastAsia="宋体"/>
      <w:b/>
      <w:bCs/>
      <w:kern w:val="44"/>
      <w:sz w:val="44"/>
      <w:szCs w:val="44"/>
    </w:rPr>
  </w:style>
  <w:style w:type="character" w:customStyle="1" w:styleId="30">
    <w:name w:val="标题 2 字符"/>
    <w:basedOn w:val="24"/>
    <w:link w:val="3"/>
    <w:autoRedefine/>
    <w:semiHidden/>
    <w:qFormat/>
    <w:uiPriority w:val="9"/>
    <w:rPr>
      <w:rFonts w:ascii="等线 Light" w:hAnsi="等线 Light" w:eastAsia="等线 Light" w:cs="Times New Roman"/>
      <w:b/>
      <w:bCs/>
      <w:kern w:val="2"/>
      <w:sz w:val="32"/>
      <w:szCs w:val="32"/>
    </w:rPr>
  </w:style>
  <w:style w:type="character" w:customStyle="1" w:styleId="31">
    <w:name w:val="批注文字 字符"/>
    <w:basedOn w:val="24"/>
    <w:link w:val="6"/>
    <w:autoRedefine/>
    <w:semiHidden/>
    <w:qFormat/>
    <w:uiPriority w:val="99"/>
    <w:rPr>
      <w:rFonts w:ascii="等线" w:hAnsi="等线" w:cs="Times New Roman"/>
      <w:kern w:val="2"/>
      <w:sz w:val="28"/>
      <w:szCs w:val="22"/>
    </w:rPr>
  </w:style>
  <w:style w:type="character" w:customStyle="1" w:styleId="32">
    <w:name w:val="页脚 字符"/>
    <w:basedOn w:val="24"/>
    <w:link w:val="12"/>
    <w:qFormat/>
    <w:uiPriority w:val="99"/>
    <w:rPr>
      <w:sz w:val="18"/>
      <w:szCs w:val="18"/>
    </w:rPr>
  </w:style>
  <w:style w:type="character" w:customStyle="1" w:styleId="33">
    <w:name w:val="页眉 字符"/>
    <w:basedOn w:val="24"/>
    <w:link w:val="13"/>
    <w:qFormat/>
    <w:uiPriority w:val="99"/>
    <w:rPr>
      <w:sz w:val="18"/>
      <w:szCs w:val="18"/>
    </w:rPr>
  </w:style>
  <w:style w:type="character" w:customStyle="1" w:styleId="34">
    <w:name w:val="批注主题 字符"/>
    <w:basedOn w:val="31"/>
    <w:link w:val="19"/>
    <w:autoRedefine/>
    <w:semiHidden/>
    <w:qFormat/>
    <w:uiPriority w:val="99"/>
    <w:rPr>
      <w:rFonts w:ascii="等线" w:hAnsi="等线" w:cs="Times New Roman"/>
      <w:b/>
      <w:bCs/>
      <w:kern w:val="2"/>
      <w:sz w:val="28"/>
      <w:szCs w:val="22"/>
    </w:rPr>
  </w:style>
  <w:style w:type="paragraph" w:customStyle="1" w:styleId="35">
    <w:name w:val="TOC 标题1"/>
    <w:basedOn w:val="2"/>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b w:val="0"/>
      <w:bCs w:val="0"/>
      <w:color w:val="2F5496"/>
      <w:kern w:val="0"/>
      <w:sz w:val="32"/>
      <w:szCs w:val="32"/>
    </w:rPr>
  </w:style>
  <w:style w:type="paragraph" w:customStyle="1" w:styleId="36">
    <w:name w:val="修订1"/>
    <w:semiHidden/>
    <w:qFormat/>
    <w:uiPriority w:val="99"/>
    <w:rPr>
      <w:rFonts w:ascii="等线" w:hAnsi="等线" w:eastAsia="宋体" w:cs="Times New Roman"/>
      <w:kern w:val="2"/>
      <w:sz w:val="28"/>
      <w:szCs w:val="22"/>
      <w:lang w:val="en-US" w:eastAsia="zh-CN" w:bidi="ar-SA"/>
    </w:rPr>
  </w:style>
  <w:style w:type="paragraph" w:customStyle="1" w:styleId="37">
    <w:name w:val="修订2"/>
    <w:autoRedefine/>
    <w:semiHidden/>
    <w:qFormat/>
    <w:uiPriority w:val="99"/>
    <w:rPr>
      <w:rFonts w:ascii="等线" w:hAnsi="等线" w:eastAsia="宋体" w:cs="Times New Roman"/>
      <w:kern w:val="2"/>
      <w:sz w:val="28"/>
      <w:szCs w:val="22"/>
      <w:lang w:val="en-US" w:eastAsia="zh-CN" w:bidi="ar-SA"/>
    </w:rPr>
  </w:style>
  <w:style w:type="paragraph" w:customStyle="1" w:styleId="38">
    <w:name w:val="修订3"/>
    <w:autoRedefine/>
    <w:semiHidden/>
    <w:qFormat/>
    <w:uiPriority w:val="99"/>
    <w:rPr>
      <w:rFonts w:ascii="等线" w:hAnsi="等线" w:eastAsia="宋体" w:cs="Times New Roman"/>
      <w:kern w:val="2"/>
      <w:sz w:val="28"/>
      <w:szCs w:val="22"/>
      <w:lang w:val="en-US" w:eastAsia="zh-CN" w:bidi="ar-SA"/>
    </w:rPr>
  </w:style>
  <w:style w:type="paragraph" w:styleId="39">
    <w:name w:val="List Paragraph"/>
    <w:basedOn w:val="1"/>
    <w:qFormat/>
    <w:uiPriority w:val="34"/>
    <w:pPr>
      <w:ind w:firstLine="420"/>
    </w:pPr>
  </w:style>
  <w:style w:type="paragraph" w:customStyle="1" w:styleId="40">
    <w:name w:val="样式 行距: 1.5 倍行距"/>
    <w:basedOn w:val="1"/>
    <w:qFormat/>
    <w:uiPriority w:val="0"/>
    <w:pPr>
      <w:spacing w:before="100" w:beforeAutospacing="1"/>
      <w:ind w:firstLine="482"/>
      <w:jc w:val="center"/>
    </w:pPr>
    <w:rPr>
      <w:b/>
    </w:rPr>
  </w:style>
  <w:style w:type="paragraph" w:customStyle="1" w:styleId="41">
    <w:name w:val="报告正文"/>
    <w:basedOn w:val="42"/>
    <w:qFormat/>
    <w:uiPriority w:val="0"/>
  </w:style>
  <w:style w:type="paragraph" w:customStyle="1" w:styleId="42">
    <w:name w:val="0-正文"/>
    <w:qFormat/>
    <w:uiPriority w:val="0"/>
    <w:pPr>
      <w:spacing w:line="360" w:lineRule="auto"/>
      <w:ind w:firstLine="200" w:firstLineChars="200"/>
    </w:pPr>
    <w:rPr>
      <w:rFonts w:ascii="Times New Roman" w:hAnsi="Times New Roman" w:eastAsia="宋体" w:cs="Times New Roman"/>
      <w:kern w:val="2"/>
      <w:sz w:val="28"/>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5161</Words>
  <Characters>5357</Characters>
  <Lines>70</Lines>
  <Paragraphs>19</Paragraphs>
  <TotalTime>0</TotalTime>
  <ScaleCrop>false</ScaleCrop>
  <LinksUpToDate>false</LinksUpToDate>
  <CharactersWithSpaces>5400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2025-11-06T01:29:27Z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EA929ED001C845B486811DCB63FCCEEE_13</vt:lpwstr>
  </property>
  <property fmtid="{D5CDD505-2E9C-101B-9397-08002B2CF9AE}" pid="4" name="KSOTemplateDocerSaveRecord">
    <vt:lpwstr>eyJoZGlkIjoiN2UyNGU2YTllM2QyMzdmYjFjOTc2Njc0OWViZDJmMWQiLCJ1c2VySWQiOiI0ODkxMDMzNDYifQ==</vt:lpwstr>
  </property>
</Properties>
</file>