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6AD70">
      <w:pPr>
        <w:pStyle w:val="11"/>
        <w:keepNext w:val="0"/>
        <w:keepLines w:val="0"/>
        <w:pageBreakBefore w:val="0"/>
        <w:widowControl w:val="0"/>
        <w:kinsoku/>
        <w:wordWrap/>
        <w:overflowPunct/>
        <w:topLinePunct w:val="0"/>
        <w:autoSpaceDE/>
        <w:autoSpaceDN/>
        <w:bidi w:val="0"/>
        <w:adjustRightInd/>
        <w:snapToGrid/>
        <w:spacing w:after="920"/>
        <w:textAlignment w:val="auto"/>
        <w:rPr>
          <w:sz w:val="36"/>
          <w:szCs w:val="36"/>
        </w:rPr>
      </w:pPr>
      <w:r>
        <w:rPr>
          <w:rFonts w:hint="eastAsia" w:ascii="方正小标宋_GBK" w:hAnsi="方正小标宋_GBK" w:eastAsia="方正小标宋_GBK" w:cs="方正小标宋_GBK"/>
          <w:kern w:val="2"/>
          <w:sz w:val="36"/>
          <w:szCs w:val="36"/>
          <w:lang w:val="en-US" w:eastAsia="zh-CN"/>
        </w:rPr>
        <w:t>南川水江镇重庆鸿庆达产业有限公司</w:t>
      </w:r>
      <w:r>
        <w:rPr>
          <w:rFonts w:ascii="方正小标宋_GBK" w:hAnsi="方正小标宋_GBK" w:eastAsia="方正小标宋_GBK" w:cs="方正小标宋_GBK"/>
          <w:kern w:val="2"/>
          <w:sz w:val="36"/>
          <w:szCs w:val="36"/>
          <w:lang w:val="en-US" w:eastAsia="zh-CN"/>
        </w:rPr>
        <w:t xml:space="preserve">             </w:t>
      </w:r>
      <w:r>
        <w:rPr>
          <w:rFonts w:hint="eastAsia" w:ascii="方正小标宋_GBK" w:hAnsi="方正小标宋_GBK" w:eastAsia="方正小标宋_GBK" w:cs="方正小标宋_GBK"/>
          <w:kern w:val="2"/>
          <w:sz w:val="36"/>
          <w:szCs w:val="36"/>
          <w:lang w:val="en-US" w:eastAsia="zh-CN"/>
        </w:rPr>
        <w:t>“7·5”灼烫一般事故</w:t>
      </w:r>
    </w:p>
    <w:p w14:paraId="604D91B0">
      <w:pPr>
        <w:pStyle w:val="11"/>
        <w:spacing w:after="1000"/>
        <w:rPr>
          <w:sz w:val="52"/>
          <w:szCs w:val="52"/>
          <w:lang w:val="en-US" w:eastAsia="zh-CN"/>
        </w:rPr>
      </w:pPr>
      <w:r>
        <w:rPr>
          <w:rFonts w:hint="eastAsia"/>
          <w:sz w:val="52"/>
          <w:szCs w:val="52"/>
          <w:lang w:val="en-US" w:eastAsia="zh-CN"/>
        </w:rPr>
        <w:t>调</w:t>
      </w:r>
    </w:p>
    <w:p w14:paraId="071801CD">
      <w:pPr>
        <w:pStyle w:val="11"/>
        <w:spacing w:after="1000"/>
        <w:rPr>
          <w:sz w:val="52"/>
          <w:szCs w:val="52"/>
          <w:lang w:val="en-US" w:eastAsia="zh-CN"/>
        </w:rPr>
      </w:pPr>
      <w:r>
        <w:rPr>
          <w:rFonts w:hint="eastAsia"/>
          <w:sz w:val="52"/>
          <w:szCs w:val="52"/>
          <w:lang w:val="en-US" w:eastAsia="zh-CN"/>
        </w:rPr>
        <w:t>查</w:t>
      </w:r>
    </w:p>
    <w:p w14:paraId="51971A78">
      <w:pPr>
        <w:pStyle w:val="11"/>
        <w:spacing w:after="1000"/>
        <w:rPr>
          <w:sz w:val="52"/>
          <w:szCs w:val="52"/>
          <w:lang w:val="en-US" w:eastAsia="zh-CN"/>
        </w:rPr>
      </w:pPr>
      <w:r>
        <w:rPr>
          <w:rFonts w:hint="eastAsia"/>
          <w:sz w:val="52"/>
          <w:szCs w:val="52"/>
          <w:lang w:val="en-US" w:eastAsia="zh-CN"/>
        </w:rPr>
        <w:t>报</w:t>
      </w:r>
    </w:p>
    <w:p w14:paraId="17B204A8">
      <w:pPr>
        <w:pStyle w:val="11"/>
        <w:spacing w:after="1000"/>
        <w:rPr>
          <w:sz w:val="52"/>
          <w:szCs w:val="52"/>
          <w:lang w:val="en-US" w:eastAsia="zh-CN"/>
        </w:rPr>
      </w:pPr>
      <w:r>
        <w:rPr>
          <w:rFonts w:hint="eastAsia"/>
          <w:sz w:val="52"/>
          <w:szCs w:val="52"/>
          <w:lang w:val="en-US" w:eastAsia="zh-CN"/>
        </w:rPr>
        <w:t>告</w:t>
      </w:r>
    </w:p>
    <w:p w14:paraId="13FC9721">
      <w:pPr>
        <w:pStyle w:val="12"/>
        <w:spacing w:after="260" w:line="240" w:lineRule="auto"/>
        <w:ind w:firstLine="0"/>
        <w:jc w:val="center"/>
      </w:pPr>
      <w:r>
        <w:rPr>
          <w:rFonts w:hint="eastAsia"/>
        </w:rPr>
        <w:t>重庆市</w:t>
      </w:r>
      <w:r>
        <w:rPr>
          <w:rFonts w:hint="eastAsia"/>
          <w:lang w:val="en-US" w:eastAsia="zh-CN"/>
        </w:rPr>
        <w:t>南川区事故</w:t>
      </w:r>
      <w:r>
        <w:rPr>
          <w:rFonts w:hint="eastAsia"/>
        </w:rPr>
        <w:t>调查组</w:t>
      </w:r>
    </w:p>
    <w:p w14:paraId="2629E71F">
      <w:pPr>
        <w:pStyle w:val="13"/>
        <w:rPr>
          <w:rFonts w:ascii="宋体" w:cs="宋体"/>
        </w:rPr>
      </w:pPr>
      <w:r>
        <w:t>2023</w:t>
      </w:r>
      <w:r>
        <w:rPr>
          <w:rFonts w:hint="eastAsia" w:ascii="宋体" w:hAnsi="宋体" w:cs="宋体"/>
        </w:rPr>
        <w:t>年</w:t>
      </w:r>
      <w:r>
        <w:rPr>
          <w:rFonts w:hint="eastAsia"/>
          <w:lang w:val="en-US" w:eastAsia="zh-CN"/>
        </w:rPr>
        <w:t>10</w:t>
      </w:r>
      <w:r>
        <w:rPr>
          <w:rFonts w:hint="eastAsia" w:ascii="宋体" w:hAnsi="宋体" w:cs="宋体"/>
        </w:rPr>
        <w:t>月</w:t>
      </w:r>
    </w:p>
    <w:p w14:paraId="0BABFA45"/>
    <w:p w14:paraId="4B43453A">
      <w:pPr>
        <w:pStyle w:val="14"/>
        <w:tabs>
          <w:tab w:val="left" w:leader="dot" w:pos="8059"/>
        </w:tabs>
        <w:spacing w:after="0" w:line="500" w:lineRule="exact"/>
        <w:jc w:val="both"/>
      </w:pPr>
    </w:p>
    <w:p w14:paraId="20271B1F">
      <w:pPr>
        <w:pStyle w:val="14"/>
        <w:keepNext w:val="0"/>
        <w:keepLines w:val="0"/>
        <w:pageBreakBefore w:val="0"/>
        <w:widowControl w:val="0"/>
        <w:tabs>
          <w:tab w:val="left" w:leader="dot" w:pos="8059"/>
        </w:tabs>
        <w:kinsoku/>
        <w:wordWrap/>
        <w:overflowPunct/>
        <w:topLinePunct w:val="0"/>
        <w:autoSpaceDE/>
        <w:autoSpaceDN/>
        <w:bidi w:val="0"/>
        <w:adjustRightInd/>
        <w:snapToGrid/>
        <w:spacing w:after="0" w:line="440" w:lineRule="exact"/>
        <w:jc w:val="both"/>
        <w:textAlignment w:val="auto"/>
        <w:rPr>
          <w:sz w:val="24"/>
          <w:szCs w:val="24"/>
        </w:rPr>
      </w:pPr>
      <w:r>
        <w:fldChar w:fldCharType="begin"/>
      </w:r>
      <w:r>
        <w:instrText xml:space="preserve"> TOC \o "1-5" \h \z </w:instrText>
      </w:r>
      <w:r>
        <w:fldChar w:fldCharType="separate"/>
      </w:r>
      <w:r>
        <w:t>—</w:t>
      </w:r>
      <w:r>
        <w:rPr>
          <w:rFonts w:hint="eastAsia"/>
        </w:rPr>
        <w:t>、事故</w:t>
      </w:r>
      <w:r>
        <w:rPr>
          <w:rFonts w:hint="eastAsia"/>
          <w:lang w:val="en-US" w:eastAsia="zh-CN"/>
        </w:rPr>
        <w:t>基本</w:t>
      </w:r>
      <w:r>
        <w:rPr>
          <w:rFonts w:hint="eastAsia"/>
        </w:rPr>
        <w:t>情况</w:t>
      </w:r>
      <w:r>
        <w:rPr>
          <w:lang w:val="en-US" w:eastAsia="en-US"/>
        </w:rPr>
        <w:tab/>
      </w:r>
      <w:r>
        <w:rPr>
          <w:sz w:val="24"/>
          <w:szCs w:val="24"/>
        </w:rPr>
        <w:t>02</w:t>
      </w:r>
    </w:p>
    <w:p w14:paraId="40AC1BFF">
      <w:pPr>
        <w:pStyle w:val="14"/>
        <w:keepNext w:val="0"/>
        <w:keepLines w:val="0"/>
        <w:pageBreakBefore w:val="0"/>
        <w:widowControl w:val="0"/>
        <w:tabs>
          <w:tab w:val="left" w:pos="694"/>
          <w:tab w:val="left" w:leader="dot" w:pos="4229"/>
          <w:tab w:val="right" w:leader="dot" w:pos="8274"/>
        </w:tabs>
        <w:kinsoku/>
        <w:wordWrap/>
        <w:overflowPunct/>
        <w:topLinePunct w:val="0"/>
        <w:autoSpaceDE/>
        <w:autoSpaceDN/>
        <w:bidi w:val="0"/>
        <w:adjustRightInd/>
        <w:snapToGrid/>
        <w:spacing w:after="0" w:line="440" w:lineRule="exact"/>
        <w:jc w:val="both"/>
        <w:textAlignment w:val="auto"/>
        <w:rPr>
          <w:sz w:val="24"/>
          <w:szCs w:val="24"/>
        </w:rPr>
      </w:pPr>
      <w:bookmarkStart w:id="0" w:name="bookmark0"/>
      <w:r>
        <w:rPr>
          <w:rFonts w:hint="eastAsia"/>
        </w:rPr>
        <w:t>（</w:t>
      </w:r>
      <w:bookmarkEnd w:id="0"/>
      <w:r>
        <w:rPr>
          <w:rFonts w:hint="eastAsia"/>
        </w:rPr>
        <w:t>一）</w:t>
      </w:r>
      <w:r>
        <w:tab/>
      </w:r>
      <w:r>
        <w:rPr>
          <w:rFonts w:hint="eastAsia"/>
        </w:rPr>
        <w:t>事故</w:t>
      </w:r>
      <w:r>
        <w:rPr>
          <w:rFonts w:hint="eastAsia"/>
          <w:lang w:val="en-US" w:eastAsia="zh-CN"/>
        </w:rPr>
        <w:t>企业情况</w:t>
      </w:r>
      <w:r>
        <w:rPr>
          <w:lang w:val="en-US" w:eastAsia="en-US"/>
        </w:rPr>
        <w:tab/>
      </w:r>
      <w:r>
        <w:rPr>
          <w:lang w:val="en-US" w:eastAsia="zh-CN"/>
        </w:rPr>
        <w:t>.</w:t>
      </w:r>
      <w:r>
        <w:rPr>
          <w:lang w:val="en-US" w:eastAsia="en-US"/>
        </w:rPr>
        <w:tab/>
      </w:r>
      <w:r>
        <w:rPr>
          <w:sz w:val="24"/>
          <w:szCs w:val="24"/>
        </w:rPr>
        <w:t>02</w:t>
      </w:r>
    </w:p>
    <w:p w14:paraId="42FFAAE2">
      <w:pPr>
        <w:pStyle w:val="14"/>
        <w:keepNext w:val="0"/>
        <w:keepLines w:val="0"/>
        <w:pageBreakBefore w:val="0"/>
        <w:widowControl w:val="0"/>
        <w:tabs>
          <w:tab w:val="left" w:pos="694"/>
          <w:tab w:val="right" w:leader="dot" w:pos="8274"/>
        </w:tabs>
        <w:kinsoku/>
        <w:wordWrap/>
        <w:overflowPunct/>
        <w:topLinePunct w:val="0"/>
        <w:autoSpaceDE/>
        <w:autoSpaceDN/>
        <w:bidi w:val="0"/>
        <w:adjustRightInd/>
        <w:snapToGrid/>
        <w:spacing w:after="0" w:line="440" w:lineRule="exact"/>
        <w:jc w:val="both"/>
        <w:textAlignment w:val="auto"/>
        <w:rPr>
          <w:rFonts w:hint="eastAsia" w:eastAsia="宋体"/>
          <w:sz w:val="24"/>
          <w:szCs w:val="24"/>
          <w:lang w:val="en-US" w:eastAsia="zh-CN"/>
        </w:rPr>
      </w:pPr>
      <w:bookmarkStart w:id="1" w:name="bookmark1"/>
      <w:r>
        <w:rPr>
          <w:rFonts w:hint="eastAsia"/>
        </w:rPr>
        <w:t>（</w:t>
      </w:r>
      <w:bookmarkEnd w:id="1"/>
      <w:r>
        <w:rPr>
          <w:rFonts w:hint="eastAsia"/>
        </w:rPr>
        <w:t>二）</w:t>
      </w:r>
      <w:r>
        <w:tab/>
      </w:r>
      <w:r>
        <w:rPr>
          <w:rFonts w:hint="eastAsia"/>
        </w:rPr>
        <w:t>事故</w:t>
      </w:r>
      <w:r>
        <w:rPr>
          <w:rFonts w:hint="eastAsia"/>
          <w:lang w:val="en-US" w:eastAsia="zh-CN"/>
        </w:rPr>
        <w:t>发生经过</w:t>
      </w:r>
      <w:r>
        <w:rPr>
          <w:lang w:val="en-US" w:eastAsia="en-US"/>
        </w:rPr>
        <w:tab/>
      </w:r>
      <w:r>
        <w:rPr>
          <w:sz w:val="24"/>
          <w:szCs w:val="24"/>
        </w:rPr>
        <w:t>0</w:t>
      </w:r>
      <w:r>
        <w:rPr>
          <w:rFonts w:hint="eastAsia"/>
          <w:sz w:val="24"/>
          <w:szCs w:val="24"/>
          <w:lang w:val="en-US" w:eastAsia="zh-CN"/>
        </w:rPr>
        <w:t>3</w:t>
      </w:r>
    </w:p>
    <w:p w14:paraId="3F09D254">
      <w:pPr>
        <w:pStyle w:val="14"/>
        <w:keepNext w:val="0"/>
        <w:keepLines w:val="0"/>
        <w:pageBreakBefore w:val="0"/>
        <w:widowControl w:val="0"/>
        <w:tabs>
          <w:tab w:val="left" w:pos="699"/>
          <w:tab w:val="right" w:leader="dot" w:pos="8274"/>
        </w:tabs>
        <w:kinsoku/>
        <w:wordWrap/>
        <w:overflowPunct/>
        <w:topLinePunct w:val="0"/>
        <w:autoSpaceDE/>
        <w:autoSpaceDN/>
        <w:bidi w:val="0"/>
        <w:adjustRightInd/>
        <w:snapToGrid/>
        <w:spacing w:after="0" w:line="440" w:lineRule="exact"/>
        <w:jc w:val="both"/>
        <w:textAlignment w:val="auto"/>
        <w:rPr>
          <w:rFonts w:hint="eastAsia" w:eastAsia="宋体"/>
          <w:sz w:val="24"/>
          <w:szCs w:val="24"/>
          <w:lang w:val="en-US" w:eastAsia="zh-CN"/>
        </w:rPr>
      </w:pPr>
      <w:bookmarkStart w:id="2" w:name="bookmark2"/>
      <w:r>
        <w:rPr>
          <w:rFonts w:hint="eastAsia"/>
        </w:rPr>
        <w:t>（</w:t>
      </w:r>
      <w:bookmarkEnd w:id="2"/>
      <w:r>
        <w:rPr>
          <w:rFonts w:hint="eastAsia"/>
        </w:rPr>
        <w:t>三）</w:t>
      </w:r>
      <w:r>
        <w:tab/>
      </w:r>
      <w:r>
        <w:rPr>
          <w:rFonts w:hint="eastAsia"/>
        </w:rPr>
        <w:t>人员伤亡和直接经济损失情况</w:t>
      </w:r>
      <w:r>
        <w:rPr>
          <w:lang w:val="en-US" w:eastAsia="en-US"/>
        </w:rPr>
        <w:tab/>
      </w:r>
      <w:r>
        <w:rPr>
          <w:sz w:val="24"/>
          <w:szCs w:val="24"/>
        </w:rPr>
        <w:t>0</w:t>
      </w:r>
      <w:r>
        <w:rPr>
          <w:rFonts w:hint="eastAsia"/>
          <w:sz w:val="24"/>
          <w:szCs w:val="24"/>
          <w:lang w:val="en-US" w:eastAsia="zh-CN"/>
        </w:rPr>
        <w:t>4</w:t>
      </w:r>
    </w:p>
    <w:p w14:paraId="507B28D2">
      <w:pPr>
        <w:pStyle w:val="14"/>
        <w:keepNext w:val="0"/>
        <w:keepLines w:val="0"/>
        <w:pageBreakBefore w:val="0"/>
        <w:widowControl w:val="0"/>
        <w:tabs>
          <w:tab w:val="left" w:pos="522"/>
          <w:tab w:val="right" w:leader="dot" w:pos="8274"/>
        </w:tabs>
        <w:kinsoku/>
        <w:wordWrap/>
        <w:overflowPunct/>
        <w:topLinePunct w:val="0"/>
        <w:autoSpaceDE/>
        <w:autoSpaceDN/>
        <w:bidi w:val="0"/>
        <w:adjustRightInd/>
        <w:snapToGrid/>
        <w:spacing w:after="0" w:line="440" w:lineRule="exact"/>
        <w:jc w:val="both"/>
        <w:textAlignment w:val="auto"/>
        <w:rPr>
          <w:sz w:val="24"/>
          <w:szCs w:val="24"/>
          <w:lang w:val="en-US" w:eastAsia="zh-CN"/>
        </w:rPr>
      </w:pPr>
      <w:bookmarkStart w:id="3" w:name="bookmark8"/>
      <w:r>
        <w:rPr>
          <w:rFonts w:hint="eastAsia"/>
        </w:rPr>
        <w:t>二</w:t>
      </w:r>
      <w:bookmarkEnd w:id="3"/>
      <w:r>
        <w:rPr>
          <w:rFonts w:hint="eastAsia"/>
        </w:rPr>
        <w:t>、</w:t>
      </w:r>
      <w:r>
        <w:rPr>
          <w:rFonts w:hint="eastAsia"/>
          <w:lang w:val="en-US" w:eastAsia="zh-CN"/>
        </w:rPr>
        <w:t>事故应急处置情况</w:t>
      </w:r>
      <w:r>
        <w:rPr>
          <w:lang w:val="en-US" w:eastAsia="en-US"/>
        </w:rPr>
        <w:tab/>
      </w:r>
      <w:r>
        <w:rPr>
          <w:sz w:val="24"/>
          <w:szCs w:val="24"/>
        </w:rPr>
        <w:t>0</w:t>
      </w:r>
      <w:r>
        <w:rPr>
          <w:sz w:val="24"/>
          <w:szCs w:val="24"/>
          <w:lang w:val="en-US" w:eastAsia="zh-CN"/>
        </w:rPr>
        <w:t>5</w:t>
      </w:r>
    </w:p>
    <w:p w14:paraId="7EDEE8AF">
      <w:pPr>
        <w:pStyle w:val="14"/>
        <w:keepNext w:val="0"/>
        <w:keepLines w:val="0"/>
        <w:pageBreakBefore w:val="0"/>
        <w:widowControl w:val="0"/>
        <w:tabs>
          <w:tab w:val="left" w:pos="699"/>
          <w:tab w:val="right" w:leader="dot" w:pos="8274"/>
        </w:tabs>
        <w:kinsoku/>
        <w:wordWrap/>
        <w:overflowPunct/>
        <w:topLinePunct w:val="0"/>
        <w:autoSpaceDE/>
        <w:autoSpaceDN/>
        <w:bidi w:val="0"/>
        <w:adjustRightInd/>
        <w:snapToGrid/>
        <w:spacing w:after="0" w:line="440" w:lineRule="exact"/>
        <w:jc w:val="both"/>
        <w:textAlignment w:val="auto"/>
        <w:rPr>
          <w:sz w:val="24"/>
          <w:szCs w:val="24"/>
          <w:lang w:val="en-US" w:eastAsia="zh-CN"/>
        </w:rPr>
      </w:pPr>
      <w:bookmarkStart w:id="4" w:name="bookmark10"/>
      <w:r>
        <w:rPr>
          <w:rFonts w:hint="eastAsia"/>
        </w:rPr>
        <w:t>（</w:t>
      </w:r>
      <w:bookmarkEnd w:id="4"/>
      <w:r>
        <w:rPr>
          <w:rFonts w:hint="eastAsia"/>
          <w:lang w:val="en-US" w:eastAsia="zh-CN"/>
        </w:rPr>
        <w:t>一</w:t>
      </w:r>
      <w:r>
        <w:rPr>
          <w:rFonts w:hint="eastAsia"/>
        </w:rPr>
        <w:t>）</w:t>
      </w:r>
      <w:r>
        <w:tab/>
      </w:r>
      <w:r>
        <w:rPr>
          <w:rFonts w:hint="eastAsia"/>
          <w:lang w:val="en-US" w:eastAsia="zh-CN"/>
        </w:rPr>
        <w:t>事故信息接报及响应情况</w:t>
      </w:r>
      <w:r>
        <w:rPr>
          <w:lang w:val="en-US" w:eastAsia="en-US"/>
        </w:rPr>
        <w:tab/>
      </w:r>
      <w:r>
        <w:rPr>
          <w:sz w:val="24"/>
          <w:szCs w:val="24"/>
        </w:rPr>
        <w:t>0</w:t>
      </w:r>
      <w:r>
        <w:rPr>
          <w:sz w:val="24"/>
          <w:szCs w:val="24"/>
          <w:lang w:val="en-US" w:eastAsia="zh-CN"/>
        </w:rPr>
        <w:t>5</w:t>
      </w:r>
    </w:p>
    <w:p w14:paraId="625BC910">
      <w:pPr>
        <w:pStyle w:val="14"/>
        <w:keepNext w:val="0"/>
        <w:keepLines w:val="0"/>
        <w:pageBreakBefore w:val="0"/>
        <w:widowControl w:val="0"/>
        <w:tabs>
          <w:tab w:val="left" w:pos="704"/>
          <w:tab w:val="right" w:leader="dot" w:pos="8274"/>
        </w:tabs>
        <w:kinsoku/>
        <w:wordWrap/>
        <w:overflowPunct/>
        <w:topLinePunct w:val="0"/>
        <w:autoSpaceDE/>
        <w:autoSpaceDN/>
        <w:bidi w:val="0"/>
        <w:adjustRightInd/>
        <w:snapToGrid/>
        <w:spacing w:after="0" w:line="440" w:lineRule="exact"/>
        <w:jc w:val="both"/>
        <w:textAlignment w:val="auto"/>
        <w:rPr>
          <w:sz w:val="24"/>
          <w:szCs w:val="24"/>
          <w:lang w:val="en-US" w:eastAsia="zh-CN"/>
        </w:rPr>
      </w:pPr>
      <w:bookmarkStart w:id="5" w:name="bookmark11"/>
      <w:r>
        <w:rPr>
          <w:rFonts w:hint="eastAsia"/>
        </w:rPr>
        <w:t>（</w:t>
      </w:r>
      <w:bookmarkEnd w:id="5"/>
      <w:r>
        <w:rPr>
          <w:rFonts w:hint="eastAsia"/>
          <w:lang w:val="en-US" w:eastAsia="zh-CN"/>
        </w:rPr>
        <w:t>二</w:t>
      </w:r>
      <w:r>
        <w:rPr>
          <w:rFonts w:hint="eastAsia"/>
        </w:rPr>
        <w:t>）</w:t>
      </w:r>
      <w:r>
        <w:tab/>
      </w:r>
      <w:r>
        <w:rPr>
          <w:rFonts w:hint="eastAsia"/>
          <w:lang w:val="en-US" w:eastAsia="zh-CN"/>
        </w:rPr>
        <w:t>事故现场应急处置情况</w:t>
      </w:r>
      <w:r>
        <w:rPr>
          <w:lang w:val="en-US" w:eastAsia="en-US"/>
        </w:rPr>
        <w:tab/>
      </w:r>
      <w:r>
        <w:rPr>
          <w:sz w:val="24"/>
          <w:szCs w:val="24"/>
        </w:rPr>
        <w:t>0</w:t>
      </w:r>
      <w:r>
        <w:rPr>
          <w:sz w:val="24"/>
          <w:szCs w:val="24"/>
          <w:lang w:val="en-US" w:eastAsia="zh-CN"/>
        </w:rPr>
        <w:t>5</w:t>
      </w:r>
    </w:p>
    <w:p w14:paraId="6F1605A5">
      <w:pPr>
        <w:pStyle w:val="14"/>
        <w:keepNext w:val="0"/>
        <w:keepLines w:val="0"/>
        <w:pageBreakBefore w:val="0"/>
        <w:widowControl w:val="0"/>
        <w:tabs>
          <w:tab w:val="left" w:pos="704"/>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sz w:val="24"/>
          <w:szCs w:val="24"/>
          <w:lang w:val="en-US" w:eastAsia="zh-CN"/>
        </w:rPr>
        <w:t>（三）事故现场情况.................................................06</w:t>
      </w:r>
    </w:p>
    <w:p w14:paraId="39848296">
      <w:pPr>
        <w:pStyle w:val="14"/>
        <w:keepNext w:val="0"/>
        <w:keepLines w:val="0"/>
        <w:pageBreakBefore w:val="0"/>
        <w:widowControl w:val="0"/>
        <w:tabs>
          <w:tab w:val="left" w:pos="704"/>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sz w:val="24"/>
          <w:szCs w:val="24"/>
          <w:lang w:val="en-US" w:eastAsia="zh-CN"/>
        </w:rPr>
        <w:t>（四）医疗救治善后情况.............................................07</w:t>
      </w:r>
    </w:p>
    <w:p w14:paraId="7A48C58F">
      <w:pPr>
        <w:pStyle w:val="14"/>
        <w:keepNext w:val="0"/>
        <w:keepLines w:val="0"/>
        <w:pageBreakBefore w:val="0"/>
        <w:widowControl w:val="0"/>
        <w:tabs>
          <w:tab w:val="left" w:pos="522"/>
          <w:tab w:val="right" w:leader="dot" w:pos="8274"/>
        </w:tabs>
        <w:kinsoku/>
        <w:wordWrap/>
        <w:overflowPunct/>
        <w:topLinePunct w:val="0"/>
        <w:autoSpaceDE/>
        <w:autoSpaceDN/>
        <w:bidi w:val="0"/>
        <w:adjustRightInd/>
        <w:snapToGrid/>
        <w:spacing w:after="0" w:line="440" w:lineRule="exact"/>
        <w:jc w:val="both"/>
        <w:textAlignment w:val="auto"/>
        <w:rPr>
          <w:rFonts w:hint="eastAsia" w:eastAsia="宋体"/>
          <w:sz w:val="24"/>
          <w:szCs w:val="24"/>
          <w:lang w:val="en-US" w:eastAsia="zh-CN"/>
        </w:rPr>
      </w:pPr>
      <w:bookmarkStart w:id="6" w:name="bookmark12"/>
      <w:r>
        <w:rPr>
          <w:rFonts w:hint="eastAsia"/>
        </w:rPr>
        <w:t>三</w:t>
      </w:r>
      <w:bookmarkEnd w:id="6"/>
      <w:r>
        <w:rPr>
          <w:rFonts w:hint="eastAsia"/>
        </w:rPr>
        <w:t>、</w:t>
      </w:r>
      <w:r>
        <w:tab/>
      </w:r>
      <w:r>
        <w:rPr>
          <w:rFonts w:hint="eastAsia"/>
          <w:lang w:val="en-US" w:eastAsia="zh-CN"/>
        </w:rPr>
        <w:t>事故发生原因</w:t>
      </w:r>
      <w:r>
        <w:rPr>
          <w:lang w:val="en-US" w:eastAsia="en-US"/>
        </w:rPr>
        <w:tab/>
      </w:r>
      <w:r>
        <w:rPr>
          <w:lang w:val="en-US" w:eastAsia="zh-CN"/>
        </w:rPr>
        <w:t>......................................</w:t>
      </w:r>
      <w:r>
        <w:rPr>
          <w:sz w:val="24"/>
          <w:szCs w:val="24"/>
        </w:rPr>
        <w:t>0</w:t>
      </w:r>
      <w:r>
        <w:rPr>
          <w:rFonts w:hint="eastAsia"/>
          <w:sz w:val="24"/>
          <w:szCs w:val="24"/>
          <w:lang w:val="en-US" w:eastAsia="zh-CN"/>
        </w:rPr>
        <w:t>7</w:t>
      </w:r>
    </w:p>
    <w:p w14:paraId="129B22E8">
      <w:pPr>
        <w:pStyle w:val="14"/>
        <w:keepNext w:val="0"/>
        <w:keepLines w:val="0"/>
        <w:pageBreakBefore w:val="0"/>
        <w:widowControl w:val="0"/>
        <w:tabs>
          <w:tab w:val="left" w:pos="522"/>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sz w:val="24"/>
          <w:szCs w:val="24"/>
          <w:lang w:val="en-US" w:eastAsia="zh-CN"/>
        </w:rPr>
        <w:t>（一）</w:t>
      </w:r>
      <w:r>
        <w:rPr>
          <w:rFonts w:hint="eastAsia"/>
          <w:lang w:val="en-US" w:eastAsia="zh-CN"/>
        </w:rPr>
        <w:t>直接原因..............</w:t>
      </w:r>
      <w:r>
        <w:rPr>
          <w:sz w:val="24"/>
          <w:szCs w:val="24"/>
          <w:lang w:val="en-US" w:eastAsia="zh-CN"/>
        </w:rPr>
        <w:t>.....................</w:t>
      </w:r>
      <w:r>
        <w:rPr>
          <w:rFonts w:hint="eastAsia"/>
          <w:sz w:val="24"/>
          <w:szCs w:val="24"/>
          <w:lang w:val="en-US" w:eastAsia="zh-CN"/>
        </w:rPr>
        <w:t>....</w:t>
      </w:r>
      <w:r>
        <w:rPr>
          <w:sz w:val="24"/>
          <w:szCs w:val="24"/>
          <w:lang w:val="en-US" w:eastAsia="zh-CN"/>
        </w:rPr>
        <w:t>................0</w:t>
      </w:r>
      <w:r>
        <w:rPr>
          <w:rFonts w:hint="eastAsia"/>
          <w:sz w:val="24"/>
          <w:szCs w:val="24"/>
          <w:lang w:val="en-US" w:eastAsia="zh-CN"/>
        </w:rPr>
        <w:t>7</w:t>
      </w:r>
    </w:p>
    <w:p w14:paraId="1B0C6A1A">
      <w:pPr>
        <w:pStyle w:val="14"/>
        <w:keepNext w:val="0"/>
        <w:keepLines w:val="0"/>
        <w:pageBreakBefore w:val="0"/>
        <w:widowControl w:val="0"/>
        <w:tabs>
          <w:tab w:val="left" w:pos="522"/>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lang w:val="en-US" w:eastAsia="zh-CN"/>
        </w:rPr>
        <w:t>（二）间接原因</w:t>
      </w:r>
      <w:r>
        <w:rPr>
          <w:sz w:val="24"/>
          <w:szCs w:val="24"/>
          <w:lang w:val="en-US" w:eastAsia="zh-CN"/>
        </w:rPr>
        <w:t>.</w:t>
      </w:r>
      <w:r>
        <w:rPr>
          <w:rFonts w:hint="eastAsia"/>
          <w:sz w:val="24"/>
          <w:szCs w:val="24"/>
          <w:lang w:val="en-US" w:eastAsia="zh-CN"/>
        </w:rPr>
        <w:t>..................</w:t>
      </w:r>
      <w:r>
        <w:rPr>
          <w:sz w:val="24"/>
          <w:szCs w:val="24"/>
          <w:lang w:val="en-US" w:eastAsia="zh-CN"/>
        </w:rPr>
        <w:t>...................................0</w:t>
      </w:r>
      <w:r>
        <w:rPr>
          <w:rFonts w:hint="eastAsia"/>
          <w:sz w:val="24"/>
          <w:szCs w:val="24"/>
          <w:lang w:val="en-US" w:eastAsia="zh-CN"/>
        </w:rPr>
        <w:t>7</w:t>
      </w:r>
    </w:p>
    <w:p w14:paraId="1FDF9A07">
      <w:pPr>
        <w:pStyle w:val="14"/>
        <w:keepNext w:val="0"/>
        <w:keepLines w:val="0"/>
        <w:pageBreakBefore w:val="0"/>
        <w:widowControl w:val="0"/>
        <w:tabs>
          <w:tab w:val="left" w:pos="522"/>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bookmarkStart w:id="7" w:name="bookmark14"/>
      <w:r>
        <w:rPr>
          <w:rFonts w:hint="eastAsia"/>
        </w:rPr>
        <w:t>四</w:t>
      </w:r>
      <w:bookmarkEnd w:id="7"/>
      <w:r>
        <w:rPr>
          <w:rFonts w:hint="eastAsia"/>
        </w:rPr>
        <w:t>、</w:t>
      </w:r>
      <w:r>
        <w:tab/>
      </w:r>
      <w:r>
        <w:rPr>
          <w:rFonts w:hint="eastAsia"/>
        </w:rPr>
        <w:t>相关</w:t>
      </w:r>
      <w:r>
        <w:rPr>
          <w:rFonts w:hint="eastAsia"/>
          <w:lang w:val="en-US" w:eastAsia="zh-CN"/>
        </w:rPr>
        <w:t>单位调查</w:t>
      </w:r>
      <w:r>
        <w:rPr>
          <w:rFonts w:hint="eastAsia"/>
        </w:rPr>
        <w:t>情况</w:t>
      </w:r>
      <w:r>
        <w:rPr>
          <w:lang w:val="en-US" w:eastAsia="en-US"/>
        </w:rPr>
        <w:tab/>
      </w:r>
      <w:r>
        <w:rPr>
          <w:lang w:val="en-US" w:eastAsia="zh-CN"/>
        </w:rPr>
        <w:t>0</w:t>
      </w:r>
      <w:r>
        <w:rPr>
          <w:rFonts w:hint="eastAsia"/>
          <w:lang w:val="en-US" w:eastAsia="zh-CN"/>
        </w:rPr>
        <w:t>9</w:t>
      </w:r>
    </w:p>
    <w:p w14:paraId="1668A8ED">
      <w:pPr>
        <w:pStyle w:val="14"/>
        <w:keepNext w:val="0"/>
        <w:keepLines w:val="0"/>
        <w:pageBreakBefore w:val="0"/>
        <w:widowControl w:val="0"/>
        <w:tabs>
          <w:tab w:val="left" w:pos="699"/>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bookmarkStart w:id="8" w:name="bookmark15"/>
      <w:r>
        <w:rPr>
          <w:rFonts w:hint="eastAsia"/>
        </w:rPr>
        <w:t>（</w:t>
      </w:r>
      <w:bookmarkEnd w:id="8"/>
      <w:r>
        <w:rPr>
          <w:rFonts w:hint="eastAsia"/>
        </w:rPr>
        <w:t>一</w:t>
      </w:r>
      <w:r>
        <w:rPr>
          <w:rFonts w:hint="eastAsia"/>
          <w:sz w:val="24"/>
          <w:szCs w:val="24"/>
        </w:rPr>
        <w:t>）</w:t>
      </w:r>
      <w:r>
        <w:rPr>
          <w:rFonts w:hint="eastAsia"/>
          <w:sz w:val="24"/>
          <w:szCs w:val="24"/>
          <w:lang w:val="en-US" w:eastAsia="zh-CN"/>
        </w:rPr>
        <w:t>新疆化工设计研究院有限公司调查情况</w:t>
      </w:r>
      <w:r>
        <w:rPr>
          <w:lang w:val="en-US" w:eastAsia="en-US"/>
        </w:rPr>
        <w:tab/>
      </w:r>
      <w:r>
        <w:rPr>
          <w:lang w:val="en-US" w:eastAsia="zh-CN"/>
        </w:rPr>
        <w:t>0</w:t>
      </w:r>
      <w:r>
        <w:rPr>
          <w:rFonts w:hint="eastAsia"/>
          <w:lang w:val="en-US" w:eastAsia="zh-CN"/>
        </w:rPr>
        <w:t>8</w:t>
      </w:r>
    </w:p>
    <w:p w14:paraId="4DA4F4F2">
      <w:pPr>
        <w:pStyle w:val="14"/>
        <w:keepNext w:val="0"/>
        <w:keepLines w:val="0"/>
        <w:pageBreakBefore w:val="0"/>
        <w:widowControl w:val="0"/>
        <w:tabs>
          <w:tab w:val="left" w:pos="699"/>
          <w:tab w:val="right" w:leader="dot" w:pos="8274"/>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bookmarkStart w:id="9" w:name="bookmark16"/>
      <w:r>
        <w:rPr>
          <w:rFonts w:hint="eastAsia"/>
          <w:sz w:val="24"/>
          <w:szCs w:val="24"/>
        </w:rPr>
        <w:t>（</w:t>
      </w:r>
      <w:bookmarkEnd w:id="9"/>
      <w:r>
        <w:rPr>
          <w:rFonts w:hint="eastAsia"/>
        </w:rPr>
        <w:t>二</w:t>
      </w:r>
      <w:r>
        <w:rPr>
          <w:rFonts w:hint="eastAsia"/>
          <w:sz w:val="24"/>
          <w:szCs w:val="24"/>
        </w:rPr>
        <w:t>）</w:t>
      </w:r>
      <w:r>
        <w:rPr>
          <w:rFonts w:hint="eastAsia"/>
          <w:sz w:val="24"/>
          <w:szCs w:val="24"/>
          <w:lang w:val="en-US" w:eastAsia="zh-CN"/>
        </w:rPr>
        <w:t>大连重工机电设备成套有限公司调查情况</w:t>
      </w:r>
      <w:r>
        <w:rPr>
          <w:lang w:val="en-US" w:eastAsia="en-US"/>
        </w:rPr>
        <w:tab/>
      </w:r>
      <w:r>
        <w:rPr>
          <w:lang w:val="en-US" w:eastAsia="zh-CN"/>
        </w:rPr>
        <w:t>1</w:t>
      </w:r>
      <w:r>
        <w:rPr>
          <w:rFonts w:hint="eastAsia"/>
          <w:lang w:val="en-US" w:eastAsia="zh-CN"/>
        </w:rPr>
        <w:t>0</w:t>
      </w:r>
    </w:p>
    <w:p w14:paraId="2FE15C1F">
      <w:pPr>
        <w:pStyle w:val="14"/>
        <w:keepNext w:val="0"/>
        <w:keepLines w:val="0"/>
        <w:pageBreakBefore w:val="0"/>
        <w:widowControl w:val="0"/>
        <w:tabs>
          <w:tab w:val="left" w:pos="1106"/>
          <w:tab w:val="right" w:leader="dot" w:pos="8950"/>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bookmarkStart w:id="10" w:name="bookmark21"/>
      <w:r>
        <w:rPr>
          <w:rFonts w:hint="eastAsia"/>
        </w:rPr>
        <w:t>五</w:t>
      </w:r>
      <w:bookmarkEnd w:id="10"/>
      <w:r>
        <w:rPr>
          <w:rFonts w:hint="eastAsia"/>
        </w:rPr>
        <w:t>、</w:t>
      </w:r>
      <w:r>
        <w:rPr>
          <w:rFonts w:hint="eastAsia"/>
          <w:lang w:val="en-US" w:eastAsia="zh-CN"/>
        </w:rPr>
        <w:t>相关监管部门和单位履职调查情况....</w:t>
      </w:r>
      <w:r>
        <w:rPr>
          <w:lang w:val="en-US" w:eastAsia="zh-CN"/>
        </w:rPr>
        <w:t>...................................1</w:t>
      </w:r>
      <w:r>
        <w:rPr>
          <w:rFonts w:hint="eastAsia"/>
          <w:lang w:val="en-US" w:eastAsia="zh-CN"/>
        </w:rPr>
        <w:t>2</w:t>
      </w:r>
    </w:p>
    <w:p w14:paraId="18A23CA0">
      <w:pPr>
        <w:pStyle w:val="14"/>
        <w:keepNext w:val="0"/>
        <w:keepLines w:val="0"/>
        <w:pageBreakBefore w:val="0"/>
        <w:widowControl w:val="0"/>
        <w:tabs>
          <w:tab w:val="left" w:leader="dot" w:pos="5604"/>
          <w:tab w:val="left" w:pos="6958"/>
          <w:tab w:val="left" w:leader="dot" w:pos="8666"/>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bookmarkStart w:id="11" w:name="bookmark22"/>
      <w:r>
        <w:rPr>
          <w:rFonts w:hint="eastAsia"/>
        </w:rPr>
        <w:t>（</w:t>
      </w:r>
      <w:bookmarkEnd w:id="11"/>
      <w:r>
        <w:rPr>
          <w:rFonts w:hint="eastAsia"/>
        </w:rPr>
        <w:t>一）</w:t>
      </w:r>
      <w:r>
        <w:rPr>
          <w:rFonts w:hint="eastAsia"/>
          <w:lang w:val="en-US" w:eastAsia="zh-CN"/>
        </w:rPr>
        <w:t>南川区应急管理局</w:t>
      </w:r>
      <w:r>
        <w:rPr>
          <w:lang w:val="en-US" w:eastAsia="en-US"/>
        </w:rPr>
        <w:tab/>
      </w:r>
      <w:r>
        <w:rPr>
          <w:lang w:val="en-US" w:eastAsia="zh-CN"/>
        </w:rPr>
        <w:t>.</w:t>
      </w:r>
      <w:r>
        <w:rPr>
          <w:u w:val="single"/>
          <w:lang w:val="en-US" w:eastAsia="zh-CN"/>
        </w:rPr>
        <w:t>...........</w:t>
      </w:r>
      <w:r>
        <w:rPr>
          <w:u w:val="single"/>
        </w:rPr>
        <w:tab/>
      </w:r>
      <w:r>
        <w:rPr>
          <w:u w:val="single"/>
          <w:lang w:val="en-US" w:eastAsia="zh-CN"/>
        </w:rPr>
        <w:t>..........1</w:t>
      </w:r>
      <w:r>
        <w:rPr>
          <w:rFonts w:hint="eastAsia"/>
          <w:u w:val="single"/>
          <w:lang w:val="en-US" w:eastAsia="zh-CN"/>
        </w:rPr>
        <w:t>2</w:t>
      </w:r>
    </w:p>
    <w:p w14:paraId="05AB0307">
      <w:pPr>
        <w:pStyle w:val="14"/>
        <w:keepNext w:val="0"/>
        <w:keepLines w:val="0"/>
        <w:pageBreakBefore w:val="0"/>
        <w:widowControl w:val="0"/>
        <w:tabs>
          <w:tab w:val="left" w:pos="1364"/>
          <w:tab w:val="right" w:leader="dot" w:pos="8950"/>
        </w:tabs>
        <w:kinsoku/>
        <w:wordWrap/>
        <w:overflowPunct/>
        <w:topLinePunct w:val="0"/>
        <w:autoSpaceDE/>
        <w:autoSpaceDN/>
        <w:bidi w:val="0"/>
        <w:adjustRightInd/>
        <w:snapToGrid/>
        <w:spacing w:after="0" w:line="440" w:lineRule="exact"/>
        <w:jc w:val="both"/>
        <w:textAlignment w:val="auto"/>
        <w:rPr>
          <w:rFonts w:hint="default"/>
          <w:sz w:val="24"/>
          <w:szCs w:val="24"/>
          <w:lang w:val="en-US"/>
        </w:rPr>
      </w:pPr>
      <w:bookmarkStart w:id="12" w:name="bookmark23"/>
      <w:r>
        <w:rPr>
          <w:rFonts w:hint="eastAsia"/>
        </w:rPr>
        <w:t>（</w:t>
      </w:r>
      <w:bookmarkEnd w:id="12"/>
      <w:r>
        <w:rPr>
          <w:rFonts w:hint="eastAsia"/>
        </w:rPr>
        <w:t>二）</w:t>
      </w:r>
      <w:r>
        <w:rPr>
          <w:rFonts w:hint="eastAsia"/>
          <w:lang w:val="en-US" w:eastAsia="zh-CN"/>
        </w:rPr>
        <w:t>南川区工业园区管理委员会................</w:t>
      </w:r>
      <w:r>
        <w:rPr>
          <w:lang w:val="en-US" w:eastAsia="zh-CN"/>
        </w:rPr>
        <w:t>...........................1</w:t>
      </w:r>
      <w:r>
        <w:rPr>
          <w:rFonts w:hint="eastAsia"/>
          <w:lang w:val="en-US" w:eastAsia="zh-CN"/>
        </w:rPr>
        <w:t>3</w:t>
      </w:r>
    </w:p>
    <w:p w14:paraId="49623871">
      <w:pPr>
        <w:pStyle w:val="14"/>
        <w:keepNext w:val="0"/>
        <w:keepLines w:val="0"/>
        <w:pageBreakBefore w:val="0"/>
        <w:widowControl w:val="0"/>
        <w:tabs>
          <w:tab w:val="left" w:pos="1106"/>
          <w:tab w:val="right" w:leader="dot" w:pos="8950"/>
        </w:tabs>
        <w:kinsoku/>
        <w:wordWrap/>
        <w:overflowPunct/>
        <w:topLinePunct w:val="0"/>
        <w:autoSpaceDE/>
        <w:autoSpaceDN/>
        <w:bidi w:val="0"/>
        <w:adjustRightInd/>
        <w:snapToGrid/>
        <w:spacing w:after="0" w:line="440" w:lineRule="exact"/>
        <w:jc w:val="both"/>
        <w:textAlignment w:val="auto"/>
        <w:rPr>
          <w:sz w:val="24"/>
          <w:szCs w:val="24"/>
          <w:lang w:val="en-US" w:eastAsia="zh-CN"/>
        </w:rPr>
      </w:pPr>
      <w:bookmarkStart w:id="13" w:name="bookmark26"/>
      <w:r>
        <w:rPr>
          <w:rFonts w:hint="eastAsia"/>
        </w:rPr>
        <w:t>六</w:t>
      </w:r>
      <w:bookmarkEnd w:id="13"/>
      <w:r>
        <w:rPr>
          <w:rFonts w:hint="eastAsia"/>
        </w:rPr>
        <w:t>、</w:t>
      </w:r>
      <w:r>
        <w:rPr>
          <w:rFonts w:hint="eastAsia"/>
          <w:lang w:val="en-US" w:eastAsia="zh-CN"/>
        </w:rPr>
        <w:t>责任分析及处理建议</w:t>
      </w:r>
      <w:r>
        <w:rPr>
          <w:lang w:val="en-US" w:eastAsia="zh-CN"/>
        </w:rPr>
        <w:t>...................................................</w:t>
      </w:r>
      <w:r>
        <w:rPr>
          <w:sz w:val="24"/>
          <w:szCs w:val="24"/>
        </w:rPr>
        <w:t>1</w:t>
      </w:r>
      <w:r>
        <w:rPr>
          <w:sz w:val="24"/>
          <w:szCs w:val="24"/>
          <w:lang w:val="en-US" w:eastAsia="zh-CN"/>
        </w:rPr>
        <w:t>4</w:t>
      </w:r>
    </w:p>
    <w:p w14:paraId="67DE845D">
      <w:pPr>
        <w:pStyle w:val="14"/>
        <w:keepNext w:val="0"/>
        <w:keepLines w:val="0"/>
        <w:pageBreakBefore w:val="0"/>
        <w:widowControl w:val="0"/>
        <w:tabs>
          <w:tab w:val="right" w:leader="dot" w:pos="8950"/>
        </w:tabs>
        <w:kinsoku/>
        <w:wordWrap/>
        <w:overflowPunct/>
        <w:topLinePunct w:val="0"/>
        <w:autoSpaceDE/>
        <w:autoSpaceDN/>
        <w:bidi w:val="0"/>
        <w:adjustRightInd/>
        <w:snapToGrid/>
        <w:spacing w:after="0" w:line="440" w:lineRule="exact"/>
        <w:jc w:val="both"/>
        <w:textAlignment w:val="auto"/>
        <w:rPr>
          <w:sz w:val="24"/>
          <w:szCs w:val="24"/>
          <w:lang w:val="en-US" w:eastAsia="zh-CN"/>
        </w:rPr>
      </w:pPr>
      <w:r>
        <w:rPr>
          <w:rFonts w:hint="eastAsia"/>
          <w:sz w:val="24"/>
          <w:szCs w:val="24"/>
          <w:lang w:val="en-US" w:eastAsia="zh-CN"/>
        </w:rPr>
        <w:t>（一）建议不予追究责任的单位（2个）....</w:t>
      </w:r>
      <w:r>
        <w:rPr>
          <w:sz w:val="24"/>
          <w:szCs w:val="24"/>
          <w:lang w:val="en-US" w:eastAsia="zh-CN"/>
        </w:rPr>
        <w:t>..........................</w:t>
      </w:r>
      <w:r>
        <w:rPr>
          <w:rFonts w:hint="eastAsia"/>
          <w:sz w:val="24"/>
          <w:szCs w:val="24"/>
          <w:lang w:val="en-US" w:eastAsia="zh-CN"/>
        </w:rPr>
        <w:t>.</w:t>
      </w:r>
      <w:r>
        <w:rPr>
          <w:sz w:val="24"/>
          <w:szCs w:val="24"/>
          <w:lang w:val="en-US" w:eastAsia="zh-CN"/>
        </w:rPr>
        <w:t>.</w:t>
      </w:r>
      <w:r>
        <w:rPr>
          <w:sz w:val="24"/>
          <w:szCs w:val="24"/>
        </w:rPr>
        <w:t>1</w:t>
      </w:r>
      <w:r>
        <w:rPr>
          <w:sz w:val="24"/>
          <w:szCs w:val="24"/>
          <w:lang w:val="en-US" w:eastAsia="zh-CN"/>
        </w:rPr>
        <w:t>4</w:t>
      </w:r>
    </w:p>
    <w:p w14:paraId="65B573AC">
      <w:pPr>
        <w:pStyle w:val="14"/>
        <w:keepNext w:val="0"/>
        <w:keepLines w:val="0"/>
        <w:pageBreakBefore w:val="0"/>
        <w:widowControl w:val="0"/>
        <w:tabs>
          <w:tab w:val="right" w:leader="dot" w:pos="8950"/>
        </w:tabs>
        <w:kinsoku/>
        <w:wordWrap/>
        <w:overflowPunct/>
        <w:topLinePunct w:val="0"/>
        <w:autoSpaceDE/>
        <w:autoSpaceDN/>
        <w:bidi w:val="0"/>
        <w:adjustRightInd/>
        <w:snapToGrid/>
        <w:spacing w:after="0" w:line="440" w:lineRule="exact"/>
        <w:jc w:val="both"/>
        <w:textAlignment w:val="auto"/>
        <w:rPr>
          <w:rFonts w:hint="eastAsia" w:eastAsia="宋体"/>
          <w:sz w:val="24"/>
          <w:szCs w:val="24"/>
          <w:lang w:val="en-US" w:eastAsia="zh-CN"/>
        </w:rPr>
      </w:pPr>
      <w:r>
        <w:rPr>
          <w:rFonts w:hint="eastAsia"/>
          <w:sz w:val="24"/>
          <w:szCs w:val="24"/>
        </w:rPr>
        <w:t>（</w:t>
      </w:r>
      <w:r>
        <w:rPr>
          <w:rFonts w:hint="eastAsia"/>
        </w:rPr>
        <w:t>二</w:t>
      </w:r>
      <w:r>
        <w:rPr>
          <w:rFonts w:hint="eastAsia"/>
          <w:lang w:eastAsia="zh-CN"/>
        </w:rPr>
        <w:t>）</w:t>
      </w:r>
      <w:r>
        <w:rPr>
          <w:rFonts w:hint="eastAsia"/>
          <w:sz w:val="24"/>
          <w:szCs w:val="24"/>
          <w:lang w:val="en-US" w:eastAsia="zh-CN"/>
        </w:rPr>
        <w:t>建议免予追究责任的人员（1个）</w:t>
      </w:r>
      <w:r>
        <w:rPr>
          <w:lang w:val="en-US" w:eastAsia="zh-CN"/>
        </w:rPr>
        <w:t>...................................</w:t>
      </w:r>
      <w:r>
        <w:rPr>
          <w:sz w:val="24"/>
          <w:szCs w:val="24"/>
        </w:rPr>
        <w:t>1</w:t>
      </w:r>
      <w:bookmarkStart w:id="14" w:name="bookmark27"/>
      <w:r>
        <w:rPr>
          <w:rFonts w:hint="eastAsia"/>
          <w:sz w:val="24"/>
          <w:szCs w:val="24"/>
          <w:lang w:val="en-US" w:eastAsia="zh-CN"/>
        </w:rPr>
        <w:t>4</w:t>
      </w:r>
    </w:p>
    <w:p w14:paraId="1796E49D">
      <w:pPr>
        <w:pStyle w:val="14"/>
        <w:keepNext w:val="0"/>
        <w:keepLines w:val="0"/>
        <w:pageBreakBefore w:val="0"/>
        <w:widowControl w:val="0"/>
        <w:tabs>
          <w:tab w:val="right" w:leader="dot" w:pos="8950"/>
        </w:tabs>
        <w:kinsoku/>
        <w:wordWrap/>
        <w:overflowPunct/>
        <w:topLinePunct w:val="0"/>
        <w:autoSpaceDE/>
        <w:autoSpaceDN/>
        <w:bidi w:val="0"/>
        <w:adjustRightInd/>
        <w:snapToGrid/>
        <w:spacing w:after="0" w:line="440" w:lineRule="exact"/>
        <w:jc w:val="both"/>
        <w:textAlignment w:val="auto"/>
        <w:rPr>
          <w:rFonts w:hint="eastAsia" w:eastAsia="宋体"/>
          <w:lang w:val="en-US" w:eastAsia="zh-CN"/>
        </w:rPr>
      </w:pPr>
      <w:r>
        <w:rPr>
          <w:rFonts w:hint="eastAsia"/>
        </w:rPr>
        <w:t>（</w:t>
      </w:r>
      <w:bookmarkEnd w:id="14"/>
      <w:r>
        <w:rPr>
          <w:rFonts w:hint="eastAsia"/>
        </w:rPr>
        <w:t>三）</w:t>
      </w:r>
      <w:r>
        <w:rPr>
          <w:rFonts w:hint="eastAsia"/>
          <w:sz w:val="24"/>
          <w:szCs w:val="24"/>
          <w:lang w:val="en-US" w:eastAsia="zh-CN"/>
        </w:rPr>
        <w:t>建议行政处罚的事故有关责任单位（1个）</w:t>
      </w:r>
      <w:r>
        <w:rPr>
          <w:lang w:val="en-US" w:eastAsia="zh-CN"/>
        </w:rPr>
        <w:t>..................</w:t>
      </w:r>
      <w:r>
        <w:rPr>
          <w:rFonts w:hint="eastAsia"/>
          <w:lang w:val="en-US" w:eastAsia="zh-CN"/>
        </w:rPr>
        <w:t>.........</w:t>
      </w:r>
      <w:r>
        <w:rPr>
          <w:sz w:val="24"/>
          <w:szCs w:val="24"/>
          <w:lang w:val="en-US" w:eastAsia="zh-CN"/>
        </w:rPr>
        <w:t>1</w:t>
      </w:r>
      <w:r>
        <w:fldChar w:fldCharType="end"/>
      </w:r>
      <w:r>
        <w:rPr>
          <w:rFonts w:hint="eastAsia"/>
          <w:lang w:val="en-US" w:eastAsia="zh-CN"/>
        </w:rPr>
        <w:t>4</w:t>
      </w:r>
    </w:p>
    <w:p w14:paraId="14F93249">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eastAsia"/>
          <w:sz w:val="24"/>
          <w:szCs w:val="24"/>
          <w:lang w:val="en-US" w:eastAsia="zh-CN"/>
        </w:rPr>
      </w:pPr>
      <w:r>
        <w:rPr>
          <w:rFonts w:hint="eastAsia"/>
          <w:sz w:val="24"/>
          <w:szCs w:val="24"/>
          <w:lang w:val="en-US" w:eastAsia="zh-CN"/>
        </w:rPr>
        <w:t>（四）建议行政处罚的事故有关责任人员（4个）........................15</w:t>
      </w:r>
    </w:p>
    <w:p w14:paraId="37962520">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lang w:val="en-US" w:eastAsia="zh-CN"/>
        </w:rPr>
        <w:t>（五）</w:t>
      </w:r>
      <w:r>
        <w:rPr>
          <w:rFonts w:hint="eastAsia"/>
          <w:sz w:val="24"/>
          <w:szCs w:val="24"/>
          <w:lang w:val="en-US" w:eastAsia="zh-CN"/>
        </w:rPr>
        <w:t>对有关监管部门和单位及公职人员的处理建议......................17</w:t>
      </w:r>
    </w:p>
    <w:p w14:paraId="1770730F">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eastAsia"/>
          <w:sz w:val="24"/>
          <w:szCs w:val="24"/>
          <w:lang w:val="en-US" w:eastAsia="zh-CN"/>
        </w:rPr>
      </w:pPr>
      <w:r>
        <w:rPr>
          <w:rFonts w:hint="eastAsia"/>
          <w:sz w:val="24"/>
          <w:szCs w:val="24"/>
          <w:lang w:val="en-US" w:eastAsia="zh-CN"/>
        </w:rPr>
        <w:t>七、事故整改和防范措施..............................................18</w:t>
      </w:r>
    </w:p>
    <w:p w14:paraId="78F5AD57">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eastAsia"/>
          <w:sz w:val="24"/>
          <w:szCs w:val="24"/>
          <w:lang w:val="en-US" w:eastAsia="zh-CN"/>
        </w:rPr>
      </w:pPr>
      <w:r>
        <w:rPr>
          <w:rFonts w:hint="eastAsia"/>
          <w:sz w:val="24"/>
          <w:szCs w:val="24"/>
          <w:lang w:val="en-US" w:eastAsia="zh-CN"/>
        </w:rPr>
        <w:t>（一）重庆鸿庆达产业有限公司........................................18</w:t>
      </w:r>
    </w:p>
    <w:p w14:paraId="3229E1C9">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pPr>
      <w:r>
        <w:rPr>
          <w:rFonts w:hint="eastAsia"/>
          <w:sz w:val="24"/>
          <w:szCs w:val="24"/>
          <w:lang w:val="en-US" w:eastAsia="zh-CN"/>
        </w:rPr>
        <w:t>（二）南川区工业园区管理委员会......................................19</w:t>
      </w:r>
    </w:p>
    <w:p w14:paraId="0AFFA1A4">
      <w:pPr>
        <w:pStyle w:val="14"/>
        <w:keepNext w:val="0"/>
        <w:keepLines w:val="0"/>
        <w:pageBreakBefore w:val="0"/>
        <w:widowControl w:val="0"/>
        <w:numPr>
          <w:ilvl w:val="0"/>
          <w:numId w:val="0"/>
        </w:numPr>
        <w:tabs>
          <w:tab w:val="right" w:leader="dot" w:pos="8950"/>
        </w:tabs>
        <w:kinsoku/>
        <w:wordWrap/>
        <w:overflowPunct/>
        <w:topLinePunct w:val="0"/>
        <w:autoSpaceDE/>
        <w:autoSpaceDN/>
        <w:bidi w:val="0"/>
        <w:adjustRightInd/>
        <w:snapToGrid/>
        <w:spacing w:after="0" w:line="440" w:lineRule="exact"/>
        <w:jc w:val="both"/>
        <w:textAlignment w:val="auto"/>
        <w:rPr>
          <w:rFonts w:hint="default"/>
          <w:sz w:val="24"/>
          <w:szCs w:val="24"/>
          <w:lang w:val="en-US" w:eastAsia="zh-CN"/>
        </w:rPr>
        <w:sectPr>
          <w:footerReference r:id="rId7" w:type="first"/>
          <w:headerReference r:id="rId4" w:type="default"/>
          <w:footerReference r:id="rId5" w:type="default"/>
          <w:footerReference r:id="rId6" w:type="even"/>
          <w:pgSz w:w="11905" w:h="16838"/>
          <w:pgMar w:top="1990" w:right="1536" w:bottom="1990" w:left="1928" w:header="850" w:footer="992" w:gutter="0"/>
          <w:pgNumType w:fmt="numberInDash" w:start="1"/>
          <w:cols w:space="0" w:num="1"/>
          <w:rtlGutter w:val="0"/>
          <w:docGrid w:type="lines" w:linePitch="329" w:charSpace="0"/>
        </w:sectPr>
      </w:pPr>
      <w:r>
        <w:rPr>
          <w:rFonts w:hint="eastAsia"/>
          <w:sz w:val="24"/>
          <w:szCs w:val="24"/>
          <w:lang w:val="en-US" w:eastAsia="zh-CN"/>
        </w:rPr>
        <w:t>（三）南川区应急管理局..............................................19</w:t>
      </w:r>
    </w:p>
    <w:p w14:paraId="1FB560A7">
      <w:pPr>
        <w:pStyle w:val="9"/>
        <w:keepNext/>
        <w:keepLines/>
        <w:spacing w:after="0" w:line="600" w:lineRule="exact"/>
        <w:rPr>
          <w:rFonts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val="en-US" w:eastAsia="zh-CN"/>
        </w:rPr>
        <w:t>南川水江镇</w:t>
      </w:r>
      <w:r>
        <w:rPr>
          <w:rFonts w:hint="eastAsia" w:ascii="方正小标宋_GBK" w:hAnsi="方正小标宋_GBK" w:eastAsia="方正小标宋_GBK" w:cs="方正小标宋_GBK"/>
        </w:rPr>
        <w:t>重庆</w:t>
      </w:r>
      <w:r>
        <w:rPr>
          <w:rFonts w:hint="eastAsia" w:ascii="方正小标宋_GBK" w:hAnsi="方正小标宋_GBK" w:eastAsia="方正小标宋_GBK" w:cs="方正小标宋_GBK"/>
          <w:lang w:val="en-US" w:eastAsia="zh-CN"/>
        </w:rPr>
        <w:t>鸿庆达产业有限公司</w:t>
      </w:r>
    </w:p>
    <w:p w14:paraId="61A077E5">
      <w:pPr>
        <w:pStyle w:val="9"/>
        <w:keepNext/>
        <w:keepLines/>
        <w:spacing w:afterLines="100" w:line="600" w:lineRule="exact"/>
        <w:rPr>
          <w:rFonts w:ascii="方正小标宋_GBK" w:hAnsi="方正小标宋_GBK" w:eastAsia="方正小标宋_GBK" w:cs="方正小标宋_GBK"/>
        </w:rPr>
      </w:pPr>
      <w:r>
        <w:rPr>
          <w:rFonts w:hint="eastAsia" w:ascii="方正小标宋_GBK" w:hAnsi="方正小标宋_GBK" w:eastAsia="方正小标宋_GBK" w:cs="方正小标宋_GBK"/>
        </w:rPr>
        <w:t>“</w:t>
      </w:r>
      <w:r>
        <w:rPr>
          <w:rFonts w:ascii="方正小标宋_GBK" w:hAnsi="方正小标宋_GBK" w:eastAsia="方正小标宋_GBK" w:cs="方正小标宋_GBK"/>
        </w:rPr>
        <w:t>7</w:t>
      </w:r>
      <w:r>
        <w:rPr>
          <w:rFonts w:hint="eastAsia" w:ascii="MS Mincho" w:hAnsi="MS Mincho" w:eastAsia="MS Mincho" w:cs="MS Mincho"/>
        </w:rPr>
        <w:t>・</w:t>
      </w:r>
      <w:r>
        <w:rPr>
          <w:rFonts w:ascii="方正小标宋_GBK" w:hAnsi="方正小标宋_GBK" w:eastAsia="方正小标宋_GBK" w:cs="方正小标宋_GBK"/>
          <w:lang w:val="en-US" w:eastAsia="zh-CN"/>
        </w:rPr>
        <w:t>5</w:t>
      </w:r>
      <w:r>
        <w:rPr>
          <w:rFonts w:hint="eastAsia" w:ascii="方正小标宋_GBK" w:hAnsi="方正小标宋_GBK" w:eastAsia="方正小标宋_GBK" w:cs="方正小标宋_GBK"/>
        </w:rPr>
        <w:t>”</w:t>
      </w:r>
      <w:r>
        <w:rPr>
          <w:rFonts w:hint="eastAsia" w:ascii="方正小标宋_GBK" w:hAnsi="方正小标宋_GBK" w:eastAsia="方正小标宋_GBK" w:cs="方正小标宋_GBK"/>
          <w:lang w:val="en-US" w:eastAsia="zh-CN"/>
        </w:rPr>
        <w:t>灼烫一般</w:t>
      </w:r>
      <w:r>
        <w:rPr>
          <w:rFonts w:hint="eastAsia" w:ascii="方正小标宋_GBK" w:hAnsi="方正小标宋_GBK" w:eastAsia="方正小标宋_GBK" w:cs="方正小标宋_GBK"/>
        </w:rPr>
        <w:t>事故调查报告</w:t>
      </w:r>
    </w:p>
    <w:p w14:paraId="488578A6">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rPr>
        <w:t>2023</w:t>
      </w:r>
      <w:r>
        <w:rPr>
          <w:rFonts w:hint="eastAsia" w:ascii="Times New Roman" w:hAnsi="Times New Roman" w:eastAsia="方正仿宋_GBK" w:cs="Times New Roman"/>
          <w:sz w:val="32"/>
          <w:szCs w:val="32"/>
        </w:rPr>
        <w:t>年</w:t>
      </w: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月</w:t>
      </w: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日</w:t>
      </w:r>
      <w:r>
        <w:rPr>
          <w:rFonts w:ascii="Times New Roman" w:hAnsi="Times New Roman" w:eastAsia="方正仿宋_GBK" w:cs="Times New Roman"/>
          <w:sz w:val="32"/>
          <w:szCs w:val="32"/>
        </w:rPr>
        <w:t>17</w:t>
      </w:r>
      <w:r>
        <w:rPr>
          <w:rFonts w:hint="eastAsia" w:ascii="Times New Roman" w:hAnsi="Times New Roman" w:eastAsia="方正仿宋_GBK" w:cs="Times New Roman"/>
          <w:sz w:val="32"/>
          <w:szCs w:val="32"/>
        </w:rPr>
        <w:t>时</w:t>
      </w:r>
      <w:r>
        <w:rPr>
          <w:rFonts w:ascii="Times New Roman" w:hAnsi="Times New Roman" w:eastAsia="方正仿宋_GBK" w:cs="Times New Roman"/>
          <w:sz w:val="32"/>
          <w:szCs w:val="32"/>
        </w:rPr>
        <w:t>40</w:t>
      </w:r>
      <w:r>
        <w:rPr>
          <w:rFonts w:hint="eastAsia" w:ascii="Times New Roman" w:hAnsi="Times New Roman" w:eastAsia="方正仿宋_GBK" w:cs="Times New Roman"/>
          <w:sz w:val="32"/>
          <w:szCs w:val="32"/>
        </w:rPr>
        <w:t>分许，南川区工业园区水江组团重庆鸿庆达产业有限公司（以下简称：鸿庆达公司）</w:t>
      </w: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号电石炉发生闪燃，</w:t>
      </w:r>
      <w:r>
        <w:rPr>
          <w:rFonts w:hint="eastAsia" w:ascii="Times New Roman" w:hAnsi="Times New Roman" w:eastAsia="方正仿宋_GBK" w:cs="Times New Roman"/>
          <w:sz w:val="32"/>
          <w:szCs w:val="32"/>
          <w:lang w:val="en-US" w:eastAsia="zh-CN"/>
        </w:rPr>
        <w:t>现场</w:t>
      </w:r>
      <w:r>
        <w:rPr>
          <w:rFonts w:hint="eastAsia" w:ascii="Times New Roman" w:hAnsi="Times New Roman" w:eastAsia="方正仿宋_GBK" w:cs="Times New Roman"/>
          <w:sz w:val="32"/>
          <w:szCs w:val="32"/>
        </w:rPr>
        <w:t>致</w:t>
      </w:r>
      <w:r>
        <w:rPr>
          <w:rFonts w:hint="eastAsia" w:ascii="Times New Roman" w:hAnsi="Times New Roman" w:eastAsia="方正仿宋_GBK" w:cs="Times New Roman"/>
          <w:sz w:val="32"/>
          <w:szCs w:val="32"/>
          <w:lang w:val="en-US" w:eastAsia="zh-CN"/>
        </w:rPr>
        <w:t>使</w:t>
      </w: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人受伤，其中：重伤</w:t>
      </w: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人</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重伤患者廖显平医治无效，于</w:t>
      </w:r>
      <w:r>
        <w:rPr>
          <w:rFonts w:ascii="Times New Roman" w:hAnsi="Times New Roman" w:eastAsia="方正仿宋_GBK" w:cs="Times New Roman"/>
          <w:sz w:val="32"/>
          <w:szCs w:val="32"/>
          <w:lang w:val="en-US" w:eastAsia="zh-CN"/>
        </w:rPr>
        <w:t>2023</w:t>
      </w:r>
      <w:r>
        <w:rPr>
          <w:rFonts w:hint="eastAsia" w:ascii="Times New Roman" w:hAnsi="Times New Roman" w:eastAsia="方正仿宋_GBK" w:cs="Times New Roman"/>
          <w:sz w:val="32"/>
          <w:szCs w:val="32"/>
          <w:lang w:val="en-US" w:eastAsia="zh-CN"/>
        </w:rPr>
        <w:t>年</w:t>
      </w:r>
      <w:r>
        <w:rPr>
          <w:rFonts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val="en-US" w:eastAsia="zh-CN"/>
        </w:rPr>
        <w:t>月</w:t>
      </w:r>
      <w:r>
        <w:rPr>
          <w:rFonts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日</w:t>
      </w:r>
      <w:r>
        <w:rPr>
          <w:rFonts w:ascii="Times New Roman" w:hAnsi="Times New Roman" w:eastAsia="方正仿宋_GBK" w:cs="Times New Roman"/>
          <w:sz w:val="32"/>
          <w:szCs w:val="32"/>
          <w:lang w:val="en-US" w:eastAsia="zh-CN"/>
        </w:rPr>
        <w:t>21</w:t>
      </w:r>
      <w:r>
        <w:rPr>
          <w:rFonts w:hint="eastAsia" w:ascii="Times New Roman" w:hAnsi="Times New Roman" w:eastAsia="方正仿宋_GBK" w:cs="Times New Roman"/>
          <w:sz w:val="32"/>
          <w:szCs w:val="32"/>
          <w:lang w:val="en-US" w:eastAsia="zh-CN"/>
        </w:rPr>
        <w:t>时</w:t>
      </w:r>
      <w:r>
        <w:rPr>
          <w:rFonts w:ascii="Times New Roman" w:hAnsi="Times New Roman" w:eastAsia="方正仿宋_GBK" w:cs="Times New Roman"/>
          <w:sz w:val="32"/>
          <w:szCs w:val="32"/>
          <w:lang w:val="en-US" w:eastAsia="zh-CN"/>
        </w:rPr>
        <w:t>50</w:t>
      </w:r>
      <w:r>
        <w:rPr>
          <w:rFonts w:hint="eastAsia" w:ascii="Times New Roman" w:hAnsi="Times New Roman" w:eastAsia="方正仿宋_GBK" w:cs="Times New Roman"/>
          <w:sz w:val="32"/>
          <w:szCs w:val="32"/>
          <w:lang w:val="en-US" w:eastAsia="zh-CN"/>
        </w:rPr>
        <w:t>分许，在从西南医院运返南川途中死亡</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轻伤</w:t>
      </w: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人。</w:t>
      </w:r>
    </w:p>
    <w:p w14:paraId="035A781C">
      <w:pPr>
        <w:pStyle w:val="12"/>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根据《安全生产法》《生产安全事故报告和调查处理条例》《重庆市安全生产条例》等法律法规的有关规定，成立由重庆市</w:t>
      </w:r>
      <w:r>
        <w:rPr>
          <w:rFonts w:hint="eastAsia" w:ascii="Times New Roman" w:hAnsi="Times New Roman" w:eastAsia="方正仿宋_GBK" w:cs="Times New Roman"/>
          <w:sz w:val="32"/>
          <w:szCs w:val="32"/>
          <w:lang w:val="en-US" w:eastAsia="zh-CN"/>
        </w:rPr>
        <w:t>南川区</w:t>
      </w:r>
      <w:r>
        <w:rPr>
          <w:rFonts w:hint="eastAsia" w:ascii="Times New Roman" w:hAnsi="Times New Roman" w:eastAsia="方正仿宋_GBK" w:cs="Times New Roman"/>
          <w:sz w:val="32"/>
          <w:szCs w:val="32"/>
        </w:rPr>
        <w:t>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局牵头，</w:t>
      </w:r>
      <w:r>
        <w:rPr>
          <w:rFonts w:hint="eastAsia" w:ascii="Times New Roman" w:hAnsi="Times New Roman" w:eastAsia="方正仿宋_GBK" w:cs="Times New Roman"/>
          <w:sz w:val="32"/>
          <w:szCs w:val="32"/>
          <w:lang w:val="en-US" w:eastAsia="zh-CN"/>
        </w:rPr>
        <w:t>区</w:t>
      </w:r>
      <w:r>
        <w:rPr>
          <w:rFonts w:hint="eastAsia" w:ascii="Times New Roman" w:hAnsi="Times New Roman" w:eastAsia="方正仿宋_GBK" w:cs="Times New Roman"/>
          <w:sz w:val="32"/>
          <w:szCs w:val="32"/>
        </w:rPr>
        <w:t>公安局、区总工会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区工业园区、水江镇人民政府</w:t>
      </w:r>
      <w:r>
        <w:rPr>
          <w:rFonts w:hint="eastAsia" w:ascii="Times New Roman" w:hAnsi="Times New Roman" w:eastAsia="方正仿宋_GBK" w:cs="Times New Roman"/>
          <w:sz w:val="32"/>
          <w:szCs w:val="32"/>
        </w:rPr>
        <w:t>等单位派员组成的</w:t>
      </w:r>
      <w:r>
        <w:rPr>
          <w:rFonts w:hint="eastAsia" w:ascii="Times New Roman" w:hAnsi="Times New Roman" w:eastAsia="方正仿宋_GBK" w:cs="Times New Roman"/>
          <w:sz w:val="32"/>
          <w:szCs w:val="32"/>
          <w:lang w:val="en-US" w:eastAsia="zh-CN"/>
        </w:rPr>
        <w:t>南川水江镇</w:t>
      </w:r>
      <w:r>
        <w:rPr>
          <w:rFonts w:hint="eastAsia" w:ascii="Times New Roman" w:hAnsi="Times New Roman" w:eastAsia="方正仿宋_GBK" w:cs="Times New Roman"/>
          <w:sz w:val="32"/>
          <w:szCs w:val="32"/>
        </w:rPr>
        <w:t>重庆</w:t>
      </w:r>
      <w:r>
        <w:rPr>
          <w:rFonts w:hint="eastAsia" w:ascii="Times New Roman" w:hAnsi="Times New Roman" w:eastAsia="方正仿宋_GBK" w:cs="Times New Roman"/>
          <w:sz w:val="32"/>
          <w:szCs w:val="32"/>
          <w:lang w:val="en-US" w:eastAsia="zh-CN"/>
        </w:rPr>
        <w:t>鸿庆达产业有限公司</w:t>
      </w:r>
      <w:r>
        <w:rPr>
          <w:rFonts w:ascii="Times New Roman" w:hAnsi="Times New Roman" w:eastAsia="方正仿宋_GBK" w:cs="Times New Roman"/>
          <w:sz w:val="32"/>
          <w:szCs w:val="32"/>
          <w:lang w:val="en-US" w:eastAsia="zh-CN"/>
        </w:rPr>
        <w:t>“7</w:t>
      </w:r>
      <w:r>
        <w:rPr>
          <w:rFonts w:hint="eastAsia" w:ascii="方正小标宋_GBK" w:hAnsi="方正小标宋_GBK" w:eastAsia="方正小标宋_GBK" w:cs="方正小标宋_GBK"/>
          <w:sz w:val="32"/>
          <w:szCs w:val="32"/>
          <w:lang w:val="en-US" w:eastAsia="zh-CN"/>
        </w:rPr>
        <w:t>·</w:t>
      </w: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灼烫一般</w:t>
      </w:r>
      <w:r>
        <w:rPr>
          <w:rFonts w:hint="eastAsia" w:ascii="Times New Roman" w:hAnsi="Times New Roman" w:eastAsia="方正仿宋_GBK" w:cs="Times New Roman"/>
          <w:sz w:val="32"/>
          <w:szCs w:val="32"/>
        </w:rPr>
        <w:t>事故调查组（以下简称</w:t>
      </w:r>
      <w:r>
        <w:rPr>
          <w:rFonts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zh-CN" w:eastAsia="zh-CN"/>
        </w:rPr>
        <w:t>事故</w:t>
      </w:r>
      <w:r>
        <w:rPr>
          <w:rFonts w:hint="eastAsia" w:ascii="Times New Roman" w:hAnsi="Times New Roman" w:eastAsia="方正仿宋_GBK" w:cs="Times New Roman"/>
          <w:sz w:val="32"/>
          <w:szCs w:val="32"/>
        </w:rPr>
        <w:t>调查组</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调查组下设综合组、技术组、管理组和责任追究组，</w:t>
      </w:r>
      <w:r>
        <w:rPr>
          <w:rFonts w:hint="eastAsia" w:ascii="Times New Roman" w:hAnsi="Times New Roman" w:eastAsia="方正仿宋_GBK" w:cs="Times New Roman"/>
          <w:sz w:val="32"/>
          <w:szCs w:val="32"/>
        </w:rPr>
        <w:t>同时邀请区纪委监委、区检察院派员</w:t>
      </w:r>
      <w:r>
        <w:rPr>
          <w:rFonts w:hint="eastAsia" w:ascii="Times New Roman" w:hAnsi="Times New Roman" w:eastAsia="方正仿宋_GBK" w:cs="Times New Roman"/>
          <w:sz w:val="32"/>
          <w:szCs w:val="32"/>
          <w:lang w:val="en-US" w:eastAsia="zh-CN"/>
        </w:rPr>
        <w:t>参加，共同负责事故调查并开展相关工作，市应急管理局对事故调查进行督办。</w:t>
      </w:r>
    </w:p>
    <w:p w14:paraId="713D6A70">
      <w:pPr>
        <w:pStyle w:val="12"/>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事故调查组坚持</w:t>
      </w:r>
      <w:r>
        <w:rPr>
          <w:rFonts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zh-CN" w:eastAsia="zh-CN"/>
        </w:rPr>
        <w:t>科学</w:t>
      </w:r>
      <w:r>
        <w:rPr>
          <w:rFonts w:hint="eastAsia" w:ascii="Times New Roman" w:hAnsi="Times New Roman" w:eastAsia="方正仿宋_GBK" w:cs="Times New Roman"/>
          <w:sz w:val="32"/>
          <w:szCs w:val="32"/>
        </w:rPr>
        <w:t>严谨、依法依规、实事求是、注重实效</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的原则，通过现场勘验、调查取证、检测鉴定、专家论证等</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查明了事故经过、原因、人员伤亡和直接经济损失情况，认定了事故性质和责任，提出了对有关责任单位和责任人员的处理意见和事故整改防范措施建议。</w:t>
      </w:r>
    </w:p>
    <w:p w14:paraId="663A2042">
      <w:pPr>
        <w:pStyle w:val="12"/>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经调查认定，重庆</w:t>
      </w:r>
      <w:r>
        <w:rPr>
          <w:rFonts w:hint="eastAsia" w:ascii="Times New Roman" w:hAnsi="Times New Roman" w:eastAsia="方正仿宋_GBK" w:cs="Times New Roman"/>
          <w:sz w:val="32"/>
          <w:szCs w:val="32"/>
          <w:lang w:val="en-US" w:eastAsia="zh-CN"/>
        </w:rPr>
        <w:t>鸿庆达产业有限公司“7·5”灼烫一般</w:t>
      </w:r>
      <w:r>
        <w:rPr>
          <w:rFonts w:hint="eastAsia" w:ascii="Times New Roman" w:hAnsi="Times New Roman" w:eastAsia="方正仿宋_GBK" w:cs="Times New Roman"/>
          <w:sz w:val="32"/>
          <w:szCs w:val="32"/>
        </w:rPr>
        <w:t>事故是一起生产安全责任事故，现将有关情况报告如下。</w:t>
      </w:r>
    </w:p>
    <w:p w14:paraId="1CEC0DD3">
      <w:pPr>
        <w:pStyle w:val="12"/>
        <w:spacing w:line="600" w:lineRule="exact"/>
        <w:ind w:firstLine="640" w:firstLineChars="200"/>
        <w:jc w:val="both"/>
        <w:rPr>
          <w:rFonts w:ascii="方正黑体_GBK" w:hAnsi="方正黑体_GBK" w:eastAsia="方正黑体_GBK" w:cs="方正黑体_GBK"/>
          <w:sz w:val="32"/>
          <w:szCs w:val="32"/>
        </w:rPr>
      </w:pPr>
      <w:r>
        <w:rPr>
          <w:rFonts w:ascii="方正黑体_GBK" w:hAnsi="方正黑体_GBK" w:eastAsia="方正黑体_GBK" w:cs="方正黑体_GBK"/>
          <w:sz w:val="32"/>
          <w:szCs w:val="32"/>
          <w:lang w:val="en-US" w:eastAsia="en-US"/>
        </w:rPr>
        <w:t>—</w:t>
      </w:r>
      <w:r>
        <w:rPr>
          <w:rFonts w:hint="eastAsia" w:ascii="方正黑体_GBK" w:hAnsi="方正黑体_GBK" w:eastAsia="方正黑体_GBK" w:cs="方正黑体_GBK"/>
          <w:sz w:val="32"/>
          <w:szCs w:val="32"/>
        </w:rPr>
        <w:t>、事故</w:t>
      </w:r>
      <w:r>
        <w:rPr>
          <w:rFonts w:hint="eastAsia" w:ascii="方正黑体_GBK" w:hAnsi="方正黑体_GBK" w:eastAsia="方正黑体_GBK" w:cs="方正黑体_GBK"/>
          <w:sz w:val="32"/>
          <w:szCs w:val="32"/>
          <w:lang w:val="en-US" w:eastAsia="zh-CN"/>
        </w:rPr>
        <w:t>基本</w:t>
      </w:r>
      <w:r>
        <w:rPr>
          <w:rFonts w:hint="eastAsia" w:ascii="方正黑体_GBK" w:hAnsi="方正黑体_GBK" w:eastAsia="方正黑体_GBK" w:cs="方正黑体_GBK"/>
          <w:sz w:val="32"/>
          <w:szCs w:val="32"/>
        </w:rPr>
        <w:t>情况</w:t>
      </w:r>
    </w:p>
    <w:p w14:paraId="19CC0CC5">
      <w:pPr>
        <w:pStyle w:val="12"/>
        <w:spacing w:line="600" w:lineRule="exact"/>
        <w:ind w:firstLine="640" w:firstLineChars="200"/>
        <w:jc w:val="both"/>
        <w:rPr>
          <w:rFonts w:ascii="方正楷体_GBK" w:hAnsi="方正楷体_GBK" w:eastAsia="方正楷体_GBK" w:cs="方正楷体_GBK"/>
          <w:sz w:val="32"/>
          <w:szCs w:val="32"/>
        </w:rPr>
      </w:pPr>
      <w:bookmarkStart w:id="15" w:name="bookmark31"/>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事故企业情况。</w:t>
      </w:r>
    </w:p>
    <w:p w14:paraId="1AB0A7C2">
      <w:pPr>
        <w:pStyle w:val="12"/>
        <w:spacing w:line="600" w:lineRule="exact"/>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重庆鸿庆达产业有限公司。成立日期：</w:t>
      </w:r>
      <w:r>
        <w:rPr>
          <w:rFonts w:ascii="Times New Roman" w:hAnsi="Times New Roman" w:eastAsia="方正仿宋_GBK" w:cs="Times New Roman"/>
          <w:sz w:val="32"/>
          <w:szCs w:val="32"/>
          <w:lang w:val="en-US" w:eastAsia="zh-CN"/>
        </w:rPr>
        <w:t>2012</w:t>
      </w:r>
      <w:r>
        <w:rPr>
          <w:rFonts w:hint="eastAsia" w:ascii="Times New Roman" w:hAnsi="Times New Roman" w:eastAsia="方正仿宋_GBK" w:cs="Times New Roman"/>
          <w:sz w:val="32"/>
          <w:szCs w:val="32"/>
          <w:lang w:val="en-US" w:eastAsia="zh-CN"/>
        </w:rPr>
        <w:t>年0</w:t>
      </w: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月19日；营业期限：2012年03月19日至永久；公司类型：有限责任公司；统一社会信用代码：9150**********939P；注册地址：重庆市南川区******组，****四组（重庆市南川区工业园区水江组团）；注册资本：壹亿贰仟捌佰万元整；经营范围：一般项目：发电、铝冶炼、镁冶炼、销售五金、机电产品、建筑材料（不含危险化学品）、金属材料、（依法须经批准的项目，经相关部门批准后方可开展经营活动）生产、销售（限本石灰和石膏制造，非金属矿物制品制造（除依法须经批准的项目外，凭营业执照依法自主开展经营活动）。3、4号电石炉目前处于试生产阶段。2022年4月1日，取得安全生产许可证，有效期至2025年3月31日，许可范围：危险化学品生产，经济类型：有限责任公司。2021年5月10日，取得全国工业产品生产许可证，有效期至2026年6月2日，产品名称：危险化学品有机产品，证书编号：（渝）XK13****0029。2021年7月27日，取得危险化学品登记证，有效期至2024年9月16日，企业性质：危险化学品生产企业，登记品种：碳化钙、电石炉尾气等，证书编号：50*****08。《重庆鸿庆达产业有限公司丙炔醇</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镁合金一体化项目年产</w:t>
      </w:r>
      <w:r>
        <w:rPr>
          <w:rFonts w:ascii="Times New Roman" w:hAnsi="Times New Roman" w:eastAsia="方正仿宋_GBK" w:cs="Times New Roman"/>
          <w:sz w:val="32"/>
          <w:szCs w:val="32"/>
          <w:lang w:val="en-US" w:eastAsia="zh-CN"/>
        </w:rPr>
        <w:t>30</w:t>
      </w:r>
      <w:r>
        <w:rPr>
          <w:rFonts w:hint="eastAsia" w:ascii="Times New Roman" w:hAnsi="Times New Roman" w:eastAsia="方正仿宋_GBK" w:cs="Times New Roman"/>
          <w:sz w:val="32"/>
          <w:szCs w:val="32"/>
          <w:lang w:val="en-US" w:eastAsia="zh-CN"/>
        </w:rPr>
        <w:t>万吨电石子项目（二期）安全设施设计专篇》采用了国家、行业及地方相关标准、规范，符合设计要求。该专篇于</w:t>
      </w:r>
      <w:r>
        <w:rPr>
          <w:rFonts w:ascii="Times New Roman" w:hAnsi="Times New Roman" w:eastAsia="方正仿宋_GBK" w:cs="Times New Roman"/>
          <w:sz w:val="32"/>
          <w:szCs w:val="32"/>
          <w:lang w:val="en-US" w:eastAsia="zh-CN"/>
        </w:rPr>
        <w:t>2022</w:t>
      </w:r>
      <w:r>
        <w:rPr>
          <w:rFonts w:hint="eastAsia" w:ascii="Times New Roman" w:hAnsi="Times New Roman" w:eastAsia="方正仿宋_GBK" w:cs="Times New Roman"/>
          <w:sz w:val="32"/>
          <w:szCs w:val="32"/>
          <w:lang w:val="en-US" w:eastAsia="zh-CN"/>
        </w:rPr>
        <w:t>年</w:t>
      </w: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月</w:t>
      </w:r>
      <w:r>
        <w:rPr>
          <w:rFonts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日，由市应急管理局在重庆市化工研究院有限公司召开专家审查会并通过审查。同时，该项目试生产方案于</w:t>
      </w:r>
      <w:r>
        <w:rPr>
          <w:rFonts w:ascii="Times New Roman" w:hAnsi="Times New Roman" w:eastAsia="方正仿宋_GBK" w:cs="Times New Roman"/>
          <w:sz w:val="32"/>
          <w:szCs w:val="32"/>
          <w:lang w:val="en-US" w:eastAsia="zh-CN"/>
        </w:rPr>
        <w:t>2022</w:t>
      </w:r>
      <w:r>
        <w:rPr>
          <w:rFonts w:hint="eastAsia" w:ascii="Times New Roman" w:hAnsi="Times New Roman" w:eastAsia="方正仿宋_GBK" w:cs="Times New Roman"/>
          <w:sz w:val="32"/>
          <w:szCs w:val="32"/>
          <w:lang w:val="en-US" w:eastAsia="zh-CN"/>
        </w:rPr>
        <w:t>年</w:t>
      </w:r>
      <w:r>
        <w:rPr>
          <w:rFonts w:ascii="Times New Roman" w:hAnsi="Times New Roman" w:eastAsia="方正仿宋_GBK" w:cs="Times New Roman"/>
          <w:sz w:val="32"/>
          <w:szCs w:val="32"/>
          <w:lang w:val="en-US" w:eastAsia="zh-CN"/>
        </w:rPr>
        <w:t>11</w:t>
      </w:r>
      <w:r>
        <w:rPr>
          <w:rFonts w:hint="eastAsia" w:ascii="Times New Roman" w:hAnsi="Times New Roman" w:eastAsia="方正仿宋_GBK" w:cs="Times New Roman"/>
          <w:sz w:val="32"/>
          <w:szCs w:val="32"/>
          <w:lang w:val="en-US" w:eastAsia="zh-CN"/>
        </w:rPr>
        <w:t>月</w:t>
      </w:r>
      <w:r>
        <w:rPr>
          <w:rFonts w:ascii="Times New Roman" w:hAnsi="Times New Roman" w:eastAsia="方正仿宋_GBK" w:cs="Times New Roman"/>
          <w:sz w:val="32"/>
          <w:szCs w:val="32"/>
          <w:lang w:val="en-US" w:eastAsia="zh-CN"/>
        </w:rPr>
        <w:t>19</w:t>
      </w:r>
      <w:r>
        <w:rPr>
          <w:rFonts w:hint="eastAsia" w:ascii="Times New Roman" w:hAnsi="Times New Roman" w:eastAsia="方正仿宋_GBK" w:cs="Times New Roman"/>
          <w:sz w:val="32"/>
          <w:szCs w:val="32"/>
          <w:lang w:val="en-US" w:eastAsia="zh-CN"/>
        </w:rPr>
        <w:t>日，通过了重庆市安全科学研究院有限公司、重庆长寿捷圆化工有限公司和重庆市化工研究院专家的审查。</w:t>
      </w:r>
    </w:p>
    <w:p w14:paraId="674B99DA">
      <w:pPr>
        <w:pStyle w:val="12"/>
        <w:spacing w:line="60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鸿庆达公司制定了安全生产责任制、安全生产管理制度。岗位操作规程等规章制度，开展了安全教育培训、安全风险研判、隐患排查、应急演练等工作。</w:t>
      </w:r>
    </w:p>
    <w:p w14:paraId="2A49CB31">
      <w:pPr>
        <w:pStyle w:val="12"/>
        <w:spacing w:line="600" w:lineRule="exact"/>
        <w:ind w:firstLine="640" w:firstLineChars="200"/>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bookmarkEnd w:id="15"/>
      <w:r>
        <w:rPr>
          <w:rFonts w:hint="eastAsia" w:ascii="方正楷体_GBK" w:hAnsi="方正楷体_GBK" w:eastAsia="方正楷体_GBK" w:cs="方正楷体_GBK"/>
          <w:sz w:val="32"/>
          <w:szCs w:val="32"/>
          <w:lang w:val="en-US" w:eastAsia="zh-CN"/>
        </w:rPr>
        <w:t>二</w:t>
      </w:r>
      <w:r>
        <w:rPr>
          <w:rFonts w:hint="eastAsia" w:ascii="方正楷体_GBK" w:hAnsi="方正楷体_GBK" w:eastAsia="方正楷体_GBK" w:cs="方正楷体_GBK"/>
          <w:sz w:val="32"/>
          <w:szCs w:val="32"/>
        </w:rPr>
        <w:t>）事故发生经过。</w:t>
      </w:r>
    </w:p>
    <w:p w14:paraId="75484C02">
      <w:pPr>
        <w:pStyle w:val="12"/>
        <w:spacing w:line="600" w:lineRule="exact"/>
        <w:ind w:firstLine="640" w:firstLineChars="200"/>
        <w:jc w:val="both"/>
        <w:rPr>
          <w:rFonts w:hint="default" w:ascii="Times New Roman" w:hAnsi="Times New Roman" w:eastAsia="方正仿宋_GBK" w:cs="Times New Roman"/>
          <w:sz w:val="32"/>
          <w:szCs w:val="32"/>
          <w:lang w:val="en-US"/>
        </w:rPr>
      </w:pPr>
      <w:r>
        <w:rPr>
          <w:rFonts w:ascii="Times New Roman" w:hAnsi="Times New Roman" w:eastAsia="方正仿宋_GBK" w:cs="Times New Roman"/>
          <w:sz w:val="32"/>
          <w:szCs w:val="32"/>
        </w:rPr>
        <w:t>202</w:t>
      </w: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rPr>
        <w:t>年</w:t>
      </w:r>
      <w:r>
        <w:rPr>
          <w:rFonts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rPr>
        <w:t>月</w:t>
      </w: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日</w:t>
      </w:r>
      <w:r>
        <w:rPr>
          <w:rFonts w:ascii="Times New Roman" w:hAnsi="Times New Roman" w:eastAsia="方正仿宋_GBK" w:cs="Times New Roman"/>
          <w:sz w:val="32"/>
          <w:szCs w:val="32"/>
          <w:lang w:val="en-US" w:eastAsia="zh-CN"/>
        </w:rPr>
        <w:t>17</w:t>
      </w:r>
      <w:r>
        <w:rPr>
          <w:rFonts w:hint="eastAsia" w:ascii="Times New Roman" w:hAnsi="Times New Roman" w:eastAsia="方正仿宋_GBK" w:cs="Times New Roman"/>
          <w:sz w:val="32"/>
          <w:szCs w:val="32"/>
          <w:lang w:val="en-US" w:eastAsia="zh-CN"/>
        </w:rPr>
        <w:t>时</w:t>
      </w:r>
      <w:r>
        <w:rPr>
          <w:rFonts w:ascii="Times New Roman" w:hAnsi="Times New Roman" w:eastAsia="方正仿宋_GBK" w:cs="Times New Roman"/>
          <w:sz w:val="32"/>
          <w:szCs w:val="32"/>
          <w:lang w:val="en-US" w:eastAsia="zh-CN"/>
        </w:rPr>
        <w:t>30</w:t>
      </w:r>
      <w:r>
        <w:rPr>
          <w:rFonts w:hint="eastAsia" w:ascii="Times New Roman" w:hAnsi="Times New Roman" w:eastAsia="方正仿宋_GBK" w:cs="Times New Roman"/>
          <w:sz w:val="32"/>
          <w:szCs w:val="32"/>
          <w:lang w:val="en-US" w:eastAsia="zh-CN"/>
        </w:rPr>
        <w:t>分许</w:t>
      </w:r>
      <w:r>
        <w:rPr>
          <w:rFonts w:hint="eastAsia" w:ascii="Times New Roman" w:hAnsi="Times New Roman" w:eastAsia="方正仿宋_GBK" w:cs="Times New Roman"/>
          <w:sz w:val="32"/>
          <w:szCs w:val="32"/>
        </w:rPr>
        <w:t>，</w:t>
      </w:r>
      <w:r>
        <w:rPr>
          <w:lang w:val="en-US" w:eastAsia="zh-CN"/>
        </w:rPr>
        <mc:AlternateContent>
          <mc:Choice Requires="wps">
            <w:drawing>
              <wp:anchor distT="0" distB="0" distL="114300" distR="114300" simplePos="0" relativeHeight="251660288" behindDoc="0" locked="0" layoutInCell="1" allowOverlap="1">
                <wp:simplePos x="0" y="0"/>
                <wp:positionH relativeFrom="page">
                  <wp:posOffset>5667375</wp:posOffset>
                </wp:positionH>
                <wp:positionV relativeFrom="paragraph">
                  <wp:posOffset>167640</wp:posOffset>
                </wp:positionV>
                <wp:extent cx="130810" cy="13398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30810" cy="133985"/>
                        </a:xfrm>
                        <a:prstGeom prst="rect">
                          <a:avLst/>
                        </a:prstGeom>
                        <a:noFill/>
                        <a:ln>
                          <a:noFill/>
                        </a:ln>
                      </wps:spPr>
                      <wps:txbx>
                        <w:txbxContent>
                          <w:p w14:paraId="60BB1F61">
                            <w:pPr>
                              <w:pStyle w:val="15"/>
                            </w:pPr>
                          </w:p>
                        </w:txbxContent>
                      </wps:txbx>
                      <wps:bodyPr lIns="0" tIns="0" rIns="0" bIns="0" upright="1"/>
                    </wps:wsp>
                  </a:graphicData>
                </a:graphic>
              </wp:anchor>
            </w:drawing>
          </mc:Choice>
          <mc:Fallback>
            <w:pict>
              <v:shape id="_x0000_s1026" o:spid="_x0000_s1026" o:spt="202" type="#_x0000_t202" style="position:absolute;left:0pt;margin-left:446.25pt;margin-top:13.2pt;height:10.55pt;width:10.3pt;mso-position-horizontal-relative:page;z-index:251660288;mso-width-relative:page;mso-height-relative:page;" filled="f" stroked="f" coordsize="21600,21600" o:gfxdata="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7paQ7ZAAAACQEAAA8AAAAAAAAAAQAgAAAAIgAAAGRycy9kb3ducmV2LnhtbFBLAQIU&#10;ABQAAAAIAIdO4kCKNsNNuQEAAHMDAAAOAAAAAAAAAAEAIAAAACgBAABkcnMvZTJvRG9jLnhtbFBL&#10;BQYAAAAABgAGAFkBAABTBQAAAAA=&#10;">
                <v:fill on="f" focussize="0,0"/>
                <v:stroke on="f"/>
                <v:imagedata o:title=""/>
                <o:lock v:ext="edit" aspectratio="f"/>
                <v:textbox inset="0mm,0mm,0mm,0mm">
                  <w:txbxContent>
                    <w:p w14:paraId="60BB1F61">
                      <w:pPr>
                        <w:pStyle w:val="15"/>
                      </w:pPr>
                    </w:p>
                  </w:txbxContent>
                </v:textbox>
              </v:shape>
            </w:pict>
          </mc:Fallback>
        </mc:AlternateContent>
      </w:r>
      <w:r>
        <w:rPr>
          <w:rFonts w:hint="eastAsia" w:ascii="Times New Roman" w:hAnsi="Times New Roman" w:eastAsia="方正仿宋_GBK" w:cs="Times New Roman"/>
          <w:sz w:val="32"/>
          <w:szCs w:val="32"/>
          <w:lang w:val="en-US" w:eastAsia="zh-CN"/>
        </w:rPr>
        <w:t>因</w:t>
      </w:r>
      <w:r>
        <w:rPr>
          <w:rFonts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号电石炉净化烟道</w:t>
      </w:r>
      <w:r>
        <w:rPr>
          <w:rFonts w:ascii="Times New Roman" w:hAnsi="Times New Roman" w:eastAsia="方正仿宋_GBK" w:cs="Times New Roman"/>
          <w:sz w:val="32"/>
          <w:szCs w:val="32"/>
          <w:lang w:val="en-US" w:eastAsia="zh-CN"/>
        </w:rPr>
        <w:t>705</w:t>
      </w:r>
      <w:r>
        <w:rPr>
          <w:rFonts w:hint="eastAsia" w:ascii="Times New Roman" w:hAnsi="Times New Roman" w:eastAsia="方正仿宋_GBK" w:cs="Times New Roman"/>
          <w:sz w:val="32"/>
          <w:szCs w:val="32"/>
          <w:lang w:val="en-US" w:eastAsia="zh-CN"/>
        </w:rPr>
        <w:t>管道无回水，鸿庆达公司制造部部长代**安排廖**通知相关人员停电，准备进行料面处理。接到通知后，配电中控工罗**进行了降档停电，廖**、李*等11人于</w:t>
      </w:r>
      <w:r>
        <w:rPr>
          <w:rFonts w:ascii="Times New Roman" w:hAnsi="Times New Roman" w:eastAsia="方正仿宋_GBK" w:cs="Times New Roman"/>
          <w:sz w:val="32"/>
          <w:szCs w:val="32"/>
          <w:lang w:val="en-US" w:eastAsia="zh-CN"/>
        </w:rPr>
        <w:t>17</w:t>
      </w:r>
      <w:r>
        <w:rPr>
          <w:rFonts w:hint="eastAsia" w:ascii="Times New Roman" w:hAnsi="Times New Roman" w:eastAsia="方正仿宋_GBK" w:cs="Times New Roman"/>
          <w:sz w:val="32"/>
          <w:szCs w:val="32"/>
          <w:lang w:val="en-US" w:eastAsia="zh-CN"/>
        </w:rPr>
        <w:t>时</w:t>
      </w:r>
      <w:r>
        <w:rPr>
          <w:rFonts w:ascii="Times New Roman" w:hAnsi="Times New Roman" w:eastAsia="方正仿宋_GBK" w:cs="Times New Roman"/>
          <w:sz w:val="32"/>
          <w:szCs w:val="32"/>
          <w:lang w:val="en-US" w:eastAsia="zh-CN"/>
        </w:rPr>
        <w:t>31</w:t>
      </w:r>
      <w:r>
        <w:rPr>
          <w:rFonts w:hint="eastAsia" w:ascii="Times New Roman" w:hAnsi="Times New Roman" w:eastAsia="方正仿宋_GBK" w:cs="Times New Roman"/>
          <w:sz w:val="32"/>
          <w:szCs w:val="32"/>
          <w:lang w:val="en-US" w:eastAsia="zh-CN"/>
        </w:rPr>
        <w:t>分许到达</w:t>
      </w:r>
      <w:r>
        <w:rPr>
          <w:rFonts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号电石炉二层开始进行料面处理。</w:t>
      </w:r>
      <w:r>
        <w:rPr>
          <w:rFonts w:ascii="Times New Roman" w:hAnsi="Times New Roman" w:eastAsia="方正仿宋_GBK" w:cs="Times New Roman"/>
          <w:sz w:val="32"/>
          <w:szCs w:val="32"/>
          <w:lang w:val="en-US" w:eastAsia="zh-CN"/>
        </w:rPr>
        <w:t>17</w:t>
      </w:r>
      <w:r>
        <w:rPr>
          <w:rFonts w:hint="eastAsia" w:ascii="Times New Roman" w:hAnsi="Times New Roman" w:eastAsia="方正仿宋_GBK" w:cs="Times New Roman"/>
          <w:sz w:val="32"/>
          <w:szCs w:val="32"/>
        </w:rPr>
        <w:t>时</w:t>
      </w:r>
      <w:r>
        <w:rPr>
          <w:rFonts w:ascii="Times New Roman" w:hAnsi="Times New Roman" w:eastAsia="方正仿宋_GBK" w:cs="Times New Roman"/>
          <w:sz w:val="32"/>
          <w:szCs w:val="32"/>
          <w:lang w:val="en-US" w:eastAsia="zh-CN"/>
        </w:rPr>
        <w:t>40</w:t>
      </w:r>
      <w:r>
        <w:rPr>
          <w:rFonts w:hint="eastAsia" w:ascii="Times New Roman" w:hAnsi="Times New Roman" w:eastAsia="方正仿宋_GBK" w:cs="Times New Roman"/>
          <w:sz w:val="32"/>
          <w:szCs w:val="32"/>
        </w:rPr>
        <w:t>分许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净炉气管道中沉积的粉尘（主要成分为碳粉、氧化钙等）塌落，引起炉内扬尘，遇电石炉内物料面明火引起粉尘闪燃，高温火焰及烟气从打开的炉门及防爆孔喷出，导致作业人员廖**和李*等2人重伤，7人轻伤。廖**因伤势过重经医院医治无效，于</w:t>
      </w:r>
      <w:r>
        <w:rPr>
          <w:rFonts w:eastAsia="方正仿宋_GBK"/>
          <w:sz w:val="32"/>
          <w:szCs w:val="32"/>
          <w:lang w:eastAsia="zh-CN"/>
        </w:rPr>
        <w:t>2023</w:t>
      </w:r>
      <w:r>
        <w:rPr>
          <w:rFonts w:hint="eastAsia" w:eastAsia="方正仿宋_GBK"/>
          <w:sz w:val="32"/>
          <w:szCs w:val="32"/>
          <w:lang w:eastAsia="zh-CN"/>
        </w:rPr>
        <w:t>年</w:t>
      </w:r>
      <w:r>
        <w:rPr>
          <w:rFonts w:eastAsia="方正仿宋_GBK"/>
          <w:sz w:val="32"/>
          <w:szCs w:val="32"/>
          <w:lang w:eastAsia="zh-CN"/>
        </w:rPr>
        <w:t>8</w:t>
      </w:r>
      <w:r>
        <w:rPr>
          <w:rFonts w:hint="eastAsia" w:eastAsia="方正仿宋_GBK"/>
          <w:sz w:val="32"/>
          <w:szCs w:val="32"/>
          <w:lang w:eastAsia="zh-CN"/>
        </w:rPr>
        <w:t>月</w:t>
      </w:r>
      <w:r>
        <w:rPr>
          <w:rFonts w:eastAsia="方正仿宋_GBK"/>
          <w:sz w:val="32"/>
          <w:szCs w:val="32"/>
          <w:lang w:eastAsia="zh-CN"/>
        </w:rPr>
        <w:t>2</w:t>
      </w:r>
      <w:r>
        <w:rPr>
          <w:rFonts w:hint="eastAsia" w:eastAsia="方正仿宋_GBK"/>
          <w:sz w:val="32"/>
          <w:szCs w:val="32"/>
          <w:lang w:eastAsia="zh-CN"/>
        </w:rPr>
        <w:t>日</w:t>
      </w:r>
      <w:r>
        <w:rPr>
          <w:rFonts w:hint="eastAsia" w:eastAsia="方正仿宋_GBK"/>
          <w:sz w:val="32"/>
          <w:szCs w:val="32"/>
          <w:lang w:val="en-US" w:eastAsia="zh-CN"/>
        </w:rPr>
        <w:t>死亡。</w:t>
      </w:r>
    </w:p>
    <w:p w14:paraId="387332A4">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方正楷体_GBK" w:hAnsi="方正楷体_GBK" w:eastAsia="方正楷体_GBK" w:cs="方正楷体_GBK"/>
          <w:sz w:val="32"/>
          <w:szCs w:val="32"/>
        </w:rPr>
      </w:pPr>
      <w:bookmarkStart w:id="16" w:name="bookmark32"/>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三</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人员伤亡和直接经济损失情况。</w:t>
      </w:r>
    </w:p>
    <w:p w14:paraId="5FFA266D">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人员伤亡情况。本次事故造成</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人死亡，</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人重伤，</w:t>
      </w:r>
      <w:r>
        <w:rPr>
          <w:rFonts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lang w:val="en-US" w:eastAsia="zh-CN"/>
        </w:rPr>
        <w:t>人轻伤。</w:t>
      </w:r>
    </w:p>
    <w:p w14:paraId="6554B3EF">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bookmarkStart w:id="17" w:name="bookmark34"/>
      <w:bookmarkEnd w:id="17"/>
      <w:bookmarkStart w:id="18" w:name="bookmark35"/>
      <w:bookmarkEnd w:id="18"/>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廖**，男，</w:t>
      </w:r>
      <w:r>
        <w:rPr>
          <w:rFonts w:ascii="Times New Roman" w:hAnsi="Times New Roman" w:eastAsia="方正仿宋_GBK" w:cs="Times New Roman"/>
          <w:sz w:val="32"/>
          <w:szCs w:val="32"/>
          <w:lang w:val="en-US" w:eastAsia="zh-CN"/>
        </w:rPr>
        <w:t>37</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5002</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613X</w:t>
      </w:r>
      <w:r>
        <w:rPr>
          <w:rFonts w:hint="eastAsia" w:ascii="Times New Roman" w:hAnsi="Times New Roman" w:eastAsia="方正仿宋_GBK" w:cs="Times New Roman"/>
          <w:sz w:val="32"/>
          <w:szCs w:val="32"/>
          <w:lang w:val="en-US" w:eastAsia="zh-CN"/>
        </w:rPr>
        <w:t>；住址：重庆市彭水县****组；电石炉工段长。烧伤面积达</w:t>
      </w:r>
      <w:r>
        <w:rPr>
          <w:rFonts w:ascii="Times New Roman" w:hAnsi="Times New Roman" w:eastAsia="方正仿宋_GBK" w:cs="Times New Roman"/>
          <w:sz w:val="32"/>
          <w:szCs w:val="32"/>
          <w:lang w:val="en-US" w:eastAsia="zh-CN"/>
        </w:rPr>
        <w:t>95%</w:t>
      </w:r>
      <w:r>
        <w:rPr>
          <w:rFonts w:hint="eastAsia" w:ascii="Times New Roman" w:hAnsi="Times New Roman" w:eastAsia="方正仿宋_GBK" w:cs="Times New Roman"/>
          <w:sz w:val="32"/>
          <w:szCs w:val="32"/>
          <w:lang w:val="en-US" w:eastAsia="zh-CN"/>
        </w:rPr>
        <w:t>（重度），</w:t>
      </w:r>
      <w:r>
        <w:rPr>
          <w:rFonts w:hint="eastAsia" w:ascii="Times New Roman" w:hAnsi="Times New Roman" w:eastAsia="方正仿宋_GBK" w:cs="Times New Roman"/>
          <w:kern w:val="2"/>
          <w:sz w:val="32"/>
          <w:szCs w:val="32"/>
          <w:lang w:val="en-US" w:eastAsia="zh-CN"/>
        </w:rPr>
        <w:t>经医治无效死亡</w:t>
      </w:r>
      <w:r>
        <w:rPr>
          <w:rFonts w:hint="eastAsia" w:ascii="Times New Roman" w:hAnsi="Times New Roman" w:eastAsia="方正仿宋_GBK" w:cs="Times New Roman"/>
          <w:sz w:val="32"/>
          <w:szCs w:val="32"/>
          <w:lang w:val="en-US" w:eastAsia="zh-CN"/>
        </w:rPr>
        <w:t>。</w:t>
      </w:r>
    </w:p>
    <w:p w14:paraId="20FA630B">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李*，男，</w:t>
      </w:r>
      <w:r>
        <w:rPr>
          <w:rFonts w:ascii="Times New Roman" w:hAnsi="Times New Roman" w:eastAsia="方正仿宋_GBK" w:cs="Times New Roman"/>
          <w:sz w:val="32"/>
          <w:szCs w:val="32"/>
          <w:lang w:val="en-US" w:eastAsia="zh-CN"/>
        </w:rPr>
        <w:t>37</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5003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2433</w:t>
      </w:r>
      <w:r>
        <w:rPr>
          <w:rFonts w:hint="eastAsia" w:ascii="Times New Roman" w:hAnsi="Times New Roman" w:eastAsia="方正仿宋_GBK" w:cs="Times New Roman"/>
          <w:sz w:val="32"/>
          <w:szCs w:val="32"/>
          <w:lang w:val="en-US" w:eastAsia="zh-CN"/>
        </w:rPr>
        <w:t>；住址：重庆市南川区****组</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出炉大班长。烧伤面积达</w:t>
      </w:r>
      <w:r>
        <w:rPr>
          <w:rFonts w:ascii="Times New Roman" w:hAnsi="Times New Roman" w:eastAsia="方正仿宋_GBK" w:cs="Times New Roman"/>
          <w:sz w:val="32"/>
          <w:szCs w:val="32"/>
          <w:lang w:val="en-US" w:eastAsia="zh-CN"/>
        </w:rPr>
        <w:t>90%(</w:t>
      </w:r>
      <w:r>
        <w:rPr>
          <w:rFonts w:hint="eastAsia" w:ascii="Times New Roman" w:hAnsi="Times New Roman" w:eastAsia="方正仿宋_GBK" w:cs="Times New Roman"/>
          <w:sz w:val="32"/>
          <w:szCs w:val="32"/>
          <w:lang w:val="en-US" w:eastAsia="zh-CN"/>
        </w:rPr>
        <w:t>重度</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p>
    <w:p w14:paraId="5D6CC0A1">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唐**，男，</w:t>
      </w:r>
      <w:r>
        <w:rPr>
          <w:rFonts w:ascii="Times New Roman" w:hAnsi="Times New Roman" w:eastAsia="方正仿宋_GBK" w:cs="Times New Roman"/>
          <w:sz w:val="32"/>
          <w:szCs w:val="32"/>
          <w:lang w:val="en-US" w:eastAsia="zh-CN"/>
        </w:rPr>
        <w:t>48</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5123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4219</w:t>
      </w:r>
      <w:r>
        <w:rPr>
          <w:rFonts w:hint="eastAsia" w:ascii="Times New Roman" w:hAnsi="Times New Roman" w:eastAsia="方正仿宋_GBK" w:cs="Times New Roman"/>
          <w:sz w:val="32"/>
          <w:szCs w:val="32"/>
          <w:lang w:val="en-US" w:eastAsia="zh-CN"/>
        </w:rPr>
        <w:t>；住址：重庆市南川区****组；巡检班长。眼、面、颈部烧伤，烧伤面积</w:t>
      </w:r>
      <w:r>
        <w:rPr>
          <w:rFonts w:ascii="Times New Roman" w:hAnsi="Times New Roman" w:eastAsia="方正仿宋_GBK" w:cs="Times New Roman"/>
          <w:sz w:val="32"/>
          <w:szCs w:val="32"/>
          <w:lang w:val="en-US" w:eastAsia="zh-CN"/>
        </w:rPr>
        <w:t>7%(</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p>
    <w:p w14:paraId="54C46216">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杨**，男，</w:t>
      </w:r>
      <w:r>
        <w:rPr>
          <w:rFonts w:ascii="Times New Roman" w:hAnsi="Times New Roman" w:eastAsia="方正仿宋_GBK" w:cs="Times New Roman"/>
          <w:sz w:val="32"/>
          <w:szCs w:val="32"/>
          <w:lang w:val="en-US" w:eastAsia="zh-CN"/>
        </w:rPr>
        <w:t>49</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5123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5556</w:t>
      </w:r>
      <w:r>
        <w:rPr>
          <w:rFonts w:hint="eastAsia" w:ascii="Times New Roman" w:hAnsi="Times New Roman" w:eastAsia="方正仿宋_GBK" w:cs="Times New Roman"/>
          <w:sz w:val="32"/>
          <w:szCs w:val="32"/>
          <w:lang w:val="en-US" w:eastAsia="zh-CN"/>
        </w:rPr>
        <w:t>；住址：重庆市南川区水江镇****组；出炉班长。眼、面、双耳烧伤，烧伤面积</w:t>
      </w:r>
      <w:r>
        <w:rPr>
          <w:rFonts w:ascii="Times New Roman" w:hAnsi="Times New Roman" w:eastAsia="方正仿宋_GBK" w:cs="Times New Roman"/>
          <w:sz w:val="32"/>
          <w:szCs w:val="32"/>
          <w:lang w:val="en-US" w:eastAsia="zh-CN"/>
        </w:rPr>
        <w:t>3%(</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p>
    <w:p w14:paraId="4A34D403">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金**，男，</w:t>
      </w:r>
      <w:r>
        <w:rPr>
          <w:rFonts w:ascii="Times New Roman" w:hAnsi="Times New Roman" w:eastAsia="方正仿宋_GBK" w:cs="Times New Roman"/>
          <w:sz w:val="32"/>
          <w:szCs w:val="32"/>
          <w:lang w:val="en-US" w:eastAsia="zh-CN"/>
        </w:rPr>
        <w:t>49</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5123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481X</w:t>
      </w:r>
      <w:r>
        <w:rPr>
          <w:rFonts w:hint="eastAsia" w:ascii="Times New Roman" w:hAnsi="Times New Roman" w:eastAsia="方正仿宋_GBK" w:cs="Times New Roman"/>
          <w:sz w:val="32"/>
          <w:szCs w:val="32"/>
          <w:lang w:val="en-US" w:eastAsia="zh-CN"/>
        </w:rPr>
        <w:t>；住址：重庆市南川区水江镇****组；出炉工。面、头、颈烧伤，烧伤面积</w:t>
      </w:r>
      <w:r>
        <w:rPr>
          <w:rFonts w:ascii="Times New Roman" w:hAnsi="Times New Roman" w:eastAsia="方正仿宋_GBK" w:cs="Times New Roman"/>
          <w:sz w:val="32"/>
          <w:szCs w:val="32"/>
          <w:lang w:val="en-US" w:eastAsia="zh-CN"/>
        </w:rPr>
        <w:t>9%(</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p>
    <w:p w14:paraId="71161715">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lang w:val="en-US" w:eastAsia="zh-CN"/>
        </w:rPr>
        <w:t>罗**，男，</w:t>
      </w:r>
      <w:r>
        <w:rPr>
          <w:rFonts w:ascii="Times New Roman" w:hAnsi="Times New Roman" w:eastAsia="方正仿宋_GBK" w:cs="Times New Roman"/>
          <w:sz w:val="32"/>
          <w:szCs w:val="32"/>
          <w:lang w:val="en-US" w:eastAsia="zh-CN"/>
        </w:rPr>
        <w:t>36</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5003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5012</w:t>
      </w:r>
      <w:r>
        <w:rPr>
          <w:rFonts w:hint="eastAsia" w:ascii="Times New Roman" w:hAnsi="Times New Roman" w:eastAsia="方正仿宋_GBK" w:cs="Times New Roman"/>
          <w:sz w:val="32"/>
          <w:szCs w:val="32"/>
          <w:lang w:val="en-US" w:eastAsia="zh-CN"/>
        </w:rPr>
        <w:t>；住址：重庆市南川区骑龙镇****组</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配电中控工。眼、鼻、上唇烧伤，烧伤面积</w:t>
      </w:r>
      <w:r>
        <w:rPr>
          <w:rFonts w:ascii="Times New Roman" w:hAnsi="Times New Roman" w:eastAsia="方正仿宋_GBK" w:cs="Times New Roman"/>
          <w:sz w:val="32"/>
          <w:szCs w:val="32"/>
          <w:lang w:val="en-US" w:eastAsia="zh-CN"/>
        </w:rPr>
        <w:t>2%(</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p>
    <w:p w14:paraId="0C8E84FF">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lang w:val="en-US" w:eastAsia="zh-CN"/>
        </w:rPr>
        <w:t>李**，男，</w:t>
      </w:r>
      <w:r>
        <w:rPr>
          <w:rFonts w:ascii="Times New Roman" w:hAnsi="Times New Roman" w:eastAsia="方正仿宋_GBK" w:cs="Times New Roman"/>
          <w:sz w:val="32"/>
          <w:szCs w:val="32"/>
          <w:lang w:val="en-US" w:eastAsia="zh-CN"/>
        </w:rPr>
        <w:t>53</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5123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4215</w:t>
      </w:r>
      <w:r>
        <w:rPr>
          <w:rFonts w:hint="eastAsia" w:ascii="Times New Roman" w:hAnsi="Times New Roman" w:eastAsia="方正仿宋_GBK" w:cs="Times New Roman"/>
          <w:sz w:val="32"/>
          <w:szCs w:val="32"/>
          <w:lang w:val="en-US" w:eastAsia="zh-CN"/>
        </w:rPr>
        <w:t>；住址：重庆市南川区水江镇****组；巡查工。颜面部烧伤，烧伤面积</w:t>
      </w:r>
      <w:r>
        <w:rPr>
          <w:rFonts w:ascii="Times New Roman" w:hAnsi="Times New Roman" w:eastAsia="方正仿宋_GBK" w:cs="Times New Roman"/>
          <w:sz w:val="32"/>
          <w:szCs w:val="32"/>
          <w:lang w:val="en-US" w:eastAsia="zh-CN"/>
        </w:rPr>
        <w:t>2%(</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p>
    <w:p w14:paraId="37169B6D">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val="en-US" w:eastAsia="zh-CN"/>
        </w:rPr>
        <w:t>杨**，男，</w:t>
      </w:r>
      <w:r>
        <w:rPr>
          <w:rFonts w:ascii="Times New Roman" w:hAnsi="Times New Roman" w:eastAsia="方正仿宋_GBK" w:cs="Times New Roman"/>
          <w:sz w:val="32"/>
          <w:szCs w:val="32"/>
          <w:lang w:val="en-US" w:eastAsia="zh-CN"/>
        </w:rPr>
        <w:t>39</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5003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4211</w:t>
      </w:r>
      <w:r>
        <w:rPr>
          <w:rFonts w:hint="eastAsia" w:ascii="Times New Roman" w:hAnsi="Times New Roman" w:eastAsia="方正仿宋_GBK" w:cs="Times New Roman"/>
          <w:sz w:val="32"/>
          <w:szCs w:val="32"/>
          <w:lang w:val="en-US" w:eastAsia="zh-CN"/>
        </w:rPr>
        <w:t>；住址：重庆市南川区水江镇****号；出炉机器人操作工。颜面部及右侧肩部烧伤，烧伤面积</w:t>
      </w:r>
      <w:r>
        <w:rPr>
          <w:rFonts w:ascii="Times New Roman" w:hAnsi="Times New Roman" w:eastAsia="方正仿宋_GBK" w:cs="Times New Roman"/>
          <w:sz w:val="32"/>
          <w:szCs w:val="32"/>
          <w:lang w:val="en-US" w:eastAsia="zh-CN"/>
        </w:rPr>
        <w:t>9%</w:t>
      </w:r>
      <w:r>
        <w:rPr>
          <w:rFonts w:hint="eastAsia" w:ascii="Times New Roman" w:hAnsi="Times New Roman" w:eastAsia="方正仿宋_GBK" w:cs="Times New Roman"/>
          <w:sz w:val="32"/>
          <w:szCs w:val="32"/>
          <w:lang w:val="en-US" w:eastAsia="zh-CN"/>
        </w:rPr>
        <w:t>（</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p>
    <w:p w14:paraId="2D03E44C">
      <w:pPr>
        <w:pStyle w:val="12"/>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9.</w:t>
      </w:r>
      <w:r>
        <w:rPr>
          <w:rFonts w:hint="eastAsia" w:ascii="Times New Roman" w:hAnsi="Times New Roman" w:eastAsia="方正仿宋_GBK" w:cs="Times New Roman"/>
          <w:sz w:val="32"/>
          <w:szCs w:val="32"/>
          <w:lang w:val="en-US" w:eastAsia="zh-CN"/>
        </w:rPr>
        <w:t>马**，男，</w:t>
      </w:r>
      <w:r>
        <w:rPr>
          <w:rFonts w:ascii="Times New Roman" w:hAnsi="Times New Roman" w:eastAsia="方正仿宋_GBK" w:cs="Times New Roman"/>
          <w:sz w:val="32"/>
          <w:szCs w:val="32"/>
          <w:lang w:val="en-US" w:eastAsia="zh-CN"/>
        </w:rPr>
        <w:t>40</w:t>
      </w:r>
      <w:r>
        <w:rPr>
          <w:rFonts w:hint="eastAsia" w:ascii="Times New Roman" w:hAnsi="Times New Roman" w:eastAsia="方正仿宋_GBK" w:cs="Times New Roman"/>
          <w:sz w:val="32"/>
          <w:szCs w:val="32"/>
          <w:lang w:val="en-US" w:eastAsia="zh-CN"/>
        </w:rPr>
        <w:t>岁，身份证号码：</w:t>
      </w:r>
      <w:r>
        <w:rPr>
          <w:rFonts w:ascii="Times New Roman" w:hAnsi="Times New Roman" w:eastAsia="方正仿宋_GBK" w:cs="Times New Roman"/>
          <w:sz w:val="32"/>
          <w:szCs w:val="32"/>
          <w:lang w:val="en-US" w:eastAsia="zh-CN"/>
        </w:rPr>
        <w:t>6402</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lang w:val="en-US" w:eastAsia="zh-CN"/>
        </w:rPr>
        <w:t>1530</w:t>
      </w:r>
      <w:r>
        <w:rPr>
          <w:rFonts w:hint="eastAsia" w:ascii="Times New Roman" w:hAnsi="Times New Roman" w:eastAsia="方正仿宋_GBK" w:cs="Times New Roman"/>
          <w:sz w:val="32"/>
          <w:szCs w:val="32"/>
          <w:lang w:val="en-US" w:eastAsia="zh-CN"/>
        </w:rPr>
        <w:t>；住址：宁夏回族自治区中卫市****小区；电石炉运行班长。颜面部、双前臂及双侧膝关节烧伤，烧伤面积</w:t>
      </w: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w:t>
      </w:r>
      <w:r>
        <w:rPr>
          <w:rFonts w:hint="eastAsia"/>
          <w:sz w:val="32"/>
          <w:szCs w:val="32"/>
          <w:lang w:val="en-US" w:eastAsia="zh-CN"/>
        </w:rPr>
        <w:t>Ⅱ</w:t>
      </w:r>
      <w:r>
        <w:rPr>
          <w:rFonts w:hint="eastAsia" w:ascii="Times New Roman" w:hAnsi="Times New Roman" w:eastAsia="方正仿宋_GBK" w:cs="Times New Roman"/>
          <w:sz w:val="32"/>
          <w:szCs w:val="32"/>
          <w:lang w:val="en-US" w:eastAsia="zh-CN"/>
        </w:rPr>
        <w:t>度）。</w:t>
      </w:r>
    </w:p>
    <w:p w14:paraId="3FC55A12">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直接经济损失情况：</w:t>
      </w:r>
    </w:p>
    <w:p w14:paraId="61D83974">
      <w:pPr>
        <w:pStyle w:val="12"/>
        <w:tabs>
          <w:tab w:val="left" w:pos="1394"/>
        </w:tabs>
        <w:spacing w:line="600" w:lineRule="exact"/>
        <w:ind w:firstLine="640" w:firstLineChars="200"/>
        <w:jc w:val="both"/>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死亡赔偿金</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lang w:val="en-US" w:eastAsia="zh-CN"/>
        </w:rPr>
        <w:t>145</w:t>
      </w:r>
      <w:r>
        <w:rPr>
          <w:rFonts w:hint="eastAsia" w:ascii="Times New Roman" w:hAnsi="Times New Roman" w:eastAsia="方正仿宋_GBK" w:cs="Times New Roman"/>
          <w:sz w:val="32"/>
          <w:szCs w:val="32"/>
        </w:rPr>
        <w:t>万元。</w:t>
      </w:r>
    </w:p>
    <w:p w14:paraId="1DB47DFD">
      <w:pPr>
        <w:pStyle w:val="12"/>
        <w:tabs>
          <w:tab w:val="left" w:pos="1394"/>
        </w:tabs>
        <w:spacing w:line="600" w:lineRule="exact"/>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医疗救治费用待定。</w:t>
      </w:r>
    </w:p>
    <w:bookmarkEnd w:id="16"/>
    <w:p w14:paraId="342389FB">
      <w:pPr>
        <w:pStyle w:val="12"/>
        <w:spacing w:line="600" w:lineRule="exact"/>
        <w:ind w:firstLine="640" w:firstLineChars="200"/>
        <w:jc w:val="both"/>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事故</w:t>
      </w:r>
      <w:r>
        <w:rPr>
          <w:rFonts w:hint="eastAsia" w:ascii="方正楷体_GBK" w:hAnsi="方正楷体_GBK" w:eastAsia="方正楷体_GBK" w:cs="方正楷体_GBK"/>
          <w:sz w:val="32"/>
          <w:szCs w:val="32"/>
          <w:lang w:val="en-US" w:eastAsia="zh-CN"/>
        </w:rPr>
        <w:t>应急</w:t>
      </w:r>
      <w:r>
        <w:rPr>
          <w:rFonts w:hint="eastAsia" w:ascii="方正楷体_GBK" w:hAnsi="方正楷体_GBK" w:eastAsia="方正楷体_GBK" w:cs="方正楷体_GBK"/>
          <w:sz w:val="32"/>
          <w:szCs w:val="32"/>
        </w:rPr>
        <w:t>处置情况。</w:t>
      </w:r>
    </w:p>
    <w:p w14:paraId="4DB0713F">
      <w:pPr>
        <w:spacing w:line="600" w:lineRule="exact"/>
        <w:ind w:firstLine="640" w:firstLineChars="200"/>
        <w:jc w:val="both"/>
        <w:rPr>
          <w:rFonts w:hint="eastAsia" w:eastAsia="方正仿宋_GBK"/>
          <w:sz w:val="32"/>
          <w:szCs w:val="32"/>
          <w:lang w:val="en-US" w:eastAsia="zh-CN"/>
        </w:rPr>
      </w:pPr>
      <w:bookmarkStart w:id="19" w:name="bookmark33"/>
      <w:r>
        <w:rPr>
          <w:rFonts w:hint="eastAsia" w:eastAsia="方正仿宋_GBK"/>
          <w:sz w:val="32"/>
          <w:szCs w:val="32"/>
          <w:lang w:eastAsia="zh-CN"/>
        </w:rPr>
        <w:t>（</w:t>
      </w:r>
      <w:r>
        <w:rPr>
          <w:rFonts w:hint="eastAsia" w:eastAsia="方正仿宋_GBK"/>
          <w:sz w:val="32"/>
          <w:szCs w:val="32"/>
          <w:lang w:val="en-US" w:eastAsia="zh-CN"/>
        </w:rPr>
        <w:t>一）事故信息接报及响应情况。</w:t>
      </w:r>
    </w:p>
    <w:p w14:paraId="1C443B0D">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eastAsia="zh-CN"/>
        </w:rPr>
        <w:t>事故发生后，鸿庆达公司</w:t>
      </w:r>
      <w:r>
        <w:rPr>
          <w:rFonts w:hint="eastAsia" w:eastAsia="方正仿宋_GBK"/>
          <w:color w:val="auto"/>
          <w:sz w:val="32"/>
          <w:szCs w:val="32"/>
          <w:lang w:val="en-US" w:eastAsia="zh-CN"/>
        </w:rPr>
        <w:t>相关管理人员逐级上报事故相关情况，</w:t>
      </w:r>
      <w:r>
        <w:rPr>
          <w:rFonts w:hint="eastAsia" w:eastAsia="方正仿宋_GBK"/>
          <w:color w:val="auto"/>
          <w:sz w:val="32"/>
          <w:szCs w:val="32"/>
          <w:lang w:eastAsia="zh-CN"/>
        </w:rPr>
        <w:t>鸿庆达公司</w:t>
      </w:r>
      <w:r>
        <w:rPr>
          <w:rFonts w:hint="eastAsia" w:eastAsia="方正仿宋_GBK"/>
          <w:color w:val="auto"/>
          <w:sz w:val="32"/>
          <w:szCs w:val="32"/>
          <w:lang w:val="en-US" w:eastAsia="zh-CN"/>
        </w:rPr>
        <w:t>总经理刘**、安环部长鲜**向南川区应急管理部门和工业园区水江组团报告。</w:t>
      </w:r>
    </w:p>
    <w:p w14:paraId="3262D5FF">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eastAsia="zh-CN"/>
        </w:rPr>
        <w:t>（</w:t>
      </w:r>
      <w:r>
        <w:rPr>
          <w:rFonts w:hint="eastAsia" w:eastAsia="方正仿宋_GBK"/>
          <w:color w:val="auto"/>
          <w:sz w:val="32"/>
          <w:szCs w:val="32"/>
          <w:lang w:val="en-US" w:eastAsia="zh-CN"/>
        </w:rPr>
        <w:t>二</w:t>
      </w:r>
      <w:r>
        <w:rPr>
          <w:rFonts w:hint="eastAsia" w:eastAsia="方正仿宋_GBK"/>
          <w:color w:val="auto"/>
          <w:sz w:val="32"/>
          <w:szCs w:val="32"/>
          <w:lang w:eastAsia="zh-CN"/>
        </w:rPr>
        <w:t>）</w:t>
      </w:r>
      <w:r>
        <w:rPr>
          <w:rFonts w:hint="eastAsia" w:eastAsia="方正仿宋_GBK"/>
          <w:color w:val="auto"/>
          <w:sz w:val="32"/>
          <w:szCs w:val="32"/>
          <w:lang w:val="en-US" w:eastAsia="zh-CN"/>
        </w:rPr>
        <w:t>事故现场应急处置情况。</w:t>
      </w:r>
    </w:p>
    <w:p w14:paraId="74C99261">
      <w:pPr>
        <w:spacing w:line="600" w:lineRule="exact"/>
        <w:ind w:firstLine="640" w:firstLineChars="200"/>
        <w:jc w:val="both"/>
        <w:rPr>
          <w:rFonts w:hint="eastAsia" w:eastAsia="方正仿宋_GBK"/>
          <w:color w:val="auto"/>
          <w:sz w:val="32"/>
          <w:szCs w:val="32"/>
          <w:lang w:eastAsia="zh-CN"/>
        </w:rPr>
      </w:pPr>
      <w:r>
        <w:rPr>
          <w:rFonts w:hint="eastAsia" w:eastAsia="方正仿宋_GBK"/>
          <w:color w:val="auto"/>
          <w:sz w:val="32"/>
          <w:szCs w:val="32"/>
          <w:lang w:eastAsia="zh-CN"/>
        </w:rPr>
        <w:t>事故发生后，鸿庆达公司立即拨打120急救，第一时间将受伤人员送往区人民医院、区宏仁一医院治疗，7月6日将2名重伤人员（廖</w:t>
      </w:r>
      <w:r>
        <w:rPr>
          <w:rFonts w:hint="eastAsia" w:eastAsia="方正仿宋_GBK"/>
          <w:color w:val="auto"/>
          <w:sz w:val="32"/>
          <w:szCs w:val="32"/>
          <w:lang w:val="en-US" w:eastAsia="zh-CN"/>
        </w:rPr>
        <w:t>**</w:t>
      </w:r>
      <w:r>
        <w:rPr>
          <w:rFonts w:hint="eastAsia" w:eastAsia="方正仿宋_GBK"/>
          <w:color w:val="auto"/>
          <w:sz w:val="32"/>
          <w:szCs w:val="32"/>
          <w:lang w:eastAsia="zh-CN"/>
        </w:rPr>
        <w:t>、李</w:t>
      </w:r>
      <w:r>
        <w:rPr>
          <w:rFonts w:hint="eastAsia" w:eastAsia="方正仿宋_GBK"/>
          <w:color w:val="auto"/>
          <w:sz w:val="32"/>
          <w:szCs w:val="32"/>
          <w:lang w:val="en-US" w:eastAsia="zh-CN"/>
        </w:rPr>
        <w:t>*</w:t>
      </w:r>
      <w:r>
        <w:rPr>
          <w:rFonts w:hint="eastAsia" w:eastAsia="方正仿宋_GBK"/>
          <w:color w:val="auto"/>
          <w:sz w:val="32"/>
          <w:szCs w:val="32"/>
          <w:lang w:eastAsia="zh-CN"/>
        </w:rPr>
        <w:t>）转至重庆西南医院。</w:t>
      </w:r>
    </w:p>
    <w:p w14:paraId="7AEE04BC">
      <w:pPr>
        <w:spacing w:line="600" w:lineRule="exact"/>
        <w:ind w:firstLine="640" w:firstLineChars="200"/>
        <w:jc w:val="both"/>
        <w:rPr>
          <w:rFonts w:hint="eastAsia" w:eastAsia="方正仿宋_GBK"/>
          <w:sz w:val="32"/>
          <w:szCs w:val="32"/>
          <w:lang w:eastAsia="zh-CN"/>
        </w:rPr>
      </w:pPr>
      <w:r>
        <w:rPr>
          <w:rFonts w:hint="eastAsia" w:eastAsia="方正仿宋_GBK"/>
          <w:color w:val="auto"/>
          <w:sz w:val="32"/>
          <w:szCs w:val="32"/>
          <w:lang w:val="en-US" w:eastAsia="zh-CN"/>
        </w:rPr>
        <w:t>区应急局、工业园区、水江镇人员赶赴现场后，对事故现场进行封锁，禁止人员靠近，查看监控并开展事故调查相关工作。</w:t>
      </w:r>
    </w:p>
    <w:p w14:paraId="01064C7B">
      <w:pPr>
        <w:spacing w:line="600" w:lineRule="exact"/>
        <w:ind w:firstLine="640" w:firstLineChars="200"/>
        <w:jc w:val="both"/>
        <w:rPr>
          <w:rFonts w:hint="eastAsia" w:eastAsia="方正仿宋_GBK"/>
          <w:color w:val="auto"/>
          <w:sz w:val="32"/>
          <w:szCs w:val="32"/>
          <w:lang w:eastAsia="zh-CN"/>
        </w:rPr>
      </w:pPr>
      <w:r>
        <w:rPr>
          <w:rFonts w:hint="eastAsia" w:eastAsia="方正仿宋_GBK"/>
          <w:sz w:val="32"/>
          <w:szCs w:val="32"/>
          <w:lang w:eastAsia="zh-CN"/>
        </w:rPr>
        <w:t>区委、区政府高度重视，认真贯彻落实袁家军书记重要批示精神，区委副书记、区长施崇刚同志赓即作出工作安排：</w:t>
      </w:r>
      <w:r>
        <w:rPr>
          <w:rFonts w:eastAsia="方正仿宋_GBK"/>
          <w:sz w:val="32"/>
          <w:szCs w:val="32"/>
          <w:lang w:eastAsia="zh-CN"/>
        </w:rPr>
        <w:t>“</w:t>
      </w:r>
      <w:r>
        <w:rPr>
          <w:rFonts w:hint="eastAsia" w:eastAsia="方正仿宋_GBK"/>
          <w:sz w:val="32"/>
          <w:szCs w:val="32"/>
          <w:lang w:eastAsia="zh-CN"/>
        </w:rPr>
        <w:t>请区应急局、区卫健委迅速落实家军书记批示要求，全力以赴救治伤员，尽快查明事故原因。请区经信委、园区管委会牵头，举一反三，对全区工业企业再次开展风险隐患大排查大整治，确保安全稳定。</w:t>
      </w:r>
      <w:r>
        <w:rPr>
          <w:rFonts w:eastAsia="方正仿宋_GBK"/>
          <w:sz w:val="32"/>
          <w:szCs w:val="32"/>
          <w:lang w:eastAsia="zh-CN"/>
        </w:rPr>
        <w:t>”</w:t>
      </w:r>
      <w:r>
        <w:rPr>
          <w:rFonts w:hint="eastAsia" w:eastAsia="方正仿宋_GBK"/>
          <w:sz w:val="32"/>
          <w:szCs w:val="32"/>
          <w:lang w:eastAsia="zh-CN"/>
        </w:rPr>
        <w:t>区委副书记余立祥、区政府常务副区长陈桥、区委常委、工业园区党工委书记李梦华、区政府副区长金强相继作出要求。李梦华常委分别到医院和企业现场调度处置。</w:t>
      </w:r>
    </w:p>
    <w:p w14:paraId="498C300F">
      <w:pPr>
        <w:spacing w:line="600" w:lineRule="exact"/>
        <w:ind w:firstLine="640" w:firstLineChars="200"/>
        <w:jc w:val="both"/>
        <w:rPr>
          <w:rFonts w:hint="eastAsia" w:eastAsia="方正仿宋_GBK"/>
          <w:color w:val="auto"/>
          <w:sz w:val="32"/>
          <w:szCs w:val="32"/>
          <w:lang w:eastAsia="zh-CN"/>
        </w:rPr>
      </w:pPr>
      <w:r>
        <w:rPr>
          <w:rFonts w:hint="eastAsia" w:eastAsia="方正仿宋_GBK"/>
          <w:color w:val="auto"/>
          <w:sz w:val="32"/>
          <w:szCs w:val="32"/>
          <w:lang w:eastAsia="zh-CN"/>
        </w:rPr>
        <w:t>市应急局宋平局长第一时间安排部署，潘光灿副局长在市应急指挥中心协调调度，并安排危化处带领五名市级化工专家赶赴现场，与南川区政府共同抓好排危除险、事故调查、举一反三排查等工作。</w:t>
      </w:r>
    </w:p>
    <w:p w14:paraId="3C5E843A">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eastAsia="zh-CN"/>
        </w:rPr>
        <w:t>（</w:t>
      </w:r>
      <w:r>
        <w:rPr>
          <w:rFonts w:hint="eastAsia" w:eastAsia="方正仿宋_GBK"/>
          <w:color w:val="auto"/>
          <w:sz w:val="32"/>
          <w:szCs w:val="32"/>
          <w:lang w:val="en-US" w:eastAsia="zh-CN"/>
        </w:rPr>
        <w:t>三</w:t>
      </w:r>
      <w:r>
        <w:rPr>
          <w:rFonts w:hint="eastAsia" w:eastAsia="方正仿宋_GBK"/>
          <w:color w:val="auto"/>
          <w:sz w:val="32"/>
          <w:szCs w:val="32"/>
          <w:lang w:eastAsia="zh-CN"/>
        </w:rPr>
        <w:t>）</w:t>
      </w:r>
      <w:r>
        <w:rPr>
          <w:rFonts w:hint="eastAsia" w:eastAsia="方正仿宋_GBK"/>
          <w:color w:val="auto"/>
          <w:sz w:val="32"/>
          <w:szCs w:val="32"/>
          <w:lang w:val="en-US" w:eastAsia="zh-CN"/>
        </w:rPr>
        <w:t>事故现场情况</w:t>
      </w:r>
    </w:p>
    <w:p w14:paraId="72C166D1">
      <w:pPr>
        <w:spacing w:line="600" w:lineRule="exact"/>
        <w:ind w:firstLine="640" w:firstLineChars="200"/>
        <w:jc w:val="both"/>
        <w:rPr>
          <w:rFonts w:hint="eastAsia" w:eastAsia="方正仿宋_GBK"/>
          <w:color w:val="auto"/>
          <w:sz w:val="32"/>
          <w:szCs w:val="32"/>
          <w:lang w:val="en-US" w:eastAsia="zh-CN"/>
        </w:rPr>
      </w:pPr>
      <w:r>
        <w:rPr>
          <w:rFonts w:hint="eastAsia" w:eastAsia="方正仿宋_GBK"/>
          <w:color w:val="auto"/>
          <w:sz w:val="32"/>
          <w:szCs w:val="32"/>
          <w:lang w:val="en-US" w:eastAsia="zh-CN"/>
        </w:rPr>
        <w:t>事故发生在3、4号电石炉二层的钢筋混凝土长方体空间内（长62米，宽37米，高4.5米），二层共2个楼梯（安全通道），3、4号电石炉呈对称摆放，电石炉为金属材质，呈圆柱形状，高约1.5米，炉壳内径11.4米，每个电石炉侧面有6个炉门，电石炉上面有16个防爆孔。</w:t>
      </w:r>
    </w:p>
    <w:p w14:paraId="66952A45">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val="en-US" w:eastAsia="zh-CN"/>
        </w:rPr>
        <w:t>4号电石炉在通道右侧，其中3个炉门呈打开状态，3个炉门呈关闭状态，地面有灰约1厘米厚，无血迹。事故发生后，伤员已全部撤离现场。</w:t>
      </w:r>
    </w:p>
    <w:p w14:paraId="7C1BBEB3">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eastAsia="zh-CN"/>
        </w:rPr>
        <w:t>（</w:t>
      </w:r>
      <w:r>
        <w:rPr>
          <w:rFonts w:hint="eastAsia" w:eastAsia="方正仿宋_GBK"/>
          <w:color w:val="auto"/>
          <w:sz w:val="32"/>
          <w:szCs w:val="32"/>
          <w:lang w:val="en-US" w:eastAsia="zh-CN"/>
        </w:rPr>
        <w:t>四</w:t>
      </w:r>
      <w:r>
        <w:rPr>
          <w:rFonts w:hint="eastAsia" w:eastAsia="方正仿宋_GBK"/>
          <w:color w:val="auto"/>
          <w:sz w:val="32"/>
          <w:szCs w:val="32"/>
          <w:lang w:eastAsia="zh-CN"/>
        </w:rPr>
        <w:t>）</w:t>
      </w:r>
      <w:r>
        <w:rPr>
          <w:rFonts w:hint="eastAsia" w:eastAsia="方正仿宋_GBK"/>
          <w:color w:val="auto"/>
          <w:sz w:val="32"/>
          <w:szCs w:val="32"/>
          <w:lang w:val="en-US" w:eastAsia="zh-CN"/>
        </w:rPr>
        <w:t>医疗救治善后情况</w:t>
      </w:r>
    </w:p>
    <w:p w14:paraId="6D0AD9AA">
      <w:p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eastAsia="zh-CN"/>
        </w:rPr>
        <w:t>轻伤7人于8月3日全部出院。李</w:t>
      </w:r>
      <w:r>
        <w:rPr>
          <w:rFonts w:hint="eastAsia" w:eastAsia="方正仿宋_GBK"/>
          <w:color w:val="auto"/>
          <w:sz w:val="32"/>
          <w:szCs w:val="32"/>
          <w:lang w:val="en-US" w:eastAsia="zh-CN"/>
        </w:rPr>
        <w:t>*</w:t>
      </w:r>
      <w:r>
        <w:rPr>
          <w:rFonts w:hint="eastAsia" w:eastAsia="方正仿宋_GBK"/>
          <w:color w:val="auto"/>
          <w:sz w:val="32"/>
          <w:szCs w:val="32"/>
          <w:lang w:eastAsia="zh-CN"/>
        </w:rPr>
        <w:t>（烧伤面积90%）目前</w:t>
      </w:r>
      <w:r>
        <w:rPr>
          <w:rFonts w:hint="eastAsia" w:eastAsia="方正仿宋_GBK"/>
          <w:color w:val="auto"/>
          <w:sz w:val="32"/>
          <w:szCs w:val="32"/>
          <w:lang w:val="en-US" w:eastAsia="zh-CN"/>
        </w:rPr>
        <w:t>仍</w:t>
      </w:r>
      <w:r>
        <w:rPr>
          <w:rFonts w:hint="eastAsia" w:eastAsia="方正仿宋_GBK"/>
          <w:color w:val="auto"/>
          <w:sz w:val="32"/>
          <w:szCs w:val="32"/>
          <w:lang w:eastAsia="zh-CN"/>
        </w:rPr>
        <w:t>在西南医院进行医治，目前情况稳定；死亡1人，廖</w:t>
      </w:r>
      <w:r>
        <w:rPr>
          <w:rFonts w:hint="eastAsia" w:eastAsia="方正仿宋_GBK"/>
          <w:color w:val="auto"/>
          <w:sz w:val="32"/>
          <w:szCs w:val="32"/>
          <w:lang w:val="en-US" w:eastAsia="zh-CN"/>
        </w:rPr>
        <w:t>**</w:t>
      </w:r>
      <w:r>
        <w:rPr>
          <w:rFonts w:hint="eastAsia" w:eastAsia="方正仿宋_GBK"/>
          <w:color w:val="auto"/>
          <w:sz w:val="32"/>
          <w:szCs w:val="32"/>
          <w:lang w:eastAsia="zh-CN"/>
        </w:rPr>
        <w:t>（烧伤面积95%），</w:t>
      </w:r>
      <w:r>
        <w:rPr>
          <w:rFonts w:hint="eastAsia" w:eastAsia="方正仿宋_GBK"/>
          <w:color w:val="auto"/>
          <w:sz w:val="32"/>
          <w:szCs w:val="32"/>
          <w:lang w:val="en-US" w:eastAsia="zh-CN"/>
        </w:rPr>
        <w:t>西南</w:t>
      </w:r>
      <w:r>
        <w:rPr>
          <w:rFonts w:hint="eastAsia" w:eastAsia="方正仿宋_GBK"/>
          <w:color w:val="auto"/>
          <w:sz w:val="32"/>
          <w:szCs w:val="32"/>
          <w:lang w:eastAsia="zh-CN"/>
        </w:rPr>
        <w:t>医院于2023年8月2日15时下达病危通知后，经抢救至</w:t>
      </w:r>
      <w:bookmarkStart w:id="27" w:name="_GoBack"/>
      <w:bookmarkEnd w:id="27"/>
      <w:r>
        <w:rPr>
          <w:rFonts w:hint="eastAsia" w:eastAsia="方正仿宋_GBK"/>
          <w:color w:val="auto"/>
          <w:sz w:val="32"/>
          <w:szCs w:val="32"/>
          <w:lang w:eastAsia="zh-CN"/>
        </w:rPr>
        <w:t>18时许，在家属同意的前提下伤者出院，由鸿庆达公司车辆运返南川途中死亡。</w:t>
      </w:r>
      <w:bookmarkEnd w:id="19"/>
      <w:r>
        <w:rPr>
          <w:rFonts w:hint="eastAsia" w:eastAsia="方正仿宋_GBK"/>
          <w:color w:val="auto"/>
          <w:sz w:val="32"/>
          <w:szCs w:val="32"/>
          <w:lang w:val="en-US" w:eastAsia="zh-CN"/>
        </w:rPr>
        <w:t>2023年8月8日双方达成赔偿协议，由</w:t>
      </w:r>
      <w:r>
        <w:rPr>
          <w:rFonts w:hint="eastAsia" w:eastAsia="方正仿宋_GBK"/>
          <w:color w:val="auto"/>
          <w:sz w:val="32"/>
          <w:szCs w:val="32"/>
          <w:lang w:eastAsia="zh-CN"/>
        </w:rPr>
        <w:t>鸿庆达公司</w:t>
      </w:r>
      <w:r>
        <w:rPr>
          <w:rFonts w:hint="eastAsia" w:eastAsia="方正仿宋_GBK"/>
          <w:color w:val="auto"/>
          <w:sz w:val="32"/>
          <w:szCs w:val="32"/>
          <w:lang w:val="en-US" w:eastAsia="zh-CN"/>
        </w:rPr>
        <w:t>赔偿死者家属145万元。</w:t>
      </w:r>
    </w:p>
    <w:p w14:paraId="0C73C9C4">
      <w:pPr>
        <w:pStyle w:val="12"/>
        <w:spacing w:line="600" w:lineRule="exact"/>
        <w:ind w:firstLine="640" w:firstLineChars="200"/>
        <w:jc w:val="both"/>
        <w:rPr>
          <w:rFonts w:ascii="Times New Roman" w:hAnsi="Times New Roman" w:eastAsia="方正黑体_GBK" w:cs="Times New Roman"/>
          <w:sz w:val="32"/>
          <w:szCs w:val="32"/>
          <w:lang w:val="en-US" w:eastAsia="en-US"/>
        </w:rPr>
      </w:pPr>
      <w:r>
        <w:rPr>
          <w:rFonts w:hint="eastAsia" w:ascii="Times New Roman" w:hAnsi="Times New Roman" w:eastAsia="方正黑体_GBK" w:cs="Times New Roman"/>
          <w:sz w:val="32"/>
          <w:szCs w:val="32"/>
          <w:lang w:val="en-US" w:eastAsia="zh-CN"/>
        </w:rPr>
        <w:t>三</w:t>
      </w:r>
      <w:r>
        <w:rPr>
          <w:rFonts w:hint="eastAsia" w:ascii="Times New Roman" w:hAnsi="Times New Roman" w:eastAsia="方正黑体_GBK" w:cs="Times New Roman"/>
          <w:sz w:val="32"/>
          <w:szCs w:val="32"/>
          <w:lang w:val="en-US" w:eastAsia="en-US"/>
        </w:rPr>
        <w:t>、事故发生原因</w:t>
      </w:r>
    </w:p>
    <w:p w14:paraId="3E624982">
      <w:pPr>
        <w:spacing w:line="600" w:lineRule="exact"/>
        <w:ind w:firstLine="640" w:firstLineChars="200"/>
        <w:jc w:val="both"/>
        <w:rPr>
          <w:rFonts w:hint="eastAsia" w:eastAsia="方正仿宋_GBK"/>
          <w:color w:val="auto"/>
          <w:sz w:val="32"/>
          <w:szCs w:val="32"/>
          <w:lang w:eastAsia="zh-CN"/>
        </w:rPr>
      </w:pPr>
      <w:r>
        <w:rPr>
          <w:rFonts w:hint="eastAsia" w:eastAsia="方正仿宋_GBK"/>
          <w:color w:val="auto"/>
          <w:sz w:val="32"/>
          <w:szCs w:val="32"/>
          <w:lang w:eastAsia="zh-CN"/>
        </w:rPr>
        <w:t>（一）直接</w:t>
      </w:r>
      <w:r>
        <w:rPr>
          <w:rFonts w:hint="eastAsia" w:eastAsia="方正仿宋_GBK"/>
          <w:color w:val="auto"/>
          <w:sz w:val="32"/>
          <w:szCs w:val="32"/>
          <w:lang w:val="en-US" w:eastAsia="zh-CN"/>
        </w:rPr>
        <w:t>原因</w:t>
      </w:r>
      <w:r>
        <w:rPr>
          <w:rFonts w:hint="eastAsia" w:eastAsia="方正仿宋_GBK"/>
          <w:color w:val="auto"/>
          <w:sz w:val="32"/>
          <w:szCs w:val="32"/>
          <w:lang w:eastAsia="zh-CN"/>
        </w:rPr>
        <w:t>。</w:t>
      </w:r>
    </w:p>
    <w:p w14:paraId="0B3EFC79">
      <w:pPr>
        <w:spacing w:line="600" w:lineRule="exact"/>
        <w:ind w:firstLine="640" w:firstLineChars="200"/>
        <w:jc w:val="both"/>
        <w:rPr>
          <w:rFonts w:eastAsia="方正仿宋_GBK"/>
          <w:color w:val="auto"/>
          <w:sz w:val="32"/>
          <w:szCs w:val="32"/>
          <w:lang w:eastAsia="zh-CN"/>
        </w:rPr>
      </w:pPr>
      <w:r>
        <w:rPr>
          <w:rFonts w:hint="eastAsia" w:eastAsia="方正仿宋_GBK"/>
          <w:kern w:val="2"/>
          <w:sz w:val="32"/>
          <w:szCs w:val="32"/>
          <w:lang w:eastAsia="zh-CN"/>
        </w:rPr>
        <w:t>鸿庆达公司</w:t>
      </w:r>
      <w:r>
        <w:rPr>
          <w:rFonts w:eastAsia="方正仿宋_GBK"/>
          <w:color w:val="auto"/>
          <w:sz w:val="32"/>
          <w:szCs w:val="32"/>
          <w:lang w:eastAsia="zh-CN"/>
        </w:rPr>
        <w:t>4</w:t>
      </w:r>
      <w:r>
        <w:rPr>
          <w:rFonts w:hint="eastAsia" w:eastAsia="方正仿宋_GBK"/>
          <w:color w:val="auto"/>
          <w:sz w:val="32"/>
          <w:szCs w:val="32"/>
          <w:lang w:eastAsia="zh-CN"/>
        </w:rPr>
        <w:t>号电石炉在断电处理料面过程中，炉气管道中沉积的净化灰（主要成分为碳粉、氧化钙）塌落，遇电石炉内明火发生闪燃，高温火焰及烟气从打开的炉门和防爆孔喷出，</w:t>
      </w:r>
      <w:r>
        <w:rPr>
          <w:rFonts w:hint="eastAsia" w:eastAsia="方正仿宋_GBK"/>
          <w:color w:val="auto"/>
          <w:sz w:val="32"/>
          <w:szCs w:val="32"/>
          <w:lang w:val="en-US" w:eastAsia="zh-CN"/>
        </w:rPr>
        <w:t>事故最终</w:t>
      </w:r>
      <w:r>
        <w:rPr>
          <w:rFonts w:hint="eastAsia" w:eastAsia="方正仿宋_GBK"/>
          <w:color w:val="auto"/>
          <w:sz w:val="32"/>
          <w:szCs w:val="32"/>
          <w:lang w:eastAsia="zh-CN"/>
        </w:rPr>
        <w:t>致</w:t>
      </w:r>
      <w:r>
        <w:rPr>
          <w:rFonts w:hint="eastAsia" w:eastAsia="方正仿宋_GBK"/>
          <w:color w:val="auto"/>
          <w:sz w:val="32"/>
          <w:szCs w:val="32"/>
          <w:lang w:val="en-US" w:eastAsia="zh-CN"/>
        </w:rPr>
        <w:t>使1人死亡、1人重伤、7人轻伤</w:t>
      </w:r>
      <w:r>
        <w:rPr>
          <w:rFonts w:hint="eastAsia" w:eastAsia="方正仿宋_GBK"/>
          <w:color w:val="auto"/>
          <w:sz w:val="32"/>
          <w:szCs w:val="32"/>
          <w:lang w:eastAsia="zh-CN"/>
        </w:rPr>
        <w:t>。</w:t>
      </w:r>
    </w:p>
    <w:p w14:paraId="4078E9EE">
      <w:pPr>
        <w:pStyle w:val="12"/>
        <w:numPr>
          <w:ilvl w:val="0"/>
          <w:numId w:val="1"/>
        </w:numPr>
        <w:tabs>
          <w:tab w:val="left" w:pos="1109"/>
        </w:tabs>
        <w:spacing w:line="600" w:lineRule="exact"/>
        <w:ind w:firstLine="640" w:firstLineChars="200"/>
        <w:jc w:val="both"/>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间接原因。</w:t>
      </w:r>
    </w:p>
    <w:p w14:paraId="40187A84">
      <w:pPr>
        <w:pStyle w:val="12"/>
        <w:numPr>
          <w:ilvl w:val="0"/>
          <w:numId w:val="0"/>
        </w:numPr>
        <w:tabs>
          <w:tab w:val="left" w:pos="1109"/>
        </w:tabs>
        <w:spacing w:line="600" w:lineRule="exact"/>
        <w:ind w:firstLine="640" w:firstLineChars="200"/>
        <w:jc w:val="both"/>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企业安全主体责任落实不到位：</w:t>
      </w:r>
    </w:p>
    <w:p w14:paraId="7A0F279B">
      <w:pPr>
        <w:pStyle w:val="12"/>
        <w:numPr>
          <w:ilvl w:val="0"/>
          <w:numId w:val="2"/>
        </w:numPr>
        <w:tabs>
          <w:tab w:val="left" w:pos="1109"/>
        </w:tabs>
        <w:spacing w:line="600" w:lineRule="exact"/>
        <w:ind w:firstLine="640" w:firstLineChars="200"/>
        <w:jc w:val="both"/>
        <w:rPr>
          <w:rFonts w:hint="eastAsia" w:ascii="Times New Roman" w:hAnsi="Times New Roman" w:eastAsia="方正仿宋_GBK" w:cs="Times New Roman"/>
          <w:kern w:val="2"/>
          <w:sz w:val="32"/>
          <w:szCs w:val="32"/>
          <w:lang w:val="en-US" w:eastAsia="zh-CN"/>
        </w:rPr>
      </w:pPr>
      <w:r>
        <w:rPr>
          <w:rFonts w:hint="eastAsia" w:ascii="Times New Roman" w:hAnsi="Times New Roman" w:eastAsia="方正仿宋_GBK" w:cs="Times New Roman"/>
          <w:kern w:val="2"/>
          <w:sz w:val="32"/>
          <w:szCs w:val="32"/>
          <w:lang w:val="en-US" w:eastAsia="zh-CN"/>
        </w:rPr>
        <w:t>全员安全生产责任制落实不到位，安全管理不规范，电石炉停电处理料面作业未设置专人操作，公司不同工种工人都在参与料面处理作业。</w:t>
      </w:r>
    </w:p>
    <w:p w14:paraId="0BF35A31">
      <w:pPr>
        <w:pStyle w:val="12"/>
        <w:numPr>
          <w:ilvl w:val="0"/>
          <w:numId w:val="2"/>
        </w:numPr>
        <w:tabs>
          <w:tab w:val="left" w:pos="1109"/>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kern w:val="2"/>
          <w:sz w:val="32"/>
          <w:szCs w:val="32"/>
          <w:lang w:val="en-US" w:eastAsia="zh-CN"/>
        </w:rPr>
        <w:t>违章作业、冒险蛮干。未按照《安全设施设计专篇》</w:t>
      </w:r>
      <w:r>
        <w:rPr>
          <w:rFonts w:ascii="Times New Roman" w:hAnsi="Times New Roman" w:eastAsia="方正仿宋_GBK" w:cs="Times New Roman"/>
          <w:kern w:val="2"/>
          <w:sz w:val="32"/>
          <w:szCs w:val="32"/>
          <w:lang w:val="en-US" w:eastAsia="zh-CN"/>
        </w:rPr>
        <w:t>2.2-</w:t>
      </w:r>
      <w:r>
        <w:rPr>
          <w:rFonts w:hint="eastAsia" w:ascii="Times New Roman" w:hAnsi="Times New Roman" w:eastAsia="方正仿宋_GBK" w:cs="Times New Roman"/>
          <w:kern w:val="2"/>
          <w:sz w:val="32"/>
          <w:szCs w:val="32"/>
          <w:lang w:val="en-US" w:eastAsia="zh-CN"/>
        </w:rPr>
        <w:t>（</w:t>
      </w:r>
      <w:r>
        <w:rPr>
          <w:rFonts w:ascii="Times New Roman" w:hAnsi="Times New Roman" w:eastAsia="方正仿宋_GBK" w:cs="Times New Roman"/>
          <w:kern w:val="2"/>
          <w:sz w:val="32"/>
          <w:szCs w:val="32"/>
          <w:lang w:val="en-US" w:eastAsia="zh-CN"/>
        </w:rPr>
        <w:t>8</w:t>
      </w:r>
      <w:r>
        <w:rPr>
          <w:rFonts w:hint="eastAsia" w:ascii="Times New Roman" w:hAnsi="Times New Roman" w:eastAsia="方正仿宋_GBK" w:cs="Times New Roman"/>
          <w:kern w:val="2"/>
          <w:sz w:val="32"/>
          <w:szCs w:val="32"/>
          <w:lang w:val="en-US" w:eastAsia="zh-CN"/>
        </w:rPr>
        <w:t>）要求采用机器人处理料面，</w:t>
      </w:r>
      <w:r>
        <w:rPr>
          <w:rFonts w:ascii="Times New Roman" w:hAnsi="Times New Roman" w:eastAsia="方正仿宋_GBK" w:cs="Times New Roman"/>
          <w:kern w:val="2"/>
          <w:sz w:val="32"/>
          <w:szCs w:val="32"/>
          <w:lang w:val="en-US" w:eastAsia="zh-CN"/>
        </w:rPr>
        <w:t>4</w:t>
      </w:r>
      <w:r>
        <w:rPr>
          <w:rFonts w:hint="eastAsia" w:ascii="Times New Roman" w:hAnsi="Times New Roman" w:eastAsia="方正仿宋_GBK" w:cs="Times New Roman"/>
          <w:kern w:val="2"/>
          <w:sz w:val="32"/>
          <w:szCs w:val="32"/>
          <w:lang w:val="en-US" w:eastAsia="zh-CN"/>
        </w:rPr>
        <w:t>号电石炉二层现场作业人员聚集高达</w:t>
      </w:r>
      <w:r>
        <w:rPr>
          <w:rFonts w:ascii="Times New Roman" w:hAnsi="Times New Roman" w:eastAsia="方正仿宋_GBK" w:cs="Times New Roman"/>
          <w:kern w:val="2"/>
          <w:sz w:val="32"/>
          <w:szCs w:val="32"/>
          <w:lang w:val="en-US" w:eastAsia="zh-CN"/>
        </w:rPr>
        <w:t>11</w:t>
      </w:r>
      <w:r>
        <w:rPr>
          <w:rFonts w:hint="eastAsia" w:ascii="Times New Roman" w:hAnsi="Times New Roman" w:eastAsia="方正仿宋_GBK" w:cs="Times New Roman"/>
          <w:kern w:val="2"/>
          <w:sz w:val="32"/>
          <w:szCs w:val="32"/>
          <w:lang w:val="en-US" w:eastAsia="zh-CN"/>
        </w:rPr>
        <w:t>人，且在料面处理过程中，连续打开三个电石仓炉门同时作业。</w:t>
      </w:r>
    </w:p>
    <w:p w14:paraId="1ED7D87D">
      <w:pPr>
        <w:pStyle w:val="12"/>
        <w:numPr>
          <w:ilvl w:val="0"/>
          <w:numId w:val="2"/>
        </w:numPr>
        <w:tabs>
          <w:tab w:val="left" w:pos="1109"/>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color w:val="auto"/>
          <w:sz w:val="32"/>
          <w:szCs w:val="32"/>
          <w:lang w:val="en-US" w:eastAsia="zh-CN"/>
        </w:rPr>
        <w:t>安全规章制度和操作规程不完善。未</w:t>
      </w:r>
      <w:r>
        <w:rPr>
          <w:rFonts w:hint="eastAsia" w:ascii="Times New Roman" w:hAnsi="Times New Roman" w:eastAsia="方正仿宋_GBK" w:cs="Times New Roman"/>
          <w:kern w:val="2"/>
          <w:sz w:val="32"/>
          <w:szCs w:val="32"/>
          <w:lang w:val="en-US" w:eastAsia="zh-CN"/>
        </w:rPr>
        <w:t>制定净炉气管道定期检查、清理积尘的管理制度，未制定电石炉料面处理作业安全操作规程。</w:t>
      </w:r>
    </w:p>
    <w:p w14:paraId="3A3D98F2">
      <w:pPr>
        <w:pStyle w:val="12"/>
        <w:numPr>
          <w:ilvl w:val="0"/>
          <w:numId w:val="2"/>
        </w:numPr>
        <w:tabs>
          <w:tab w:val="left" w:pos="1109"/>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kern w:val="2"/>
          <w:sz w:val="32"/>
          <w:szCs w:val="32"/>
          <w:lang w:val="en-US" w:eastAsia="zh-CN"/>
        </w:rPr>
        <w:t>风险研判和隐患排查不到位。对电石炉二层、料面处理工序的风险性研判不足，电石炉净炉气管道内积灰未及时清理，未辨识到积灰垮塌引起的安全风险。</w:t>
      </w:r>
    </w:p>
    <w:p w14:paraId="0BCF4DA0">
      <w:pPr>
        <w:pStyle w:val="12"/>
        <w:numPr>
          <w:ilvl w:val="0"/>
          <w:numId w:val="2"/>
        </w:numPr>
        <w:tabs>
          <w:tab w:val="left" w:pos="1109"/>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kern w:val="2"/>
          <w:sz w:val="32"/>
          <w:szCs w:val="32"/>
          <w:lang w:val="en-US" w:eastAsia="zh-CN"/>
        </w:rPr>
        <w:t>个体防护用品配备不足。此次电石炉料面处理的员工穿着普通棉质工作服、安全帽，未穿戴与岗位风险性相适应的隔热防护服、隔热防护面罩等个人防护用品。</w:t>
      </w:r>
    </w:p>
    <w:p w14:paraId="59395917">
      <w:pPr>
        <w:pStyle w:val="12"/>
        <w:numPr>
          <w:ilvl w:val="0"/>
          <w:numId w:val="2"/>
        </w:numPr>
        <w:tabs>
          <w:tab w:val="left" w:pos="1109"/>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kern w:val="2"/>
          <w:sz w:val="32"/>
          <w:szCs w:val="32"/>
          <w:lang w:val="en-US" w:eastAsia="zh-CN"/>
        </w:rPr>
        <w:t>安全教育培训不到位，效果不佳。在班组级的岗前操作规程培训中，都是班长、工段长以个人操作经验对新员工进行培训，工人并不清楚公司制定的安全操作规程。</w:t>
      </w:r>
    </w:p>
    <w:p w14:paraId="36F88CC1">
      <w:pPr>
        <w:pStyle w:val="12"/>
        <w:spacing w:line="600" w:lineRule="exact"/>
        <w:ind w:firstLine="640" w:firstLineChars="200"/>
        <w:jc w:val="both"/>
        <w:rPr>
          <w:rFonts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eastAsia" w:ascii="Times New Roman" w:hAnsi="Times New Roman" w:eastAsia="方正黑体_GBK" w:cs="Times New Roman"/>
          <w:sz w:val="32"/>
          <w:szCs w:val="32"/>
          <w:lang w:val="en-US" w:eastAsia="en-US"/>
        </w:rPr>
        <w:t>、</w:t>
      </w:r>
      <w:r>
        <w:rPr>
          <w:rFonts w:hint="eastAsia" w:ascii="Times New Roman" w:hAnsi="Times New Roman" w:eastAsia="方正黑体_GBK" w:cs="Times New Roman"/>
          <w:sz w:val="32"/>
          <w:szCs w:val="32"/>
          <w:lang w:val="en-US" w:eastAsia="zh-CN"/>
        </w:rPr>
        <w:t>相关单位调查情况</w:t>
      </w:r>
    </w:p>
    <w:p w14:paraId="1BDFDB73">
      <w:pPr>
        <w:pStyle w:val="12"/>
        <w:spacing w:line="600" w:lineRule="exact"/>
        <w:ind w:firstLine="640" w:firstLineChars="200"/>
        <w:jc w:val="both"/>
        <w:rPr>
          <w:rFonts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（一）新疆化工设计研究院有限责任公司调查情况</w:t>
      </w:r>
    </w:p>
    <w:p w14:paraId="4DD40E52">
      <w:pPr>
        <w:spacing w:line="600" w:lineRule="exact"/>
        <w:ind w:firstLine="640" w:firstLineChars="200"/>
        <w:jc w:val="both"/>
        <w:rPr>
          <w:rFonts w:eastAsia="方正仿宋_GBK"/>
          <w:sz w:val="32"/>
          <w:szCs w:val="32"/>
          <w:lang w:eastAsia="zh-CN"/>
        </w:rPr>
      </w:pPr>
      <w:r>
        <w:rPr>
          <w:rFonts w:eastAsia="方正仿宋_GBK"/>
          <w:sz w:val="32"/>
          <w:szCs w:val="32"/>
          <w:lang w:eastAsia="zh-CN"/>
        </w:rPr>
        <w:t>1.</w:t>
      </w:r>
      <w:r>
        <w:rPr>
          <w:rFonts w:hint="eastAsia" w:eastAsia="方正仿宋_GBK"/>
          <w:sz w:val="32"/>
          <w:szCs w:val="32"/>
          <w:lang w:eastAsia="zh-CN"/>
        </w:rPr>
        <w:t>大连重工机电设备成套有限公司与新疆化工设计研究院有限责任公司于</w:t>
      </w:r>
      <w:r>
        <w:rPr>
          <w:rFonts w:eastAsia="方正仿宋_GBK"/>
          <w:sz w:val="32"/>
          <w:szCs w:val="32"/>
          <w:lang w:eastAsia="zh-CN"/>
        </w:rPr>
        <w:t>2021</w:t>
      </w:r>
      <w:r>
        <w:rPr>
          <w:rFonts w:hint="eastAsia" w:eastAsia="方正仿宋_GBK"/>
          <w:sz w:val="32"/>
          <w:szCs w:val="32"/>
          <w:lang w:eastAsia="zh-CN"/>
        </w:rPr>
        <w:t>年</w:t>
      </w:r>
      <w:r>
        <w:rPr>
          <w:rFonts w:eastAsia="方正仿宋_GBK"/>
          <w:sz w:val="32"/>
          <w:szCs w:val="32"/>
          <w:lang w:eastAsia="zh-CN"/>
        </w:rPr>
        <w:t>8</w:t>
      </w:r>
      <w:r>
        <w:rPr>
          <w:rFonts w:hint="eastAsia" w:eastAsia="方正仿宋_GBK"/>
          <w:sz w:val="32"/>
          <w:szCs w:val="32"/>
          <w:lang w:eastAsia="zh-CN"/>
        </w:rPr>
        <w:t>月</w:t>
      </w:r>
      <w:r>
        <w:rPr>
          <w:rFonts w:eastAsia="方正仿宋_GBK"/>
          <w:sz w:val="32"/>
          <w:szCs w:val="32"/>
          <w:lang w:eastAsia="zh-CN"/>
        </w:rPr>
        <w:t>2</w:t>
      </w:r>
      <w:r>
        <w:rPr>
          <w:rFonts w:hint="eastAsia" w:eastAsia="方正仿宋_GBK"/>
          <w:sz w:val="32"/>
          <w:szCs w:val="32"/>
          <w:lang w:eastAsia="zh-CN"/>
        </w:rPr>
        <w:t>日签订了建设工程设计合同书。新疆化工设计研究院有限责任公司为重庆鸿庆达产业有限公司丙炔醇</w:t>
      </w:r>
      <w:r>
        <w:rPr>
          <w:rFonts w:eastAsia="方正仿宋_GBK"/>
          <w:sz w:val="32"/>
          <w:szCs w:val="32"/>
          <w:lang w:eastAsia="zh-CN"/>
        </w:rPr>
        <w:t>-</w:t>
      </w:r>
      <w:r>
        <w:rPr>
          <w:rFonts w:hint="eastAsia" w:eastAsia="方正仿宋_GBK"/>
          <w:sz w:val="32"/>
          <w:szCs w:val="32"/>
          <w:lang w:eastAsia="zh-CN"/>
        </w:rPr>
        <w:t>镁合金一体化项目年产</w:t>
      </w:r>
      <w:r>
        <w:rPr>
          <w:rFonts w:eastAsia="方正仿宋_GBK"/>
          <w:sz w:val="32"/>
          <w:szCs w:val="32"/>
          <w:lang w:eastAsia="zh-CN"/>
        </w:rPr>
        <w:t>30</w:t>
      </w:r>
      <w:r>
        <w:rPr>
          <w:rFonts w:hint="eastAsia" w:eastAsia="方正仿宋_GBK"/>
          <w:sz w:val="32"/>
          <w:szCs w:val="32"/>
          <w:lang w:eastAsia="zh-CN"/>
        </w:rPr>
        <w:t>万吨电石子项目的设计单位，设计范围包括：</w:t>
      </w:r>
      <w:r>
        <w:rPr>
          <w:rFonts w:eastAsia="方正仿宋_GBK"/>
          <w:sz w:val="32"/>
          <w:szCs w:val="32"/>
          <w:lang w:eastAsia="zh-CN"/>
        </w:rPr>
        <w:t>1</w:t>
      </w:r>
      <w:r>
        <w:rPr>
          <w:rFonts w:hint="eastAsia" w:eastAsia="方正仿宋_GBK"/>
          <w:sz w:val="32"/>
          <w:szCs w:val="32"/>
          <w:lang w:eastAsia="zh-CN"/>
        </w:rPr>
        <w:t>、施工图设计（包括但不限于）：电石炉厂房、炉气净化系统、电石冷却车间、筛分配料站、炭材立式烘干机系统、炭材筛分站、炭材转运改建、炭材烘干上一期皮带廊改建，空压制氮站改建、集中控制室、综合库房、电极糊库、危险固废间、循环水站改建、消防水池改造、化验室改建、电极壳车间增加设备的建筑、结构、水、电气、暖通、消防、防雷接地专业施工图设计及工厂设计（包括不限于：总图、空压制氮站、煤气工艺、综合管网、集中控制室等）、土建部分工艺包配套设计；</w:t>
      </w:r>
      <w:r>
        <w:rPr>
          <w:rFonts w:eastAsia="方正仿宋_GBK"/>
          <w:sz w:val="32"/>
          <w:szCs w:val="32"/>
          <w:lang w:eastAsia="zh-CN"/>
        </w:rPr>
        <w:t>2.</w:t>
      </w:r>
      <w:r>
        <w:rPr>
          <w:rFonts w:hint="eastAsia" w:eastAsia="方正仿宋_GBK"/>
          <w:sz w:val="32"/>
          <w:szCs w:val="32"/>
          <w:lang w:eastAsia="zh-CN"/>
        </w:rPr>
        <w:t>文件编制：修建性详细规划、消防设计专篇、职业病防护设施设计专篇、安全设施设计专篇、节能专篇、环保专篇（含</w:t>
      </w:r>
      <w:r>
        <w:rPr>
          <w:rFonts w:eastAsia="方正仿宋_GBK"/>
          <w:sz w:val="32"/>
          <w:szCs w:val="32"/>
          <w:lang w:eastAsia="zh-CN"/>
        </w:rPr>
        <w:t>HAZOP</w:t>
      </w:r>
      <w:r>
        <w:rPr>
          <w:rFonts w:hint="eastAsia" w:eastAsia="方正仿宋_GBK"/>
          <w:sz w:val="32"/>
          <w:szCs w:val="32"/>
          <w:lang w:eastAsia="zh-CN"/>
        </w:rPr>
        <w:t>分析报告）（单独成册）；</w:t>
      </w:r>
      <w:r>
        <w:rPr>
          <w:rFonts w:eastAsia="方正仿宋_GBK"/>
          <w:sz w:val="32"/>
          <w:szCs w:val="32"/>
          <w:lang w:eastAsia="zh-CN"/>
        </w:rPr>
        <w:t>3.</w:t>
      </w:r>
      <w:r>
        <w:rPr>
          <w:rFonts w:hint="eastAsia" w:eastAsia="方正仿宋_GBK"/>
          <w:sz w:val="32"/>
          <w:szCs w:val="32"/>
          <w:lang w:eastAsia="zh-CN"/>
        </w:rPr>
        <w:t>电讯、电信、火灾报警、防雷接地、煤气管路（含一、二期煤气管网）。且具备住建部工程设计资质证书，资质等级为化工石化医药行业（化工工程）专业甲级，编制《重庆鸿庆达产业有限公司丙炔醇</w:t>
      </w:r>
      <w:r>
        <w:rPr>
          <w:rFonts w:eastAsia="方正仿宋_GBK"/>
          <w:sz w:val="32"/>
          <w:szCs w:val="32"/>
          <w:lang w:eastAsia="zh-CN"/>
        </w:rPr>
        <w:t>-</w:t>
      </w:r>
      <w:r>
        <w:rPr>
          <w:rFonts w:hint="eastAsia" w:eastAsia="方正仿宋_GBK"/>
          <w:sz w:val="32"/>
          <w:szCs w:val="32"/>
          <w:lang w:eastAsia="zh-CN"/>
        </w:rPr>
        <w:t>镁合金一体化项目年产</w:t>
      </w:r>
      <w:r>
        <w:rPr>
          <w:rFonts w:eastAsia="方正仿宋_GBK"/>
          <w:sz w:val="32"/>
          <w:szCs w:val="32"/>
          <w:lang w:eastAsia="zh-CN"/>
        </w:rPr>
        <w:t>30</w:t>
      </w:r>
      <w:r>
        <w:rPr>
          <w:rFonts w:hint="eastAsia" w:eastAsia="方正仿宋_GBK"/>
          <w:sz w:val="32"/>
          <w:szCs w:val="32"/>
          <w:lang w:eastAsia="zh-CN"/>
        </w:rPr>
        <w:t>万吨电石子项目（二期）安全设施设计专篇》时，其工程设计资质证书在有效期内。</w:t>
      </w:r>
    </w:p>
    <w:p w14:paraId="20D8D355">
      <w:pPr>
        <w:spacing w:line="600" w:lineRule="exact"/>
        <w:ind w:firstLine="640" w:firstLineChars="200"/>
        <w:jc w:val="both"/>
        <w:rPr>
          <w:rFonts w:eastAsia="方正仿宋_GBK"/>
          <w:sz w:val="32"/>
          <w:szCs w:val="32"/>
          <w:lang w:eastAsia="zh-CN"/>
        </w:rPr>
      </w:pPr>
      <w:r>
        <w:rPr>
          <w:rFonts w:hint="eastAsia" w:eastAsia="方正仿宋_GBK"/>
          <w:sz w:val="32"/>
          <w:szCs w:val="32"/>
          <w:lang w:val="en-US" w:eastAsia="zh-CN"/>
        </w:rPr>
        <w:t>2</w:t>
      </w:r>
      <w:r>
        <w:rPr>
          <w:rFonts w:eastAsia="方正仿宋_GBK"/>
          <w:sz w:val="32"/>
          <w:szCs w:val="32"/>
          <w:lang w:eastAsia="zh-CN"/>
        </w:rPr>
        <w:t>.</w:t>
      </w:r>
      <w:r>
        <w:rPr>
          <w:rFonts w:hint="eastAsia" w:eastAsia="方正仿宋_GBK"/>
          <w:sz w:val="32"/>
          <w:szCs w:val="32"/>
          <w:lang w:eastAsia="zh-CN"/>
        </w:rPr>
        <w:t>《重庆鸿庆达产业有限公司丙炔醇</w:t>
      </w:r>
      <w:r>
        <w:rPr>
          <w:rFonts w:eastAsia="方正仿宋_GBK"/>
          <w:sz w:val="32"/>
          <w:szCs w:val="32"/>
          <w:lang w:eastAsia="zh-CN"/>
        </w:rPr>
        <w:t>-</w:t>
      </w:r>
      <w:r>
        <w:rPr>
          <w:rFonts w:hint="eastAsia" w:eastAsia="方正仿宋_GBK"/>
          <w:sz w:val="32"/>
          <w:szCs w:val="32"/>
          <w:lang w:eastAsia="zh-CN"/>
        </w:rPr>
        <w:t>镁合金一体化项目年产</w:t>
      </w:r>
      <w:r>
        <w:rPr>
          <w:rFonts w:eastAsia="方正仿宋_GBK"/>
          <w:sz w:val="32"/>
          <w:szCs w:val="32"/>
          <w:lang w:eastAsia="zh-CN"/>
        </w:rPr>
        <w:t>30</w:t>
      </w:r>
      <w:r>
        <w:rPr>
          <w:rFonts w:hint="eastAsia" w:eastAsia="方正仿宋_GBK"/>
          <w:sz w:val="32"/>
          <w:szCs w:val="32"/>
          <w:lang w:eastAsia="zh-CN"/>
        </w:rPr>
        <w:t>万吨电石子项目（二期）安全设施设计专篇》第</w:t>
      </w:r>
      <w:r>
        <w:rPr>
          <w:rFonts w:eastAsia="方正仿宋_GBK"/>
          <w:sz w:val="32"/>
          <w:szCs w:val="32"/>
          <w:lang w:eastAsia="zh-CN"/>
        </w:rPr>
        <w:t>2.6.2</w:t>
      </w:r>
      <w:r>
        <w:rPr>
          <w:rFonts w:hint="eastAsia" w:eastAsia="方正仿宋_GBK"/>
          <w:sz w:val="32"/>
          <w:szCs w:val="32"/>
          <w:lang w:eastAsia="zh-CN"/>
        </w:rPr>
        <w:t>主要特种设备章节，明确</w:t>
      </w:r>
      <w:r>
        <w:rPr>
          <w:rFonts w:eastAsia="方正仿宋_GBK"/>
          <w:sz w:val="32"/>
          <w:szCs w:val="32"/>
          <w:lang w:eastAsia="zh-CN"/>
        </w:rPr>
        <w:t>“</w:t>
      </w:r>
      <w:r>
        <w:rPr>
          <w:rFonts w:hint="eastAsia" w:eastAsia="方正仿宋_GBK"/>
          <w:sz w:val="32"/>
          <w:szCs w:val="32"/>
          <w:lang w:eastAsia="zh-CN"/>
        </w:rPr>
        <w:t>表</w:t>
      </w:r>
      <w:r>
        <w:rPr>
          <w:rFonts w:eastAsia="方正仿宋_GBK"/>
          <w:sz w:val="32"/>
          <w:szCs w:val="32"/>
          <w:lang w:eastAsia="zh-CN"/>
        </w:rPr>
        <w:t>2.6-2</w:t>
      </w:r>
      <w:r>
        <w:rPr>
          <w:rFonts w:hint="eastAsia" w:eastAsia="方正仿宋_GBK"/>
          <w:sz w:val="32"/>
          <w:szCs w:val="32"/>
          <w:lang w:eastAsia="zh-CN"/>
        </w:rPr>
        <w:t>主要特种设备一览表，</w:t>
      </w:r>
      <w:r>
        <w:rPr>
          <w:rFonts w:eastAsia="方正仿宋_GBK"/>
          <w:sz w:val="32"/>
          <w:szCs w:val="32"/>
          <w:lang w:eastAsia="zh-CN"/>
        </w:rPr>
        <w:t>7.2</w:t>
      </w:r>
      <w:r>
        <w:rPr>
          <w:rFonts w:hint="eastAsia" w:eastAsia="方正仿宋_GBK"/>
          <w:sz w:val="32"/>
          <w:szCs w:val="32"/>
          <w:lang w:eastAsia="zh-CN"/>
        </w:rPr>
        <w:t>紧急切断阀，切断净化系统与电石炉本体，气动切断阀</w:t>
      </w:r>
      <w:r>
        <w:rPr>
          <w:rFonts w:eastAsia="方正仿宋_GBK"/>
          <w:sz w:val="32"/>
          <w:szCs w:val="32"/>
          <w:lang w:eastAsia="zh-CN"/>
        </w:rPr>
        <w:t>”</w:t>
      </w:r>
      <w:r>
        <w:rPr>
          <w:rFonts w:hint="eastAsia" w:eastAsia="方正仿宋_GBK"/>
          <w:sz w:val="32"/>
          <w:szCs w:val="32"/>
          <w:lang w:eastAsia="zh-CN"/>
        </w:rPr>
        <w:t>。第</w:t>
      </w:r>
      <w:r>
        <w:rPr>
          <w:rFonts w:eastAsia="方正仿宋_GBK"/>
          <w:sz w:val="32"/>
          <w:szCs w:val="32"/>
          <w:lang w:eastAsia="zh-CN"/>
        </w:rPr>
        <w:t>2.2</w:t>
      </w:r>
      <w:r>
        <w:rPr>
          <w:rFonts w:hint="eastAsia" w:eastAsia="方正仿宋_GBK"/>
          <w:sz w:val="32"/>
          <w:szCs w:val="32"/>
          <w:lang w:eastAsia="zh-CN"/>
        </w:rPr>
        <w:t>主要工艺技术及国内外同类项目技术对比章节，明确</w:t>
      </w:r>
      <w:r>
        <w:rPr>
          <w:rFonts w:eastAsia="方正仿宋_GBK"/>
          <w:sz w:val="32"/>
          <w:szCs w:val="32"/>
          <w:lang w:eastAsia="zh-CN"/>
        </w:rPr>
        <w:t>“</w:t>
      </w:r>
      <w:r>
        <w:rPr>
          <w:rFonts w:hint="eastAsia" w:eastAsia="方正仿宋_GBK"/>
          <w:sz w:val="32"/>
          <w:szCs w:val="32"/>
          <w:lang w:eastAsia="zh-CN"/>
        </w:rPr>
        <w:t>（</w:t>
      </w:r>
      <w:r>
        <w:rPr>
          <w:rFonts w:eastAsia="方正仿宋_GBK"/>
          <w:sz w:val="32"/>
          <w:szCs w:val="32"/>
          <w:lang w:eastAsia="zh-CN"/>
        </w:rPr>
        <w:t>9</w:t>
      </w:r>
      <w:r>
        <w:rPr>
          <w:rFonts w:hint="eastAsia" w:eastAsia="方正仿宋_GBK"/>
          <w:sz w:val="32"/>
          <w:szCs w:val="32"/>
          <w:lang w:eastAsia="zh-CN"/>
        </w:rPr>
        <w:t>）电石炉料面处理系统，电石炉料面捣炉作业采用机器人作业</w:t>
      </w:r>
      <w:r>
        <w:rPr>
          <w:rFonts w:eastAsia="方正仿宋_GBK"/>
          <w:sz w:val="32"/>
          <w:szCs w:val="32"/>
          <w:lang w:eastAsia="zh-CN"/>
        </w:rPr>
        <w:t>”</w:t>
      </w:r>
      <w:r>
        <w:rPr>
          <w:rFonts w:hint="eastAsia" w:eastAsia="方正仿宋_GBK"/>
          <w:sz w:val="32"/>
          <w:szCs w:val="32"/>
          <w:lang w:eastAsia="zh-CN"/>
        </w:rPr>
        <w:t>，第</w:t>
      </w:r>
      <w:r>
        <w:rPr>
          <w:rFonts w:eastAsia="方正仿宋_GBK"/>
          <w:sz w:val="32"/>
          <w:szCs w:val="32"/>
          <w:lang w:eastAsia="zh-CN"/>
        </w:rPr>
        <w:t>4.1.3</w:t>
      </w:r>
      <w:r>
        <w:rPr>
          <w:rFonts w:hint="eastAsia" w:eastAsia="方正仿宋_GBK"/>
          <w:sz w:val="32"/>
          <w:szCs w:val="32"/>
          <w:lang w:eastAsia="zh-CN"/>
        </w:rPr>
        <w:t>其他安全措施章节，明确</w:t>
      </w:r>
      <w:r>
        <w:rPr>
          <w:rFonts w:eastAsia="方正仿宋_GBK"/>
          <w:sz w:val="32"/>
          <w:szCs w:val="32"/>
          <w:lang w:eastAsia="zh-CN"/>
        </w:rPr>
        <w:t>“</w:t>
      </w:r>
      <w:r>
        <w:rPr>
          <w:rFonts w:hint="eastAsia" w:eastAsia="方正仿宋_GBK"/>
          <w:sz w:val="32"/>
          <w:szCs w:val="32"/>
          <w:lang w:eastAsia="zh-CN"/>
        </w:rPr>
        <w:t>（</w:t>
      </w:r>
      <w:r>
        <w:rPr>
          <w:rFonts w:eastAsia="方正仿宋_GBK"/>
          <w:sz w:val="32"/>
          <w:szCs w:val="32"/>
          <w:lang w:eastAsia="zh-CN"/>
        </w:rPr>
        <w:t>2</w:t>
      </w:r>
      <w:r>
        <w:rPr>
          <w:rFonts w:hint="eastAsia" w:eastAsia="方正仿宋_GBK"/>
          <w:sz w:val="32"/>
          <w:szCs w:val="32"/>
          <w:lang w:eastAsia="zh-CN"/>
        </w:rPr>
        <w:t>）料面处理机，料面处理机器人的工艺过程</w:t>
      </w:r>
      <w:r>
        <w:rPr>
          <w:rFonts w:eastAsia="方正仿宋_GBK"/>
          <w:sz w:val="32"/>
          <w:szCs w:val="32"/>
          <w:lang w:eastAsia="zh-CN"/>
        </w:rPr>
        <w:t>”</w:t>
      </w:r>
      <w:r>
        <w:rPr>
          <w:rFonts w:hint="eastAsia" w:eastAsia="方正仿宋_GBK"/>
          <w:sz w:val="32"/>
          <w:szCs w:val="32"/>
          <w:lang w:eastAsia="zh-CN"/>
        </w:rPr>
        <w:t>，第</w:t>
      </w:r>
      <w:r>
        <w:rPr>
          <w:rFonts w:eastAsia="方正仿宋_GBK"/>
          <w:sz w:val="32"/>
          <w:szCs w:val="32"/>
          <w:lang w:eastAsia="zh-CN"/>
        </w:rPr>
        <w:t>4.7</w:t>
      </w:r>
      <w:r>
        <w:rPr>
          <w:rFonts w:hint="eastAsia" w:eastAsia="方正仿宋_GBK"/>
          <w:sz w:val="32"/>
          <w:szCs w:val="32"/>
          <w:lang w:eastAsia="zh-CN"/>
        </w:rPr>
        <w:t>其他防护措施，明确</w:t>
      </w:r>
      <w:r>
        <w:rPr>
          <w:rFonts w:eastAsia="方正仿宋_GBK"/>
          <w:sz w:val="32"/>
          <w:szCs w:val="32"/>
          <w:lang w:eastAsia="zh-CN"/>
        </w:rPr>
        <w:t>“4.7.2</w:t>
      </w:r>
      <w:r>
        <w:rPr>
          <w:rFonts w:hint="eastAsia" w:eastAsia="方正仿宋_GBK"/>
          <w:sz w:val="32"/>
          <w:szCs w:val="32"/>
          <w:lang w:eastAsia="zh-CN"/>
        </w:rPr>
        <w:t>防烫措施（</w:t>
      </w:r>
      <w:r>
        <w:rPr>
          <w:rFonts w:eastAsia="方正仿宋_GBK"/>
          <w:sz w:val="32"/>
          <w:szCs w:val="32"/>
          <w:lang w:eastAsia="zh-CN"/>
        </w:rPr>
        <w:t>3</w:t>
      </w:r>
      <w:r>
        <w:rPr>
          <w:rFonts w:hint="eastAsia" w:eastAsia="方正仿宋_GBK"/>
          <w:sz w:val="32"/>
          <w:szCs w:val="32"/>
          <w:lang w:eastAsia="zh-CN"/>
        </w:rPr>
        <w:t>）加强个体防护，表</w:t>
      </w:r>
      <w:r>
        <w:rPr>
          <w:rFonts w:eastAsia="方正仿宋_GBK"/>
          <w:sz w:val="32"/>
          <w:szCs w:val="32"/>
          <w:lang w:eastAsia="zh-CN"/>
        </w:rPr>
        <w:t>4.7-1</w:t>
      </w:r>
      <w:r>
        <w:rPr>
          <w:rFonts w:hint="eastAsia" w:eastAsia="方正仿宋_GBK"/>
          <w:sz w:val="32"/>
          <w:szCs w:val="32"/>
          <w:lang w:eastAsia="zh-CN"/>
        </w:rPr>
        <w:t>个体防护装备配置表</w:t>
      </w:r>
      <w:r>
        <w:rPr>
          <w:rFonts w:eastAsia="方正仿宋_GBK"/>
          <w:sz w:val="32"/>
          <w:szCs w:val="32"/>
          <w:lang w:eastAsia="zh-CN"/>
        </w:rPr>
        <w:t>”</w:t>
      </w:r>
      <w:r>
        <w:rPr>
          <w:rFonts w:hint="eastAsia" w:eastAsia="方正仿宋_GBK"/>
          <w:sz w:val="32"/>
          <w:szCs w:val="32"/>
          <w:lang w:eastAsia="zh-CN"/>
        </w:rPr>
        <w:t>，明确了个人防护装备的配备种类及数量。</w:t>
      </w:r>
    </w:p>
    <w:p w14:paraId="18A700AC">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新疆化工设计研究院有限责任公司根据大连重工机电设备成套有限公司提供的《重庆鸿庆达产业有限公司丙炔醇</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镁合金一体化项目年产</w:t>
      </w:r>
      <w:r>
        <w:rPr>
          <w:rFonts w:ascii="Times New Roman" w:hAnsi="Times New Roman" w:eastAsia="方正仿宋_GBK" w:cs="Times New Roman"/>
          <w:sz w:val="32"/>
          <w:szCs w:val="32"/>
          <w:lang w:val="en-US" w:eastAsia="zh-CN"/>
        </w:rPr>
        <w:t>30</w:t>
      </w:r>
      <w:r>
        <w:rPr>
          <w:rFonts w:hint="eastAsia" w:ascii="Times New Roman" w:hAnsi="Times New Roman" w:eastAsia="方正仿宋_GBK" w:cs="Times New Roman"/>
          <w:sz w:val="32"/>
          <w:szCs w:val="32"/>
          <w:lang w:val="en-US" w:eastAsia="zh-CN"/>
        </w:rPr>
        <w:t>万吨电石子项目（电石项目二阶段）》的委托任务书、资料图纸、工艺包，进行工程转化，转化后形成流程图，该流程图附于安全设施设计专篇中。新疆化工设计研究院有限责任公司的相关设计人员杨**、王*在项目建设的前中后期均未到过鸿庆达公司现场，该项目负责人崔**、冯**先后到过现场。</w:t>
      </w:r>
    </w:p>
    <w:p w14:paraId="1845E6E4">
      <w:pPr>
        <w:pStyle w:val="12"/>
        <w:spacing w:line="600" w:lineRule="exact"/>
        <w:ind w:firstLine="640" w:firstLineChars="200"/>
        <w:jc w:val="both"/>
        <w:rPr>
          <w:rFonts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（二）大连重工机电设备成套有限公司调查情况</w:t>
      </w:r>
    </w:p>
    <w:p w14:paraId="742433B0">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大连重工机电设备成套有限公司</w:t>
      </w:r>
      <w:r>
        <w:rPr>
          <w:rFonts w:ascii="Times New Roman" w:hAnsi="Times New Roman" w:eastAsia="方正仿宋_GBK" w:cs="Times New Roman"/>
          <w:sz w:val="32"/>
          <w:szCs w:val="32"/>
          <w:lang w:val="en-US" w:eastAsia="zh-CN"/>
        </w:rPr>
        <w:t>2021</w:t>
      </w:r>
      <w:r>
        <w:rPr>
          <w:rFonts w:hint="eastAsia" w:ascii="Times New Roman" w:hAnsi="Times New Roman" w:eastAsia="方正仿宋_GBK" w:cs="Times New Roman"/>
          <w:sz w:val="32"/>
          <w:szCs w:val="32"/>
          <w:lang w:val="en-US" w:eastAsia="zh-CN"/>
        </w:rPr>
        <w:t>年</w:t>
      </w:r>
      <w:r>
        <w:rPr>
          <w:rFonts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lang w:val="en-US" w:eastAsia="zh-CN"/>
        </w:rPr>
        <w:t>月</w:t>
      </w:r>
      <w:r>
        <w:rPr>
          <w:rFonts w:ascii="Times New Roman" w:hAnsi="Times New Roman" w:eastAsia="方正仿宋_GBK" w:cs="Times New Roman"/>
          <w:sz w:val="32"/>
          <w:szCs w:val="32"/>
          <w:lang w:val="en-US" w:eastAsia="zh-CN"/>
        </w:rPr>
        <w:t>15</w:t>
      </w:r>
      <w:r>
        <w:rPr>
          <w:rFonts w:hint="eastAsia" w:ascii="Times New Roman" w:hAnsi="Times New Roman" w:eastAsia="方正仿宋_GBK" w:cs="Times New Roman"/>
          <w:sz w:val="32"/>
          <w:szCs w:val="32"/>
          <w:lang w:val="en-US" w:eastAsia="zh-CN"/>
        </w:rPr>
        <w:t>日与鸿庆达公司签订了《重庆鸿庆达产业有限公司丙炔醇</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镁合金一体化项目年产</w:t>
      </w:r>
      <w:r>
        <w:rPr>
          <w:rFonts w:ascii="Times New Roman" w:hAnsi="Times New Roman" w:eastAsia="方正仿宋_GBK" w:cs="Times New Roman"/>
          <w:sz w:val="32"/>
          <w:szCs w:val="32"/>
          <w:lang w:val="en-US" w:eastAsia="zh-CN"/>
        </w:rPr>
        <w:t>30</w:t>
      </w:r>
      <w:r>
        <w:rPr>
          <w:rFonts w:hint="eastAsia" w:ascii="Times New Roman" w:hAnsi="Times New Roman" w:eastAsia="方正仿宋_GBK" w:cs="Times New Roman"/>
          <w:sz w:val="32"/>
          <w:szCs w:val="32"/>
          <w:lang w:val="en-US" w:eastAsia="zh-CN"/>
        </w:rPr>
        <w:t>万吨电石子项目（电石项目二阶段）承包合同》。大连重工机电设备成套有限公司证照均在有效期内。</w:t>
      </w:r>
    </w:p>
    <w:p w14:paraId="40B11238">
      <w:pPr>
        <w:pStyle w:val="12"/>
        <w:spacing w:line="600" w:lineRule="exact"/>
        <w:ind w:firstLine="640" w:firstLineChars="200"/>
        <w:jc w:val="both"/>
        <w:rPr>
          <w:rFonts w:hint="eastAsia"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鸿庆达公司向大连重工机电设备成套有限公司发出过《重庆鸿庆达产业有限公司关于二期电石炉净化烟道问题的函》，提出在二期电石项目中，电石炉至净化系统之间的抽出烟道，只在净化系统进口处有阀门，但根据一期电石炉运行情况，在净化烟道水冷套管与非水冷管连接处经常出现焊缝开裂现象，如果二期电石炉净化抽出烟道前段无水冷阀门，就只能在停炉后才能进行检修，将严重影响电石炉连续稳定运行，为此，鸿庆达公司要求大连重工机电设备成套有限公司在二期电石炉净化抽出烟道前端增加一个水冷阀门，以便今后维修。大连重工机电设备成套有限公司给鸿庆达公司回复了《重庆鸿庆达电石二期项目部外部联系单》，指出了不需要安装水冷蝶阀及原因：</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大连重工机电设备成套有限公司按照技术协议中</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烟道</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相关条款进行设计、供货、安装；</w:t>
      </w:r>
      <w:r>
        <w:rPr>
          <w:rFonts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净化烟道与炉气净化系统为直连，只有</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条管道，无其他分支管道，在净化系统入口处设置</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个阀门即可满足使用要求，且增设阀门的同时也会增加故障点；</w:t>
      </w: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生产状态下烟气经过水冷阀门时，阀板容易积灰造成烟道截面积减小，流速过快；</w:t>
      </w:r>
      <w:r>
        <w:rPr>
          <w:rFonts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水冷阀门并不能做到完全密封，在电炉不停产情况下对管道进行检修存在安全隐患，鉴于安全考虑，在管道出现故障时，应停炉检修；</w:t>
      </w: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按照中华人民共和国生态环境部</w:t>
      </w:r>
      <w:r>
        <w:rPr>
          <w:rFonts w:ascii="Times New Roman" w:hAnsi="Times New Roman" w:eastAsia="方正仿宋_GBK" w:cs="Times New Roman"/>
          <w:sz w:val="32"/>
          <w:szCs w:val="32"/>
          <w:lang w:val="en-US" w:eastAsia="zh-CN"/>
        </w:rPr>
        <w:t>2015</w:t>
      </w:r>
      <w:r>
        <w:rPr>
          <w:rFonts w:hint="eastAsia" w:ascii="Times New Roman" w:hAnsi="Times New Roman" w:eastAsia="方正仿宋_GBK" w:cs="Times New Roman"/>
          <w:sz w:val="32"/>
          <w:szCs w:val="32"/>
          <w:lang w:val="en-US" w:eastAsia="zh-CN"/>
        </w:rPr>
        <w:t>年</w:t>
      </w:r>
      <w:r>
        <w:rPr>
          <w:rFonts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lang w:val="en-US" w:eastAsia="zh-CN"/>
        </w:rPr>
        <w:t>月</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日发布实施的</w:t>
      </w:r>
      <w:r>
        <w:rPr>
          <w:rFonts w:ascii="Times New Roman" w:hAnsi="Times New Roman" w:eastAsia="方正仿宋_GBK" w:cs="Times New Roman"/>
          <w:sz w:val="32"/>
          <w:szCs w:val="32"/>
          <w:lang w:val="en-US" w:eastAsia="zh-CN"/>
        </w:rPr>
        <w:t>CB31571-2015</w:t>
      </w:r>
      <w:r>
        <w:rPr>
          <w:rFonts w:hint="eastAsia" w:ascii="Times New Roman" w:hAnsi="Times New Roman" w:eastAsia="方正仿宋_GBK" w:cs="Times New Roman"/>
          <w:sz w:val="32"/>
          <w:szCs w:val="32"/>
          <w:lang w:val="en-US" w:eastAsia="zh-CN"/>
        </w:rPr>
        <w:t>《石油化学工业污染物排放标准》中</w:t>
      </w:r>
      <w:r>
        <w:rPr>
          <w:rFonts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4</w:t>
      </w:r>
      <w:r>
        <w:rPr>
          <w:rFonts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val="en-US" w:eastAsia="zh-CN"/>
        </w:rPr>
        <w:t>检维修</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要求：用于输送、储存、处理含挥发性有机物、恶臭物质的生产设施，以及水、大气、固体废物污染控制设施在检维修时消扫气应接入有机废气回收或处理装置，其大气污染物应符合规定。</w:t>
      </w:r>
    </w:p>
    <w:p w14:paraId="07E22E41">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因此放散烟道不可用于检修排放，电炉净气烟道不应设置阀门用于不停机检维修，水冷蝶阀非强制安装规范。</w:t>
      </w:r>
    </w:p>
    <w:p w14:paraId="391A4401">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新疆化工设计研究院有限责任公司未收到大连重工机电设备成套有限公司关于二期电石炉烟道问题的函。</w:t>
      </w:r>
    </w:p>
    <w:p w14:paraId="6E0A4BFC">
      <w:pPr>
        <w:pStyle w:val="12"/>
        <w:spacing w:line="600" w:lineRule="exact"/>
        <w:ind w:firstLine="640" w:firstLineChars="200"/>
        <w:jc w:val="both"/>
        <w:rPr>
          <w:rFonts w:ascii="Times New Roman" w:hAnsi="Times New Roman" w:eastAsia="方正黑体_GBK" w:cs="Times New Roman"/>
          <w:sz w:val="32"/>
          <w:szCs w:val="32"/>
          <w:lang w:val="en-US" w:eastAsia="en-US"/>
        </w:rPr>
      </w:pPr>
      <w:r>
        <w:rPr>
          <w:rFonts w:hint="eastAsia" w:ascii="Times New Roman" w:hAnsi="Times New Roman" w:eastAsia="方正黑体_GBK" w:cs="Times New Roman"/>
          <w:sz w:val="32"/>
          <w:szCs w:val="32"/>
          <w:lang w:val="en-US" w:eastAsia="zh-CN"/>
        </w:rPr>
        <w:t>五</w:t>
      </w:r>
      <w:r>
        <w:rPr>
          <w:rFonts w:hint="eastAsia" w:ascii="Times New Roman" w:hAnsi="Times New Roman" w:eastAsia="方正黑体_GBK" w:cs="Times New Roman"/>
          <w:sz w:val="32"/>
          <w:szCs w:val="32"/>
          <w:lang w:val="en-US" w:eastAsia="en-US"/>
        </w:rPr>
        <w:t>、相关监管部门和单位履职调查情况</w:t>
      </w:r>
    </w:p>
    <w:p w14:paraId="0A4A4538">
      <w:pPr>
        <w:pStyle w:val="12"/>
        <w:spacing w:line="600" w:lineRule="exact"/>
        <w:ind w:firstLine="640" w:firstLineChars="200"/>
        <w:jc w:val="both"/>
        <w:rPr>
          <w:rFonts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（一）南川区应急管理局</w:t>
      </w:r>
    </w:p>
    <w:p w14:paraId="1F951651">
      <w:pPr>
        <w:spacing w:line="600" w:lineRule="exact"/>
        <w:ind w:firstLine="640" w:firstLineChars="200"/>
        <w:jc w:val="both"/>
        <w:rPr>
          <w:rFonts w:eastAsia="方正仿宋_GBK"/>
          <w:sz w:val="32"/>
          <w:szCs w:val="32"/>
          <w:lang w:eastAsia="zh-CN"/>
        </w:rPr>
      </w:pPr>
      <w:r>
        <w:rPr>
          <w:rFonts w:hint="eastAsia" w:eastAsia="方正仿宋_GBK"/>
          <w:sz w:val="32"/>
          <w:szCs w:val="32"/>
          <w:lang w:eastAsia="zh-CN"/>
        </w:rPr>
        <w:t>区应急</w:t>
      </w:r>
      <w:r>
        <w:rPr>
          <w:rFonts w:hint="eastAsia" w:eastAsia="方正仿宋_GBK"/>
          <w:sz w:val="32"/>
          <w:szCs w:val="32"/>
          <w:lang w:val="en-US" w:eastAsia="zh-CN"/>
        </w:rPr>
        <w:t>管理</w:t>
      </w:r>
      <w:r>
        <w:rPr>
          <w:rFonts w:hint="eastAsia" w:eastAsia="方正仿宋_GBK"/>
          <w:sz w:val="32"/>
          <w:szCs w:val="32"/>
          <w:lang w:eastAsia="zh-CN"/>
        </w:rPr>
        <w:t>局危化科负责全区危化行业安全监管。危化科制定了执法检查计划，并按照该计划开展了执法检查。危化科上半年召开了</w:t>
      </w:r>
      <w:r>
        <w:rPr>
          <w:rFonts w:eastAsia="方正仿宋_GBK"/>
          <w:sz w:val="32"/>
          <w:szCs w:val="32"/>
          <w:lang w:eastAsia="zh-CN"/>
        </w:rPr>
        <w:t>1</w:t>
      </w:r>
      <w:r>
        <w:rPr>
          <w:rFonts w:hint="eastAsia" w:eastAsia="方正仿宋_GBK"/>
          <w:sz w:val="32"/>
          <w:szCs w:val="32"/>
          <w:lang w:eastAsia="zh-CN"/>
        </w:rPr>
        <w:t>次年初安全生产工作会议、</w:t>
      </w:r>
      <w:r>
        <w:rPr>
          <w:rFonts w:eastAsia="方正仿宋_GBK"/>
          <w:sz w:val="32"/>
          <w:szCs w:val="32"/>
          <w:lang w:eastAsia="zh-CN"/>
        </w:rPr>
        <w:t>1</w:t>
      </w:r>
      <w:r>
        <w:rPr>
          <w:rFonts w:hint="eastAsia" w:eastAsia="方正仿宋_GBK"/>
          <w:sz w:val="32"/>
          <w:szCs w:val="32"/>
          <w:lang w:eastAsia="zh-CN"/>
        </w:rPr>
        <w:t>次重大隐患专项工作部署会议、</w:t>
      </w:r>
      <w:r>
        <w:rPr>
          <w:rFonts w:eastAsia="方正仿宋_GBK"/>
          <w:sz w:val="32"/>
          <w:szCs w:val="32"/>
          <w:lang w:eastAsia="zh-CN"/>
        </w:rPr>
        <w:t>1</w:t>
      </w:r>
      <w:r>
        <w:rPr>
          <w:rFonts w:hint="eastAsia" w:eastAsia="方正仿宋_GBK"/>
          <w:sz w:val="32"/>
          <w:szCs w:val="32"/>
          <w:lang w:eastAsia="zh-CN"/>
        </w:rPr>
        <w:t>次安全生产事故警示会议、</w:t>
      </w:r>
      <w:r>
        <w:rPr>
          <w:rFonts w:eastAsia="方正仿宋_GBK"/>
          <w:sz w:val="32"/>
          <w:szCs w:val="32"/>
          <w:lang w:eastAsia="zh-CN"/>
        </w:rPr>
        <w:t>2</w:t>
      </w:r>
      <w:r>
        <w:rPr>
          <w:rFonts w:hint="eastAsia" w:eastAsia="方正仿宋_GBK"/>
          <w:sz w:val="32"/>
          <w:szCs w:val="32"/>
          <w:lang w:eastAsia="zh-CN"/>
        </w:rPr>
        <w:t>次打非治违联席会议，下发了年度监督检查计划、年度工作要点、各类安全专项整治方案、重大隐患</w:t>
      </w:r>
      <w:r>
        <w:rPr>
          <w:rFonts w:eastAsia="方正仿宋_GBK"/>
          <w:sz w:val="32"/>
          <w:szCs w:val="32"/>
          <w:lang w:eastAsia="zh-CN"/>
        </w:rPr>
        <w:t>2023</w:t>
      </w:r>
      <w:r>
        <w:rPr>
          <w:rFonts w:hint="eastAsia" w:eastAsia="方正仿宋_GBK"/>
          <w:sz w:val="32"/>
          <w:szCs w:val="32"/>
          <w:lang w:eastAsia="zh-CN"/>
        </w:rPr>
        <w:t>年专项整治工作方案、高温汛期安全工作通知等。</w:t>
      </w:r>
      <w:r>
        <w:rPr>
          <w:rFonts w:eastAsia="方正仿宋_GBK"/>
          <w:sz w:val="32"/>
          <w:szCs w:val="32"/>
          <w:lang w:eastAsia="zh-CN"/>
        </w:rPr>
        <w:t>2023</w:t>
      </w:r>
      <w:r>
        <w:rPr>
          <w:rFonts w:hint="eastAsia" w:eastAsia="方正仿宋_GBK"/>
          <w:sz w:val="32"/>
          <w:szCs w:val="32"/>
          <w:lang w:eastAsia="zh-CN"/>
        </w:rPr>
        <w:t>年</w:t>
      </w:r>
      <w:r>
        <w:rPr>
          <w:rFonts w:eastAsia="方正仿宋_GBK"/>
          <w:sz w:val="32"/>
          <w:szCs w:val="32"/>
          <w:lang w:eastAsia="zh-CN"/>
        </w:rPr>
        <w:t>1</w:t>
      </w:r>
      <w:r>
        <w:rPr>
          <w:rFonts w:hint="eastAsia" w:eastAsia="方正仿宋_GBK"/>
          <w:sz w:val="32"/>
          <w:szCs w:val="32"/>
          <w:lang w:eastAsia="zh-CN"/>
        </w:rPr>
        <w:t>月至事故发生前，对重庆鸿庆达产业有限公司共进行了</w:t>
      </w:r>
      <w:r>
        <w:rPr>
          <w:rFonts w:eastAsia="方正仿宋_GBK"/>
          <w:sz w:val="32"/>
          <w:szCs w:val="32"/>
          <w:lang w:eastAsia="zh-CN"/>
        </w:rPr>
        <w:t>10</w:t>
      </w:r>
      <w:r>
        <w:rPr>
          <w:rFonts w:hint="eastAsia" w:eastAsia="方正仿宋_GBK"/>
          <w:sz w:val="32"/>
          <w:szCs w:val="32"/>
          <w:lang w:eastAsia="zh-CN"/>
        </w:rPr>
        <w:t>次安全检查，发现隐患</w:t>
      </w:r>
      <w:r>
        <w:rPr>
          <w:rFonts w:eastAsia="方正仿宋_GBK"/>
          <w:sz w:val="32"/>
          <w:szCs w:val="32"/>
          <w:lang w:eastAsia="zh-CN"/>
        </w:rPr>
        <w:t>48</w:t>
      </w:r>
      <w:r>
        <w:rPr>
          <w:rFonts w:hint="eastAsia" w:eastAsia="方正仿宋_GBK"/>
          <w:sz w:val="32"/>
          <w:szCs w:val="32"/>
          <w:lang w:eastAsia="zh-CN"/>
        </w:rPr>
        <w:t>条，下达责令限期整改书</w:t>
      </w:r>
      <w:r>
        <w:rPr>
          <w:rFonts w:eastAsia="方正仿宋_GBK"/>
          <w:sz w:val="32"/>
          <w:szCs w:val="32"/>
          <w:lang w:eastAsia="zh-CN"/>
        </w:rPr>
        <w:t>4</w:t>
      </w:r>
      <w:r>
        <w:rPr>
          <w:rFonts w:hint="eastAsia" w:eastAsia="方正仿宋_GBK"/>
          <w:sz w:val="32"/>
          <w:szCs w:val="32"/>
          <w:lang w:eastAsia="zh-CN"/>
        </w:rPr>
        <w:t>份，行政处罚</w:t>
      </w:r>
      <w:r>
        <w:rPr>
          <w:rFonts w:eastAsia="方正仿宋_GBK"/>
          <w:sz w:val="32"/>
          <w:szCs w:val="32"/>
          <w:lang w:eastAsia="zh-CN"/>
        </w:rPr>
        <w:t>1.8</w:t>
      </w:r>
      <w:r>
        <w:rPr>
          <w:rFonts w:hint="eastAsia" w:eastAsia="方正仿宋_GBK"/>
          <w:sz w:val="32"/>
          <w:szCs w:val="32"/>
          <w:lang w:eastAsia="zh-CN"/>
        </w:rPr>
        <w:t>万元。对发现的隐患要求企业立即整改或限期整改并进行了复查，所有隐患均在规定期限内整改完毕。</w:t>
      </w:r>
      <w:r>
        <w:rPr>
          <w:rFonts w:eastAsia="方正仿宋_GBK"/>
          <w:sz w:val="32"/>
          <w:szCs w:val="32"/>
          <w:lang w:eastAsia="zh-CN"/>
        </w:rPr>
        <w:t>4</w:t>
      </w:r>
      <w:r>
        <w:rPr>
          <w:rFonts w:hint="eastAsia" w:eastAsia="方正仿宋_GBK"/>
          <w:sz w:val="32"/>
          <w:szCs w:val="32"/>
          <w:lang w:eastAsia="zh-CN"/>
        </w:rPr>
        <w:t>月</w:t>
      </w:r>
      <w:r>
        <w:rPr>
          <w:rFonts w:eastAsia="方正仿宋_GBK"/>
          <w:sz w:val="32"/>
          <w:szCs w:val="32"/>
          <w:lang w:eastAsia="zh-CN"/>
        </w:rPr>
        <w:t>12</w:t>
      </w:r>
      <w:r>
        <w:rPr>
          <w:rFonts w:hint="eastAsia" w:eastAsia="方正仿宋_GBK"/>
          <w:sz w:val="32"/>
          <w:szCs w:val="32"/>
          <w:lang w:eastAsia="zh-CN"/>
        </w:rPr>
        <w:t>日，该科室聘请专家对重庆鸿庆达产业有限公司开展了老旧装置、设备带病运行、风险预警监测系统运行等专项整治区级复核，查处问题隐患</w:t>
      </w:r>
      <w:r>
        <w:rPr>
          <w:rFonts w:eastAsia="方正仿宋_GBK"/>
          <w:sz w:val="32"/>
          <w:szCs w:val="32"/>
          <w:lang w:eastAsia="zh-CN"/>
        </w:rPr>
        <w:t>10</w:t>
      </w:r>
      <w:r>
        <w:rPr>
          <w:rFonts w:hint="eastAsia" w:eastAsia="方正仿宋_GBK"/>
          <w:sz w:val="32"/>
          <w:szCs w:val="32"/>
          <w:lang w:eastAsia="zh-CN"/>
        </w:rPr>
        <w:t>条，督促企业于</w:t>
      </w:r>
      <w:r>
        <w:rPr>
          <w:rFonts w:eastAsia="方正仿宋_GBK"/>
          <w:sz w:val="32"/>
          <w:szCs w:val="32"/>
          <w:lang w:eastAsia="zh-CN"/>
        </w:rPr>
        <w:t>5</w:t>
      </w:r>
      <w:r>
        <w:rPr>
          <w:rFonts w:hint="eastAsia" w:eastAsia="方正仿宋_GBK"/>
          <w:sz w:val="32"/>
          <w:szCs w:val="32"/>
          <w:lang w:eastAsia="zh-CN"/>
        </w:rPr>
        <w:t>月</w:t>
      </w:r>
      <w:r>
        <w:rPr>
          <w:rFonts w:eastAsia="方正仿宋_GBK"/>
          <w:sz w:val="32"/>
          <w:szCs w:val="32"/>
          <w:lang w:eastAsia="zh-CN"/>
        </w:rPr>
        <w:t>30</w:t>
      </w:r>
      <w:r>
        <w:rPr>
          <w:rFonts w:hint="eastAsia" w:eastAsia="方正仿宋_GBK"/>
          <w:sz w:val="32"/>
          <w:szCs w:val="32"/>
          <w:lang w:eastAsia="zh-CN"/>
        </w:rPr>
        <w:t>日完成了整改。同时，</w:t>
      </w:r>
      <w:r>
        <w:rPr>
          <w:rFonts w:eastAsia="方正仿宋_GBK"/>
          <w:sz w:val="32"/>
          <w:szCs w:val="32"/>
          <w:lang w:eastAsia="zh-CN"/>
        </w:rPr>
        <w:t>6</w:t>
      </w:r>
      <w:r>
        <w:rPr>
          <w:rFonts w:hint="eastAsia" w:eastAsia="方正仿宋_GBK"/>
          <w:sz w:val="32"/>
          <w:szCs w:val="32"/>
          <w:lang w:eastAsia="zh-CN"/>
        </w:rPr>
        <w:t>月</w:t>
      </w:r>
      <w:r>
        <w:rPr>
          <w:rFonts w:eastAsia="方正仿宋_GBK"/>
          <w:sz w:val="32"/>
          <w:szCs w:val="32"/>
          <w:lang w:eastAsia="zh-CN"/>
        </w:rPr>
        <w:t>12</w:t>
      </w:r>
      <w:r>
        <w:rPr>
          <w:rFonts w:hint="eastAsia" w:eastAsia="方正仿宋_GBK"/>
          <w:sz w:val="32"/>
          <w:szCs w:val="32"/>
          <w:lang w:eastAsia="zh-CN"/>
        </w:rPr>
        <w:t>日，酉阳和巫山应急</w:t>
      </w:r>
      <w:r>
        <w:rPr>
          <w:rFonts w:hint="eastAsia" w:eastAsia="方正仿宋_GBK"/>
          <w:sz w:val="32"/>
          <w:szCs w:val="32"/>
          <w:lang w:val="en-US" w:eastAsia="zh-CN"/>
        </w:rPr>
        <w:t>管理</w:t>
      </w:r>
      <w:r>
        <w:rPr>
          <w:rFonts w:hint="eastAsia" w:eastAsia="方正仿宋_GBK"/>
          <w:sz w:val="32"/>
          <w:szCs w:val="32"/>
          <w:lang w:eastAsia="zh-CN"/>
        </w:rPr>
        <w:t>局带领专家对重庆鸿庆达产业有限公司进行了重大危险源交叉检查，查处问题隐患</w:t>
      </w:r>
      <w:r>
        <w:rPr>
          <w:rFonts w:eastAsia="方正仿宋_GBK"/>
          <w:sz w:val="32"/>
          <w:szCs w:val="32"/>
          <w:lang w:eastAsia="zh-CN"/>
        </w:rPr>
        <w:t>22</w:t>
      </w:r>
      <w:r>
        <w:rPr>
          <w:rFonts w:hint="eastAsia" w:eastAsia="方正仿宋_GBK"/>
          <w:sz w:val="32"/>
          <w:szCs w:val="32"/>
          <w:lang w:eastAsia="zh-CN"/>
        </w:rPr>
        <w:t>条，督促企业于</w:t>
      </w:r>
      <w:r>
        <w:rPr>
          <w:rFonts w:eastAsia="方正仿宋_GBK"/>
          <w:sz w:val="32"/>
          <w:szCs w:val="32"/>
          <w:lang w:eastAsia="zh-CN"/>
        </w:rPr>
        <w:t>6</w:t>
      </w:r>
      <w:r>
        <w:rPr>
          <w:rFonts w:hint="eastAsia" w:eastAsia="方正仿宋_GBK"/>
          <w:sz w:val="32"/>
          <w:szCs w:val="32"/>
          <w:lang w:eastAsia="zh-CN"/>
        </w:rPr>
        <w:t>月</w:t>
      </w:r>
      <w:r>
        <w:rPr>
          <w:rFonts w:eastAsia="方正仿宋_GBK"/>
          <w:sz w:val="32"/>
          <w:szCs w:val="32"/>
          <w:lang w:eastAsia="zh-CN"/>
        </w:rPr>
        <w:t>22</w:t>
      </w:r>
      <w:r>
        <w:rPr>
          <w:rFonts w:hint="eastAsia" w:eastAsia="方正仿宋_GBK"/>
          <w:sz w:val="32"/>
          <w:szCs w:val="32"/>
          <w:lang w:eastAsia="zh-CN"/>
        </w:rPr>
        <w:t>日完成了整改。但还</w:t>
      </w:r>
      <w:r>
        <w:rPr>
          <w:rFonts w:hint="eastAsia" w:eastAsia="方正仿宋_GBK"/>
          <w:sz w:val="32"/>
          <w:szCs w:val="32"/>
        </w:rPr>
        <w:t>存在以下问题</w:t>
      </w:r>
      <w:r>
        <w:rPr>
          <w:rFonts w:hint="eastAsia" w:eastAsia="方正仿宋_GBK"/>
          <w:sz w:val="32"/>
          <w:szCs w:val="32"/>
          <w:lang w:eastAsia="zh-CN"/>
        </w:rPr>
        <w:t>。</w:t>
      </w:r>
    </w:p>
    <w:p w14:paraId="68FF7BD9">
      <w:pPr>
        <w:spacing w:line="600" w:lineRule="exact"/>
        <w:ind w:firstLine="640" w:firstLineChars="200"/>
        <w:jc w:val="both"/>
        <w:rPr>
          <w:rFonts w:eastAsia="方正仿宋_GBK"/>
          <w:sz w:val="32"/>
          <w:szCs w:val="32"/>
          <w:lang w:eastAsia="zh-CN"/>
        </w:rPr>
      </w:pPr>
      <w:r>
        <w:rPr>
          <w:rFonts w:hint="eastAsia" w:eastAsia="方正仿宋_GBK"/>
          <w:sz w:val="32"/>
          <w:szCs w:val="32"/>
          <w:lang w:eastAsia="zh-CN"/>
        </w:rPr>
        <w:t>隐患排查不全面，</w:t>
      </w:r>
      <w:r>
        <w:rPr>
          <w:rFonts w:eastAsia="方正仿宋_GBK"/>
          <w:sz w:val="32"/>
          <w:szCs w:val="32"/>
        </w:rPr>
        <w:t>202</w:t>
      </w:r>
      <w:r>
        <w:rPr>
          <w:rFonts w:eastAsia="方正仿宋_GBK"/>
          <w:sz w:val="32"/>
          <w:szCs w:val="32"/>
          <w:lang w:eastAsia="zh-CN"/>
        </w:rPr>
        <w:t>3</w:t>
      </w:r>
      <w:r>
        <w:rPr>
          <w:rFonts w:hint="eastAsia" w:eastAsia="方正仿宋_GBK"/>
          <w:sz w:val="32"/>
          <w:szCs w:val="32"/>
          <w:lang w:eastAsia="zh-CN"/>
        </w:rPr>
        <w:t>年</w:t>
      </w:r>
      <w:r>
        <w:rPr>
          <w:rFonts w:eastAsia="方正仿宋_GBK"/>
          <w:sz w:val="32"/>
          <w:szCs w:val="32"/>
          <w:lang w:eastAsia="zh-CN"/>
        </w:rPr>
        <w:t>1</w:t>
      </w:r>
      <w:r>
        <w:rPr>
          <w:rFonts w:hint="eastAsia" w:eastAsia="方正仿宋_GBK"/>
          <w:sz w:val="32"/>
          <w:szCs w:val="32"/>
          <w:lang w:eastAsia="zh-CN"/>
        </w:rPr>
        <w:t>月至本次事故发生期间，该科室未检查出鸿庆达公司未给工人提供符合电石炉岗位行业标准的隔热防护服。</w:t>
      </w:r>
    </w:p>
    <w:p w14:paraId="1555521C">
      <w:pPr>
        <w:pStyle w:val="12"/>
        <w:spacing w:line="600" w:lineRule="exact"/>
        <w:ind w:firstLine="640" w:firstLineChars="200"/>
        <w:jc w:val="both"/>
        <w:rPr>
          <w:rFonts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（二）南川区工业园区管理委员会</w:t>
      </w:r>
    </w:p>
    <w:p w14:paraId="0F19899B">
      <w:pPr>
        <w:spacing w:line="600" w:lineRule="exact"/>
        <w:ind w:firstLine="640" w:firstLineChars="200"/>
        <w:jc w:val="both"/>
        <w:rPr>
          <w:rFonts w:eastAsia="方正仿宋_GBK"/>
          <w:sz w:val="32"/>
          <w:szCs w:val="32"/>
          <w:lang w:eastAsia="zh-CN"/>
        </w:rPr>
      </w:pPr>
      <w:r>
        <w:rPr>
          <w:rFonts w:hint="eastAsia" w:eastAsia="方正仿宋_GBK"/>
          <w:sz w:val="32"/>
          <w:szCs w:val="32"/>
          <w:lang w:eastAsia="zh-CN"/>
        </w:rPr>
        <w:t>区工业园区管委会年初制定了安全生产监督检查计划，并按照该计划开展了执法检查。</w:t>
      </w:r>
      <w:r>
        <w:rPr>
          <w:rFonts w:eastAsia="方正仿宋_GBK"/>
          <w:sz w:val="32"/>
          <w:szCs w:val="32"/>
          <w:lang w:eastAsia="zh-CN"/>
        </w:rPr>
        <w:t>2023</w:t>
      </w:r>
      <w:r>
        <w:rPr>
          <w:rFonts w:hint="eastAsia" w:eastAsia="方正仿宋_GBK"/>
          <w:sz w:val="32"/>
          <w:szCs w:val="32"/>
          <w:lang w:eastAsia="zh-CN"/>
        </w:rPr>
        <w:t>年</w:t>
      </w:r>
      <w:r>
        <w:rPr>
          <w:rFonts w:eastAsia="方正仿宋_GBK"/>
          <w:sz w:val="32"/>
          <w:szCs w:val="32"/>
          <w:lang w:eastAsia="zh-CN"/>
        </w:rPr>
        <w:t>1</w:t>
      </w:r>
      <w:r>
        <w:rPr>
          <w:rFonts w:hint="eastAsia" w:eastAsia="方正仿宋_GBK"/>
          <w:sz w:val="32"/>
          <w:szCs w:val="32"/>
          <w:lang w:eastAsia="zh-CN"/>
        </w:rPr>
        <w:t>月至事故发生前，对重庆鸿庆达产业有限公司共进行了</w:t>
      </w:r>
      <w:r>
        <w:rPr>
          <w:rFonts w:eastAsia="方正仿宋_GBK"/>
          <w:sz w:val="32"/>
          <w:szCs w:val="32"/>
          <w:lang w:eastAsia="zh-CN"/>
        </w:rPr>
        <w:t>6</w:t>
      </w:r>
      <w:r>
        <w:rPr>
          <w:rFonts w:hint="eastAsia" w:eastAsia="方正仿宋_GBK"/>
          <w:sz w:val="32"/>
          <w:szCs w:val="32"/>
          <w:lang w:eastAsia="zh-CN"/>
        </w:rPr>
        <w:t>次安全检查，发现隐患</w:t>
      </w:r>
      <w:r>
        <w:rPr>
          <w:rFonts w:eastAsia="方正仿宋_GBK"/>
          <w:sz w:val="32"/>
          <w:szCs w:val="32"/>
          <w:lang w:eastAsia="zh-CN"/>
        </w:rPr>
        <w:t>17</w:t>
      </w:r>
      <w:r>
        <w:rPr>
          <w:rFonts w:hint="eastAsia" w:eastAsia="方正仿宋_GBK"/>
          <w:sz w:val="32"/>
          <w:szCs w:val="32"/>
          <w:lang w:eastAsia="zh-CN"/>
        </w:rPr>
        <w:t>条。但还是存在以下问题。</w:t>
      </w:r>
    </w:p>
    <w:p w14:paraId="7D991644">
      <w:pPr>
        <w:spacing w:line="600" w:lineRule="exact"/>
        <w:ind w:firstLine="640" w:firstLineChars="200"/>
        <w:jc w:val="both"/>
        <w:rPr>
          <w:rFonts w:eastAsia="方正仿宋_GBK"/>
          <w:sz w:val="32"/>
          <w:szCs w:val="32"/>
          <w:lang w:eastAsia="zh-CN"/>
        </w:rPr>
      </w:pPr>
      <w:r>
        <w:rPr>
          <w:rFonts w:hint="eastAsia" w:eastAsia="方正仿宋_GBK"/>
          <w:sz w:val="32"/>
          <w:szCs w:val="32"/>
          <w:lang w:eastAsia="zh-CN"/>
        </w:rPr>
        <w:t>日常检查</w:t>
      </w:r>
      <w:r>
        <w:rPr>
          <w:rFonts w:hint="eastAsia" w:eastAsia="方正仿宋_GBK"/>
          <w:sz w:val="32"/>
          <w:szCs w:val="32"/>
          <w:lang w:val="en-US" w:eastAsia="zh-CN"/>
        </w:rPr>
        <w:t>不深入、不细致</w:t>
      </w:r>
      <w:r>
        <w:rPr>
          <w:rFonts w:hint="eastAsia" w:eastAsia="方正仿宋_GBK"/>
          <w:sz w:val="32"/>
          <w:szCs w:val="32"/>
          <w:lang w:eastAsia="zh-CN"/>
        </w:rPr>
        <w:t>。对发现的隐患</w:t>
      </w:r>
      <w:r>
        <w:rPr>
          <w:rFonts w:hint="eastAsia" w:eastAsia="方正仿宋_GBK"/>
          <w:sz w:val="32"/>
          <w:szCs w:val="32"/>
          <w:lang w:val="en-US" w:eastAsia="zh-CN"/>
        </w:rPr>
        <w:t>大部分</w:t>
      </w:r>
      <w:r>
        <w:rPr>
          <w:rFonts w:hint="eastAsia" w:eastAsia="方正仿宋_GBK"/>
          <w:sz w:val="32"/>
          <w:szCs w:val="32"/>
          <w:lang w:eastAsia="zh-CN"/>
        </w:rPr>
        <w:t>未下达责令整改意见书，在对企业安全检查过程中未使用规范标准的安全生产行政执法文书（现场检查记录）。</w:t>
      </w:r>
    </w:p>
    <w:p w14:paraId="6C7C9576">
      <w:pPr>
        <w:pStyle w:val="12"/>
        <w:spacing w:line="600" w:lineRule="exact"/>
        <w:ind w:firstLine="640" w:firstLineChars="200"/>
        <w:jc w:val="both"/>
        <w:rPr>
          <w:rFonts w:hint="eastAsia" w:ascii="Times New Roman" w:hAnsi="Times New Roman" w:eastAsia="方正黑体_GBK" w:cs="Times New Roman"/>
          <w:sz w:val="32"/>
          <w:szCs w:val="32"/>
          <w:lang w:eastAsia="zh-CN"/>
        </w:rPr>
      </w:pPr>
      <w:r>
        <w:rPr>
          <w:rFonts w:hint="eastAsia" w:ascii="Times New Roman" w:hAnsi="Times New Roman" w:eastAsia="方正黑体_GBK" w:cs="Times New Roman"/>
          <w:sz w:val="32"/>
          <w:szCs w:val="32"/>
          <w:lang w:val="en-US" w:eastAsia="zh-CN"/>
        </w:rPr>
        <w:t>六</w:t>
      </w:r>
      <w:r>
        <w:rPr>
          <w:rFonts w:hint="eastAsia" w:ascii="Times New Roman" w:hAnsi="Times New Roman" w:eastAsia="方正黑体_GBK" w:cs="Times New Roman"/>
          <w:sz w:val="32"/>
          <w:szCs w:val="32"/>
        </w:rPr>
        <w:t>、</w:t>
      </w:r>
      <w:r>
        <w:rPr>
          <w:rFonts w:hint="eastAsia" w:ascii="Times New Roman" w:hAnsi="Times New Roman" w:eastAsia="方正黑体_GBK" w:cs="Times New Roman"/>
          <w:sz w:val="32"/>
          <w:szCs w:val="32"/>
          <w:lang w:val="en-US" w:eastAsia="zh-CN"/>
        </w:rPr>
        <w:t>责任分析及处理建议</w:t>
      </w:r>
    </w:p>
    <w:p w14:paraId="40DD246E">
      <w:pPr>
        <w:pStyle w:val="12"/>
        <w:tabs>
          <w:tab w:val="left" w:pos="1611"/>
        </w:tabs>
        <w:spacing w:line="600" w:lineRule="exact"/>
        <w:ind w:firstLine="640" w:firstLineChars="200"/>
        <w:jc w:val="both"/>
        <w:rPr>
          <w:rFonts w:hint="eastAsia" w:ascii="Times New Roman" w:hAnsi="Times New Roman" w:eastAsia="方正楷体_GBK" w:cs="Times New Roman"/>
          <w:sz w:val="32"/>
          <w:szCs w:val="32"/>
          <w:lang w:val="en-US" w:eastAsia="zh-CN"/>
        </w:rPr>
      </w:pPr>
      <w:bookmarkStart w:id="20" w:name="bookmark65"/>
      <w:r>
        <w:rPr>
          <w:rFonts w:hint="eastAsia" w:ascii="Times New Roman" w:hAnsi="Times New Roman" w:eastAsia="方正楷体_GBK" w:cs="Times New Roman"/>
          <w:sz w:val="32"/>
          <w:szCs w:val="32"/>
          <w:lang w:eastAsia="zh-CN"/>
        </w:rPr>
        <w:t>（</w:t>
      </w:r>
      <w:r>
        <w:rPr>
          <w:rFonts w:hint="eastAsia" w:ascii="Times New Roman" w:hAnsi="Times New Roman" w:eastAsia="方正楷体_GBK" w:cs="Times New Roman"/>
          <w:sz w:val="32"/>
          <w:szCs w:val="32"/>
          <w:lang w:val="en-US" w:eastAsia="zh-CN"/>
        </w:rPr>
        <w:t>一</w:t>
      </w:r>
      <w:r>
        <w:rPr>
          <w:rFonts w:hint="eastAsia" w:ascii="Times New Roman" w:hAnsi="Times New Roman" w:eastAsia="方正楷体_GBK" w:cs="Times New Roman"/>
          <w:sz w:val="32"/>
          <w:szCs w:val="32"/>
          <w:lang w:eastAsia="zh-CN"/>
        </w:rPr>
        <w:t>）</w:t>
      </w:r>
      <w:r>
        <w:rPr>
          <w:rFonts w:hint="eastAsia" w:ascii="Times New Roman" w:hAnsi="Times New Roman" w:eastAsia="方正楷体_GBK" w:cs="Times New Roman"/>
          <w:sz w:val="32"/>
          <w:szCs w:val="32"/>
          <w:lang w:val="en-US" w:eastAsia="zh-CN"/>
        </w:rPr>
        <w:t>建议不予追究责任的单位（2个）。</w:t>
      </w:r>
    </w:p>
    <w:p w14:paraId="3D5DAAC8">
      <w:pPr>
        <w:pStyle w:val="12"/>
        <w:tabs>
          <w:tab w:val="left" w:pos="1611"/>
        </w:tabs>
        <w:spacing w:line="600" w:lineRule="exact"/>
        <w:ind w:firstLine="640" w:firstLineChars="200"/>
        <w:jc w:val="both"/>
        <w:rPr>
          <w:rFonts w:hint="default" w:ascii="Times New Roman" w:hAnsi="Times New Roman" w:eastAsia="方正楷体_GBK" w:cs="Times New Roman"/>
          <w:sz w:val="32"/>
          <w:szCs w:val="32"/>
          <w:lang w:val="en-US" w:eastAsia="zh-CN"/>
        </w:rPr>
      </w:pPr>
      <w:r>
        <w:rPr>
          <w:rFonts w:hint="eastAsia" w:ascii="Times New Roman" w:hAnsi="Times New Roman" w:eastAsia="方正仿宋_GBK" w:cs="Times New Roman"/>
          <w:sz w:val="32"/>
          <w:szCs w:val="32"/>
          <w:lang w:val="en-US" w:eastAsia="zh-CN"/>
        </w:rPr>
        <w:t>1.新疆化工设计研究院有限责任公司严格根据大连重工机电设备成套有限公司提供的《重庆鸿庆达产业有限公司丙炔醇</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镁合金一体化项目年产</w:t>
      </w:r>
      <w:r>
        <w:rPr>
          <w:rFonts w:ascii="Times New Roman" w:hAnsi="Times New Roman" w:eastAsia="方正仿宋_GBK" w:cs="Times New Roman"/>
          <w:sz w:val="32"/>
          <w:szCs w:val="32"/>
          <w:lang w:val="en-US" w:eastAsia="zh-CN"/>
        </w:rPr>
        <w:t>30</w:t>
      </w:r>
      <w:r>
        <w:rPr>
          <w:rFonts w:hint="eastAsia" w:ascii="Times New Roman" w:hAnsi="Times New Roman" w:eastAsia="方正仿宋_GBK" w:cs="Times New Roman"/>
          <w:sz w:val="32"/>
          <w:szCs w:val="32"/>
          <w:lang w:val="en-US" w:eastAsia="zh-CN"/>
        </w:rPr>
        <w:t>万吨电石子项目（电石项目二阶段）》的委托任务书、资料图纸、工艺包设计，且符合国家、行业标准，建议不予责任追究。</w:t>
      </w:r>
    </w:p>
    <w:p w14:paraId="5AEDC951">
      <w:pPr>
        <w:pStyle w:val="12"/>
        <w:tabs>
          <w:tab w:val="left" w:pos="1611"/>
        </w:tabs>
        <w:spacing w:line="600" w:lineRule="exact"/>
        <w:ind w:firstLine="640" w:firstLineChars="200"/>
        <w:jc w:val="both"/>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2.</w:t>
      </w:r>
      <w:r>
        <w:rPr>
          <w:rFonts w:hint="eastAsia" w:ascii="Times New Roman" w:hAnsi="Times New Roman" w:eastAsia="方正仿宋_GBK" w:cs="Times New Roman"/>
          <w:sz w:val="32"/>
          <w:szCs w:val="32"/>
          <w:lang w:val="en-US" w:eastAsia="zh-CN"/>
        </w:rPr>
        <w:t>大连重工机电设备成套有限公司根据国家相关规定，以《重庆鸿庆达电石二期项目部外部联系单》回复了鸿庆达公司水冷蝶阀非强制安装规范的原因。未安装水冷蝶阀不是此次事故的直接原因，建议不予责任追究。</w:t>
      </w:r>
    </w:p>
    <w:p w14:paraId="6B5FB613">
      <w:pPr>
        <w:pStyle w:val="12"/>
        <w:tabs>
          <w:tab w:val="left" w:pos="1611"/>
        </w:tabs>
        <w:spacing w:line="600" w:lineRule="exact"/>
        <w:ind w:firstLine="640" w:firstLineChars="200"/>
        <w:jc w:val="both"/>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eastAsia="zh-CN"/>
        </w:rPr>
        <w:t>（</w:t>
      </w:r>
      <w:r>
        <w:rPr>
          <w:rFonts w:hint="eastAsia" w:ascii="Times New Roman" w:hAnsi="Times New Roman" w:eastAsia="方正楷体_GBK" w:cs="Times New Roman"/>
          <w:sz w:val="32"/>
          <w:szCs w:val="32"/>
          <w:lang w:val="en-US" w:eastAsia="zh-CN"/>
        </w:rPr>
        <w:t>二</w:t>
      </w:r>
      <w:r>
        <w:rPr>
          <w:rFonts w:hint="eastAsia" w:ascii="Times New Roman" w:hAnsi="Times New Roman" w:eastAsia="方正楷体_GBK" w:cs="Times New Roman"/>
          <w:sz w:val="32"/>
          <w:szCs w:val="32"/>
          <w:lang w:eastAsia="zh-CN"/>
        </w:rPr>
        <w:t>）</w:t>
      </w:r>
      <w:r>
        <w:rPr>
          <w:rFonts w:hint="eastAsia" w:ascii="Times New Roman" w:hAnsi="Times New Roman" w:eastAsia="方正楷体_GBK" w:cs="Times New Roman"/>
          <w:sz w:val="32"/>
          <w:szCs w:val="32"/>
          <w:lang w:val="en-US" w:eastAsia="zh-CN"/>
        </w:rPr>
        <w:t>建议免于追究责任的人员（1个）。</w:t>
      </w:r>
    </w:p>
    <w:p w14:paraId="15DD6B46">
      <w:pPr>
        <w:pStyle w:val="12"/>
        <w:tabs>
          <w:tab w:val="left" w:pos="1611"/>
        </w:tabs>
        <w:spacing w:line="600" w:lineRule="exact"/>
        <w:ind w:firstLine="640" w:firstLineChars="200"/>
        <w:jc w:val="both"/>
        <w:rPr>
          <w:rFonts w:hint="eastAsia" w:ascii="Times New Roman" w:hAnsi="Times New Roman" w:eastAsia="方正楷体_GBK" w:cs="Times New Roman"/>
          <w:sz w:val="32"/>
          <w:szCs w:val="32"/>
        </w:rPr>
      </w:pPr>
      <w:r>
        <w:rPr>
          <w:rFonts w:hint="eastAsia" w:ascii="Times New Roman" w:hAnsi="Times New Roman" w:eastAsia="方正仿宋_GBK" w:cs="Times New Roman"/>
          <w:sz w:val="32"/>
          <w:szCs w:val="32"/>
          <w:lang w:val="en-US" w:eastAsia="zh-CN"/>
        </w:rPr>
        <w:t>廖**，重庆鸿庆达产业有限公司工段长，未严格落实岗位职责、本单位安全生产规章制度。其行为违反《安全生产法》第五十七条</w:t>
      </w:r>
      <w:r>
        <w:rPr>
          <w:rStyle w:val="8"/>
          <w:rFonts w:ascii="Times New Roman" w:hAnsi="Times New Roman" w:eastAsia="方正仿宋_GBK"/>
          <w:sz w:val="32"/>
          <w:szCs w:val="32"/>
          <w:lang w:val="en-US" w:eastAsia="zh-CN"/>
        </w:rPr>
        <w:footnoteReference w:id="0"/>
      </w:r>
      <w:r>
        <w:rPr>
          <w:rFonts w:hint="eastAsia" w:ascii="Times New Roman" w:hAnsi="Times New Roman" w:eastAsia="方正仿宋_GBK" w:cs="Times New Roman"/>
          <w:sz w:val="32"/>
          <w:szCs w:val="32"/>
          <w:lang w:val="en-US" w:eastAsia="zh-CN"/>
        </w:rPr>
        <w:t>之规定，廖**在本次事故中死亡，建议免于责任追究。</w:t>
      </w:r>
    </w:p>
    <w:p w14:paraId="771B896B">
      <w:pPr>
        <w:pStyle w:val="12"/>
        <w:tabs>
          <w:tab w:val="left" w:pos="1611"/>
        </w:tabs>
        <w:spacing w:line="600" w:lineRule="exact"/>
        <w:ind w:firstLine="640" w:firstLineChars="200"/>
        <w:jc w:val="both"/>
        <w:rPr>
          <w:rFonts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rPr>
        <w:t>（</w:t>
      </w:r>
      <w:bookmarkEnd w:id="20"/>
      <w:r>
        <w:rPr>
          <w:rFonts w:hint="eastAsia" w:ascii="Times New Roman" w:hAnsi="Times New Roman" w:eastAsia="方正楷体_GBK" w:cs="Times New Roman"/>
          <w:sz w:val="32"/>
          <w:szCs w:val="32"/>
          <w:lang w:val="en-US" w:eastAsia="zh-CN"/>
        </w:rPr>
        <w:t>三</w:t>
      </w:r>
      <w:r>
        <w:rPr>
          <w:rFonts w:hint="eastAsia" w:ascii="Times New Roman" w:hAnsi="Times New Roman" w:eastAsia="方正楷体_GBK" w:cs="Times New Roman"/>
          <w:sz w:val="32"/>
          <w:szCs w:val="32"/>
        </w:rPr>
        <w:t>）建议行政处罚的事故有关责任单位（</w:t>
      </w:r>
      <w:r>
        <w:rPr>
          <w:rFonts w:hint="eastAsia"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rPr>
        <w:t>个）。</w:t>
      </w:r>
    </w:p>
    <w:p w14:paraId="3A379DC9">
      <w:pPr>
        <w:pStyle w:val="12"/>
        <w:spacing w:line="600" w:lineRule="exact"/>
        <w:ind w:firstLine="640" w:firstLineChars="200"/>
        <w:jc w:val="both"/>
        <w:rPr>
          <w:rFonts w:ascii="Times New Roman" w:hAnsi="Times New Roman" w:eastAsia="方正仿宋_GBK" w:cs="Times New Roman"/>
          <w:sz w:val="32"/>
          <w:szCs w:val="32"/>
          <w:lang w:val="en-US" w:eastAsia="zh-CN"/>
        </w:rPr>
      </w:pPr>
      <w:bookmarkStart w:id="21" w:name="bookmark66"/>
      <w:bookmarkEnd w:id="21"/>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重庆鸿庆达产业有限公司全员安全生产责任制落实不到位，安全管理不规范；安全规章制度和操作规程不完善；风险研判、辨识开展不到位；劳动防护用品配备不足。其行为违反了</w:t>
      </w:r>
      <w:r>
        <w:rPr>
          <w:rFonts w:hint="eastAsia" w:ascii="Times New Roman" w:hAnsi="Times New Roman" w:eastAsia="方正仿宋_GBK" w:cs="Times New Roman"/>
          <w:sz w:val="32"/>
          <w:szCs w:val="32"/>
        </w:rPr>
        <w:t>《安全生产法》</w:t>
      </w:r>
      <w:r>
        <w:rPr>
          <w:rFonts w:hint="eastAsia" w:ascii="Times New Roman" w:hAnsi="Times New Roman" w:eastAsia="方正仿宋_GBK" w:cs="Times New Roman"/>
          <w:sz w:val="32"/>
          <w:szCs w:val="32"/>
          <w:lang w:val="en-US" w:eastAsia="zh-CN"/>
        </w:rPr>
        <w:t>第二十一条第（一）项和第（二）项</w:t>
      </w:r>
      <w:r>
        <w:rPr>
          <w:rStyle w:val="8"/>
          <w:rFonts w:ascii="Times New Roman" w:hAnsi="Times New Roman" w:eastAsia="方正仿宋_GBK"/>
          <w:sz w:val="32"/>
          <w:szCs w:val="32"/>
          <w:lang w:val="en-US" w:eastAsia="zh-CN"/>
        </w:rPr>
        <w:footnoteReference w:id="1"/>
      </w:r>
      <w:r>
        <w:rPr>
          <w:rFonts w:hint="eastAsia" w:ascii="Times New Roman" w:hAnsi="Times New Roman" w:eastAsia="方正仿宋_GBK" w:cs="Times New Roman"/>
          <w:sz w:val="32"/>
          <w:szCs w:val="32"/>
          <w:lang w:val="en-US" w:eastAsia="zh-CN"/>
        </w:rPr>
        <w:t>、第二十五条第（三）项</w:t>
      </w:r>
      <w:r>
        <w:rPr>
          <w:rStyle w:val="8"/>
          <w:rFonts w:ascii="Times New Roman" w:hAnsi="Times New Roman" w:eastAsia="方正仿宋_GBK"/>
          <w:sz w:val="32"/>
          <w:szCs w:val="32"/>
          <w:lang w:val="en-US" w:eastAsia="zh-CN"/>
        </w:rPr>
        <w:footnoteReference w:id="2"/>
      </w:r>
      <w:r>
        <w:rPr>
          <w:rFonts w:hint="eastAsia" w:ascii="Times New Roman" w:hAnsi="Times New Roman" w:eastAsia="方正仿宋_GBK" w:cs="Times New Roman"/>
          <w:sz w:val="32"/>
          <w:szCs w:val="32"/>
          <w:lang w:val="en-US" w:eastAsia="zh-CN"/>
        </w:rPr>
        <w:t>、第四十五条</w:t>
      </w:r>
      <w:r>
        <w:rPr>
          <w:rStyle w:val="8"/>
          <w:rFonts w:ascii="Times New Roman" w:hAnsi="Times New Roman" w:eastAsia="方正仿宋_GBK"/>
          <w:sz w:val="32"/>
          <w:szCs w:val="32"/>
          <w:lang w:val="en-US" w:eastAsia="zh-CN"/>
        </w:rPr>
        <w:footnoteReference w:id="3"/>
      </w:r>
      <w:r>
        <w:rPr>
          <w:rFonts w:hint="eastAsia" w:ascii="Times New Roman" w:hAnsi="Times New Roman" w:eastAsia="方正仿宋_GBK" w:cs="Times New Roman"/>
          <w:sz w:val="32"/>
          <w:szCs w:val="32"/>
          <w:lang w:val="en-US" w:eastAsia="zh-CN"/>
        </w:rPr>
        <w:t>之规定，重庆鸿庆达产业有限公司对本次事故发生负有责任。根据</w:t>
      </w:r>
      <w:r>
        <w:rPr>
          <w:rFonts w:hint="eastAsia" w:ascii="Times New Roman" w:hAnsi="Times New Roman" w:eastAsia="方正仿宋_GBK" w:cs="Times New Roman"/>
          <w:sz w:val="32"/>
          <w:szCs w:val="32"/>
        </w:rPr>
        <w:t>《安全生产法》第一百一十四条第</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项</w:t>
      </w:r>
      <w:r>
        <w:rPr>
          <w:rStyle w:val="8"/>
          <w:rFonts w:ascii="Times New Roman" w:hAnsi="Times New Roman" w:eastAsia="方正仿宋_GBK"/>
          <w:sz w:val="32"/>
          <w:szCs w:val="32"/>
        </w:rPr>
        <w:footnoteReference w:id="4"/>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《重庆市规范行政处罚裁量权办法》</w:t>
      </w:r>
      <w:r>
        <w:rPr>
          <w:rFonts w:hint="eastAsia" w:ascii="Times New Roman" w:hAnsi="Times New Roman" w:eastAsia="方正仿宋_GBK" w:cs="Times New Roman"/>
          <w:sz w:val="32"/>
          <w:szCs w:val="32"/>
          <w:lang w:val="en-US" w:eastAsia="zh-CN"/>
        </w:rPr>
        <w:t>第十六条第（二）项</w:t>
      </w:r>
      <w:r>
        <w:rPr>
          <w:rStyle w:val="8"/>
          <w:rFonts w:ascii="Times New Roman" w:hAnsi="Times New Roman" w:eastAsia="方正仿宋_GBK"/>
          <w:sz w:val="32"/>
          <w:szCs w:val="32"/>
          <w:lang w:val="en-US" w:eastAsia="zh-CN"/>
        </w:rPr>
        <w:footnoteReference w:id="5"/>
      </w:r>
      <w:r>
        <w:rPr>
          <w:rFonts w:hint="eastAsia" w:ascii="Times New Roman" w:hAnsi="Times New Roman" w:eastAsia="方正仿宋_GBK" w:cs="Times New Roman"/>
          <w:sz w:val="32"/>
          <w:szCs w:val="32"/>
          <w:lang w:val="en-US" w:eastAsia="zh-CN"/>
        </w:rPr>
        <w:t>和《重庆市生产安全事故行政处罚裁量基准》的规定，</w:t>
      </w:r>
      <w:r>
        <w:rPr>
          <w:rFonts w:hint="eastAsia" w:ascii="Times New Roman" w:hAnsi="Times New Roman" w:eastAsia="方正仿宋_GBK" w:cs="Times New Roman"/>
          <w:sz w:val="32"/>
          <w:szCs w:val="32"/>
        </w:rPr>
        <w:t>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重庆鸿庆达产业有限公司处四十一万元以上四十九万元以下</w:t>
      </w:r>
      <w:r>
        <w:rPr>
          <w:rFonts w:hint="eastAsia" w:ascii="Times New Roman" w:hAnsi="Times New Roman" w:eastAsia="方正仿宋_GBK" w:cs="Times New Roman"/>
          <w:sz w:val="32"/>
          <w:szCs w:val="32"/>
        </w:rPr>
        <w:t>罚款的行政处罚。</w:t>
      </w:r>
    </w:p>
    <w:p w14:paraId="07FF98C8">
      <w:pPr>
        <w:pStyle w:val="12"/>
        <w:tabs>
          <w:tab w:val="left" w:pos="1611"/>
        </w:tabs>
        <w:spacing w:line="600" w:lineRule="exact"/>
        <w:ind w:firstLine="640" w:firstLineChars="200"/>
        <w:jc w:val="both"/>
        <w:rPr>
          <w:rFonts w:ascii="Times New Roman" w:hAnsi="Times New Roman" w:eastAsia="方正仿宋_GBK" w:cs="Times New Roman"/>
          <w:sz w:val="32"/>
          <w:szCs w:val="32"/>
          <w:lang w:val="en-US" w:eastAsia="zh-CN"/>
        </w:rPr>
      </w:pPr>
      <w:bookmarkStart w:id="22" w:name="bookmark67"/>
      <w:bookmarkEnd w:id="22"/>
      <w:r>
        <w:rPr>
          <w:rFonts w:hint="eastAsia"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四</w:t>
      </w:r>
      <w:r>
        <w:rPr>
          <w:rFonts w:hint="eastAsia" w:ascii="Times New Roman" w:hAnsi="Times New Roman" w:eastAsia="方正楷体_GBK" w:cs="Times New Roman"/>
          <w:sz w:val="32"/>
          <w:szCs w:val="32"/>
        </w:rPr>
        <w:t>）建议行政处罚的事故有关责任人员（</w:t>
      </w:r>
      <w:r>
        <w:rPr>
          <w:rFonts w:hint="eastAsia" w:ascii="Times New Roman" w:hAnsi="Times New Roman" w:eastAsia="方正楷体_GBK" w:cs="Times New Roman"/>
          <w:sz w:val="32"/>
          <w:szCs w:val="32"/>
          <w:lang w:val="en-US" w:eastAsia="zh-CN"/>
        </w:rPr>
        <w:t>4</w:t>
      </w:r>
      <w:r>
        <w:rPr>
          <w:rFonts w:hint="eastAsia" w:ascii="Times New Roman" w:hAnsi="Times New Roman" w:eastAsia="方正楷体_GBK" w:cs="Times New Roman"/>
          <w:sz w:val="32"/>
          <w:szCs w:val="32"/>
        </w:rPr>
        <w:t>个）。</w:t>
      </w:r>
    </w:p>
    <w:p w14:paraId="029101CC">
      <w:pPr>
        <w:pStyle w:val="12"/>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刘**，重庆鸿庆达产业有限公司主要负责人、总经理，对本单位的安全生产工作督促、检查不到位，未组织制定出电石炉料面处理相关的安全生产规章制度和操作规程，未配备符合电石炉作业标准的防护服。其行为违反《安全生产法》第二十一条第（二）项</w:t>
      </w:r>
      <w:r>
        <w:rPr>
          <w:rStyle w:val="8"/>
          <w:rFonts w:ascii="Times New Roman" w:hAnsi="Times New Roman" w:eastAsia="方正仿宋_GBK"/>
          <w:sz w:val="32"/>
          <w:szCs w:val="32"/>
          <w:lang w:val="en-US" w:eastAsia="zh-CN"/>
        </w:rPr>
        <w:footnoteReference w:id="6"/>
      </w:r>
      <w:r>
        <w:rPr>
          <w:rFonts w:hint="eastAsia" w:ascii="Times New Roman" w:hAnsi="Times New Roman" w:eastAsia="方正仿宋_GBK" w:cs="Times New Roman"/>
          <w:sz w:val="32"/>
          <w:szCs w:val="32"/>
          <w:lang w:val="en-US" w:eastAsia="zh-CN"/>
        </w:rPr>
        <w:t>和第（五）项</w:t>
      </w:r>
      <w:r>
        <w:rPr>
          <w:rStyle w:val="8"/>
          <w:rFonts w:ascii="Times New Roman" w:hAnsi="Times New Roman" w:eastAsia="方正仿宋_GBK"/>
          <w:sz w:val="32"/>
          <w:szCs w:val="32"/>
          <w:lang w:val="en-US" w:eastAsia="zh-CN"/>
        </w:rPr>
        <w:footnoteReference w:id="7"/>
      </w:r>
      <w:r>
        <w:rPr>
          <w:rFonts w:hint="eastAsia" w:ascii="Times New Roman" w:hAnsi="Times New Roman" w:eastAsia="方正仿宋_GBK" w:cs="Times New Roman"/>
          <w:sz w:val="32"/>
          <w:szCs w:val="32"/>
          <w:lang w:val="en-US" w:eastAsia="zh-CN"/>
        </w:rPr>
        <w:t>之规定，刘**</w:t>
      </w:r>
      <w:r>
        <w:rPr>
          <w:rFonts w:hint="eastAsia" w:ascii="Times New Roman" w:hAnsi="Times New Roman" w:eastAsia="方正仿宋_GBK" w:cs="Times New Roman"/>
          <w:sz w:val="32"/>
          <w:szCs w:val="32"/>
        </w:rPr>
        <w:t>对本次事故发生负有责任。根据《安全生产法》第九十五条第</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项</w:t>
      </w:r>
      <w:r>
        <w:rPr>
          <w:rStyle w:val="8"/>
          <w:rFonts w:ascii="Times New Roman" w:hAnsi="Times New Roman" w:eastAsia="方正仿宋_GBK"/>
          <w:sz w:val="32"/>
          <w:szCs w:val="32"/>
        </w:rPr>
        <w:footnoteReference w:id="8"/>
      </w:r>
      <w:r>
        <w:rPr>
          <w:rFonts w:hint="eastAsia" w:ascii="Times New Roman" w:hAnsi="Times New Roman" w:eastAsia="方正仿宋_GBK" w:cs="Times New Roman"/>
          <w:sz w:val="32"/>
          <w:szCs w:val="32"/>
        </w:rPr>
        <w:t>之规定，建议由南川区应急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刘**</w:t>
      </w:r>
      <w:r>
        <w:rPr>
          <w:rFonts w:hint="eastAsia" w:ascii="Times New Roman" w:hAnsi="Times New Roman" w:eastAsia="方正仿宋_GBK" w:cs="Times New Roman"/>
          <w:sz w:val="32"/>
          <w:szCs w:val="32"/>
        </w:rPr>
        <w:t>处上一年年收入</w:t>
      </w:r>
      <w:r>
        <w:rPr>
          <w:rFonts w:ascii="Times New Roman" w:hAnsi="Times New Roman" w:eastAsia="方正仿宋_GBK" w:cs="Times New Roman"/>
          <w:sz w:val="32"/>
          <w:szCs w:val="32"/>
          <w:lang w:val="en-US" w:eastAsia="zh-CN"/>
        </w:rPr>
        <w:t>4</w:t>
      </w:r>
      <w:r>
        <w:rPr>
          <w:rFonts w:ascii="Times New Roman" w:hAnsi="Times New Roman" w:eastAsia="方正仿宋_GBK" w:cs="Times New Roman"/>
          <w:sz w:val="32"/>
          <w:szCs w:val="32"/>
        </w:rPr>
        <w:t>0%</w:t>
      </w:r>
      <w:r>
        <w:rPr>
          <w:rFonts w:hint="eastAsia" w:ascii="Times New Roman" w:hAnsi="Times New Roman" w:eastAsia="方正仿宋_GBK" w:cs="Times New Roman"/>
          <w:sz w:val="32"/>
          <w:szCs w:val="32"/>
        </w:rPr>
        <w:t>罚款的行政处罚。</w:t>
      </w:r>
    </w:p>
    <w:p w14:paraId="4934ED44">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左**，重庆鸿庆达产业有限公司生产副总，对本单位的安全生产工作督促、检查不到位，未组织制定出电石炉料面处理相关的安全生产规章制度和操作规程，未配备符合电石炉作业标准的防护服。其行为违反《安全生产法》第二十五条第（五）项</w:t>
      </w:r>
      <w:r>
        <w:rPr>
          <w:rStyle w:val="8"/>
          <w:rFonts w:ascii="Times New Roman" w:hAnsi="Times New Roman" w:eastAsia="方正仿宋_GBK"/>
          <w:sz w:val="32"/>
          <w:szCs w:val="32"/>
          <w:lang w:val="en-US" w:eastAsia="zh-CN"/>
        </w:rPr>
        <w:footnoteReference w:id="9"/>
      </w:r>
      <w:r>
        <w:rPr>
          <w:rFonts w:hint="eastAsia" w:ascii="Times New Roman" w:hAnsi="Times New Roman" w:eastAsia="方正仿宋_GBK" w:cs="Times New Roman"/>
          <w:sz w:val="32"/>
          <w:szCs w:val="32"/>
          <w:lang w:val="en-US" w:eastAsia="zh-CN"/>
        </w:rPr>
        <w:t>之规定，左**</w:t>
      </w:r>
      <w:r>
        <w:rPr>
          <w:rFonts w:hint="eastAsia" w:ascii="Times New Roman" w:hAnsi="Times New Roman" w:eastAsia="方正仿宋_GBK" w:cs="Times New Roman"/>
          <w:sz w:val="32"/>
          <w:szCs w:val="32"/>
        </w:rPr>
        <w:t>对本次事故发生负有责任</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根据《安全生产法》第九十</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rPr>
        <w:t>条</w:t>
      </w:r>
      <w:r>
        <w:rPr>
          <w:rStyle w:val="8"/>
          <w:rFonts w:ascii="Times New Roman" w:hAnsi="Times New Roman" w:eastAsia="方正仿宋_GBK"/>
          <w:sz w:val="32"/>
          <w:szCs w:val="32"/>
        </w:rPr>
        <w:footnoteReference w:id="10"/>
      </w:r>
      <w:r>
        <w:rPr>
          <w:rFonts w:hint="eastAsia" w:ascii="Times New Roman" w:hAnsi="Times New Roman" w:eastAsia="方正仿宋_GBK" w:cs="Times New Roman"/>
          <w:sz w:val="32"/>
          <w:szCs w:val="32"/>
          <w:lang w:val="en-US" w:eastAsia="zh-CN"/>
        </w:rPr>
        <w:t>和</w:t>
      </w:r>
      <w:r>
        <w:rPr>
          <w:rFonts w:hint="eastAsia" w:ascii="Times New Roman" w:hAnsi="Times New Roman" w:eastAsia="方正仿宋_GBK" w:cs="Times New Roman"/>
          <w:sz w:val="32"/>
          <w:szCs w:val="32"/>
        </w:rPr>
        <w:t>《重庆市</w:t>
      </w:r>
      <w:r>
        <w:rPr>
          <w:rFonts w:hint="eastAsia" w:ascii="Times New Roman" w:hAnsi="Times New Roman" w:eastAsia="方正仿宋_GBK" w:cs="Times New Roman"/>
          <w:sz w:val="32"/>
          <w:szCs w:val="32"/>
          <w:lang w:val="en-US" w:eastAsia="zh-CN"/>
        </w:rPr>
        <w:t>安全生产行政处罚裁量基准</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“第二部分第九节9.1一般生产安全事故行政处罚基准表序号8”</w:t>
      </w:r>
      <w:r>
        <w:rPr>
          <w:rFonts w:hint="eastAsia" w:ascii="Times New Roman" w:hAnsi="Times New Roman" w:eastAsia="方正仿宋_GBK" w:cs="Times New Roman"/>
          <w:sz w:val="32"/>
          <w:szCs w:val="32"/>
        </w:rPr>
        <w:t>之规定，建议由南川区应急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左**暂停其安全生产有关的资格一个月，并</w:t>
      </w:r>
      <w:r>
        <w:rPr>
          <w:rFonts w:hint="eastAsia" w:ascii="Times New Roman" w:hAnsi="Times New Roman" w:eastAsia="方正仿宋_GBK" w:cs="Times New Roman"/>
          <w:sz w:val="32"/>
          <w:szCs w:val="32"/>
        </w:rPr>
        <w:t>处上一年年收入</w:t>
      </w:r>
      <w:r>
        <w:rPr>
          <w:rFonts w:hint="eastAsia" w:ascii="Times New Roman" w:hAnsi="Times New Roman" w:eastAsia="方正仿宋_GBK" w:cs="Times New Roman"/>
          <w:sz w:val="32"/>
          <w:szCs w:val="32"/>
          <w:lang w:val="en-US" w:eastAsia="zh-CN"/>
        </w:rPr>
        <w:t>百分之二十以上百分之二十五以下罚款的行政处罚。</w:t>
      </w:r>
    </w:p>
    <w:p w14:paraId="6587A95B">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鲜**，重庆鸿庆达产业有限公司安环部部长，未有效组织、参与本单位安全生产教育培训。其行为违反《安全生产法》第二十五条第（二）项</w:t>
      </w:r>
      <w:r>
        <w:rPr>
          <w:rStyle w:val="8"/>
          <w:rFonts w:ascii="Times New Roman" w:hAnsi="Times New Roman" w:eastAsia="方正仿宋_GBK"/>
          <w:sz w:val="32"/>
          <w:szCs w:val="32"/>
          <w:lang w:val="en-US" w:eastAsia="zh-CN"/>
        </w:rPr>
        <w:footnoteReference w:id="11"/>
      </w:r>
      <w:r>
        <w:rPr>
          <w:rFonts w:hint="eastAsia" w:ascii="Times New Roman" w:hAnsi="Times New Roman" w:eastAsia="方正仿宋_GBK" w:cs="Times New Roman"/>
          <w:sz w:val="32"/>
          <w:szCs w:val="32"/>
          <w:lang w:val="en-US" w:eastAsia="zh-CN"/>
        </w:rPr>
        <w:t>之规定，鲜**</w:t>
      </w:r>
      <w:r>
        <w:rPr>
          <w:rFonts w:hint="eastAsia" w:ascii="Times New Roman" w:hAnsi="Times New Roman" w:eastAsia="方正仿宋_GBK" w:cs="Times New Roman"/>
          <w:sz w:val="32"/>
          <w:szCs w:val="32"/>
        </w:rPr>
        <w:t>对本次事故发生负有责任</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根据《安全生产法》第九十</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rPr>
        <w:t>条</w:t>
      </w:r>
      <w:r>
        <w:rPr>
          <w:rStyle w:val="8"/>
          <w:rFonts w:ascii="Times New Roman" w:hAnsi="Times New Roman" w:eastAsia="方正仿宋_GBK"/>
          <w:sz w:val="32"/>
          <w:szCs w:val="32"/>
        </w:rPr>
        <w:footnoteReference w:id="12"/>
      </w:r>
      <w:r>
        <w:rPr>
          <w:rFonts w:hint="eastAsia" w:ascii="Times New Roman" w:hAnsi="Times New Roman" w:eastAsia="方正仿宋_GBK" w:cs="Times New Roman"/>
          <w:sz w:val="32"/>
          <w:szCs w:val="32"/>
          <w:lang w:val="en-US" w:eastAsia="zh-CN"/>
        </w:rPr>
        <w:t>和</w:t>
      </w:r>
      <w:r>
        <w:rPr>
          <w:rFonts w:hint="eastAsia" w:ascii="Times New Roman" w:hAnsi="Times New Roman" w:eastAsia="方正仿宋_GBK" w:cs="Times New Roman"/>
          <w:sz w:val="32"/>
          <w:szCs w:val="32"/>
        </w:rPr>
        <w:t>《重庆市</w:t>
      </w:r>
      <w:r>
        <w:rPr>
          <w:rFonts w:hint="eastAsia" w:ascii="Times New Roman" w:hAnsi="Times New Roman" w:eastAsia="方正仿宋_GBK" w:cs="Times New Roman"/>
          <w:sz w:val="32"/>
          <w:szCs w:val="32"/>
          <w:lang w:val="en-US" w:eastAsia="zh-CN"/>
        </w:rPr>
        <w:t>安全生产行政处罚裁量基准</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“第二部分第九节9.1一般生产安全事故行政处罚基准表序号8”</w:t>
      </w:r>
      <w:r>
        <w:rPr>
          <w:rFonts w:hint="eastAsia" w:ascii="Times New Roman" w:hAnsi="Times New Roman" w:eastAsia="方正仿宋_GBK" w:cs="Times New Roman"/>
          <w:sz w:val="32"/>
          <w:szCs w:val="32"/>
        </w:rPr>
        <w:t>之规定，建议由南川区应急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鲜维川暂停其安全生产有关的资格一个月，</w:t>
      </w:r>
      <w:r>
        <w:rPr>
          <w:rFonts w:hint="eastAsia" w:ascii="Times New Roman" w:hAnsi="Times New Roman" w:eastAsia="方正仿宋_GBK" w:cs="Times New Roman"/>
          <w:sz w:val="32"/>
          <w:szCs w:val="32"/>
        </w:rPr>
        <w:t>处上一年年收入</w:t>
      </w:r>
      <w:r>
        <w:rPr>
          <w:rFonts w:hint="eastAsia" w:ascii="Times New Roman" w:hAnsi="Times New Roman" w:eastAsia="方正仿宋_GBK" w:cs="Times New Roman"/>
          <w:sz w:val="32"/>
          <w:szCs w:val="32"/>
          <w:lang w:val="en-US" w:eastAsia="zh-CN"/>
        </w:rPr>
        <w:t>百分之二十以上百分之二十五以下罚款的行政处罚。</w:t>
      </w:r>
    </w:p>
    <w:p w14:paraId="379A0F34">
      <w:pPr>
        <w:pStyle w:val="12"/>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代**，重庆鸿庆达产业有限公司制造部部长，未制止和纠正本单位违章作业行为</w:t>
      </w:r>
      <w:r>
        <w:rPr>
          <w:rFonts w:hint="eastAsia" w:ascii="Times New Roman" w:hAnsi="Times New Roman" w:eastAsia="方正仿宋_GBK" w:cs="Times New Roman"/>
          <w:color w:val="auto"/>
          <w:sz w:val="32"/>
          <w:szCs w:val="32"/>
          <w:lang w:val="en-US" w:eastAsia="zh-CN"/>
        </w:rPr>
        <w:t>。其行为违反《重庆市安全生产条例》第十六条第（二）项</w:t>
      </w:r>
      <w:r>
        <w:rPr>
          <w:rStyle w:val="8"/>
          <w:rFonts w:ascii="Times New Roman" w:hAnsi="Times New Roman" w:eastAsia="方正仿宋_GBK"/>
          <w:color w:val="auto"/>
          <w:sz w:val="32"/>
          <w:szCs w:val="32"/>
          <w:lang w:val="en-US" w:eastAsia="zh-CN"/>
        </w:rPr>
        <w:footnoteReference w:id="13"/>
      </w:r>
      <w:r>
        <w:rPr>
          <w:rFonts w:hint="eastAsia" w:ascii="Times New Roman" w:hAnsi="Times New Roman" w:eastAsia="方正仿宋_GBK" w:cs="Times New Roman"/>
          <w:color w:val="auto"/>
          <w:sz w:val="32"/>
          <w:szCs w:val="32"/>
          <w:lang w:val="en-US" w:eastAsia="zh-CN"/>
        </w:rPr>
        <w:t>之规定</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根据</w:t>
      </w:r>
      <w:r>
        <w:rPr>
          <w:rFonts w:hint="eastAsia" w:ascii="Times New Roman" w:hAnsi="Times New Roman" w:eastAsia="方正仿宋_GBK" w:cs="Times New Roman"/>
          <w:sz w:val="32"/>
          <w:szCs w:val="32"/>
          <w:lang w:val="en-US" w:eastAsia="zh-CN"/>
        </w:rPr>
        <w:t>《重庆市安全生产条例》</w:t>
      </w:r>
      <w:r>
        <w:rPr>
          <w:rFonts w:hint="eastAsia" w:ascii="Times New Roman" w:hAnsi="Times New Roman" w:eastAsia="方正仿宋_GBK" w:cs="Times New Roman"/>
          <w:sz w:val="32"/>
          <w:szCs w:val="32"/>
        </w:rPr>
        <w:t>第</w:t>
      </w:r>
      <w:r>
        <w:rPr>
          <w:rFonts w:hint="eastAsia" w:ascii="Times New Roman" w:hAnsi="Times New Roman" w:eastAsia="方正仿宋_GBK" w:cs="Times New Roman"/>
          <w:sz w:val="32"/>
          <w:szCs w:val="32"/>
          <w:lang w:val="en-US" w:eastAsia="zh-CN"/>
        </w:rPr>
        <w:t>五十八</w:t>
      </w:r>
      <w:r>
        <w:rPr>
          <w:rFonts w:hint="eastAsia" w:ascii="Times New Roman" w:hAnsi="Times New Roman" w:eastAsia="方正仿宋_GBK" w:cs="Times New Roman"/>
          <w:sz w:val="32"/>
          <w:szCs w:val="32"/>
        </w:rPr>
        <w:t>条</w:t>
      </w:r>
      <w:r>
        <w:rPr>
          <w:rFonts w:hint="eastAsia" w:ascii="Times New Roman" w:hAnsi="Times New Roman" w:eastAsia="方正仿宋_GBK" w:cs="Times New Roman"/>
          <w:color w:val="auto"/>
          <w:sz w:val="32"/>
          <w:szCs w:val="32"/>
          <w:lang w:val="en-US" w:eastAsia="zh-CN"/>
        </w:rPr>
        <w:t>第（二）项</w:t>
      </w:r>
      <w:r>
        <w:rPr>
          <w:rStyle w:val="8"/>
          <w:rFonts w:ascii="Times New Roman" w:hAnsi="Times New Roman" w:eastAsia="方正仿宋_GBK"/>
          <w:color w:val="auto"/>
          <w:sz w:val="32"/>
          <w:szCs w:val="32"/>
          <w:lang w:val="en-US" w:eastAsia="zh-CN"/>
        </w:rPr>
        <w:footnoteReference w:id="14"/>
      </w:r>
      <w:r>
        <w:rPr>
          <w:rFonts w:hint="eastAsia" w:ascii="Times New Roman" w:hAnsi="Times New Roman" w:eastAsia="方正仿宋_GBK" w:cs="Times New Roman"/>
          <w:sz w:val="32"/>
          <w:szCs w:val="32"/>
        </w:rPr>
        <w:t>之规定，建议由南川区应急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代**</w:t>
      </w:r>
      <w:r>
        <w:rPr>
          <w:rFonts w:hint="eastAsia" w:ascii="Times New Roman" w:hAnsi="Times New Roman" w:eastAsia="方正仿宋_GBK" w:cs="Times New Roman"/>
          <w:sz w:val="32"/>
          <w:szCs w:val="32"/>
        </w:rPr>
        <w:t>处</w:t>
      </w:r>
      <w:r>
        <w:rPr>
          <w:rFonts w:hint="eastAsia" w:ascii="Times New Roman" w:hAnsi="Times New Roman" w:eastAsia="方正仿宋_GBK" w:cs="Times New Roman"/>
          <w:sz w:val="32"/>
          <w:szCs w:val="32"/>
          <w:lang w:val="en-US" w:eastAsia="zh-CN"/>
        </w:rPr>
        <w:t>一万元以上三万元以下罚款的行政处罚。</w:t>
      </w:r>
    </w:p>
    <w:p w14:paraId="7CF4C9C0">
      <w:pPr>
        <w:pStyle w:val="12"/>
        <w:tabs>
          <w:tab w:val="left" w:pos="1491"/>
        </w:tabs>
        <w:spacing w:line="600" w:lineRule="exact"/>
        <w:ind w:firstLine="640" w:firstLineChars="200"/>
        <w:rPr>
          <w:rFonts w:ascii="方正楷体_GBK" w:hAnsi="方正楷体_GBK" w:eastAsia="方正楷体_GBK" w:cs="方正楷体_GBK"/>
          <w:sz w:val="32"/>
          <w:szCs w:val="32"/>
          <w:lang w:val="en-US" w:eastAsia="zh-CN"/>
        </w:rPr>
      </w:pPr>
      <w:bookmarkStart w:id="23" w:name="bookmark68"/>
      <w:r>
        <w:rPr>
          <w:rFonts w:hint="eastAsia" w:ascii="方正楷体_GBK" w:hAnsi="方正楷体_GBK" w:eastAsia="方正楷体_GBK" w:cs="方正楷体_GBK"/>
          <w:sz w:val="32"/>
          <w:szCs w:val="32"/>
          <w:lang w:val="en-US" w:eastAsia="zh-CN"/>
        </w:rPr>
        <w:t>（</w:t>
      </w:r>
      <w:bookmarkEnd w:id="23"/>
      <w:r>
        <w:rPr>
          <w:rFonts w:hint="eastAsia" w:ascii="方正楷体_GBK" w:hAnsi="方正楷体_GBK" w:eastAsia="方正楷体_GBK" w:cs="方正楷体_GBK"/>
          <w:sz w:val="32"/>
          <w:szCs w:val="32"/>
          <w:lang w:val="en-US" w:eastAsia="zh-CN"/>
        </w:rPr>
        <w:t>五）对有关监管部门和单位及公职人员的处理建议。</w:t>
      </w:r>
    </w:p>
    <w:p w14:paraId="014F098F">
      <w:pPr>
        <w:pStyle w:val="12"/>
        <w:tabs>
          <w:tab w:val="left" w:pos="1491"/>
        </w:tabs>
        <w:spacing w:line="600" w:lineRule="exact"/>
        <w:ind w:firstLine="640" w:firstLineChars="200"/>
        <w:rPr>
          <w:rFonts w:ascii="Times New Roman" w:hAnsi="Times New Roman" w:eastAsia="方正仿宋_GBK" w:cs="Times New Roman"/>
          <w:sz w:val="32"/>
          <w:szCs w:val="32"/>
          <w:lang w:val="en-US" w:eastAsia="zh-CN"/>
        </w:rPr>
      </w:pPr>
      <w:bookmarkStart w:id="24" w:name="bookmark69"/>
      <w:bookmarkEnd w:id="24"/>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建议约谈的单位（</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家）。</w:t>
      </w:r>
    </w:p>
    <w:p w14:paraId="4FD9D4C1">
      <w:pPr>
        <w:pStyle w:val="12"/>
        <w:tabs>
          <w:tab w:val="left" w:pos="1491"/>
        </w:tabs>
        <w:spacing w:line="600" w:lineRule="exact"/>
        <w:ind w:firstLine="640" w:firstLineChars="200"/>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由南川区安全生产委员会对南川区工业园区管理委员会进行约谈。</w:t>
      </w:r>
    </w:p>
    <w:p w14:paraId="4D278209">
      <w:pPr>
        <w:pStyle w:val="12"/>
        <w:tabs>
          <w:tab w:val="left" w:pos="1491"/>
        </w:tabs>
        <w:spacing w:line="600" w:lineRule="exact"/>
        <w:ind w:firstLine="640" w:firstLineChars="200"/>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建议作出书面检查的公职人员（</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人）。</w:t>
      </w:r>
    </w:p>
    <w:p w14:paraId="006D5860">
      <w:pPr>
        <w:pStyle w:val="12"/>
        <w:tabs>
          <w:tab w:val="left" w:pos="1491"/>
        </w:tabs>
        <w:spacing w:line="600" w:lineRule="exact"/>
        <w:ind w:firstLine="640" w:firstLineChars="200"/>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陈*，男，中共党员，南川区应急管理局危化科科长，负责危化科全面工作。因企业专业性较强，对企业隐患排查存在疏漏，建议由南川区应急管理局给予批评教育，其本人向区应急管理局作出书面检查。</w:t>
      </w:r>
      <w:bookmarkStart w:id="25" w:name="bookmark76"/>
      <w:bookmarkEnd w:id="25"/>
      <w:bookmarkStart w:id="26" w:name="bookmark77"/>
    </w:p>
    <w:p w14:paraId="014832FE">
      <w:pPr>
        <w:pStyle w:val="12"/>
        <w:tabs>
          <w:tab w:val="left" w:pos="1491"/>
        </w:tabs>
        <w:spacing w:line="600" w:lineRule="exact"/>
        <w:ind w:firstLine="640" w:firstLineChars="200"/>
        <w:rPr>
          <w:rFonts w:ascii="Times New Roman" w:hAnsi="Times New Roman" w:eastAsia="方正仿宋_GBK" w:cs="Times New Roman"/>
          <w:sz w:val="32"/>
          <w:szCs w:val="32"/>
          <w:lang w:val="en-US" w:eastAsia="zh-CN"/>
        </w:rPr>
      </w:pPr>
      <w:r>
        <w:rPr>
          <w:rFonts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建议给予调整职务的公职人员（</w:t>
      </w:r>
      <w:r>
        <w:rPr>
          <w:rFonts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人）。</w:t>
      </w:r>
    </w:p>
    <w:bookmarkEnd w:id="26"/>
    <w:p w14:paraId="5000B845">
      <w:pPr>
        <w:pStyle w:val="12"/>
        <w:tabs>
          <w:tab w:val="left" w:pos="1486"/>
        </w:tabs>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韦**</w:t>
      </w:r>
      <w:r>
        <w:rPr>
          <w:rFonts w:hint="eastAsia" w:ascii="Times New Roman" w:hAnsi="Times New Roman" w:eastAsia="方正仿宋_GBK" w:cs="Times New Roman"/>
          <w:sz w:val="32"/>
          <w:szCs w:val="32"/>
        </w:rPr>
        <w:t>，男，群众，</w:t>
      </w:r>
      <w:r>
        <w:rPr>
          <w:rFonts w:hint="eastAsia"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工业园区发展中心安全环保二科科长</w:t>
      </w:r>
      <w:r>
        <w:rPr>
          <w:rFonts w:hint="eastAsia" w:ascii="Times New Roman" w:hAnsi="Times New Roman" w:eastAsia="方正仿宋_GBK" w:cs="Times New Roman"/>
          <w:sz w:val="32"/>
          <w:szCs w:val="32"/>
        </w:rPr>
        <w:t>，负责</w:t>
      </w:r>
      <w:r>
        <w:rPr>
          <w:rFonts w:hint="eastAsia" w:ascii="Times New Roman" w:hAnsi="Times New Roman" w:eastAsia="方正仿宋_GBK" w:cs="Times New Roman"/>
          <w:sz w:val="32"/>
          <w:szCs w:val="32"/>
          <w:lang w:val="en-US" w:eastAsia="zh-CN"/>
        </w:rPr>
        <w:t>原水江组团辖区范围内所有企业的安全生产、环保、信访等工作</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日常安全检查不深入、不细致，对发现的隐患大部分未下达责令整改意见书，在对企业安全检查过程中未使用规范标准的安全生产行政执法文书（现场检查记录），</w:t>
      </w:r>
      <w:r>
        <w:rPr>
          <w:rFonts w:hint="eastAsia" w:ascii="Times New Roman" w:hAnsi="Times New Roman" w:eastAsia="方正仿宋_GBK" w:cs="Times New Roman"/>
          <w:sz w:val="32"/>
          <w:szCs w:val="32"/>
        </w:rPr>
        <w:t>建议由</w:t>
      </w:r>
      <w:r>
        <w:rPr>
          <w:rFonts w:hint="eastAsia"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工业园区管理委员会将其调离南川</w:t>
      </w:r>
      <w:r>
        <w:rPr>
          <w:rFonts w:hint="eastAsia"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工业园区发展中心安全环保二科科长岗位</w:t>
      </w:r>
      <w:r>
        <w:rPr>
          <w:rFonts w:hint="eastAsia" w:ascii="Times New Roman" w:hAnsi="Times New Roman" w:eastAsia="方正仿宋_GBK" w:cs="Times New Roman"/>
          <w:sz w:val="32"/>
          <w:szCs w:val="32"/>
        </w:rPr>
        <w:t>。</w:t>
      </w:r>
    </w:p>
    <w:p w14:paraId="76544760">
      <w:pPr>
        <w:pStyle w:val="12"/>
        <w:spacing w:line="600" w:lineRule="exact"/>
        <w:ind w:firstLine="640" w:firstLineChars="200"/>
        <w:jc w:val="both"/>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、事故整改和防范措施</w:t>
      </w:r>
    </w:p>
    <w:p w14:paraId="7A447C9B">
      <w:pPr>
        <w:pStyle w:val="12"/>
        <w:spacing w:line="600" w:lineRule="exact"/>
        <w:ind w:firstLine="640" w:firstLineChars="200"/>
        <w:jc w:val="both"/>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为深刻吸取本次事故教训，预防和避免类似事故再次发生，针对本次事故的特点，特提出以下防范措施建议：</w:t>
      </w:r>
    </w:p>
    <w:p w14:paraId="42C22C5E">
      <w:pPr>
        <w:numPr>
          <w:ilvl w:val="0"/>
          <w:numId w:val="3"/>
        </w:numPr>
        <w:spacing w:line="600" w:lineRule="exact"/>
        <w:ind w:firstLine="640" w:firstLineChars="200"/>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val="en-US" w:eastAsia="zh-CN"/>
        </w:rPr>
        <w:t>重庆鸿庆达产业有限公司</w:t>
      </w:r>
      <w:r>
        <w:rPr>
          <w:rFonts w:hint="eastAsia" w:ascii="方正楷体_GBK" w:hAnsi="方正楷体_GBK" w:eastAsia="方正楷体_GBK" w:cs="方正楷体_GBK"/>
          <w:sz w:val="32"/>
          <w:szCs w:val="32"/>
          <w:lang w:eastAsia="zh-CN"/>
        </w:rPr>
        <w:t>。</w:t>
      </w:r>
    </w:p>
    <w:p w14:paraId="54A266F0">
      <w:pPr>
        <w:numPr>
          <w:ilvl w:val="0"/>
          <w:numId w:val="0"/>
        </w:numPr>
        <w:spacing w:line="600" w:lineRule="exact"/>
        <w:ind w:firstLine="640" w:firstLineChars="200"/>
        <w:jc w:val="both"/>
        <w:rPr>
          <w:rFonts w:hint="eastAsia" w:eastAsia="方正仿宋_GBK"/>
          <w:color w:val="auto"/>
          <w:sz w:val="32"/>
          <w:szCs w:val="32"/>
          <w:lang w:val="en-US" w:eastAsia="zh-CN"/>
        </w:rPr>
      </w:pPr>
      <w:r>
        <w:rPr>
          <w:rFonts w:hint="eastAsia" w:eastAsia="方正仿宋_GBK"/>
          <w:color w:val="auto"/>
          <w:sz w:val="32"/>
          <w:szCs w:val="32"/>
          <w:lang w:val="en-US" w:eastAsia="zh-CN"/>
        </w:rPr>
        <w:t>1.</w:t>
      </w:r>
      <w:r>
        <w:rPr>
          <w:rFonts w:hint="eastAsia" w:eastAsia="方正仿宋_GBK"/>
          <w:b/>
          <w:bCs/>
          <w:color w:val="auto"/>
          <w:sz w:val="32"/>
          <w:szCs w:val="32"/>
          <w:lang w:val="en-US" w:eastAsia="zh-CN"/>
        </w:rPr>
        <w:t>严格落实安全生产主体责任</w:t>
      </w:r>
      <w:r>
        <w:rPr>
          <w:rFonts w:hint="eastAsia" w:eastAsia="方正仿宋_GBK"/>
          <w:color w:val="auto"/>
          <w:sz w:val="32"/>
          <w:szCs w:val="32"/>
          <w:lang w:val="en-US" w:eastAsia="zh-CN"/>
        </w:rPr>
        <w:t>。</w:t>
      </w:r>
    </w:p>
    <w:p w14:paraId="0A2B49D1">
      <w:pPr>
        <w:numPr>
          <w:ilvl w:val="0"/>
          <w:numId w:val="0"/>
        </w:num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val="en-US" w:eastAsia="zh-CN"/>
        </w:rPr>
        <w:t>要组织专业人员修订完善安全生产规章制度和操作规程，加大安全生产投入力度，认真开展安全生产检查，督促、检查本单位安全生产工作，及时排查生产安全事故隐患。</w:t>
      </w:r>
    </w:p>
    <w:p w14:paraId="0F77A7E7">
      <w:pPr>
        <w:numPr>
          <w:ilvl w:val="0"/>
          <w:numId w:val="0"/>
        </w:numPr>
        <w:spacing w:line="600" w:lineRule="exact"/>
        <w:ind w:firstLine="643" w:firstLineChars="200"/>
        <w:jc w:val="both"/>
        <w:rPr>
          <w:rFonts w:hint="eastAsia" w:eastAsia="方正仿宋_GBK"/>
          <w:b/>
          <w:bCs/>
          <w:color w:val="auto"/>
          <w:sz w:val="32"/>
          <w:szCs w:val="32"/>
          <w:lang w:val="en-US" w:eastAsia="zh-CN"/>
        </w:rPr>
      </w:pPr>
      <w:r>
        <w:rPr>
          <w:rFonts w:hint="eastAsia" w:eastAsia="方正仿宋_GBK"/>
          <w:b/>
          <w:bCs/>
          <w:color w:val="auto"/>
          <w:sz w:val="32"/>
          <w:szCs w:val="32"/>
          <w:lang w:val="en-US" w:eastAsia="zh-CN"/>
        </w:rPr>
        <w:t>2.彻底清查潜在事故隐患。</w:t>
      </w:r>
    </w:p>
    <w:p w14:paraId="37E89DF7">
      <w:pPr>
        <w:numPr>
          <w:ilvl w:val="0"/>
          <w:numId w:val="0"/>
        </w:num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val="en-US" w:eastAsia="zh-CN"/>
        </w:rPr>
        <w:t>聘请专家在生产范围内进行“地毯式”风险研判和风险辨识，完善安全管理措施。</w:t>
      </w:r>
    </w:p>
    <w:p w14:paraId="178E2274">
      <w:pPr>
        <w:numPr>
          <w:ilvl w:val="0"/>
          <w:numId w:val="0"/>
        </w:numPr>
        <w:spacing w:line="600" w:lineRule="exact"/>
        <w:ind w:firstLine="643" w:firstLineChars="200"/>
        <w:jc w:val="both"/>
        <w:rPr>
          <w:rFonts w:hint="eastAsia" w:eastAsia="方正仿宋_GBK"/>
          <w:b/>
          <w:bCs/>
          <w:color w:val="auto"/>
          <w:sz w:val="32"/>
          <w:szCs w:val="32"/>
          <w:lang w:val="en-US" w:eastAsia="zh-CN"/>
        </w:rPr>
      </w:pPr>
      <w:r>
        <w:rPr>
          <w:rFonts w:hint="eastAsia" w:eastAsia="方正仿宋_GBK"/>
          <w:b/>
          <w:bCs/>
          <w:color w:val="auto"/>
          <w:sz w:val="32"/>
          <w:szCs w:val="32"/>
          <w:lang w:val="en-US" w:eastAsia="zh-CN"/>
        </w:rPr>
        <w:t>3.认真有效开展安全教育培训。</w:t>
      </w:r>
    </w:p>
    <w:p w14:paraId="06D9BD77">
      <w:pPr>
        <w:numPr>
          <w:ilvl w:val="0"/>
          <w:numId w:val="0"/>
        </w:numPr>
        <w:spacing w:line="600" w:lineRule="exact"/>
        <w:ind w:firstLine="640" w:firstLineChars="200"/>
        <w:jc w:val="both"/>
        <w:rPr>
          <w:rFonts w:hint="default" w:eastAsia="方正仿宋_GBK"/>
          <w:color w:val="auto"/>
          <w:sz w:val="32"/>
          <w:szCs w:val="32"/>
          <w:lang w:val="en-US" w:eastAsia="zh-CN"/>
        </w:rPr>
      </w:pPr>
      <w:r>
        <w:rPr>
          <w:rFonts w:hint="eastAsia" w:eastAsia="方正仿宋_GBK"/>
          <w:color w:val="auto"/>
          <w:sz w:val="32"/>
          <w:szCs w:val="32"/>
          <w:lang w:val="en-US" w:eastAsia="zh-CN"/>
        </w:rPr>
        <w:t>严格执行安全生产教育培训的有关规定，对新员工严格把关，提前知晓岗位风险，督促员工严格遵守各项安全生产制度和操作规程，提高职工安全意识，把安全技术交底、教育、培训、考核、管理落到实处。</w:t>
      </w:r>
    </w:p>
    <w:p w14:paraId="3F863B54">
      <w:pPr>
        <w:numPr>
          <w:ilvl w:val="0"/>
          <w:numId w:val="3"/>
        </w:numPr>
        <w:spacing w:line="600" w:lineRule="exact"/>
        <w:ind w:left="0" w:leftChars="0" w:firstLine="640" w:firstLineChars="200"/>
        <w:jc w:val="both"/>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南川区工业园区管委会。</w:t>
      </w:r>
    </w:p>
    <w:p w14:paraId="099A9F9C">
      <w:pPr>
        <w:numPr>
          <w:ilvl w:val="0"/>
          <w:numId w:val="0"/>
        </w:numPr>
        <w:spacing w:line="600" w:lineRule="exact"/>
        <w:ind w:firstLine="643" w:firstLineChars="200"/>
        <w:jc w:val="both"/>
        <w:rPr>
          <w:rFonts w:hint="eastAsia" w:eastAsia="方正仿宋_GBK"/>
          <w:b/>
          <w:bCs/>
          <w:color w:val="auto"/>
          <w:sz w:val="32"/>
          <w:szCs w:val="32"/>
          <w:lang w:val="en-US" w:eastAsia="zh-CN"/>
        </w:rPr>
      </w:pPr>
      <w:r>
        <w:rPr>
          <w:rFonts w:hint="eastAsia" w:eastAsia="方正仿宋_GBK"/>
          <w:b/>
          <w:bCs/>
          <w:color w:val="auto"/>
          <w:sz w:val="32"/>
          <w:szCs w:val="32"/>
          <w:lang w:val="en-US" w:eastAsia="zh-CN"/>
        </w:rPr>
        <w:t>1.加强执法人员专业知识培训。</w:t>
      </w:r>
    </w:p>
    <w:p w14:paraId="0A124ABF">
      <w:pPr>
        <w:numPr>
          <w:ilvl w:val="0"/>
          <w:numId w:val="0"/>
        </w:numPr>
        <w:spacing w:line="600" w:lineRule="exact"/>
        <w:ind w:firstLine="640" w:firstLineChars="200"/>
        <w:jc w:val="both"/>
        <w:rPr>
          <w:rFonts w:hint="eastAsia" w:eastAsia="方正仿宋_GBK"/>
          <w:color w:val="auto"/>
          <w:sz w:val="32"/>
          <w:szCs w:val="32"/>
          <w:lang w:val="en-US" w:eastAsia="zh-CN"/>
        </w:rPr>
      </w:pPr>
      <w:r>
        <w:rPr>
          <w:rFonts w:hint="eastAsia" w:eastAsia="方正仿宋_GBK"/>
          <w:color w:val="auto"/>
          <w:sz w:val="32"/>
          <w:szCs w:val="32"/>
          <w:lang w:val="en-US" w:eastAsia="zh-CN"/>
        </w:rPr>
        <w:t>应不断提高工业园区执法检查人员综合素质，积极组织执法人员参加安全管理和法律法规知识培训，线上通过应急干部网络学院认真学习安全监管业务知识。</w:t>
      </w:r>
    </w:p>
    <w:p w14:paraId="714F7254">
      <w:pPr>
        <w:numPr>
          <w:ilvl w:val="0"/>
          <w:numId w:val="0"/>
        </w:numPr>
        <w:spacing w:line="600" w:lineRule="exact"/>
        <w:ind w:firstLine="643" w:firstLineChars="200"/>
        <w:jc w:val="both"/>
        <w:rPr>
          <w:rFonts w:hint="eastAsia" w:ascii="方正仿宋_GBK" w:hAnsi="方正仿宋_GBK" w:eastAsia="方正仿宋_GBK" w:cs="方正仿宋_GBK"/>
          <w:b/>
          <w:bCs/>
          <w:sz w:val="32"/>
          <w:szCs w:val="32"/>
          <w:lang w:val="en-US" w:eastAsia="zh-CN"/>
        </w:rPr>
      </w:pPr>
      <w:r>
        <w:rPr>
          <w:rFonts w:hint="eastAsia" w:eastAsia="方正仿宋_GBK"/>
          <w:b/>
          <w:bCs/>
          <w:color w:val="auto"/>
          <w:sz w:val="32"/>
          <w:szCs w:val="32"/>
          <w:lang w:val="en-US" w:eastAsia="zh-CN"/>
        </w:rPr>
        <w:t>2</w:t>
      </w: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加强</w:t>
      </w:r>
      <w:r>
        <w:rPr>
          <w:rFonts w:hint="eastAsia" w:ascii="方正仿宋_GBK" w:hAnsi="方正仿宋_GBK" w:eastAsia="方正仿宋_GBK" w:cs="方正仿宋_GBK"/>
          <w:b/>
          <w:bCs/>
          <w:sz w:val="32"/>
          <w:szCs w:val="32"/>
          <w:lang w:val="en-US" w:eastAsia="zh-CN"/>
        </w:rPr>
        <w:t>安全生产执法检查力度。</w:t>
      </w:r>
    </w:p>
    <w:p w14:paraId="7784F808">
      <w:pPr>
        <w:numPr>
          <w:ilvl w:val="0"/>
          <w:numId w:val="0"/>
        </w:numPr>
        <w:spacing w:line="600" w:lineRule="exact"/>
        <w:ind w:firstLine="640" w:firstLineChars="200"/>
        <w:jc w:val="both"/>
        <w:rPr>
          <w:rFonts w:eastAsia="方正仿宋_GBK"/>
          <w:bCs/>
          <w:sz w:val="32"/>
          <w:szCs w:val="32"/>
          <w:lang w:eastAsia="zh-CN"/>
        </w:rPr>
      </w:pPr>
      <w:r>
        <w:rPr>
          <w:rFonts w:hint="eastAsia" w:ascii="方正仿宋_GBK" w:hAnsi="方正仿宋_GBK" w:eastAsia="方正仿宋_GBK" w:cs="方正仿宋_GBK"/>
          <w:sz w:val="32"/>
          <w:szCs w:val="32"/>
        </w:rPr>
        <w:t>对辖区企业</w:t>
      </w:r>
      <w:r>
        <w:rPr>
          <w:rFonts w:hint="eastAsia" w:ascii="方正仿宋_GBK" w:hAnsi="方正仿宋_GBK" w:eastAsia="方正仿宋_GBK" w:cs="方正仿宋_GBK"/>
          <w:sz w:val="32"/>
          <w:szCs w:val="32"/>
          <w:lang w:val="en-US" w:eastAsia="zh-CN"/>
        </w:rPr>
        <w:t>开展</w:t>
      </w:r>
      <w:r>
        <w:rPr>
          <w:rFonts w:hint="eastAsia" w:ascii="方正仿宋_GBK" w:hAnsi="方正仿宋_GBK" w:eastAsia="方正仿宋_GBK" w:cs="方正仿宋_GBK"/>
          <w:sz w:val="32"/>
          <w:szCs w:val="32"/>
        </w:rPr>
        <w:t>经常性的执法检查，</w:t>
      </w:r>
      <w:r>
        <w:rPr>
          <w:rFonts w:hint="eastAsia" w:ascii="方正仿宋_GBK" w:hAnsi="方正仿宋_GBK" w:eastAsia="方正仿宋_GBK" w:cs="方正仿宋_GBK"/>
          <w:sz w:val="32"/>
          <w:szCs w:val="32"/>
          <w:lang w:val="en-US" w:eastAsia="zh-CN"/>
        </w:rPr>
        <w:t>对不能立即整改的隐患及时下达责令整改书，</w:t>
      </w:r>
      <w:r>
        <w:rPr>
          <w:rFonts w:hint="eastAsia" w:ascii="方正仿宋_GBK" w:hAnsi="方正仿宋_GBK" w:eastAsia="方正仿宋_GBK" w:cs="方正仿宋_GBK"/>
          <w:sz w:val="32"/>
          <w:szCs w:val="32"/>
        </w:rPr>
        <w:t>督促企业严格落实安全生产主体责任，严厉打击违法行为，全方位做好安全生产管理工作。</w:t>
      </w:r>
    </w:p>
    <w:p w14:paraId="492FA062">
      <w:pPr>
        <w:pStyle w:val="12"/>
        <w:tabs>
          <w:tab w:val="left" w:pos="8237"/>
        </w:tabs>
        <w:spacing w:line="600" w:lineRule="exact"/>
        <w:ind w:firstLine="640" w:firstLineChars="200"/>
        <w:jc w:val="both"/>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（三）南川区应急管理局。</w:t>
      </w:r>
    </w:p>
    <w:p w14:paraId="5C539B4C">
      <w:pPr>
        <w:pStyle w:val="12"/>
        <w:tabs>
          <w:tab w:val="left" w:pos="8237"/>
        </w:tabs>
        <w:spacing w:line="600" w:lineRule="exact"/>
        <w:ind w:firstLine="643" w:firstLineChars="200"/>
        <w:jc w:val="both"/>
        <w:rPr>
          <w:rFonts w:hint="default" w:ascii="Times New Roman" w:hAnsi="Times New Roman" w:eastAsia="方正仿宋_GBK" w:cs="Times New Roman"/>
          <w:b/>
          <w:bCs/>
          <w:color w:val="auto"/>
          <w:kern w:val="0"/>
          <w:sz w:val="32"/>
          <w:szCs w:val="32"/>
          <w:lang w:val="en-US" w:eastAsia="zh-CN" w:bidi="ar-SA"/>
        </w:rPr>
      </w:pPr>
      <w:r>
        <w:rPr>
          <w:rFonts w:hint="eastAsia" w:ascii="Times New Roman" w:hAnsi="Times New Roman" w:eastAsia="方正仿宋_GBK" w:cs="Times New Roman"/>
          <w:b/>
          <w:bCs/>
          <w:color w:val="auto"/>
          <w:kern w:val="0"/>
          <w:sz w:val="32"/>
          <w:szCs w:val="32"/>
          <w:lang w:val="en-US" w:eastAsia="zh-CN" w:bidi="ar-SA"/>
        </w:rPr>
        <w:t>1.监管企业与服务企业相结合。</w:t>
      </w:r>
    </w:p>
    <w:p w14:paraId="37A81580">
      <w:pPr>
        <w:pStyle w:val="12"/>
        <w:tabs>
          <w:tab w:val="left" w:pos="8237"/>
        </w:tabs>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Times New Roman" w:hAnsi="Times New Roman" w:eastAsia="方正仿宋_GBK" w:cs="Times New Roman"/>
          <w:sz w:val="32"/>
          <w:szCs w:val="32"/>
          <w:lang w:val="en-US" w:eastAsia="zh-CN"/>
        </w:rPr>
        <w:t>按照生产安全事故</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四不放过</w:t>
      </w:r>
      <w:r>
        <w:rPr>
          <w:rFonts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原则，</w:t>
      </w:r>
      <w:r>
        <w:rPr>
          <w:rFonts w:hint="eastAsia" w:ascii="方正仿宋_GBK" w:hAnsi="方正仿宋_GBK" w:eastAsia="方正仿宋_GBK" w:cs="方正仿宋_GBK"/>
          <w:sz w:val="32"/>
          <w:szCs w:val="32"/>
        </w:rPr>
        <w:t>要认真组织开展隐患排查和反“三违”活动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聘请专家对企业进行专项督查，帮助企业找出问题并解决。</w:t>
      </w:r>
    </w:p>
    <w:p w14:paraId="6B6FC11E">
      <w:pPr>
        <w:pStyle w:val="12"/>
        <w:tabs>
          <w:tab w:val="left" w:pos="8237"/>
        </w:tabs>
        <w:spacing w:line="600" w:lineRule="exact"/>
        <w:ind w:firstLine="643" w:firstLineChars="200"/>
        <w:jc w:val="both"/>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color w:val="auto"/>
          <w:kern w:val="0"/>
          <w:sz w:val="32"/>
          <w:szCs w:val="32"/>
          <w:lang w:val="en-US" w:eastAsia="zh-CN" w:bidi="ar-SA"/>
        </w:rPr>
        <w:t>2</w:t>
      </w:r>
      <w:r>
        <w:rPr>
          <w:rFonts w:hint="eastAsia" w:ascii="方正仿宋_GBK" w:hAnsi="方正仿宋_GBK" w:eastAsia="方正仿宋_GBK" w:cs="方正仿宋_GBK"/>
          <w:b/>
          <w:bCs/>
          <w:sz w:val="32"/>
          <w:szCs w:val="32"/>
          <w:lang w:val="en-US" w:eastAsia="zh-CN"/>
        </w:rPr>
        <w:t>.</w:t>
      </w:r>
      <w:r>
        <w:rPr>
          <w:rFonts w:hint="eastAsia" w:ascii="Times New Roman" w:hAnsi="Times New Roman" w:eastAsia="方正仿宋_GBK" w:cs="Times New Roman"/>
          <w:b/>
          <w:bCs/>
          <w:sz w:val="32"/>
          <w:szCs w:val="32"/>
          <w:lang w:val="en-US" w:eastAsia="zh-CN"/>
        </w:rPr>
        <w:t>督促企业主体责任的落实。</w:t>
      </w:r>
    </w:p>
    <w:p w14:paraId="596E04D7">
      <w:pPr>
        <w:pStyle w:val="12"/>
        <w:tabs>
          <w:tab w:val="left" w:pos="8237"/>
        </w:tabs>
        <w:spacing w:line="600" w:lineRule="exact"/>
        <w:ind w:firstLine="640" w:firstLineChars="200"/>
        <w:jc w:val="both"/>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督促企业建立健全各类安全生产规章制度和岗位操作规程，在隐患整改的基础上，进行一次全厂范围无死角的风险分析，明确各风险点，制定并落实各项管控措施。</w:t>
      </w:r>
    </w:p>
    <w:p w14:paraId="7F333F58">
      <w:pPr>
        <w:pStyle w:val="12"/>
        <w:tabs>
          <w:tab w:val="left" w:pos="8237"/>
        </w:tabs>
        <w:spacing w:line="600" w:lineRule="exact"/>
        <w:ind w:firstLine="640" w:firstLineChars="200"/>
        <w:jc w:val="both"/>
        <w:rPr>
          <w:rFonts w:ascii="Times New Roman" w:hAnsi="Times New Roman" w:eastAsia="方正仿宋_GBK" w:cs="Times New Roman"/>
          <w:sz w:val="32"/>
          <w:szCs w:val="32"/>
          <w:lang w:val="en-US" w:eastAsia="zh-CN"/>
        </w:rPr>
      </w:pPr>
    </w:p>
    <w:p w14:paraId="3C410F27">
      <w:pPr>
        <w:pStyle w:val="12"/>
        <w:tabs>
          <w:tab w:val="left" w:pos="8237"/>
        </w:tabs>
        <w:spacing w:line="60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ab/>
      </w:r>
    </w:p>
    <w:p w14:paraId="5848B20B">
      <w:pPr>
        <w:pStyle w:val="12"/>
        <w:spacing w:line="600" w:lineRule="exact"/>
        <w:ind w:firstLine="640" w:firstLineChars="200"/>
        <w:jc w:val="right"/>
        <w:rPr>
          <w:rFonts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南川区水江镇</w:t>
      </w:r>
      <w:r>
        <w:rPr>
          <w:rFonts w:hint="eastAsia" w:ascii="Times New Roman" w:hAnsi="Times New Roman" w:eastAsia="方正仿宋_GBK" w:cs="Times New Roman"/>
          <w:sz w:val="32"/>
          <w:szCs w:val="32"/>
        </w:rPr>
        <w:t>重庆</w:t>
      </w:r>
      <w:r>
        <w:rPr>
          <w:rFonts w:hint="eastAsia" w:ascii="Times New Roman" w:hAnsi="Times New Roman" w:eastAsia="方正仿宋_GBK" w:cs="Times New Roman"/>
          <w:sz w:val="32"/>
          <w:szCs w:val="32"/>
          <w:lang w:val="en-US" w:eastAsia="zh-CN"/>
        </w:rPr>
        <w:t>鸿庆达产业有限公司</w:t>
      </w:r>
    </w:p>
    <w:p w14:paraId="3143917E">
      <w:pPr>
        <w:pStyle w:val="12"/>
        <w:spacing w:line="600"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lang w:val="en-US" w:eastAsia="zh-CN"/>
        </w:rPr>
        <w:t xml:space="preserve">              </w:t>
      </w:r>
      <w:r>
        <w:rPr>
          <w:rFonts w:ascii="Times New Roman" w:hAnsi="Times New Roman" w:eastAsia="方正仿宋_GBK" w:cs="Times New Roman"/>
          <w:sz w:val="32"/>
          <w:szCs w:val="32"/>
        </w:rPr>
        <w:t>“7</w:t>
      </w:r>
      <w:r>
        <w:rPr>
          <w:rFonts w:hint="eastAsia" w:ascii="MS Mincho" w:hAnsi="MS Mincho" w:eastAsia="MS Mincho" w:cs="MS Mincho"/>
          <w:sz w:val="32"/>
          <w:szCs w:val="32"/>
        </w:rPr>
        <w:t>・</w:t>
      </w:r>
      <w:r>
        <w:rPr>
          <w:rFonts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灼烫一般</w:t>
      </w:r>
      <w:r>
        <w:rPr>
          <w:rFonts w:hint="eastAsia" w:ascii="Times New Roman" w:hAnsi="Times New Roman" w:eastAsia="方正仿宋_GBK" w:cs="Times New Roman"/>
          <w:sz w:val="32"/>
          <w:szCs w:val="32"/>
        </w:rPr>
        <w:t>事故调查组</w:t>
      </w:r>
    </w:p>
    <w:p w14:paraId="201D375D">
      <w:pPr>
        <w:spacing w:line="600" w:lineRule="exact"/>
        <w:ind w:firstLine="640" w:firstLineChars="200"/>
        <w:rPr>
          <w:rFonts w:eastAsia="方正仿宋_GBK"/>
          <w:sz w:val="32"/>
          <w:szCs w:val="32"/>
          <w:lang w:eastAsia="zh-CN"/>
        </w:rPr>
      </w:pPr>
      <w:r>
        <w:rPr>
          <w:rFonts w:eastAsia="方正仿宋_GBK"/>
          <w:sz w:val="32"/>
          <w:szCs w:val="32"/>
          <w:lang w:eastAsia="zh-CN"/>
        </w:rPr>
        <w:t xml:space="preserve">                       </w:t>
      </w:r>
      <w:r>
        <w:rPr>
          <w:rFonts w:eastAsia="方正仿宋_GBK"/>
          <w:sz w:val="32"/>
          <w:szCs w:val="32"/>
        </w:rPr>
        <w:t>202</w:t>
      </w:r>
      <w:r>
        <w:rPr>
          <w:rFonts w:eastAsia="方正仿宋_GBK"/>
          <w:sz w:val="32"/>
          <w:szCs w:val="32"/>
          <w:lang w:eastAsia="zh-CN"/>
        </w:rPr>
        <w:t>3</w:t>
      </w:r>
      <w:r>
        <w:rPr>
          <w:rFonts w:hint="eastAsia" w:eastAsia="方正仿宋_GBK"/>
          <w:sz w:val="32"/>
          <w:szCs w:val="32"/>
        </w:rPr>
        <w:t>年</w:t>
      </w:r>
      <w:r>
        <w:rPr>
          <w:rFonts w:hint="eastAsia" w:eastAsia="方正仿宋_GBK"/>
          <w:sz w:val="32"/>
          <w:szCs w:val="32"/>
          <w:lang w:val="en-US" w:eastAsia="zh-CN"/>
        </w:rPr>
        <w:t>10</w:t>
      </w:r>
      <w:r>
        <w:rPr>
          <w:rFonts w:hint="eastAsia" w:eastAsia="方正仿宋_GBK"/>
          <w:sz w:val="32"/>
          <w:szCs w:val="32"/>
        </w:rPr>
        <w:t>月</w:t>
      </w:r>
      <w:r>
        <w:rPr>
          <w:rFonts w:eastAsia="方正仿宋_GBK"/>
          <w:sz w:val="32"/>
          <w:szCs w:val="32"/>
          <w:lang w:eastAsia="zh-CN"/>
        </w:rPr>
        <w:t>1</w:t>
      </w:r>
      <w:r>
        <w:rPr>
          <w:rFonts w:hint="eastAsia" w:eastAsia="方正仿宋_GBK"/>
          <w:sz w:val="32"/>
          <w:szCs w:val="32"/>
          <w:lang w:val="en-US" w:eastAsia="zh-CN"/>
        </w:rPr>
        <w:t>2</w:t>
      </w:r>
      <w:r>
        <w:rPr>
          <w:rFonts w:hint="eastAsia" w:eastAsia="方正仿宋_GBK"/>
          <w:sz w:val="32"/>
          <w:szCs w:val="32"/>
          <w:lang w:eastAsia="zh-CN"/>
        </w:rPr>
        <w:t>日</w:t>
      </w:r>
    </w:p>
    <w:p w14:paraId="0FBF2244">
      <w:pPr>
        <w:pStyle w:val="2"/>
        <w:rPr>
          <w:rFonts w:hint="default"/>
          <w:lang w:val="en-US" w:eastAsia="zh-CN"/>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MS Mincho">
    <w:altName w:val="Kozuka Mincho Pro M"/>
    <w:panose1 w:val="02020609040205080304"/>
    <w:charset w:val="80"/>
    <w:family w:val="modern"/>
    <w:pitch w:val="default"/>
    <w:sig w:usb0="00000000" w:usb1="00000000" w:usb2="00000012" w:usb3="00000000" w:csb0="0002009F" w:csb1="00000000"/>
  </w:font>
  <w:font w:name="方正书宋_GBK">
    <w:altName w:val="微软雅黑"/>
    <w:panose1 w:val="02000000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Kozuka Mincho Pro M">
    <w:panose1 w:val="02020600000000000000"/>
    <w:charset w:val="80"/>
    <w:family w:val="auto"/>
    <w:pitch w:val="default"/>
    <w:sig w:usb0="00000083" w:usb1="2AC71C11" w:usb2="00000012" w:usb3="00000000" w:csb0="2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30E1F">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2BBBB">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13690" cy="121920"/>
                      </a:xfrm>
                      <a:prstGeom prst="rect">
                        <a:avLst/>
                      </a:prstGeom>
                      <a:noFill/>
                      <a:ln>
                        <a:noFill/>
                      </a:ln>
                    </wps:spPr>
                    <wps:txbx>
                      <w:txbxContent>
                        <w:p w14:paraId="5150BBB1">
                          <w:pPr>
                            <w:pStyle w:val="10"/>
                            <w:rPr>
                              <w:sz w:val="28"/>
                              <w:szCs w:val="28"/>
                            </w:rPr>
                          </w:pPr>
                          <w:r>
                            <w:rPr>
                              <w:sz w:val="28"/>
                              <w:szCs w:val="28"/>
                            </w:rPr>
                            <w:t>2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6192;mso-width-relative:page;mso-height-relative:page;" filled="f" stroked="f" coordsize="21600,21600" o:gfxdata="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CpNedgAAAANAQAADwAAAAAAAAABACAAAAAiAAAA&#10;ZHJzL2Rvd25yZXYueG1sUEsBAhQAFAAAAAgAh07iQPZTt/7OAQAAmQMAAA4AAAAAAAAAAQAgAAAA&#10;JwEAAGRycy9lMm9Eb2MueG1sUEsFBgAAAAAGAAYAWQEAAGcFAAAAAA==&#10;">
              <v:fill on="f" focussize="0,0"/>
              <v:stroke on="f"/>
              <v:imagedata o:title=""/>
              <o:lock v:ext="edit" aspectratio="f"/>
              <v:textbox inset="0mm,0mm,0mm,0mm" style="mso-fit-shape-to-text:t;">
                <w:txbxContent>
                  <w:p w14:paraId="5150BBB1">
                    <w:pPr>
                      <w:pStyle w:val="10"/>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2BD66">
    <w:pPr>
      <w:spacing w:line="1" w:lineRule="exact"/>
    </w:pPr>
    <w:r>
      <w:rPr>
        <w:lang w:eastAsia="zh-CN"/>
      </w:rPr>
      <mc:AlternateContent>
        <mc:Choice Requires="wps">
          <w:drawing>
            <wp:anchor distT="0" distB="0" distL="114300" distR="114300" simplePos="0" relativeHeight="251659264"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8160" cy="125095"/>
                      </a:xfrm>
                      <a:prstGeom prst="rect">
                        <a:avLst/>
                      </a:prstGeom>
                      <a:noFill/>
                      <a:ln>
                        <a:noFill/>
                      </a:ln>
                    </wps:spPr>
                    <wps:txbx>
                      <w:txbxContent>
                        <w:p w14:paraId="4FF10286">
                          <w:pPr>
                            <w:pStyle w:val="10"/>
                            <w:rPr>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7216;mso-width-relative:page;mso-height-relative:page;" filled="f" stroked="f" coordsize="21600,21600" o:gfxdata="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&#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VefQftgAAAAOAQAADwAAAAAAAAABACAAAAAiAAAA&#10;ZHJzL2Rvd25yZXYueG1sUEsBAhQAFAAAAAgAh07iQDxssXTOAQAAmQMAAA4AAAAAAAAAAQAgAAAA&#10;JwEAAGRycy9lMm9Eb2MueG1sUEsFBgAAAAAGAAYAWQEAAGcFAAAAAA==&#10;">
              <v:fill on="f" focussize="0,0"/>
              <v:stroke on="f"/>
              <v:imagedata o:title=""/>
              <o:lock v:ext="edit" aspectratio="f"/>
              <v:textbox inset="0mm,0mm,0mm,0mm" style="mso-fit-shape-to-text:t;">
                <w:txbxContent>
                  <w:p w14:paraId="4FF10286">
                    <w:pPr>
                      <w:pStyle w:val="10"/>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7EFFA">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14:paraId="4924864D">
      <w:pPr>
        <w:pStyle w:val="5"/>
        <w:rPr>
          <w:rFonts w:hint="eastAsia" w:eastAsia="宋体"/>
          <w:lang w:eastAsia="zh-CN"/>
        </w:rPr>
      </w:pPr>
      <w:r>
        <w:rPr>
          <w:rFonts w:hint="eastAsia"/>
          <w:lang w:val="en-US" w:eastAsia="zh-CN"/>
        </w:rPr>
        <w:t>1.</w:t>
      </w:r>
      <w:r>
        <w:rPr>
          <w:rFonts w:hint="eastAsia"/>
          <w:lang w:eastAsia="zh-CN"/>
        </w:rPr>
        <w:t>《安全生产法》</w:t>
      </w:r>
      <w:r>
        <w:rPr>
          <w:lang w:eastAsia="zh-CN"/>
        </w:rPr>
        <w:t xml:space="preserve"> </w:t>
      </w:r>
      <w:r>
        <w:rPr>
          <w:rFonts w:hint="eastAsia"/>
          <w:lang w:eastAsia="zh-CN"/>
        </w:rPr>
        <w:t>第五十七条</w:t>
      </w:r>
      <w:r>
        <w:rPr>
          <w:lang w:eastAsia="zh-CN"/>
        </w:rPr>
        <w:t> </w:t>
      </w:r>
      <w:r>
        <w:rPr>
          <w:rFonts w:hint="eastAsia"/>
          <w:lang w:eastAsia="zh-CN"/>
        </w:rPr>
        <w:t>从业人员在作业过程中，应当严格落实岗位安全责任，遵守本单位的安全生产规章制度和操作规程，服从管理，正确佩戴和使用劳动防护用品。</w:t>
      </w:r>
    </w:p>
  </w:footnote>
  <w:footnote w:id="1">
    <w:p w14:paraId="591A7E39">
      <w:pPr>
        <w:pStyle w:val="5"/>
        <w:spacing w:line="240" w:lineRule="exact"/>
        <w:rPr>
          <w:lang w:eastAsia="zh-CN"/>
        </w:rPr>
      </w:pPr>
      <w:r>
        <w:rPr>
          <w:rFonts w:hint="eastAsia"/>
          <w:lang w:val="en-US" w:eastAsia="zh-CN"/>
        </w:rPr>
        <w:t>2</w:t>
      </w:r>
      <w:r>
        <w:rPr>
          <w:lang w:eastAsia="zh-CN"/>
        </w:rPr>
        <w:t>.</w:t>
      </w:r>
      <w:r>
        <w:rPr>
          <w:rFonts w:hint="eastAsia"/>
          <w:lang w:eastAsia="zh-CN"/>
        </w:rPr>
        <w:t>《安全生产法》</w:t>
      </w:r>
      <w:r>
        <w:rPr>
          <w:lang w:eastAsia="zh-CN"/>
        </w:rPr>
        <w:t xml:space="preserve"> </w:t>
      </w:r>
      <w:r>
        <w:rPr>
          <w:rFonts w:hint="eastAsia"/>
          <w:lang w:eastAsia="zh-CN"/>
        </w:rPr>
        <w:t>第二十一条</w:t>
      </w:r>
      <w:r>
        <w:rPr>
          <w:lang w:eastAsia="zh-CN"/>
        </w:rPr>
        <w:t> </w:t>
      </w:r>
      <w:r>
        <w:rPr>
          <w:rFonts w:hint="eastAsia"/>
          <w:lang w:eastAsia="zh-CN"/>
        </w:rPr>
        <w:t>生产经营单位的主要负责人对本单位安全生产工作负有下列职责：（一）建立健全并落实本单位全员安全生产责任制，加强安全生产标准化建设；（二）组织制定并实施本单位安全生产规章制度和操作规程。</w:t>
      </w:r>
    </w:p>
    <w:p w14:paraId="4A1BE132">
      <w:pPr>
        <w:pStyle w:val="5"/>
        <w:spacing w:line="240" w:lineRule="exact"/>
      </w:pPr>
      <w:r>
        <w:rPr>
          <w:rFonts w:hint="eastAsia"/>
          <w:lang w:val="en-US" w:eastAsia="zh-CN"/>
        </w:rPr>
        <w:t>3</w:t>
      </w:r>
      <w:r>
        <w:rPr>
          <w:lang w:eastAsia="zh-CN"/>
        </w:rPr>
        <w:t>.</w:t>
      </w:r>
      <w:r>
        <w:rPr>
          <w:rFonts w:hint="eastAsia"/>
          <w:lang w:eastAsia="zh-CN"/>
        </w:rPr>
        <w:t>《安全生产法》</w:t>
      </w:r>
      <w:r>
        <w:rPr>
          <w:lang w:eastAsia="zh-CN"/>
        </w:rPr>
        <w:t xml:space="preserve"> </w:t>
      </w:r>
      <w:r>
        <w:rPr>
          <w:rFonts w:hint="eastAsia"/>
          <w:lang w:eastAsia="zh-CN"/>
        </w:rPr>
        <w:t>第二十五条 生产经营单位的安全生产管理机构以及安全生产管理人员履行下列职责：（三）组织开展危险源辨识和评估，督促落实本单位重大危险源的安全管理措施。</w:t>
      </w:r>
    </w:p>
  </w:footnote>
  <w:footnote w:id="2">
    <w:p w14:paraId="0C046B11">
      <w:pPr>
        <w:pStyle w:val="5"/>
        <w:spacing w:line="240" w:lineRule="exact"/>
        <w:rPr>
          <w:rFonts w:hint="eastAsia" w:eastAsia="宋体"/>
          <w:lang w:eastAsia="zh-CN"/>
        </w:rPr>
      </w:pPr>
    </w:p>
  </w:footnote>
  <w:footnote w:id="3">
    <w:p w14:paraId="67ECDC60">
      <w:pPr>
        <w:pStyle w:val="5"/>
        <w:spacing w:line="240" w:lineRule="exact"/>
      </w:pPr>
      <w:r>
        <w:rPr>
          <w:rFonts w:hint="eastAsia"/>
          <w:lang w:val="en-US" w:eastAsia="zh-CN"/>
        </w:rPr>
        <w:t>4</w:t>
      </w:r>
      <w:r>
        <w:rPr>
          <w:lang w:eastAsia="zh-CN"/>
        </w:rPr>
        <w:t>.</w:t>
      </w:r>
      <w:r>
        <w:rPr>
          <w:rFonts w:hint="eastAsia"/>
          <w:lang w:eastAsia="zh-CN"/>
        </w:rPr>
        <w:t>《安全生产法》</w:t>
      </w:r>
      <w:r>
        <w:rPr>
          <w:lang w:eastAsia="zh-CN"/>
        </w:rPr>
        <w:t xml:space="preserve"> </w:t>
      </w:r>
      <w:r>
        <w:rPr>
          <w:rFonts w:hint="eastAsia"/>
          <w:lang w:eastAsia="zh-CN"/>
        </w:rPr>
        <w:t>第四十五条 生产经营单位必须为从业人员提供符合国家标准或者行业标准的劳动防护用品，并监督、教育从业人员按照使用规则佩戴、使用。</w:t>
      </w:r>
    </w:p>
  </w:footnote>
  <w:footnote w:id="4">
    <w:p w14:paraId="55718AF0">
      <w:pPr>
        <w:pStyle w:val="5"/>
        <w:spacing w:line="240" w:lineRule="exact"/>
        <w:rPr>
          <w:lang w:eastAsia="zh-CN"/>
        </w:rPr>
      </w:pPr>
      <w:r>
        <w:rPr>
          <w:rFonts w:hint="eastAsia"/>
          <w:lang w:val="en-US" w:eastAsia="zh-CN"/>
        </w:rPr>
        <w:t>5</w:t>
      </w:r>
      <w:r>
        <w:rPr>
          <w:lang w:eastAsia="zh-CN"/>
        </w:rPr>
        <w:t>.</w:t>
      </w:r>
      <w:r>
        <w:rPr>
          <w:rFonts w:hint="eastAsia"/>
          <w:lang w:eastAsia="zh-CN"/>
        </w:rPr>
        <w:t>《安全生产法》</w:t>
      </w:r>
      <w:r>
        <w:rPr>
          <w:lang w:eastAsia="zh-CN"/>
        </w:rPr>
        <w:t xml:space="preserve"> </w:t>
      </w:r>
      <w:r>
        <w:rPr>
          <w:rFonts w:hint="eastAsia"/>
          <w:lang w:eastAsia="zh-CN"/>
        </w:rPr>
        <w:t>第一百一十四条</w:t>
      </w:r>
      <w:r>
        <w:rPr>
          <w:lang w:eastAsia="zh-CN"/>
        </w:rPr>
        <w:t> </w:t>
      </w:r>
      <w:r>
        <w:rPr>
          <w:rFonts w:hint="eastAsia"/>
          <w:lang w:eastAsia="zh-CN"/>
        </w:rPr>
        <w:t>发生生产安全事故，对负有责任的生产经营单位除要求其依法承担相应的赔偿等责任外，由应急管理部门依照下列规定处以罚款：（一）发生一般事故的，处三十万元以上一百万元以下的罚款。</w:t>
      </w:r>
    </w:p>
    <w:p w14:paraId="3DF16DAA">
      <w:pPr>
        <w:pStyle w:val="5"/>
        <w:spacing w:line="240" w:lineRule="exact"/>
      </w:pPr>
      <w:r>
        <w:rPr>
          <w:rFonts w:hint="eastAsia"/>
          <w:lang w:val="en-US" w:eastAsia="zh-CN"/>
        </w:rPr>
        <w:t>6</w:t>
      </w:r>
      <w:r>
        <w:rPr>
          <w:lang w:eastAsia="zh-CN"/>
        </w:rPr>
        <w:t>.</w:t>
      </w:r>
      <w:r>
        <w:rPr>
          <w:rFonts w:hint="eastAsia"/>
          <w:lang w:eastAsia="zh-CN"/>
        </w:rPr>
        <w:t>《重庆市规范行政处罚裁量权办法》</w:t>
      </w:r>
      <w:r>
        <w:rPr>
          <w:lang w:eastAsia="zh-CN"/>
        </w:rPr>
        <w:t xml:space="preserve"> </w:t>
      </w:r>
      <w:r>
        <w:rPr>
          <w:rFonts w:hint="eastAsia"/>
          <w:lang w:eastAsia="zh-CN"/>
        </w:rPr>
        <w:t>第十六条</w:t>
      </w:r>
      <w:r>
        <w:rPr>
          <w:lang w:eastAsia="zh-CN"/>
        </w:rPr>
        <w:t xml:space="preserve"> </w:t>
      </w:r>
      <w:r>
        <w:rPr>
          <w:rFonts w:hint="eastAsia"/>
          <w:lang w:eastAsia="zh-CN"/>
        </w:rPr>
        <w:t>罚款数额的确定遵循下列规则：（一）罚款为一定金额的数额的，减轻处罚应当低于最低倍数，从轻处罚按最低倍数到最高倍数这一幅度的</w:t>
      </w:r>
      <w:r>
        <w:rPr>
          <w:lang w:eastAsia="zh-CN"/>
        </w:rPr>
        <w:t>30%</w:t>
      </w:r>
      <w:r>
        <w:rPr>
          <w:rFonts w:hint="eastAsia"/>
          <w:lang w:eastAsia="zh-CN"/>
        </w:rPr>
        <w:t>以下确定（包含本数），从重处罚按最低倍数到最高倍数这一幅度的</w:t>
      </w:r>
      <w:r>
        <w:rPr>
          <w:lang w:eastAsia="zh-CN"/>
        </w:rPr>
        <w:t>70%</w:t>
      </w:r>
      <w:r>
        <w:rPr>
          <w:rFonts w:hint="eastAsia"/>
          <w:lang w:eastAsia="zh-CN"/>
        </w:rPr>
        <w:t>以上确定（包含本数），一般处罚按最低倍数到最高倍数这一幅度的</w:t>
      </w:r>
      <w:r>
        <w:rPr>
          <w:lang w:eastAsia="zh-CN"/>
        </w:rPr>
        <w:t>30%—70%</w:t>
      </w:r>
      <w:r>
        <w:rPr>
          <w:rFonts w:hint="eastAsia"/>
          <w:lang w:eastAsia="zh-CN"/>
        </w:rPr>
        <w:t>实施行政处罚（不包含本数）。</w:t>
      </w:r>
    </w:p>
  </w:footnote>
  <w:footnote w:id="5">
    <w:p w14:paraId="10CD9C82">
      <w:pPr>
        <w:pStyle w:val="5"/>
        <w:spacing w:line="240" w:lineRule="exact"/>
      </w:pPr>
    </w:p>
  </w:footnote>
  <w:footnote w:id="6">
    <w:p w14:paraId="5B9CA31F">
      <w:pPr>
        <w:pStyle w:val="5"/>
      </w:pPr>
      <w:r>
        <w:rPr>
          <w:lang w:eastAsia="zh-CN"/>
        </w:rPr>
        <w:t>7.</w:t>
      </w:r>
      <w:r>
        <w:rPr>
          <w:rFonts w:hint="eastAsia"/>
          <w:lang w:eastAsia="zh-CN"/>
        </w:rPr>
        <w:t>《安全生产法》</w:t>
      </w:r>
      <w:r>
        <w:rPr>
          <w:lang w:eastAsia="zh-CN"/>
        </w:rPr>
        <w:t xml:space="preserve"> </w:t>
      </w:r>
      <w:r>
        <w:rPr>
          <w:rFonts w:hint="eastAsia"/>
          <w:lang w:eastAsia="zh-CN"/>
        </w:rPr>
        <w:t>第二十一条 生产经营单位的主要负责人对本单位安全生产工作负有下列职责：（二）组织制定并实施本单位安全生产规章制度和操作规程。</w:t>
      </w:r>
    </w:p>
  </w:footnote>
  <w:footnote w:id="7">
    <w:p w14:paraId="5B8E2644">
      <w:pPr>
        <w:pStyle w:val="5"/>
      </w:pPr>
      <w:r>
        <w:rPr>
          <w:lang w:eastAsia="zh-CN"/>
        </w:rPr>
        <w:t>8.</w:t>
      </w:r>
      <w:r>
        <w:rPr>
          <w:rFonts w:hint="eastAsia"/>
          <w:lang w:eastAsia="zh-CN"/>
        </w:rPr>
        <w:t>《安全生产法》</w:t>
      </w:r>
      <w:r>
        <w:rPr>
          <w:lang w:eastAsia="zh-CN"/>
        </w:rPr>
        <w:t xml:space="preserve"> </w:t>
      </w:r>
      <w:r>
        <w:rPr>
          <w:rFonts w:hint="eastAsia"/>
          <w:lang w:eastAsia="zh-CN"/>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8">
    <w:p w14:paraId="0A35809C">
      <w:pPr>
        <w:pStyle w:val="5"/>
        <w:rPr>
          <w:lang w:eastAsia="zh-CN"/>
        </w:rPr>
      </w:pPr>
      <w:r>
        <w:rPr>
          <w:lang w:eastAsia="zh-CN"/>
        </w:rPr>
        <w:t>9.</w:t>
      </w:r>
      <w:r>
        <w:rPr>
          <w:rFonts w:hint="eastAsia"/>
          <w:lang w:eastAsia="zh-CN"/>
        </w:rPr>
        <w:t>《安全生产法》</w:t>
      </w:r>
      <w:r>
        <w:rPr>
          <w:lang w:eastAsia="zh-CN"/>
        </w:rPr>
        <w:t xml:space="preserve"> </w:t>
      </w:r>
      <w:r>
        <w:rPr>
          <w:rFonts w:hint="eastAsia"/>
          <w:lang w:eastAsia="zh-CN"/>
        </w:rPr>
        <w:t>第九十五条</w:t>
      </w:r>
      <w:r>
        <w:rPr>
          <w:lang w:eastAsia="zh-CN"/>
        </w:rPr>
        <w:t> </w:t>
      </w:r>
      <w:r>
        <w:rPr>
          <w:rFonts w:hint="eastAsia"/>
          <w:lang w:eastAsia="zh-CN"/>
        </w:rPr>
        <w:t>生产经营单位的主要负责人未履行本法规定的安全生产管理职责，</w:t>
      </w:r>
      <w:r>
        <w:rPr>
          <w:lang w:eastAsia="zh-CN"/>
        </w:rPr>
        <w:t xml:space="preserve"> </w:t>
      </w:r>
      <w:r>
        <w:rPr>
          <w:rFonts w:hint="eastAsia"/>
          <w:lang w:eastAsia="zh-CN"/>
        </w:rPr>
        <w:t>导致发生生产安全事故的，由应急管理部门依照下列规定处以罚款：（一）发生一般事故的，处上一年年收入百分之四十的罚款。</w:t>
      </w:r>
    </w:p>
    <w:p w14:paraId="257E892D">
      <w:pPr>
        <w:pStyle w:val="5"/>
        <w:rPr>
          <w:lang w:eastAsia="zh-CN"/>
        </w:rPr>
      </w:pPr>
      <w:r>
        <w:rPr>
          <w:lang w:eastAsia="zh-CN"/>
        </w:rPr>
        <w:t>10.</w:t>
      </w:r>
      <w:r>
        <w:rPr>
          <w:rFonts w:hint="eastAsia"/>
          <w:lang w:eastAsia="zh-CN"/>
        </w:rPr>
        <w:t>《安全生产法》</w:t>
      </w:r>
      <w:r>
        <w:rPr>
          <w:lang w:eastAsia="zh-CN"/>
        </w:rPr>
        <w:t xml:space="preserve"> </w:t>
      </w:r>
      <w:r>
        <w:rPr>
          <w:rFonts w:hint="eastAsia"/>
          <w:lang w:eastAsia="zh-CN"/>
        </w:rPr>
        <w:t>第二十五条 生产经营单位的安全生产管理机构以及安全生产管理人员履行下列职责：（</w:t>
      </w:r>
      <w:r>
        <w:rPr>
          <w:rFonts w:hint="eastAsia"/>
          <w:lang w:val="en-US" w:eastAsia="zh-CN"/>
        </w:rPr>
        <w:t>五</w:t>
      </w:r>
      <w:r>
        <w:rPr>
          <w:rFonts w:hint="eastAsia"/>
          <w:lang w:eastAsia="zh-CN"/>
        </w:rPr>
        <w:t>）</w:t>
      </w:r>
      <w:r>
        <w:rPr>
          <w:rFonts w:hint="eastAsia"/>
          <w:lang w:val="en-US" w:eastAsia="zh-CN"/>
        </w:rPr>
        <w:t>检查本单位的安全生产状况，及时排查生产安全事故隐患，提出改进安全生产管理建议</w:t>
      </w:r>
      <w:r>
        <w:rPr>
          <w:rFonts w:hint="eastAsia"/>
          <w:lang w:eastAsia="zh-CN"/>
        </w:rPr>
        <w:t>。</w:t>
      </w:r>
    </w:p>
    <w:p w14:paraId="024D95CC">
      <w:pPr>
        <w:pStyle w:val="5"/>
      </w:pPr>
      <w:r>
        <w:rPr>
          <w:lang w:eastAsia="zh-CN"/>
        </w:rPr>
        <w:t>11.</w:t>
      </w:r>
      <w:r>
        <w:rPr>
          <w:rFonts w:hint="eastAsia"/>
          <w:lang w:eastAsia="zh-CN"/>
        </w:rPr>
        <w:t>《安全生产法》</w:t>
      </w:r>
      <w:r>
        <w:rPr>
          <w:lang w:eastAsia="zh-CN"/>
        </w:rPr>
        <w:t xml:space="preserve"> </w:t>
      </w:r>
      <w:r>
        <w:rPr>
          <w:rFonts w:hint="eastAsia"/>
          <w:lang w:eastAsia="zh-CN"/>
        </w:rPr>
        <w:t>第九十六条</w:t>
      </w:r>
      <w:r>
        <w:rPr>
          <w:lang w:eastAsia="zh-CN"/>
        </w:rPr>
        <w:t xml:space="preserve"> </w:t>
      </w:r>
      <w:r>
        <w:rPr>
          <w:rFonts w:hint="eastAsia"/>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9">
    <w:p w14:paraId="46384532">
      <w:pPr>
        <w:pStyle w:val="5"/>
      </w:pPr>
    </w:p>
  </w:footnote>
  <w:footnote w:id="10">
    <w:p w14:paraId="6208BAB1">
      <w:pPr>
        <w:pStyle w:val="5"/>
      </w:pPr>
    </w:p>
  </w:footnote>
  <w:footnote w:id="11">
    <w:p w14:paraId="3998D9C6">
      <w:pPr>
        <w:pStyle w:val="5"/>
      </w:pPr>
      <w:r>
        <w:rPr>
          <w:color w:val="auto"/>
          <w:lang w:eastAsia="zh-CN"/>
        </w:rPr>
        <w:t>12.</w:t>
      </w:r>
      <w:r>
        <w:rPr>
          <w:rFonts w:hint="eastAsia"/>
          <w:color w:val="auto"/>
          <w:lang w:eastAsia="zh-CN"/>
        </w:rPr>
        <w:t>《安全生产法》</w:t>
      </w:r>
      <w:r>
        <w:rPr>
          <w:color w:val="auto"/>
          <w:lang w:eastAsia="zh-CN"/>
        </w:rPr>
        <w:t xml:space="preserve"> </w:t>
      </w:r>
      <w:r>
        <w:rPr>
          <w:rFonts w:hint="eastAsia"/>
          <w:color w:val="auto"/>
          <w:lang w:eastAsia="zh-CN"/>
        </w:rPr>
        <w:t>第二十五条 生产经营单位的安全生产管理机构以及安全生产管理人员履行下列职责：（二）组织或者参与本单位安全生产教育和培训，如实记录安全生产教育和培训情况。</w:t>
      </w:r>
    </w:p>
  </w:footnote>
  <w:footnote w:id="12">
    <w:p w14:paraId="0EAAEC2B">
      <w:pPr>
        <w:pStyle w:val="5"/>
      </w:pPr>
      <w:r>
        <w:rPr>
          <w:color w:val="auto"/>
          <w:lang w:eastAsia="zh-CN"/>
        </w:rPr>
        <w:t>13.</w:t>
      </w:r>
      <w:r>
        <w:rPr>
          <w:rFonts w:hint="eastAsia"/>
          <w:color w:val="auto"/>
          <w:lang w:eastAsia="zh-CN"/>
        </w:rPr>
        <w:t>《安全生产法》</w:t>
      </w:r>
      <w:r>
        <w:rPr>
          <w:color w:val="auto"/>
          <w:lang w:eastAsia="zh-CN"/>
        </w:rPr>
        <w:t xml:space="preserve"> </w:t>
      </w:r>
      <w:r>
        <w:rPr>
          <w:rFonts w:hint="eastAsia"/>
          <w:color w:val="auto"/>
          <w:lang w:eastAsia="zh-CN"/>
        </w:rPr>
        <w:t>第九十六条</w:t>
      </w:r>
      <w:r>
        <w:rPr>
          <w:color w:val="auto"/>
          <w:lang w:eastAsia="zh-CN"/>
        </w:rPr>
        <w:t xml:space="preserve"> </w:t>
      </w:r>
      <w:r>
        <w:rPr>
          <w:rFonts w:hint="eastAsia"/>
          <w:color w:val="auto"/>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3">
    <w:p w14:paraId="209B6829">
      <w:pPr>
        <w:pStyle w:val="5"/>
        <w:rPr>
          <w:color w:val="auto"/>
          <w:lang w:eastAsia="zh-CN"/>
        </w:rPr>
      </w:pPr>
      <w:r>
        <w:rPr>
          <w:color w:val="auto"/>
          <w:lang w:eastAsia="zh-CN"/>
        </w:rPr>
        <w:t>14.</w:t>
      </w:r>
      <w:r>
        <w:rPr>
          <w:rFonts w:hint="eastAsia"/>
          <w:color w:val="auto"/>
          <w:lang w:eastAsia="zh-CN"/>
        </w:rPr>
        <w:t>《重庆市安全生产条例》第十六条</w:t>
      </w:r>
      <w:r>
        <w:rPr>
          <w:color w:val="auto"/>
          <w:lang w:eastAsia="zh-CN"/>
        </w:rPr>
        <w:t xml:space="preserve"> </w:t>
      </w:r>
      <w:r>
        <w:rPr>
          <w:rFonts w:hint="eastAsia"/>
          <w:color w:val="auto"/>
          <w:lang w:eastAsia="zh-CN"/>
        </w:rPr>
        <w:t>生产经营单位设置安全生产工作负责人职务的，该负责人对本单位的安全生产工作承担综合监督管理责任，履行下列职责：（二）监督检查安全生产标准化建设，组织落实事故隐患排查及整改。</w:t>
      </w:r>
    </w:p>
    <w:p w14:paraId="08EE14EC">
      <w:pPr>
        <w:pStyle w:val="5"/>
      </w:pPr>
      <w:r>
        <w:rPr>
          <w:color w:val="auto"/>
          <w:lang w:eastAsia="zh-CN"/>
        </w:rPr>
        <w:t>15.</w:t>
      </w:r>
      <w:r>
        <w:rPr>
          <w:rFonts w:hint="eastAsia"/>
          <w:color w:val="auto"/>
          <w:lang w:eastAsia="zh-CN"/>
        </w:rPr>
        <w:t>《重庆市安全生产条例》第五十八条</w:t>
      </w:r>
      <w:r>
        <w:rPr>
          <w:color w:val="auto"/>
          <w:lang w:eastAsia="zh-CN"/>
        </w:rPr>
        <w:t xml:space="preserve"> </w:t>
      </w:r>
      <w:r>
        <w:rPr>
          <w:rFonts w:hint="eastAsia"/>
          <w:color w:val="auto"/>
          <w:lang w:eastAsia="zh-CN"/>
        </w:rPr>
        <w:t>违反本条例规定，生产经营单位有关人员或者</w:t>
      </w:r>
      <w:r>
        <w:rPr>
          <w:rFonts w:hint="eastAsia"/>
          <w:lang w:eastAsia="zh-CN"/>
        </w:rPr>
        <w:t>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footnote>
  <w:footnote w:id="14">
    <w:p w14:paraId="1C1C6740">
      <w:pPr>
        <w:pStyle w:val="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94029">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C5E">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C36DF"/>
    <w:multiLevelType w:val="singleLevel"/>
    <w:tmpl w:val="8B0C36DF"/>
    <w:lvl w:ilvl="0" w:tentative="0">
      <w:start w:val="2"/>
      <w:numFmt w:val="chineseCounting"/>
      <w:suff w:val="nothing"/>
      <w:lvlText w:val="（%1）"/>
      <w:lvlJc w:val="left"/>
      <w:rPr>
        <w:rFonts w:hint="eastAsia"/>
      </w:rPr>
    </w:lvl>
  </w:abstractNum>
  <w:abstractNum w:abstractNumId="1">
    <w:nsid w:val="DC5A8C8F"/>
    <w:multiLevelType w:val="singleLevel"/>
    <w:tmpl w:val="DC5A8C8F"/>
    <w:lvl w:ilvl="0" w:tentative="0">
      <w:start w:val="1"/>
      <w:numFmt w:val="decimal"/>
      <w:suff w:val="nothing"/>
      <w:lvlText w:val="（%1）"/>
      <w:lvlJc w:val="left"/>
    </w:lvl>
  </w:abstractNum>
  <w:abstractNum w:abstractNumId="2">
    <w:nsid w:val="04D941EB"/>
    <w:multiLevelType w:val="singleLevel"/>
    <w:tmpl w:val="04D941EB"/>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30"/>
    <w:footnote w:id="3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lNjc3YzJmNTJlZDhlZjAzNDViNTBiYzBhZWQxY2MifQ=="/>
  </w:docVars>
  <w:rsids>
    <w:rsidRoot w:val="110563B5"/>
    <w:rsid w:val="044B09DC"/>
    <w:rsid w:val="08DA7EBA"/>
    <w:rsid w:val="0AA213BC"/>
    <w:rsid w:val="0FEA5A5E"/>
    <w:rsid w:val="110563B5"/>
    <w:rsid w:val="148B236B"/>
    <w:rsid w:val="15BB3260"/>
    <w:rsid w:val="15BF2A97"/>
    <w:rsid w:val="1B331180"/>
    <w:rsid w:val="21C35326"/>
    <w:rsid w:val="32C75482"/>
    <w:rsid w:val="34A16126"/>
    <w:rsid w:val="4CEF245C"/>
    <w:rsid w:val="57D575F6"/>
    <w:rsid w:val="6612673F"/>
    <w:rsid w:val="665D754E"/>
    <w:rsid w:val="7A1D7A8E"/>
    <w:rsid w:val="FCF55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pPr>
    <w:rPr>
      <w:sz w:val="18"/>
    </w:rPr>
  </w:style>
  <w:style w:type="paragraph" w:styleId="4">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footnote text"/>
    <w:basedOn w:val="1"/>
    <w:qFormat/>
    <w:uiPriority w:val="99"/>
    <w:pPr>
      <w:snapToGrid w:val="0"/>
    </w:pPr>
    <w:rPr>
      <w:sz w:val="18"/>
    </w:rPr>
  </w:style>
  <w:style w:type="character" w:styleId="8">
    <w:name w:val="footnote reference"/>
    <w:basedOn w:val="7"/>
    <w:qFormat/>
    <w:uiPriority w:val="99"/>
    <w:rPr>
      <w:rFonts w:cs="Times New Roman"/>
      <w:vertAlign w:val="superscript"/>
    </w:rPr>
  </w:style>
  <w:style w:type="paragraph" w:customStyle="1" w:styleId="9">
    <w:name w:val="Heading #1|1"/>
    <w:basedOn w:val="1"/>
    <w:qFormat/>
    <w:uiPriority w:val="99"/>
    <w:pPr>
      <w:spacing w:after="540" w:line="629" w:lineRule="exact"/>
      <w:jc w:val="center"/>
      <w:outlineLvl w:val="0"/>
    </w:pPr>
    <w:rPr>
      <w:rFonts w:ascii="宋体" w:hAnsi="宋体" w:cs="宋体"/>
      <w:sz w:val="44"/>
      <w:szCs w:val="44"/>
      <w:lang w:val="zh-TW" w:eastAsia="zh-TW"/>
    </w:rPr>
  </w:style>
  <w:style w:type="paragraph" w:customStyle="1" w:styleId="10">
    <w:name w:val="Header or footer|2"/>
    <w:basedOn w:val="1"/>
    <w:qFormat/>
    <w:uiPriority w:val="99"/>
    <w:rPr>
      <w:sz w:val="20"/>
      <w:szCs w:val="20"/>
      <w:lang w:val="zh-TW" w:eastAsia="zh-TW"/>
    </w:rPr>
  </w:style>
  <w:style w:type="paragraph" w:customStyle="1" w:styleId="11">
    <w:name w:val="Body text|5"/>
    <w:basedOn w:val="1"/>
    <w:qFormat/>
    <w:uiPriority w:val="99"/>
    <w:pPr>
      <w:spacing w:after="2060"/>
      <w:jc w:val="center"/>
    </w:pPr>
    <w:rPr>
      <w:rFonts w:ascii="宋体" w:hAnsi="宋体" w:cs="宋体"/>
      <w:sz w:val="44"/>
      <w:szCs w:val="44"/>
      <w:lang w:val="zh-TW" w:eastAsia="zh-TW"/>
    </w:rPr>
  </w:style>
  <w:style w:type="paragraph" w:customStyle="1" w:styleId="12">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13">
    <w:name w:val="Body text|4"/>
    <w:basedOn w:val="1"/>
    <w:qFormat/>
    <w:uiPriority w:val="99"/>
    <w:pPr>
      <w:jc w:val="center"/>
    </w:pPr>
    <w:rPr>
      <w:sz w:val="30"/>
      <w:szCs w:val="30"/>
      <w:lang w:val="zh-TW" w:eastAsia="zh-TW"/>
    </w:rPr>
  </w:style>
  <w:style w:type="paragraph" w:customStyle="1" w:styleId="14">
    <w:name w:val="Table of contents|1"/>
    <w:basedOn w:val="1"/>
    <w:qFormat/>
    <w:uiPriority w:val="99"/>
    <w:pPr>
      <w:spacing w:after="300"/>
    </w:pPr>
    <w:rPr>
      <w:rFonts w:ascii="宋体" w:hAnsi="宋体" w:cs="宋体"/>
      <w:sz w:val="22"/>
      <w:szCs w:val="22"/>
      <w:lang w:val="zh-TW" w:eastAsia="zh-TW"/>
    </w:rPr>
  </w:style>
  <w:style w:type="paragraph" w:customStyle="1" w:styleId="15">
    <w:name w:val="Picture caption|1"/>
    <w:basedOn w:val="1"/>
    <w:qFormat/>
    <w:uiPriority w:val="99"/>
    <w:rPr>
      <w:rFonts w:ascii="宋体" w:hAnsi="宋体" w:cs="宋体"/>
      <w:sz w:val="18"/>
      <w:szCs w:val="1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487</Words>
  <Characters>1224</Characters>
  <Lines>0</Lines>
  <Paragraphs>0</Paragraphs>
  <TotalTime>23</TotalTime>
  <ScaleCrop>false</ScaleCrop>
  <LinksUpToDate>false</LinksUpToDate>
  <CharactersWithSpaces>1258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2023-09-28T01:33:00Z</dcterms:created>
  <dc:creator>-7736</dc:creator>
  <cp:lastModifiedBy>周韬</cp:lastModifiedBy>
  <cp:lastPrinted>2023-10-12T16:39:00Z</cp:lastPrinted>
  <dcterms:modified xsi:type="dcterms:W3CDTF">2026-06-24T02:52:07Z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5FA0DDECA8564426929E453675C7B631_13</vt:lpwstr>
  </property>
  <property fmtid="{D5CDD505-2E9C-101B-9397-08002B2CF9AE}" pid="4" name="KSOTemplateDocerSaveRecord">
    <vt:lpwstr>eyJoZGlkIjoiMTliMzhkZmRiZmYxZmIyNjkyY2E4MjY4NTM5NGI0NzkifQ==</vt:lpwstr>
  </property>
</Properties>
</file>