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0" w:firstLineChars="0"/>
        <w:jc w:val="center"/>
        <w:textAlignment w:val="auto"/>
        <w:outlineLvl w:val="9"/>
        <w:rPr>
          <w:rFonts w:hint="eastAsia" w:ascii="Times New Roman" w:hAnsi="Times New Roman" w:eastAsia="方正小标宋_GBK" w:cs="方正小标宋_GBK"/>
          <w:sz w:val="44"/>
          <w:szCs w:val="44"/>
          <w:lang w:val="en-US" w:eastAsia="zh-Hans"/>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0" w:firstLineChars="0"/>
        <w:jc w:val="center"/>
        <w:textAlignment w:val="auto"/>
        <w:outlineLvl w:val="9"/>
        <w:rPr>
          <w:rFonts w:hint="eastAsia" w:ascii="Times New Roman" w:hAnsi="Times New Roman" w:eastAsia="方正小标宋_GBK" w:cs="方正小标宋_GBK"/>
          <w:sz w:val="44"/>
          <w:szCs w:val="44"/>
          <w:lang w:val="en-US" w:eastAsia="zh-Hans"/>
        </w:rPr>
      </w:pPr>
    </w:p>
    <w:p>
      <w:pPr>
        <w:keepNext w:val="0"/>
        <w:keepLines w:val="0"/>
        <w:pageBreakBefore w:val="0"/>
        <w:widowControl w:val="0"/>
        <w:kinsoku/>
        <w:wordWrap/>
        <w:overflowPunct/>
        <w:topLinePunct w:val="0"/>
        <w:autoSpaceDE/>
        <w:autoSpaceDN/>
        <w:bidi w:val="0"/>
        <w:adjustRightInd/>
        <w:snapToGrid w:val="0"/>
        <w:spacing w:line="594" w:lineRule="exact"/>
        <w:ind w:left="0" w:leftChars="0" w:right="0" w:rightChars="0" w:firstLine="0" w:firstLineChars="0"/>
        <w:jc w:val="center"/>
        <w:textAlignment w:val="auto"/>
        <w:outlineLvl w:val="9"/>
        <w:rPr>
          <w:rFonts w:hint="eastAsia" w:ascii="Times New Roman" w:hAnsi="Times New Roman" w:eastAsia="方正小标宋_GBK" w:cs="方正小标宋_GBK"/>
          <w:sz w:val="44"/>
          <w:szCs w:val="44"/>
          <w:lang w:val="en-US" w:eastAsia="zh-Hans"/>
        </w:rPr>
      </w:pPr>
      <w:r>
        <w:rPr>
          <w:rFonts w:hint="eastAsia" w:ascii="Times New Roman" w:hAnsi="Times New Roman" w:eastAsia="方正小标宋_GBK" w:cs="方正小标宋_GBK"/>
          <w:sz w:val="44"/>
          <w:szCs w:val="44"/>
          <w:lang w:val="en-US" w:eastAsia="zh-Hans"/>
        </w:rPr>
        <w:t>重庆彭水</w:t>
      </w:r>
      <w:r>
        <w:rPr>
          <w:rFonts w:hint="eastAsia" w:ascii="Times New Roman" w:hAnsi="Times New Roman" w:eastAsia="方正小标宋_GBK" w:cs="方正小标宋_GBK"/>
          <w:sz w:val="44"/>
          <w:szCs w:val="44"/>
        </w:rPr>
        <w:t>G</w:t>
      </w:r>
      <w:r>
        <w:rPr>
          <w:rFonts w:hint="eastAsia" w:ascii="Times New Roman" w:hAnsi="Times New Roman" w:eastAsia="方正小标宋_GBK" w:cs="方正小标宋_GBK"/>
          <w:sz w:val="44"/>
          <w:szCs w:val="44"/>
          <w:lang w:val="en-US" w:eastAsia="zh-CN"/>
        </w:rPr>
        <w:t>5515张南</w:t>
      </w:r>
      <w:r>
        <w:rPr>
          <w:rFonts w:hint="eastAsia" w:ascii="Times New Roman" w:hAnsi="Times New Roman" w:eastAsia="方正小标宋_GBK" w:cs="方正小标宋_GBK"/>
          <w:sz w:val="44"/>
          <w:szCs w:val="44"/>
        </w:rPr>
        <w:t>高速</w:t>
      </w:r>
      <w:r>
        <w:rPr>
          <w:rFonts w:hint="eastAsia" w:ascii="Times New Roman" w:hAnsi="Times New Roman" w:eastAsia="方正小标宋_GBK" w:cs="方正小标宋_GBK"/>
          <w:sz w:val="44"/>
          <w:szCs w:val="44"/>
          <w:lang w:eastAsia="zh-CN"/>
        </w:rPr>
        <w:t>“</w:t>
      </w:r>
      <w:r>
        <w:rPr>
          <w:rFonts w:hint="eastAsia" w:ascii="Times New Roman" w:hAnsi="Times New Roman" w:eastAsia="方正小标宋_GBK" w:cs="方正小标宋_GBK"/>
          <w:sz w:val="44"/>
          <w:szCs w:val="44"/>
          <w:lang w:val="en-US" w:eastAsia="zh-CN"/>
        </w:rPr>
        <w:t>1</w:t>
      </w:r>
      <w:r>
        <w:rPr>
          <w:rFonts w:hint="eastAsia" w:ascii="Times New Roman" w:hAnsi="Times New Roman" w:eastAsia="方正小标宋_GBK" w:cs="方正小标宋_GBK"/>
          <w:sz w:val="44"/>
          <w:szCs w:val="44"/>
          <w:lang w:eastAsia="zh-CN"/>
        </w:rPr>
        <w:t>·1</w:t>
      </w:r>
      <w:r>
        <w:rPr>
          <w:rFonts w:hint="eastAsia" w:ascii="Times New Roman" w:hAnsi="Times New Roman" w:eastAsia="方正小标宋_GBK" w:cs="方正小标宋_GBK"/>
          <w:sz w:val="44"/>
          <w:szCs w:val="44"/>
          <w:lang w:val="en-US" w:eastAsia="zh-CN"/>
        </w:rPr>
        <w:t>3</w:t>
      </w:r>
      <w:r>
        <w:rPr>
          <w:rFonts w:hint="eastAsia" w:ascii="Times New Roman" w:hAnsi="Times New Roman" w:eastAsia="方正小标宋_GBK" w:cs="方正小标宋_GBK"/>
          <w:sz w:val="44"/>
          <w:szCs w:val="44"/>
          <w:lang w:eastAsia="zh-CN"/>
        </w:rPr>
        <w:t>”</w:t>
      </w:r>
      <w:r>
        <w:rPr>
          <w:rFonts w:hint="eastAsia" w:ascii="Times New Roman" w:hAnsi="Times New Roman" w:eastAsia="方正小标宋_GBK" w:cs="方正小标宋_GBK"/>
          <w:sz w:val="44"/>
          <w:szCs w:val="44"/>
          <w:lang w:val="en-US" w:eastAsia="zh-Hans"/>
        </w:rPr>
        <w:t>较大</w:t>
      </w:r>
    </w:p>
    <w:p>
      <w:pPr>
        <w:keepNext w:val="0"/>
        <w:keepLines w:val="0"/>
        <w:pageBreakBefore w:val="0"/>
        <w:widowControl w:val="0"/>
        <w:kinsoku/>
        <w:wordWrap/>
        <w:overflowPunct/>
        <w:topLinePunct w:val="0"/>
        <w:autoSpaceDE/>
        <w:autoSpaceDN/>
        <w:bidi w:val="0"/>
        <w:adjustRightInd/>
        <w:snapToGrid w:val="0"/>
        <w:spacing w:line="594" w:lineRule="exact"/>
        <w:ind w:left="0" w:leftChars="0" w:right="0" w:rightChars="0" w:firstLine="0" w:firstLineChars="0"/>
        <w:jc w:val="center"/>
        <w:textAlignment w:val="auto"/>
        <w:outlineLvl w:val="9"/>
        <w:rPr>
          <w:rFonts w:hint="default" w:ascii="Times New Roman" w:hAnsi="Times New Roman" w:eastAsia="方正小标宋_GBK" w:cs="宋体"/>
          <w:szCs w:val="21"/>
          <w:lang w:val="en-US" w:eastAsia="zh-CN"/>
        </w:rPr>
      </w:pPr>
      <w:r>
        <w:rPr>
          <w:rFonts w:hint="eastAsia" w:ascii="Times New Roman" w:hAnsi="Times New Roman" w:eastAsia="方正小标宋_GBK" w:cs="方正小标宋_GBK"/>
          <w:sz w:val="44"/>
          <w:szCs w:val="44"/>
          <w:lang w:val="en-US" w:eastAsia="zh-Hans"/>
        </w:rPr>
        <w:t>道路交通事故</w:t>
      </w:r>
      <w:r>
        <w:rPr>
          <w:rFonts w:hint="eastAsia" w:ascii="Times New Roman" w:hAnsi="Times New Roman" w:eastAsia="方正小标宋_GBK" w:cs="方正小标宋_GBK"/>
          <w:sz w:val="44"/>
          <w:szCs w:val="44"/>
          <w:lang w:val="en-US" w:eastAsia="zh-CN"/>
        </w:rPr>
        <w:t>调查报告</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szCs w:val="21"/>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szCs w:val="21"/>
          <w:lang w:val="en-US" w:eastAsia="zh-CN"/>
        </w:rPr>
      </w:pPr>
      <w:r>
        <w:rPr>
          <w:rFonts w:hint="eastAsia" w:ascii="Times New Roman" w:hAnsi="Times New Roman" w:eastAsia="方正仿宋_GBK" w:cs="方正仿宋_GBK"/>
          <w:szCs w:val="21"/>
          <w:lang w:val="en-US" w:eastAsia="zh-CN"/>
        </w:rPr>
        <w:t>2023年1月13日8时45分许，G5515张南高速下行方向278KM+500M喇叭隧道段（重庆市彭水县境内）发生一起道路交通事故，造成4人死亡、5人受伤、车辆及路产受损。</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sz w:val="32"/>
          <w:szCs w:val="32"/>
          <w:lang w:val="en-US"/>
        </w:rPr>
      </w:pPr>
      <w:r>
        <w:rPr>
          <w:rFonts w:hint="eastAsia" w:ascii="Times New Roman" w:hAnsi="Times New Roman" w:eastAsia="方正仿宋_GBK" w:cs="方正仿宋_GBK"/>
          <w:kern w:val="2"/>
          <w:sz w:val="32"/>
          <w:szCs w:val="32"/>
          <w:lang w:val="en-US" w:eastAsia="zh-CN" w:bidi="ar"/>
        </w:rPr>
        <w:t>事故发生后，重庆市</w:t>
      </w:r>
      <w:bookmarkStart w:id="50" w:name="_GoBack"/>
      <w:bookmarkEnd w:id="50"/>
      <w:r>
        <w:rPr>
          <w:rFonts w:hint="eastAsia" w:ascii="Times New Roman" w:hAnsi="Times New Roman" w:eastAsia="方正仿宋_GBK" w:cs="方正仿宋_GBK"/>
          <w:kern w:val="2"/>
          <w:sz w:val="32"/>
          <w:szCs w:val="32"/>
          <w:lang w:val="en-US" w:eastAsia="zh-CN" w:bidi="ar"/>
        </w:rPr>
        <w:t>委、市政府高度重视，市委、市政府领导分别作出重要批示。根据《中华人民共和国安全生产法》《生产安全事故报告和调查处理条例》《重庆市安全生产条例》等有关法律法规的规定和市领导的批示，成立了由重庆市应急管理局牵头，重庆市交通局、市公安局交巡警总队、黔江区应急管理局、彭水县应急管理局、彭水县公安局、彭水县总工会，山西省阳泉市政府等单位派员参加的</w:t>
      </w:r>
      <w:r>
        <w:rPr>
          <w:rFonts w:hint="eastAsia" w:ascii="Times New Roman" w:hAnsi="Times New Roman" w:eastAsia="方正仿宋_GBK" w:cs="方正仿宋_GBK"/>
          <w:b w:val="0"/>
          <w:bCs w:val="0"/>
          <w:sz w:val="32"/>
          <w:szCs w:val="32"/>
          <w:lang w:eastAsia="zh-CN"/>
        </w:rPr>
        <w:t>G</w:t>
      </w:r>
      <w:r>
        <w:rPr>
          <w:rFonts w:hint="eastAsia" w:ascii="Times New Roman" w:hAnsi="Times New Roman" w:eastAsia="方正仿宋_GBK" w:cs="方正仿宋_GBK"/>
          <w:b w:val="0"/>
          <w:bCs w:val="0"/>
          <w:sz w:val="32"/>
          <w:szCs w:val="32"/>
          <w:lang w:val="en-US" w:eastAsia="zh-CN"/>
        </w:rPr>
        <w:t>5515张南</w:t>
      </w:r>
      <w:r>
        <w:rPr>
          <w:rFonts w:hint="eastAsia" w:ascii="Times New Roman" w:hAnsi="Times New Roman" w:eastAsia="方正仿宋_GBK" w:cs="方正仿宋_GBK"/>
          <w:b w:val="0"/>
          <w:bCs w:val="0"/>
          <w:sz w:val="32"/>
          <w:szCs w:val="32"/>
          <w:lang w:eastAsia="zh-CN"/>
        </w:rPr>
        <w:t>高速</w:t>
      </w:r>
      <w:r>
        <w:rPr>
          <w:rFonts w:hint="eastAsia" w:ascii="Times New Roman" w:hAnsi="Times New Roman" w:eastAsia="方正仿宋_GBK" w:cs="方正仿宋_GBK"/>
          <w:b w:val="0"/>
          <w:bCs w:val="0"/>
          <w:sz w:val="32"/>
          <w:szCs w:val="32"/>
          <w:lang w:val="en-US" w:eastAsia="zh-CN"/>
        </w:rPr>
        <w:t>彭水</w:t>
      </w:r>
      <w:r>
        <w:rPr>
          <w:rFonts w:hint="eastAsia" w:ascii="Times New Roman" w:hAnsi="Times New Roman" w:eastAsia="方正仿宋_GBK" w:cs="方正仿宋_GBK"/>
          <w:b w:val="0"/>
          <w:bCs w:val="0"/>
          <w:sz w:val="32"/>
          <w:szCs w:val="32"/>
          <w:lang w:eastAsia="zh-CN"/>
        </w:rPr>
        <w:t>段“</w:t>
      </w:r>
      <w:r>
        <w:rPr>
          <w:rFonts w:hint="eastAsia" w:ascii="Times New Roman" w:hAnsi="Times New Roman" w:eastAsia="方正仿宋_GBK" w:cs="方正仿宋_GBK"/>
          <w:b w:val="0"/>
          <w:bCs w:val="0"/>
          <w:sz w:val="32"/>
          <w:szCs w:val="32"/>
          <w:lang w:val="en-US" w:eastAsia="zh-CN"/>
        </w:rPr>
        <w:t>1</w:t>
      </w:r>
      <w:r>
        <w:rPr>
          <w:rFonts w:hint="eastAsia" w:ascii="Times New Roman" w:hAnsi="Times New Roman" w:eastAsia="方正仿宋_GBK" w:cs="方正仿宋_GBK"/>
          <w:b w:val="0"/>
          <w:bCs w:val="0"/>
          <w:sz w:val="32"/>
          <w:szCs w:val="32"/>
          <w:lang w:eastAsia="zh-CN"/>
        </w:rPr>
        <w:t>·1</w:t>
      </w:r>
      <w:r>
        <w:rPr>
          <w:rFonts w:hint="eastAsia" w:ascii="Times New Roman" w:hAnsi="Times New Roman" w:eastAsia="方正仿宋_GBK" w:cs="方正仿宋_GBK"/>
          <w:b w:val="0"/>
          <w:bCs w:val="0"/>
          <w:sz w:val="32"/>
          <w:szCs w:val="32"/>
          <w:lang w:val="en-US" w:eastAsia="zh-CN"/>
        </w:rPr>
        <w:t>3</w:t>
      </w:r>
      <w:r>
        <w:rPr>
          <w:rFonts w:hint="eastAsia" w:ascii="Times New Roman" w:hAnsi="Times New Roman" w:eastAsia="方正仿宋_GBK" w:cs="方正仿宋_GBK"/>
          <w:b w:val="0"/>
          <w:bCs w:val="0"/>
          <w:sz w:val="32"/>
          <w:szCs w:val="32"/>
          <w:lang w:eastAsia="zh-CN"/>
        </w:rPr>
        <w:t>”较大道路交通事故</w:t>
      </w:r>
      <w:r>
        <w:rPr>
          <w:rFonts w:hint="eastAsia" w:ascii="Times New Roman" w:hAnsi="Times New Roman" w:eastAsia="方正仿宋_GBK" w:cs="方正仿宋_GBK"/>
          <w:b w:val="0"/>
          <w:bCs w:val="0"/>
          <w:sz w:val="32"/>
          <w:szCs w:val="32"/>
          <w:lang w:val="en-US" w:eastAsia="zh-CN"/>
        </w:rPr>
        <w:t>调查组</w:t>
      </w:r>
      <w:r>
        <w:rPr>
          <w:rFonts w:hint="eastAsia" w:ascii="Times New Roman" w:hAnsi="Times New Roman" w:eastAsia="方正仿宋_GBK" w:cs="方正仿宋_GBK"/>
          <w:kern w:val="2"/>
          <w:sz w:val="32"/>
          <w:szCs w:val="32"/>
          <w:lang w:val="en-US" w:eastAsia="zh-CN" w:bidi="ar"/>
        </w:rPr>
        <w:t>（以下简称事故调查组），负责事故调查工作，</w:t>
      </w:r>
      <w:r>
        <w:rPr>
          <w:rFonts w:hint="eastAsia" w:ascii="Times New Roman" w:hAnsi="Times New Roman" w:eastAsia="方正仿宋_GBK" w:cs="方正仿宋_GBK"/>
          <w:color w:val="auto"/>
          <w:kern w:val="2"/>
          <w:sz w:val="32"/>
          <w:szCs w:val="32"/>
          <w:lang w:val="en-US" w:eastAsia="zh-CN" w:bidi="ar"/>
        </w:rPr>
        <w:t>并邀请彭水县纪委监委、县检察院派员参加。</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sz w:val="32"/>
          <w:szCs w:val="32"/>
          <w:lang w:val="en-US"/>
        </w:rPr>
      </w:pPr>
      <w:r>
        <w:rPr>
          <w:rFonts w:hint="eastAsia" w:ascii="Times New Roman" w:hAnsi="Times New Roman" w:eastAsia="方正仿宋_GBK" w:cs="方正仿宋_GBK"/>
          <w:kern w:val="2"/>
          <w:sz w:val="32"/>
          <w:szCs w:val="32"/>
          <w:lang w:val="en-US" w:eastAsia="zh-CN" w:bidi="ar"/>
        </w:rPr>
        <w:t>事故调查组坚持“科学严谨、依法依规、实事求是、注重实效”的原则，通过现场勘验、检验鉴定、调查取证、调阅资料、人员问询等，查明了事故发生的经过、原因、人员伤亡和直接经济损失情况，认定了事故性质和责任，查清了事故企业存在的问题及有关地方政府和相关部门在监管方面的履职情况，总结分析了事故主要教训，提出了防范整改的措施建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Hans" w:bidi="ar"/>
        </w:rPr>
        <w:t>经</w:t>
      </w:r>
      <w:r>
        <w:rPr>
          <w:rFonts w:hint="eastAsia" w:ascii="Times New Roman" w:hAnsi="Times New Roman" w:eastAsia="方正仿宋_GBK" w:cs="方正仿宋_GBK"/>
          <w:kern w:val="2"/>
          <w:sz w:val="32"/>
          <w:szCs w:val="32"/>
          <w:lang w:val="en-US" w:eastAsia="zh-CN" w:bidi="ar"/>
        </w:rPr>
        <w:t>调查认定，重庆彭水G5515张南高速“1</w:t>
      </w:r>
      <w:r>
        <w:rPr>
          <w:rFonts w:hint="eastAsia" w:ascii="Times New Roman" w:hAnsi="Times New Roman" w:eastAsia="方正仿宋_GBK" w:cs="方正仿宋_GBK"/>
          <w:b/>
          <w:bCs/>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13”较大道路交通事故是一起</w:t>
      </w:r>
      <w:r>
        <w:rPr>
          <w:rFonts w:hint="eastAsia" w:ascii="Times New Roman" w:hAnsi="Times New Roman" w:eastAsia="方正仿宋_GBK" w:cs="方正仿宋_GBK"/>
          <w:kern w:val="2"/>
          <w:sz w:val="32"/>
          <w:szCs w:val="32"/>
          <w:lang w:val="en-US" w:eastAsia="zh-Hans" w:bidi="ar"/>
        </w:rPr>
        <w:t>因</w:t>
      </w:r>
      <w:r>
        <w:rPr>
          <w:rFonts w:hint="eastAsia" w:ascii="Times New Roman" w:hAnsi="Times New Roman" w:eastAsia="方正仿宋_GBK" w:cs="方正仿宋_GBK"/>
          <w:kern w:val="2"/>
          <w:sz w:val="32"/>
          <w:szCs w:val="32"/>
          <w:lang w:val="en-US" w:eastAsia="zh-CN" w:bidi="ar"/>
        </w:rPr>
        <w:t>阳泉慧通汽车客运</w:t>
      </w:r>
      <w:r>
        <w:rPr>
          <w:rFonts w:hint="eastAsia" w:ascii="Times New Roman" w:hAnsi="Times New Roman" w:eastAsia="方正仿宋_GBK" w:cs="方正仿宋_GBK"/>
          <w:kern w:val="2"/>
          <w:sz w:val="32"/>
          <w:szCs w:val="32"/>
          <w:lang w:val="en-US" w:eastAsia="zh-Hans" w:bidi="ar"/>
        </w:rPr>
        <w:t>有限公司安全管理不到位</w:t>
      </w:r>
      <w:r>
        <w:rPr>
          <w:rFonts w:hint="eastAsia" w:ascii="Times New Roman" w:hAnsi="Times New Roman" w:eastAsia="方正仿宋_GBK" w:cs="方正仿宋_GBK"/>
          <w:kern w:val="2"/>
          <w:sz w:val="32"/>
          <w:szCs w:val="32"/>
          <w:lang w:eastAsia="zh-Hans" w:bidi="ar"/>
        </w:rPr>
        <w:t>，</w:t>
      </w:r>
      <w:r>
        <w:rPr>
          <w:rFonts w:hint="eastAsia" w:ascii="Times New Roman" w:hAnsi="Times New Roman" w:eastAsia="方正仿宋_GBK" w:cs="方正仿宋_GBK"/>
          <w:kern w:val="2"/>
          <w:sz w:val="32"/>
          <w:szCs w:val="32"/>
          <w:lang w:val="en-US" w:eastAsia="zh-Hans" w:bidi="ar"/>
        </w:rPr>
        <w:t>车辆驾驶人员操作不当导致的</w:t>
      </w:r>
      <w:r>
        <w:rPr>
          <w:rFonts w:hint="eastAsia" w:ascii="Times New Roman" w:hAnsi="Times New Roman" w:eastAsia="方正仿宋_GBK" w:cs="方正仿宋_GBK"/>
          <w:kern w:val="2"/>
          <w:sz w:val="32"/>
          <w:szCs w:val="32"/>
          <w:lang w:val="en-US" w:eastAsia="zh-CN" w:bidi="ar"/>
        </w:rPr>
        <w:t>生产安全责任事故。</w:t>
      </w:r>
    </w:p>
    <w:p>
      <w:pPr>
        <w:keepNext w:val="0"/>
        <w:keepLines w:val="0"/>
        <w:pageBreakBefore w:val="0"/>
        <w:widowControl w:val="0"/>
        <w:kinsoku/>
        <w:wordWrap/>
        <w:overflowPunct/>
        <w:topLinePunct w:val="0"/>
        <w:autoSpaceDE/>
        <w:autoSpaceDN/>
        <w:bidi w:val="0"/>
        <w:adjustRightInd/>
        <w:snapToGrid/>
        <w:spacing w:line="594" w:lineRule="exact"/>
        <w:ind w:leftChars="0" w:firstLine="642" w:firstLineChars="200"/>
        <w:textAlignment w:val="auto"/>
        <w:outlineLvl w:val="0"/>
        <w:rPr>
          <w:rFonts w:hint="eastAsia" w:ascii="Times New Roman" w:hAnsi="Times New Roman" w:eastAsia="方正黑体_GBK" w:cs="方正黑体_GBK"/>
          <w:sz w:val="32"/>
          <w:szCs w:val="32"/>
          <w:lang w:val="en-US"/>
        </w:rPr>
      </w:pPr>
      <w:bookmarkStart w:id="0" w:name="_Toc1998365790"/>
      <w:r>
        <w:rPr>
          <w:rFonts w:hint="eastAsia" w:ascii="Times New Roman" w:hAnsi="Times New Roman" w:eastAsia="方正黑体_GBK" w:cs="方正黑体_GBK"/>
          <w:sz w:val="32"/>
          <w:szCs w:val="32"/>
        </w:rPr>
        <w:t>一、事故</w:t>
      </w:r>
      <w:r>
        <w:rPr>
          <w:rFonts w:hint="eastAsia" w:ascii="Times New Roman" w:hAnsi="Times New Roman" w:eastAsia="方正黑体_GBK" w:cs="方正黑体_GBK"/>
          <w:sz w:val="32"/>
          <w:szCs w:val="32"/>
          <w:lang w:val="en-US" w:eastAsia="zh-Hans"/>
        </w:rPr>
        <w:t>基本情况</w:t>
      </w:r>
      <w:bookmarkEnd w:id="0"/>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outlineLvl w:val="1"/>
        <w:rPr>
          <w:rFonts w:hint="eastAsia" w:ascii="Times New Roman" w:hAnsi="Times New Roman" w:eastAsia="方正楷体_GBK" w:cs="方正楷体_GBK"/>
          <w:color w:val="auto"/>
          <w:kern w:val="2"/>
          <w:sz w:val="32"/>
          <w:szCs w:val="32"/>
          <w:lang w:eastAsia="zh-Hans" w:bidi="ar"/>
        </w:rPr>
      </w:pPr>
      <w:bookmarkStart w:id="1" w:name="_Toc2037077097"/>
      <w:r>
        <w:rPr>
          <w:rFonts w:hint="eastAsia" w:ascii="Times New Roman" w:hAnsi="Times New Roman" w:eastAsia="方正楷体_GBK" w:cs="方正楷体_GBK"/>
          <w:color w:val="auto"/>
          <w:kern w:val="2"/>
          <w:sz w:val="32"/>
          <w:szCs w:val="32"/>
          <w:lang w:val="en-US" w:eastAsia="zh-CN" w:bidi="ar"/>
        </w:rPr>
        <w:t>（一）事故</w:t>
      </w:r>
      <w:r>
        <w:rPr>
          <w:rFonts w:hint="eastAsia" w:ascii="Times New Roman" w:hAnsi="Times New Roman" w:eastAsia="方正楷体_GBK" w:cs="方正楷体_GBK"/>
          <w:color w:val="auto"/>
          <w:kern w:val="2"/>
          <w:sz w:val="32"/>
          <w:szCs w:val="32"/>
          <w:lang w:val="en-US" w:eastAsia="zh-Hans" w:bidi="ar"/>
        </w:rPr>
        <w:t>发生单位情况</w:t>
      </w:r>
      <w:bookmarkEnd w:id="1"/>
      <w:r>
        <w:rPr>
          <w:rFonts w:hint="eastAsia" w:ascii="Times New Roman" w:hAnsi="Times New Roman" w:eastAsia="方正楷体_GBK" w:cs="方正楷体_GBK"/>
          <w:color w:val="auto"/>
          <w:kern w:val="2"/>
          <w:sz w:val="32"/>
          <w:szCs w:val="32"/>
          <w:lang w:eastAsia="zh-Hans" w:bidi="ar"/>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阳泉慧通汽车客运有限公司（以下简称阳泉慧通公司），晋C60818大型普通客车所属企业，统一社会信用代码：911403005861520353；成立日期：2011年11月8日；法定代表人：王</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儒；注册资本：300万元；注册地址：</w:t>
      </w:r>
      <w:r>
        <w:rPr>
          <w:rFonts w:hint="eastAsia" w:ascii="Times New Roman" w:hAnsi="Times New Roman" w:eastAsia="方正仿宋_GBK" w:cs="方正仿宋_GBK"/>
          <w:szCs w:val="21"/>
          <w:lang w:val="en-US" w:eastAsia="zh-CN"/>
        </w:rPr>
        <w:t>山西省阳泉市经济技术开发区</w:t>
      </w:r>
      <w:r>
        <w:rPr>
          <w:rFonts w:hint="eastAsia" w:ascii="Times New Roman" w:hAnsi="Times New Roman" w:cs="方正仿宋_GBK"/>
          <w:szCs w:val="21"/>
          <w:lang w:val="en-US" w:eastAsia="zh-CN"/>
        </w:rPr>
        <w:t>***</w:t>
      </w:r>
      <w:r>
        <w:rPr>
          <w:rFonts w:hint="eastAsia" w:ascii="Times New Roman" w:hAnsi="Times New Roman" w:eastAsia="方正仿宋_GBK" w:cs="方正仿宋_GBK"/>
          <w:kern w:val="2"/>
          <w:sz w:val="32"/>
          <w:szCs w:val="32"/>
          <w:lang w:val="en-US" w:eastAsia="zh-CN" w:bidi="ar"/>
        </w:rPr>
        <w:t>；经营范围为道路旅客运输：省际非定线旅游、省际包车客运，汽车租赁；道路运输经营许可证号：晋交运管许可阳字140300000844号，发证机关：阳泉市道路运输管理处。</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outlineLvl w:val="1"/>
        <w:rPr>
          <w:rFonts w:hint="eastAsia" w:ascii="Times New Roman" w:hAnsi="Times New Roman" w:eastAsia="方正楷体_GBK" w:cs="方正楷体_GBK"/>
          <w:color w:val="auto"/>
          <w:kern w:val="2"/>
          <w:sz w:val="32"/>
          <w:szCs w:val="32"/>
          <w:lang w:eastAsia="zh-Hans" w:bidi="ar"/>
        </w:rPr>
      </w:pPr>
      <w:bookmarkStart w:id="2" w:name="_Toc1970468805"/>
      <w:r>
        <w:rPr>
          <w:rFonts w:hint="eastAsia" w:ascii="Times New Roman" w:hAnsi="Times New Roman" w:eastAsia="方正楷体_GBK" w:cs="方正楷体_GBK"/>
          <w:color w:val="auto"/>
          <w:kern w:val="2"/>
          <w:sz w:val="32"/>
          <w:szCs w:val="32"/>
          <w:lang w:eastAsia="zh-CN" w:bidi="ar"/>
        </w:rPr>
        <w:t>（</w:t>
      </w:r>
      <w:r>
        <w:rPr>
          <w:rFonts w:hint="eastAsia" w:ascii="Times New Roman" w:hAnsi="Times New Roman" w:eastAsia="方正楷体_GBK" w:cs="方正楷体_GBK"/>
          <w:color w:val="auto"/>
          <w:kern w:val="2"/>
          <w:sz w:val="32"/>
          <w:szCs w:val="32"/>
          <w:lang w:val="en-US" w:eastAsia="zh-Hans" w:bidi="ar"/>
        </w:rPr>
        <w:t>二</w:t>
      </w:r>
      <w:r>
        <w:rPr>
          <w:rFonts w:hint="eastAsia" w:ascii="Times New Roman" w:hAnsi="Times New Roman" w:eastAsia="方正楷体_GBK" w:cs="方正楷体_GBK"/>
          <w:color w:val="auto"/>
          <w:kern w:val="2"/>
          <w:sz w:val="32"/>
          <w:szCs w:val="32"/>
          <w:lang w:eastAsia="zh-Hans" w:bidi="ar"/>
        </w:rPr>
        <w:t>）</w:t>
      </w:r>
      <w:r>
        <w:rPr>
          <w:rFonts w:hint="eastAsia" w:ascii="Times New Roman" w:hAnsi="Times New Roman" w:eastAsia="方正楷体_GBK" w:cs="方正楷体_GBK"/>
          <w:color w:val="auto"/>
          <w:kern w:val="2"/>
          <w:sz w:val="32"/>
          <w:szCs w:val="32"/>
          <w:lang w:val="en-US" w:eastAsia="zh-Hans" w:bidi="ar"/>
        </w:rPr>
        <w:t>事故车辆情况</w:t>
      </w:r>
      <w:bookmarkEnd w:id="2"/>
      <w:r>
        <w:rPr>
          <w:rFonts w:hint="eastAsia" w:ascii="Times New Roman" w:hAnsi="Times New Roman" w:eastAsia="方正楷体_GBK" w:cs="方正楷体_GBK"/>
          <w:color w:val="auto"/>
          <w:kern w:val="2"/>
          <w:sz w:val="32"/>
          <w:szCs w:val="32"/>
          <w:lang w:eastAsia="zh-Hans" w:bidi="ar"/>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晋C60818大型普通客车，品牌型号：福田牌BJ6118U8BKB，所有人：阳泉慧通汽车客运有限公司，使用性质：旅游客运，车辆识别代号：LVCB4LEB6</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34，发动机号：1616L114230，登记地址：阳泉经济技术开发区</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注册日期：2017年1月17日，检验有效期止：2023年7月31日。核载54人，实载53人（含驾驶人2人），车辆状态：查封（分期贷款未按时偿还车贷，被法院查封，不可办理转移登记）。有效保险：交强险（保单号：6714130088120220000276）、商业险（保单号：6714130088820220000119），承运人责任险（保单号：6714130125320220000002），以上保险均投保天安财产保险股份有限公司。车辆最近一次二级维护日为2020年11月2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经全国被盗抢车辆信息库查询，无该车被盗抢记录，经查询公安交通管理综合应用平台，该车2020年至2023年在全国范围 内共计283次违章记录（大部分为乘客未系安全带），无死亡事故肇事记录。</w:t>
      </w:r>
    </w:p>
    <w:p>
      <w:pPr>
        <w:pStyle w:val="16"/>
        <w:keepNext w:val="0"/>
        <w:keepLines w:val="0"/>
        <w:pageBreakBefore w:val="0"/>
        <w:widowControl w:val="0"/>
        <w:kinsoku/>
        <w:wordWrap/>
        <w:overflowPunct/>
        <w:topLinePunct w:val="0"/>
        <w:bidi w:val="0"/>
        <w:adjustRightInd/>
        <w:snapToGrid/>
        <w:spacing w:line="594" w:lineRule="exact"/>
        <w:ind w:leftChars="0" w:firstLine="642" w:firstLineChars="200"/>
        <w:textAlignment w:val="auto"/>
        <w:rPr>
          <w:rFonts w:hint="eastAsia" w:ascii="Times New Roman" w:hAnsi="Times New Roman" w:eastAsia="方正仿宋_GBK" w:cs="方正仿宋_GBK"/>
          <w:color w:val="auto"/>
          <w:kern w:val="2"/>
          <w:sz w:val="32"/>
          <w:szCs w:val="32"/>
          <w:lang w:val="en-US" w:eastAsia="zh-CN" w:bidi="ar"/>
        </w:rPr>
      </w:pPr>
      <w:r>
        <w:rPr>
          <w:rFonts w:hint="eastAsia" w:ascii="Times New Roman" w:hAnsi="Times New Roman" w:eastAsia="方正仿宋_GBK" w:cs="方正仿宋_GBK"/>
          <w:color w:val="auto"/>
          <w:kern w:val="2"/>
          <w:sz w:val="32"/>
          <w:szCs w:val="32"/>
          <w:lang w:val="en-US" w:eastAsia="zh-CN" w:bidi="ar"/>
        </w:rPr>
        <w:t>经查，晋C60818大型普通客车实际所有人为王*宏（男，身份证号码：1403031972***31，阳泉慧通汽车客运有限公司安全经理），王*宏与阳泉慧通汽车客运有限公司签订《客运车辆加盟合作经营合同》，该经营合同每年一签，最新合同有效期限为2023年1月1日至2023年12月31日，双方约定由王*宏每月向该公司支付1196元服务费，公司对车辆和驾驶员进行统一管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outlineLvl w:val="1"/>
        <w:rPr>
          <w:rFonts w:hint="eastAsia" w:ascii="Times New Roman" w:hAnsi="Times New Roman" w:eastAsia="方正楷体_GBK" w:cs="方正楷体_GBK"/>
          <w:color w:val="auto"/>
          <w:kern w:val="2"/>
          <w:sz w:val="32"/>
          <w:szCs w:val="32"/>
          <w:lang w:val="en-US" w:eastAsia="zh-CN" w:bidi="ar"/>
        </w:rPr>
      </w:pPr>
      <w:bookmarkStart w:id="3" w:name="_Toc1323885248"/>
      <w:r>
        <w:rPr>
          <w:rFonts w:hint="eastAsia" w:ascii="Times New Roman" w:hAnsi="Times New Roman" w:eastAsia="方正楷体_GBK" w:cs="方正楷体_GBK"/>
          <w:color w:val="auto"/>
          <w:kern w:val="2"/>
          <w:sz w:val="32"/>
          <w:szCs w:val="32"/>
          <w:lang w:val="en-US" w:eastAsia="zh-CN" w:bidi="ar"/>
        </w:rPr>
        <w:t>（</w:t>
      </w:r>
      <w:r>
        <w:rPr>
          <w:rFonts w:hint="eastAsia" w:ascii="Times New Roman" w:hAnsi="Times New Roman" w:eastAsia="方正楷体_GBK" w:cs="方正楷体_GBK"/>
          <w:color w:val="auto"/>
          <w:kern w:val="2"/>
          <w:sz w:val="32"/>
          <w:szCs w:val="32"/>
          <w:lang w:val="en-US" w:eastAsia="zh-Hans" w:bidi="ar"/>
        </w:rPr>
        <w:t>三</w:t>
      </w:r>
      <w:r>
        <w:rPr>
          <w:rFonts w:hint="eastAsia" w:ascii="Times New Roman" w:hAnsi="Times New Roman" w:eastAsia="方正楷体_GBK" w:cs="方正楷体_GBK"/>
          <w:color w:val="auto"/>
          <w:kern w:val="2"/>
          <w:sz w:val="32"/>
          <w:szCs w:val="32"/>
          <w:lang w:val="en-US" w:eastAsia="zh-CN" w:bidi="ar"/>
        </w:rPr>
        <w:t>）事故驾驶人基本情况。</w:t>
      </w:r>
      <w:bookmarkEnd w:id="3"/>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cs="方正仿宋_GBK"/>
          <w:kern w:val="2"/>
          <w:sz w:val="32"/>
          <w:szCs w:val="32"/>
          <w:lang w:val="en-US" w:eastAsia="zh-CN" w:bidi="ar"/>
        </w:rPr>
        <w:t>段*亮</w:t>
      </w:r>
      <w:r>
        <w:rPr>
          <w:rFonts w:hint="eastAsia" w:ascii="Times New Roman" w:hAnsi="Times New Roman" w:eastAsia="方正仿宋_GBK" w:cs="方正仿宋_GBK"/>
          <w:kern w:val="2"/>
          <w:sz w:val="32"/>
          <w:szCs w:val="32"/>
          <w:lang w:val="en-US" w:eastAsia="zh-CN" w:bidi="ar"/>
        </w:rPr>
        <w:t>，男，36岁，身份证号：1403211987</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35，住址：山西省平定县</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准驾车型：A1，初次领证日期2006年5月22日，驾驶证有效期止：2082年5月22日。2016年08月19日，在山西省阳泉市增驾为A3，2020年12月14日，驾驶证从山西平定县转入河北石家庄市，2022年03月03日在河北增驾为A1。经全国公安交通管理信息综合查询系统查询，</w:t>
      </w:r>
      <w:r>
        <w:rPr>
          <w:rFonts w:hint="eastAsia" w:ascii="Times New Roman" w:hAnsi="Times New Roman" w:cs="方正仿宋_GBK"/>
          <w:kern w:val="2"/>
          <w:sz w:val="32"/>
          <w:szCs w:val="32"/>
          <w:lang w:val="en-US" w:eastAsia="zh-CN" w:bidi="ar"/>
        </w:rPr>
        <w:t>段*亮</w:t>
      </w:r>
      <w:r>
        <w:rPr>
          <w:rFonts w:hint="eastAsia" w:ascii="Times New Roman" w:hAnsi="Times New Roman" w:eastAsia="方正仿宋_GBK" w:cs="方正仿宋_GBK"/>
          <w:kern w:val="2"/>
          <w:sz w:val="32"/>
          <w:szCs w:val="32"/>
          <w:lang w:val="en-US" w:eastAsia="zh-CN" w:bidi="ar"/>
        </w:rPr>
        <w:t>2020年至2023年有16条违法记录（均在重庆市外，违法未处理1条为乘车人未按规定使用安全带）。事发时，驾驶晋C60818大型普通客车（第一次驾驶该肇事车辆）；在事故中未受伤。</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Chars="0" w:right="0" w:firstLine="642" w:firstLineChars="200"/>
        <w:jc w:val="both"/>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经查，</w:t>
      </w:r>
      <w:r>
        <w:rPr>
          <w:rFonts w:hint="eastAsia" w:ascii="Times New Roman" w:hAnsi="Times New Roman" w:cs="方正仿宋_GBK"/>
          <w:kern w:val="2"/>
          <w:sz w:val="32"/>
          <w:szCs w:val="32"/>
          <w:lang w:val="en-US" w:eastAsia="zh-CN" w:bidi="ar"/>
        </w:rPr>
        <w:t>段*亮</w:t>
      </w:r>
      <w:r>
        <w:rPr>
          <w:rFonts w:hint="eastAsia" w:ascii="Times New Roman" w:hAnsi="Times New Roman" w:eastAsia="方正仿宋_GBK" w:cs="方正仿宋_GBK"/>
          <w:kern w:val="2"/>
          <w:sz w:val="32"/>
          <w:szCs w:val="32"/>
          <w:lang w:val="en-US" w:eastAsia="zh-CN" w:bidi="ar"/>
        </w:rPr>
        <w:t>于2022年6月进入阳泉慧通汽车客运有限公司工作，系公司雇佣驾驶人，未签订劳动合同，并未在公司所在地阳泉市公安局交通警察支队四大队备案。</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outlineLvl w:val="1"/>
        <w:rPr>
          <w:rFonts w:hint="eastAsia" w:ascii="Times New Roman" w:hAnsi="Times New Roman" w:eastAsia="方正楷体_GBK" w:cs="方正楷体_GBK"/>
          <w:color w:val="auto"/>
          <w:kern w:val="2"/>
          <w:sz w:val="32"/>
          <w:szCs w:val="32"/>
          <w:lang w:eastAsia="zh-Hans" w:bidi="ar"/>
        </w:rPr>
      </w:pPr>
      <w:bookmarkStart w:id="4" w:name="_Toc461296569"/>
      <w:r>
        <w:rPr>
          <w:rFonts w:hint="eastAsia" w:ascii="Times New Roman" w:hAnsi="Times New Roman" w:eastAsia="方正楷体_GBK" w:cs="方正楷体_GBK"/>
          <w:color w:val="auto"/>
          <w:kern w:val="2"/>
          <w:sz w:val="32"/>
          <w:szCs w:val="32"/>
          <w:lang w:eastAsia="zh-Hans" w:bidi="ar"/>
        </w:rPr>
        <w:t>（</w:t>
      </w:r>
      <w:r>
        <w:rPr>
          <w:rFonts w:hint="eastAsia" w:ascii="Times New Roman" w:hAnsi="Times New Roman" w:eastAsia="方正楷体_GBK" w:cs="方正楷体_GBK"/>
          <w:color w:val="auto"/>
          <w:kern w:val="2"/>
          <w:sz w:val="32"/>
          <w:szCs w:val="32"/>
          <w:lang w:val="en-US" w:eastAsia="zh-Hans" w:bidi="ar"/>
        </w:rPr>
        <w:t>四</w:t>
      </w:r>
      <w:r>
        <w:rPr>
          <w:rFonts w:hint="eastAsia" w:ascii="Times New Roman" w:hAnsi="Times New Roman" w:eastAsia="方正楷体_GBK" w:cs="方正楷体_GBK"/>
          <w:color w:val="auto"/>
          <w:kern w:val="2"/>
          <w:sz w:val="32"/>
          <w:szCs w:val="32"/>
          <w:lang w:eastAsia="zh-Hans" w:bidi="ar"/>
        </w:rPr>
        <w:t>）</w:t>
      </w:r>
      <w:r>
        <w:rPr>
          <w:rFonts w:hint="eastAsia" w:ascii="Times New Roman" w:hAnsi="Times New Roman" w:eastAsia="方正楷体_GBK" w:cs="方正楷体_GBK"/>
          <w:color w:val="auto"/>
          <w:kern w:val="2"/>
          <w:sz w:val="32"/>
          <w:szCs w:val="32"/>
          <w:lang w:val="en-US" w:eastAsia="zh-Hans" w:bidi="ar"/>
        </w:rPr>
        <w:t>事故发生单位安全管理情况</w:t>
      </w:r>
      <w:r>
        <w:rPr>
          <w:rFonts w:hint="eastAsia" w:ascii="Times New Roman" w:hAnsi="Times New Roman" w:eastAsia="方正楷体_GBK" w:cs="方正楷体_GBK"/>
          <w:color w:val="auto"/>
          <w:kern w:val="2"/>
          <w:sz w:val="32"/>
          <w:szCs w:val="32"/>
          <w:lang w:eastAsia="zh-Hans" w:bidi="ar"/>
        </w:rPr>
        <w:t>。</w:t>
      </w:r>
      <w:bookmarkEnd w:id="4"/>
    </w:p>
    <w:p>
      <w:pPr>
        <w:keepNext w:val="0"/>
        <w:keepLines w:val="0"/>
        <w:pageBreakBefore w:val="0"/>
        <w:widowControl w:val="0"/>
        <w:numPr>
          <w:ilvl w:val="0"/>
          <w:numId w:val="0"/>
        </w:numPr>
        <w:kinsoku/>
        <w:wordWrap/>
        <w:overflowPunct/>
        <w:topLinePunct w:val="0"/>
        <w:bidi w:val="0"/>
        <w:adjustRightInd/>
        <w:snapToGrid/>
        <w:spacing w:line="594" w:lineRule="exact"/>
        <w:ind w:leftChars="0" w:firstLine="642" w:firstLineChars="200"/>
        <w:jc w:val="left"/>
        <w:textAlignment w:val="auto"/>
        <w:rPr>
          <w:rFonts w:hint="eastAsia" w:ascii="Times New Roman" w:hAnsi="Times New Roman" w:eastAsia="方正仿宋_GBK" w:cs="方正仿宋_GBK"/>
          <w:i w:val="0"/>
          <w:iCs w:val="0"/>
          <w:caps w:val="0"/>
          <w:color w:val="auto"/>
          <w:spacing w:val="0"/>
          <w:kern w:val="0"/>
          <w:sz w:val="32"/>
          <w:szCs w:val="32"/>
          <w:u w:val="none"/>
          <w:lang w:val="en-US" w:eastAsia="zh-CN" w:bidi="ar"/>
        </w:rPr>
      </w:pPr>
      <w:r>
        <w:rPr>
          <w:rFonts w:hint="eastAsia" w:ascii="Times New Roman" w:hAnsi="Times New Roman" w:eastAsia="方正仿宋_GBK" w:cs="方正仿宋_GBK"/>
          <w:i w:val="0"/>
          <w:iCs w:val="0"/>
          <w:caps w:val="0"/>
          <w:color w:val="auto"/>
          <w:spacing w:val="0"/>
          <w:kern w:val="0"/>
          <w:sz w:val="32"/>
          <w:szCs w:val="32"/>
          <w:u w:val="none"/>
          <w:lang w:val="en-US" w:eastAsia="zh-CN" w:bidi="ar"/>
        </w:rPr>
        <w:t>具备道路运输经营相应资质，制定了《安全生产责任制》《安全教育培训管理制度》《安全生产隐患排查治理制度》等相关安全生产规章制度，制定了《生产安全事故应急预案》及安全生产保证措施。安全生产教育和培训流于形式，生产安全事故隐患排查治理制度未严格落实。</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outlineLvl w:val="1"/>
        <w:rPr>
          <w:rFonts w:hint="eastAsia" w:ascii="Times New Roman" w:hAnsi="Times New Roman" w:eastAsia="方正楷体_GBK" w:cs="方正楷体_GBK"/>
          <w:color w:val="auto"/>
          <w:kern w:val="2"/>
          <w:sz w:val="32"/>
          <w:szCs w:val="32"/>
          <w:lang w:eastAsia="zh-Hans" w:bidi="ar"/>
        </w:rPr>
      </w:pPr>
      <w:bookmarkStart w:id="5" w:name="_Toc595469513"/>
      <w:r>
        <w:rPr>
          <w:rFonts w:hint="eastAsia" w:ascii="Times New Roman" w:hAnsi="Times New Roman" w:eastAsia="方正楷体_GBK" w:cs="方正楷体_GBK"/>
          <w:color w:val="auto"/>
          <w:kern w:val="2"/>
          <w:sz w:val="32"/>
          <w:szCs w:val="32"/>
          <w:lang w:eastAsia="zh-CN" w:bidi="ar"/>
        </w:rPr>
        <w:t>（</w:t>
      </w:r>
      <w:r>
        <w:rPr>
          <w:rFonts w:hint="eastAsia" w:ascii="Times New Roman" w:hAnsi="Times New Roman" w:eastAsia="方正楷体_GBK" w:cs="方正楷体_GBK"/>
          <w:color w:val="auto"/>
          <w:kern w:val="2"/>
          <w:sz w:val="32"/>
          <w:szCs w:val="32"/>
          <w:lang w:val="en-US" w:eastAsia="zh-Hans" w:bidi="ar"/>
        </w:rPr>
        <w:t>五</w:t>
      </w:r>
      <w:r>
        <w:rPr>
          <w:rFonts w:hint="eastAsia" w:ascii="Times New Roman" w:hAnsi="Times New Roman" w:eastAsia="方正楷体_GBK" w:cs="方正楷体_GBK"/>
          <w:color w:val="auto"/>
          <w:kern w:val="2"/>
          <w:sz w:val="32"/>
          <w:szCs w:val="32"/>
          <w:lang w:eastAsia="zh-Hans" w:bidi="ar"/>
        </w:rPr>
        <w:t>）</w:t>
      </w:r>
      <w:r>
        <w:rPr>
          <w:rFonts w:hint="eastAsia" w:ascii="Times New Roman" w:hAnsi="Times New Roman" w:eastAsia="方正楷体_GBK" w:cs="方正楷体_GBK"/>
          <w:color w:val="auto"/>
          <w:kern w:val="2"/>
          <w:sz w:val="32"/>
          <w:szCs w:val="32"/>
          <w:lang w:val="en-US" w:eastAsia="zh-Hans" w:bidi="ar"/>
        </w:rPr>
        <w:t>事故发生经过</w:t>
      </w:r>
      <w:bookmarkEnd w:id="5"/>
      <w:r>
        <w:rPr>
          <w:rFonts w:hint="eastAsia" w:ascii="Times New Roman" w:hAnsi="Times New Roman" w:eastAsia="方正楷体_GBK" w:cs="方正楷体_GBK"/>
          <w:color w:val="auto"/>
          <w:kern w:val="2"/>
          <w:sz w:val="32"/>
          <w:szCs w:val="32"/>
          <w:lang w:eastAsia="zh-Hans" w:bidi="ar"/>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2023年1月13日，</w:t>
      </w:r>
      <w:r>
        <w:rPr>
          <w:rFonts w:hint="eastAsia" w:ascii="Times New Roman" w:hAnsi="Times New Roman" w:cs="方正仿宋_GBK"/>
          <w:kern w:val="2"/>
          <w:sz w:val="32"/>
          <w:szCs w:val="32"/>
          <w:lang w:val="en-US" w:eastAsia="zh-CN" w:bidi="ar"/>
        </w:rPr>
        <w:t>段*亮</w:t>
      </w:r>
      <w:r>
        <w:rPr>
          <w:rFonts w:hint="eastAsia" w:ascii="Times New Roman" w:hAnsi="Times New Roman" w:eastAsia="方正仿宋_GBK" w:cs="方正仿宋_GBK"/>
          <w:kern w:val="2"/>
          <w:sz w:val="32"/>
          <w:szCs w:val="32"/>
          <w:lang w:val="en-US" w:eastAsia="zh-CN" w:bidi="ar"/>
        </w:rPr>
        <w:t>驾驶</w:t>
      </w:r>
      <w:r>
        <w:rPr>
          <w:rFonts w:hint="eastAsia" w:ascii="Times New Roman" w:hAnsi="Times New Roman" w:eastAsia="方正仿宋_GBK" w:cs="方正仿宋_GBK"/>
          <w:szCs w:val="21"/>
          <w:lang w:val="en-US" w:eastAsia="zh-CN"/>
        </w:rPr>
        <w:t>阳泉慧通公司</w:t>
      </w:r>
      <w:r>
        <w:rPr>
          <w:rFonts w:hint="eastAsia" w:ascii="Times New Roman" w:hAnsi="Times New Roman" w:eastAsia="方正仿宋_GBK" w:cs="方正仿宋_GBK"/>
          <w:kern w:val="2"/>
          <w:sz w:val="32"/>
          <w:szCs w:val="32"/>
          <w:lang w:val="en-US" w:eastAsia="zh-CN" w:bidi="ar"/>
        </w:rPr>
        <w:t>晋C60818大型普通客车（核载54人、实载53人）沿G5515张南高速（重庆段）由黔江往石柱方向行驶，8时45分许，行驶至G5515张南高速彭水县境内下行方向278KM+500M喇叭隧道出口路段时，</w:t>
      </w:r>
      <w:r>
        <w:rPr>
          <w:rFonts w:hint="eastAsia" w:ascii="Times New Roman" w:hAnsi="Times New Roman" w:eastAsia="方正仿宋_GBK" w:cs="方正仿宋_GBK"/>
          <w:snapToGrid w:val="0"/>
          <w:kern w:val="0"/>
          <w:szCs w:val="32"/>
        </w:rPr>
        <w:t>车辆失控</w:t>
      </w:r>
      <w:r>
        <w:rPr>
          <w:rFonts w:hint="eastAsia" w:ascii="Times New Roman" w:hAnsi="Times New Roman" w:eastAsia="方正仿宋_GBK" w:cs="方正仿宋_GBK"/>
          <w:kern w:val="2"/>
          <w:sz w:val="32"/>
          <w:szCs w:val="32"/>
          <w:lang w:val="en-US" w:eastAsia="zh-CN" w:bidi="ar"/>
        </w:rPr>
        <w:t>，车辆左前部碰撞左侧隧道壁后发生侧翻，造成晋C60818乘车人范</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银、杨</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林、王</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3人当场死亡，乘车人刘</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军经抢救无效死亡，乘车人程</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兰、杨</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等5人不同程度受伤，车辆及路产设施受损的较大道路交通事故（见下图一、二）。</w:t>
      </w:r>
    </w:p>
    <w:p>
      <w:pPr>
        <w:pStyle w:val="3"/>
        <w:keepNext w:val="0"/>
        <w:keepLines w:val="0"/>
        <w:pageBreakBefore w:val="0"/>
        <w:kinsoku/>
        <w:overflowPunct/>
        <w:topLinePunct w:val="0"/>
        <w:bidi w:val="0"/>
        <w:snapToGrid/>
        <w:spacing w:line="600" w:lineRule="exact"/>
        <w:jc w:val="center"/>
        <w:textAlignment w:val="auto"/>
        <w:rPr>
          <w:rFonts w:hint="eastAsia" w:ascii="Times New Roman" w:hAnsi="Times New Roman"/>
          <w:lang w:val="en-US" w:eastAsia="zh-CN"/>
        </w:rPr>
      </w:pPr>
      <w:r>
        <w:rPr>
          <w:rFonts w:hint="eastAsia" w:ascii="Times New Roman" w:hAnsi="Times New Roman"/>
          <w:lang w:val="en-US" w:eastAsia="zh-CN"/>
        </w:rPr>
        <w:drawing>
          <wp:anchor distT="0" distB="0" distL="114300" distR="114300" simplePos="0" relativeHeight="251659264" behindDoc="0" locked="0" layoutInCell="1" allowOverlap="1">
            <wp:simplePos x="0" y="0"/>
            <wp:positionH relativeFrom="column">
              <wp:posOffset>209550</wp:posOffset>
            </wp:positionH>
            <wp:positionV relativeFrom="paragraph">
              <wp:posOffset>148590</wp:posOffset>
            </wp:positionV>
            <wp:extent cx="5217160" cy="3460750"/>
            <wp:effectExtent l="0" t="0" r="10160" b="13970"/>
            <wp:wrapTopAndBottom/>
            <wp:docPr id="4" name="图片 2" descr="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2" descr="1"/>
                    <pic:cNvPicPr>
                      <a:picLocks noChangeAspect="true"/>
                    </pic:cNvPicPr>
                  </pic:nvPicPr>
                  <pic:blipFill>
                    <a:blip r:embed="rId7"/>
                    <a:stretch>
                      <a:fillRect/>
                    </a:stretch>
                  </pic:blipFill>
                  <pic:spPr>
                    <a:xfrm>
                      <a:off x="0" y="0"/>
                      <a:ext cx="5217160" cy="3460750"/>
                    </a:xfrm>
                    <a:prstGeom prst="rect">
                      <a:avLst/>
                    </a:prstGeom>
                    <a:noFill/>
                    <a:ln>
                      <a:noFill/>
                    </a:ln>
                  </pic:spPr>
                </pic:pic>
              </a:graphicData>
            </a:graphic>
          </wp:anchor>
        </w:drawing>
      </w:r>
      <w:r>
        <w:rPr>
          <w:rFonts w:hint="eastAsia" w:ascii="Times New Roman" w:hAnsi="Times New Roman"/>
          <w:lang w:val="en-US" w:eastAsia="zh-CN"/>
        </w:rPr>
        <w:t>图</w:t>
      </w:r>
      <w:r>
        <w:rPr>
          <w:rFonts w:hint="eastAsia" w:ascii="Times New Roman" w:hAnsi="Times New Roman" w:eastAsia="宋体" w:cs="宋体"/>
          <w:lang w:eastAsia="zh-CN"/>
        </w:rPr>
        <w:t>1</w:t>
      </w:r>
      <w:r>
        <w:rPr>
          <w:rFonts w:hint="eastAsia" w:ascii="Times New Roman" w:hAnsi="Times New Roman" w:eastAsia="宋体" w:cs="宋体"/>
          <w:lang w:val="en-US" w:eastAsia="zh-CN"/>
        </w:rPr>
        <w:t xml:space="preserve"> </w:t>
      </w:r>
      <w:r>
        <w:rPr>
          <w:rFonts w:hint="eastAsia" w:ascii="Times New Roman" w:hAnsi="Times New Roman"/>
          <w:lang w:val="en-US" w:eastAsia="zh-CN"/>
        </w:rPr>
        <w:t>事故现场</w:t>
      </w:r>
    </w:p>
    <w:p>
      <w:pPr>
        <w:pStyle w:val="3"/>
        <w:keepNext w:val="0"/>
        <w:keepLines w:val="0"/>
        <w:pageBreakBefore w:val="0"/>
        <w:kinsoku/>
        <w:overflowPunct/>
        <w:topLinePunct w:val="0"/>
        <w:bidi w:val="0"/>
        <w:snapToGrid/>
        <w:spacing w:line="600" w:lineRule="exact"/>
        <w:jc w:val="center"/>
        <w:textAlignment w:val="auto"/>
        <w:rPr>
          <w:rFonts w:hint="eastAsia" w:ascii="Times New Roman" w:hAnsi="Times New Roman"/>
          <w:lang w:val="en-US" w:eastAsia="zh-CN"/>
        </w:rPr>
      </w:pPr>
      <w:r>
        <w:rPr>
          <w:rFonts w:hint="eastAsia" w:ascii="Times New Roman" w:hAnsi="Times New Roman"/>
          <w:lang w:val="en-US" w:eastAsia="zh-CN"/>
        </w:rPr>
        <w:drawing>
          <wp:anchor distT="0" distB="0" distL="114300" distR="114300" simplePos="0" relativeHeight="251660288" behindDoc="0" locked="0" layoutInCell="1" allowOverlap="1">
            <wp:simplePos x="0" y="0"/>
            <wp:positionH relativeFrom="column">
              <wp:posOffset>198755</wp:posOffset>
            </wp:positionH>
            <wp:positionV relativeFrom="paragraph">
              <wp:posOffset>156210</wp:posOffset>
            </wp:positionV>
            <wp:extent cx="5219065" cy="3001645"/>
            <wp:effectExtent l="0" t="0" r="8255" b="635"/>
            <wp:wrapTopAndBottom/>
            <wp:docPr id="5" name="图片 1" descr="古誓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1" descr="古誓1"/>
                    <pic:cNvPicPr>
                      <a:picLocks noChangeAspect="true"/>
                    </pic:cNvPicPr>
                  </pic:nvPicPr>
                  <pic:blipFill>
                    <a:blip r:embed="rId8"/>
                    <a:stretch>
                      <a:fillRect/>
                    </a:stretch>
                  </pic:blipFill>
                  <pic:spPr>
                    <a:xfrm>
                      <a:off x="0" y="0"/>
                      <a:ext cx="5219065" cy="3001645"/>
                    </a:xfrm>
                    <a:prstGeom prst="rect">
                      <a:avLst/>
                    </a:prstGeom>
                    <a:noFill/>
                    <a:ln>
                      <a:noFill/>
                    </a:ln>
                  </pic:spPr>
                </pic:pic>
              </a:graphicData>
            </a:graphic>
          </wp:anchor>
        </w:drawing>
      </w:r>
      <w:r>
        <w:rPr>
          <w:rFonts w:hint="eastAsia" w:ascii="Times New Roman" w:hAnsi="Times New Roman"/>
          <w:lang w:val="en-US" w:eastAsia="zh-Hans"/>
        </w:rPr>
        <w:t>图</w:t>
      </w:r>
      <w:r>
        <w:rPr>
          <w:rFonts w:hint="eastAsia" w:ascii="Times New Roman" w:hAnsi="Times New Roman" w:eastAsia="宋体" w:cs="宋体"/>
          <w:lang w:eastAsia="zh-Hans"/>
        </w:rPr>
        <w:t>2</w:t>
      </w:r>
      <w:r>
        <w:rPr>
          <w:rFonts w:hint="eastAsia" w:ascii="Times New Roman" w:hAnsi="Times New Roman" w:eastAsia="宋体" w:cs="宋体"/>
          <w:lang w:val="en-US" w:eastAsia="zh-CN"/>
        </w:rPr>
        <w:t xml:space="preserve"> </w:t>
      </w:r>
      <w:r>
        <w:rPr>
          <w:rFonts w:hint="eastAsia" w:ascii="Times New Roman" w:hAnsi="Times New Roman"/>
          <w:lang w:val="en-US" w:eastAsia="zh-CN"/>
        </w:rPr>
        <w:t>事故现场</w:t>
      </w:r>
    </w:p>
    <w:p>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outlineLvl w:val="1"/>
        <w:rPr>
          <w:rFonts w:hint="eastAsia" w:ascii="Times New Roman" w:hAnsi="Times New Roman" w:eastAsia="方正楷体_GBK" w:cs="方正楷体_GBK"/>
          <w:color w:val="auto"/>
          <w:kern w:val="2"/>
          <w:sz w:val="32"/>
          <w:szCs w:val="32"/>
          <w:lang w:val="en-US" w:eastAsia="zh-Hans" w:bidi="ar"/>
        </w:rPr>
      </w:pPr>
      <w:bookmarkStart w:id="6" w:name="_Toc782309971"/>
      <w:r>
        <w:rPr>
          <w:rFonts w:hint="eastAsia" w:ascii="Times New Roman" w:hAnsi="Times New Roman" w:eastAsia="方正楷体_GBK" w:cs="方正楷体_GBK"/>
          <w:color w:val="auto"/>
          <w:kern w:val="2"/>
          <w:sz w:val="32"/>
          <w:szCs w:val="32"/>
          <w:lang w:val="en-US" w:eastAsia="zh-Hans" w:bidi="ar"/>
        </w:rPr>
        <w:t>事故现场情况</w:t>
      </w:r>
      <w:bookmarkEnd w:id="6"/>
      <w:r>
        <w:rPr>
          <w:rFonts w:hint="eastAsia" w:ascii="Times New Roman" w:hAnsi="Times New Roman" w:eastAsia="方正楷体_GBK" w:cs="方正楷体_GBK"/>
          <w:color w:val="auto"/>
          <w:kern w:val="2"/>
          <w:sz w:val="32"/>
          <w:szCs w:val="32"/>
          <w:lang w:eastAsia="zh-Hans" w:bidi="ar"/>
        </w:rPr>
        <w:t>。</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642" w:firstLineChars="200"/>
        <w:textAlignment w:val="auto"/>
        <w:outlineLvl w:val="9"/>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仿宋_GB2312" w:cs="仿宋_GB2312"/>
          <w:kern w:val="2"/>
          <w:sz w:val="32"/>
          <w:szCs w:val="32"/>
          <w:lang w:val="en-US" w:eastAsia="zh-CN" w:bidi="ar"/>
        </w:rPr>
        <w:t>事故现场位于G5515张南高速（重庆段）下行方向278Km+500m</w:t>
      </w:r>
      <w:r>
        <w:rPr>
          <w:rFonts w:hint="eastAsia" w:ascii="Times New Roman" w:hAnsi="Times New Roman" w:eastAsia="方正仿宋_GBK" w:cs="方正仿宋_GBK"/>
          <w:kern w:val="2"/>
          <w:sz w:val="32"/>
          <w:szCs w:val="32"/>
          <w:lang w:val="en-US" w:eastAsia="zh-CN" w:bidi="ar"/>
        </w:rPr>
        <w:t>彭水县境内喇叭隧道出口处。事故现场勘查以278KM+600M公里桩为基准点，以道路左侧护栏为基准线（车辆行进方向）。</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642" w:firstLineChars="200"/>
        <w:textAlignment w:val="auto"/>
        <w:outlineLvl w:val="9"/>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晋C60818号大型普通客车，向左侧侧翻于路面，车头朝边坡方向，车轮朝隧道出口方向，横跨右侧行车道、应急车道。车左轮距基准线7.90m，距离基准点垂直距离58.30m。左侧车头向内凹陷，深度为0.16m；车身右后底部有刮擦痕迹，起点距离车辆尾部2.18m，终点距离车辆尾部0.98m；车头左侧有刮擦痕迹，高度1.32m，延伸至车底。</w:t>
      </w:r>
    </w:p>
    <w:p>
      <w:pPr>
        <w:pStyle w:val="16"/>
        <w:keepNext w:val="0"/>
        <w:keepLines w:val="0"/>
        <w:pageBreakBefore w:val="0"/>
        <w:numPr>
          <w:ilvl w:val="0"/>
          <w:numId w:val="0"/>
        </w:numPr>
        <w:kinsoku/>
        <w:overflowPunct/>
        <w:topLinePunct w:val="0"/>
        <w:bidi w:val="0"/>
        <w:adjustRightInd/>
        <w:snapToGrid/>
        <w:spacing w:line="594" w:lineRule="exact"/>
        <w:ind w:left="0" w:leftChars="0" w:firstLine="642" w:firstLineChars="200"/>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隧道内，道路左侧路沿石有刮擦痕迹，起点距离隧道出口44.70m，终点距离隧道出口6.28m；左侧隧道壁有刮擦痕迹，起点距离隧道出口43.20m，终点距离隧道出口22.26m，隧道出口距离基准点81.00m。隧道外护栏损坏长度30.60m。</w:t>
      </w:r>
    </w:p>
    <w:p>
      <w:pPr>
        <w:keepNext w:val="0"/>
        <w:keepLines w:val="0"/>
        <w:pageBreakBefore w:val="0"/>
        <w:numPr>
          <w:ilvl w:val="0"/>
          <w:numId w:val="0"/>
        </w:numPr>
        <w:kinsoku/>
        <w:overflowPunct/>
        <w:topLinePunct w:val="0"/>
        <w:bidi w:val="0"/>
        <w:adjustRightInd/>
        <w:snapToGrid/>
        <w:spacing w:line="594" w:lineRule="exact"/>
        <w:ind w:left="632" w:leftChars="0"/>
        <w:textAlignment w:val="auto"/>
        <w:rPr>
          <w:rFonts w:hint="eastAsia" w:ascii="Times New Roman" w:hAnsi="Times New Roman" w:eastAsia="方正楷体_GBK" w:cs="方正楷体_GBK"/>
          <w:lang w:val="en-US" w:eastAsia="zh-CN"/>
        </w:rPr>
      </w:pPr>
      <w:bookmarkStart w:id="7" w:name="_Toc13433"/>
      <w:bookmarkStart w:id="8" w:name="_Toc12899"/>
      <w:bookmarkStart w:id="9" w:name="_Toc1388795663"/>
      <w:r>
        <w:rPr>
          <w:rFonts w:hint="eastAsia" w:ascii="Times New Roman" w:hAnsi="Times New Roman" w:eastAsia="方正楷体_GBK" w:cs="方正楷体_GBK"/>
          <w:lang w:val="en-US" w:eastAsia="zh-CN"/>
        </w:rPr>
        <w:t>（七）事故造成的人员伤亡和直接经济损失</w:t>
      </w:r>
      <w:bookmarkEnd w:id="7"/>
      <w:bookmarkEnd w:id="8"/>
      <w:bookmarkEnd w:id="9"/>
      <w:r>
        <w:rPr>
          <w:rFonts w:hint="eastAsia" w:ascii="Times New Roman" w:hAnsi="Times New Roman" w:eastAsia="方正楷体_GBK" w:cs="方正楷体_GBK"/>
          <w:lang w:val="en-US" w:eastAsia="zh-Hans"/>
        </w:rPr>
        <w:t>。</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642" w:firstLineChars="200"/>
        <w:textAlignment w:val="auto"/>
        <w:rPr>
          <w:rFonts w:hint="eastAsia" w:ascii="Times New Roman" w:hAnsi="Times New Roman" w:eastAsia="方正仿宋_GBK" w:cs="方正仿宋_GBK"/>
          <w:b/>
          <w:bCs/>
          <w:kern w:val="2"/>
          <w:sz w:val="32"/>
          <w:szCs w:val="32"/>
          <w:lang w:eastAsia="zh-CN" w:bidi="ar"/>
        </w:rPr>
      </w:pPr>
      <w:r>
        <w:rPr>
          <w:rFonts w:hint="eastAsia" w:ascii="Times New Roman" w:hAnsi="Times New Roman" w:eastAsia="方正仿宋_GBK" w:cs="方正仿宋_GBK"/>
          <w:b/>
          <w:bCs/>
          <w:i w:val="0"/>
          <w:iCs w:val="0"/>
          <w:caps w:val="0"/>
          <w:color w:val="auto"/>
          <w:spacing w:val="0"/>
          <w:kern w:val="0"/>
          <w:sz w:val="32"/>
          <w:szCs w:val="32"/>
          <w:u w:val="none"/>
          <w:lang w:eastAsia="zh-CN" w:bidi="ar"/>
        </w:rPr>
        <w:t>1</w:t>
      </w:r>
      <w:r>
        <w:rPr>
          <w:rFonts w:hint="eastAsia" w:ascii="Times New Roman" w:hAnsi="Times New Roman" w:eastAsia="方正仿宋_GBK" w:cs="方正仿宋_GBK"/>
          <w:b/>
          <w:bCs/>
          <w:i w:val="0"/>
          <w:iCs w:val="0"/>
          <w:caps w:val="0"/>
          <w:color w:val="auto"/>
          <w:spacing w:val="0"/>
          <w:kern w:val="0"/>
          <w:sz w:val="32"/>
          <w:szCs w:val="32"/>
          <w:u w:val="none"/>
          <w:lang w:val="en-US" w:eastAsia="zh-Hans" w:bidi="ar"/>
        </w:rPr>
        <w:t>.</w:t>
      </w:r>
      <w:r>
        <w:rPr>
          <w:rFonts w:hint="eastAsia" w:ascii="Times New Roman" w:hAnsi="Times New Roman" w:eastAsia="方正仿宋_GBK" w:cs="方正仿宋_GBK"/>
          <w:b/>
          <w:bCs/>
          <w:kern w:val="2"/>
          <w:sz w:val="32"/>
          <w:szCs w:val="32"/>
          <w:lang w:val="en-US" w:eastAsia="zh-CN" w:bidi="ar"/>
        </w:rPr>
        <w:t>死者基本情况</w:t>
      </w:r>
      <w:r>
        <w:rPr>
          <w:rFonts w:hint="eastAsia" w:ascii="Times New Roman" w:hAnsi="Times New Roman" w:eastAsia="方正仿宋_GBK" w:cs="方正仿宋_GBK"/>
          <w:b/>
          <w:bCs/>
          <w:kern w:val="2"/>
          <w:sz w:val="32"/>
          <w:szCs w:val="32"/>
          <w:lang w:eastAsia="zh-CN" w:bidi="ar"/>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（1）刘</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军，男，汉族，身份证号：1403221</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615，住址：山西省阳泉市</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，准驾车型：A1A2，初次领证日期：1997年8月4日，审验有效期止：2023年8月4日，系晋C60818客车另1名驾驶员。</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（2）范</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银，男，汉族，身份证号：5116</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631，住址：四川省广安市</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，系晋C60818客车乘客。</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（3）王</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，男，30岁，身份证号码：5116</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71X，住址：四川省广安市</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，系晋C60818客车乘客。</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（4）杨</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林，男，33岁，身份证号码：42098</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0918，住址：广西壮族自治</w:t>
      </w:r>
      <w:r>
        <w:rPr>
          <w:rFonts w:hint="eastAsia" w:ascii="Times New Roman" w:hAnsi="Times New Roman" w:cs="方正仿宋_GBK"/>
          <w:kern w:val="2"/>
          <w:sz w:val="32"/>
          <w:szCs w:val="32"/>
          <w:lang w:val="en-US" w:eastAsia="zh-CN" w:bidi="ar"/>
        </w:rPr>
        <w:t>区***</w:t>
      </w:r>
      <w:r>
        <w:rPr>
          <w:rFonts w:hint="eastAsia" w:ascii="Times New Roman" w:hAnsi="Times New Roman" w:eastAsia="方正仿宋_GBK" w:cs="方正仿宋_GBK"/>
          <w:kern w:val="2"/>
          <w:sz w:val="32"/>
          <w:szCs w:val="32"/>
          <w:lang w:val="en-US" w:eastAsia="zh-CN" w:bidi="ar"/>
        </w:rPr>
        <w:t>，系晋C60818客车乘客。</w:t>
      </w:r>
    </w:p>
    <w:p>
      <w:pPr>
        <w:pStyle w:val="16"/>
        <w:keepNext w:val="0"/>
        <w:keepLines w:val="0"/>
        <w:pageBreakBefore w:val="0"/>
        <w:numPr>
          <w:ilvl w:val="0"/>
          <w:numId w:val="0"/>
        </w:numPr>
        <w:kinsoku/>
        <w:overflowPunct/>
        <w:topLinePunct w:val="0"/>
        <w:bidi w:val="0"/>
        <w:adjustRightInd/>
        <w:snapToGrid/>
        <w:spacing w:line="594" w:lineRule="exact"/>
        <w:ind w:left="0" w:leftChars="0" w:firstLine="642" w:firstLineChars="200"/>
        <w:textAlignment w:val="auto"/>
        <w:rPr>
          <w:rFonts w:hint="eastAsia" w:ascii="Times New Roman" w:hAnsi="Times New Roman" w:eastAsia="方正仿宋_GBK" w:cs="方正仿宋_GBK"/>
          <w:b/>
          <w:bCs/>
          <w:kern w:val="2"/>
          <w:sz w:val="32"/>
          <w:szCs w:val="32"/>
          <w:lang w:val="en-US" w:eastAsia="zh-CN" w:bidi="ar"/>
        </w:rPr>
      </w:pPr>
      <w:r>
        <w:rPr>
          <w:rFonts w:hint="eastAsia" w:ascii="Times New Roman" w:hAnsi="Times New Roman" w:eastAsia="方正仿宋_GBK" w:cs="方正仿宋_GBK"/>
          <w:b/>
          <w:bCs/>
          <w:kern w:val="2"/>
          <w:sz w:val="32"/>
          <w:szCs w:val="32"/>
          <w:lang w:val="en-US" w:eastAsia="zh-CN" w:bidi="ar"/>
        </w:rPr>
        <w:t>2.伤者基本情况</w:t>
      </w:r>
      <w:r>
        <w:rPr>
          <w:rFonts w:hint="eastAsia" w:ascii="Times New Roman" w:hAnsi="Times New Roman" w:eastAsia="方正仿宋_GBK" w:cs="方正仿宋_GBK"/>
          <w:b/>
          <w:bCs/>
          <w:kern w:val="2"/>
          <w:sz w:val="32"/>
          <w:szCs w:val="32"/>
          <w:lang w:eastAsia="zh-CN" w:bidi="ar"/>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color w:val="auto"/>
          <w:kern w:val="2"/>
          <w:sz w:val="32"/>
          <w:szCs w:val="32"/>
          <w:lang w:val="en-US" w:eastAsia="zh-CN" w:bidi="ar"/>
        </w:rPr>
      </w:pPr>
      <w:r>
        <w:rPr>
          <w:rFonts w:hint="eastAsia" w:ascii="Times New Roman" w:hAnsi="Times New Roman" w:eastAsia="方正仿宋_GBK" w:cs="方正仿宋_GBK"/>
          <w:color w:val="auto"/>
          <w:kern w:val="2"/>
          <w:sz w:val="32"/>
          <w:szCs w:val="32"/>
          <w:lang w:val="en-US" w:eastAsia="zh-CN" w:bidi="ar"/>
        </w:rPr>
        <w:t>（1）包</w:t>
      </w:r>
      <w:r>
        <w:rPr>
          <w:rFonts w:hint="eastAsia" w:ascii="Times New Roman" w:hAnsi="Times New Roman" w:cs="方正仿宋_GBK"/>
          <w:color w:val="auto"/>
          <w:kern w:val="2"/>
          <w:sz w:val="32"/>
          <w:szCs w:val="32"/>
          <w:lang w:val="en-US" w:eastAsia="zh-CN" w:bidi="ar"/>
        </w:rPr>
        <w:t>*</w:t>
      </w:r>
      <w:r>
        <w:rPr>
          <w:rFonts w:hint="eastAsia" w:ascii="Times New Roman" w:hAnsi="Times New Roman" w:eastAsia="方正仿宋_GBK" w:cs="方正仿宋_GBK"/>
          <w:color w:val="auto"/>
          <w:kern w:val="2"/>
          <w:sz w:val="32"/>
          <w:szCs w:val="32"/>
          <w:lang w:val="en-US" w:eastAsia="zh-CN" w:bidi="ar"/>
        </w:rPr>
        <w:t>英，女，汉族，身份证号：513</w:t>
      </w:r>
      <w:r>
        <w:rPr>
          <w:rFonts w:hint="eastAsia" w:ascii="Times New Roman" w:hAnsi="Times New Roman" w:cs="方正仿宋_GBK"/>
          <w:color w:val="auto"/>
          <w:kern w:val="2"/>
          <w:sz w:val="32"/>
          <w:szCs w:val="32"/>
          <w:lang w:val="en-US" w:eastAsia="zh-CN" w:bidi="ar"/>
        </w:rPr>
        <w:t>***</w:t>
      </w:r>
      <w:r>
        <w:rPr>
          <w:rFonts w:hint="eastAsia" w:ascii="Times New Roman" w:hAnsi="Times New Roman" w:eastAsia="方正仿宋_GBK" w:cs="方正仿宋_GBK"/>
          <w:color w:val="auto"/>
          <w:kern w:val="2"/>
          <w:sz w:val="32"/>
          <w:szCs w:val="32"/>
          <w:lang w:val="en-US" w:eastAsia="zh-CN" w:bidi="ar"/>
        </w:rPr>
        <w:t>70X，住址：四川省广安市</w:t>
      </w:r>
      <w:r>
        <w:rPr>
          <w:rFonts w:hint="eastAsia" w:ascii="Times New Roman" w:hAnsi="Times New Roman" w:cs="方正仿宋_GBK"/>
          <w:color w:val="auto"/>
          <w:kern w:val="2"/>
          <w:sz w:val="32"/>
          <w:szCs w:val="32"/>
          <w:lang w:val="en-US" w:eastAsia="zh-CN" w:bidi="ar"/>
        </w:rPr>
        <w:t>***</w:t>
      </w:r>
      <w:r>
        <w:rPr>
          <w:rFonts w:hint="eastAsia" w:ascii="Times New Roman" w:hAnsi="Times New Roman" w:eastAsia="方正仿宋_GBK" w:cs="方正仿宋_GBK"/>
          <w:color w:val="auto"/>
          <w:kern w:val="2"/>
          <w:sz w:val="32"/>
          <w:szCs w:val="32"/>
          <w:lang w:val="en-US" w:eastAsia="zh-CN" w:bidi="ar"/>
        </w:rPr>
        <w:t>，系</w:t>
      </w:r>
      <w:r>
        <w:rPr>
          <w:rFonts w:hint="eastAsia" w:ascii="Times New Roman" w:hAnsi="Times New Roman" w:eastAsia="方正仿宋_GBK" w:cs="方正仿宋_GBK"/>
          <w:kern w:val="2"/>
          <w:sz w:val="32"/>
          <w:szCs w:val="32"/>
          <w:lang w:val="en-US" w:eastAsia="zh-CN" w:bidi="ar"/>
        </w:rPr>
        <w:t>晋C60818客车乘客，</w:t>
      </w:r>
      <w:r>
        <w:rPr>
          <w:rFonts w:hint="eastAsia" w:ascii="Times New Roman" w:hAnsi="Times New Roman" w:eastAsia="方正仿宋_GBK" w:cs="方正仿宋_GBK"/>
          <w:color w:val="auto"/>
          <w:kern w:val="2"/>
          <w:sz w:val="32"/>
          <w:szCs w:val="32"/>
          <w:lang w:val="en-US" w:eastAsia="zh-CN" w:bidi="ar"/>
        </w:rPr>
        <w:t>事故中受伤。</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color w:val="auto"/>
          <w:kern w:val="2"/>
          <w:sz w:val="32"/>
          <w:szCs w:val="32"/>
          <w:lang w:val="en-US" w:eastAsia="zh-CN" w:bidi="ar"/>
        </w:rPr>
      </w:pPr>
      <w:r>
        <w:rPr>
          <w:rFonts w:hint="eastAsia" w:ascii="Times New Roman" w:hAnsi="Times New Roman" w:eastAsia="方正仿宋_GBK" w:cs="方正仿宋_GBK"/>
          <w:color w:val="auto"/>
          <w:kern w:val="2"/>
          <w:sz w:val="32"/>
          <w:szCs w:val="32"/>
          <w:lang w:val="en-US" w:eastAsia="zh-CN" w:bidi="ar"/>
        </w:rPr>
        <w:t>（2）程</w:t>
      </w:r>
      <w:r>
        <w:rPr>
          <w:rFonts w:hint="eastAsia" w:ascii="Times New Roman" w:hAnsi="Times New Roman" w:cs="方正仿宋_GBK"/>
          <w:color w:val="auto"/>
          <w:kern w:val="2"/>
          <w:sz w:val="32"/>
          <w:szCs w:val="32"/>
          <w:lang w:val="en-US" w:eastAsia="zh-CN" w:bidi="ar"/>
        </w:rPr>
        <w:t>*</w:t>
      </w:r>
      <w:r>
        <w:rPr>
          <w:rFonts w:hint="eastAsia" w:ascii="Times New Roman" w:hAnsi="Times New Roman" w:eastAsia="方正仿宋_GBK" w:cs="方正仿宋_GBK"/>
          <w:color w:val="auto"/>
          <w:kern w:val="2"/>
          <w:sz w:val="32"/>
          <w:szCs w:val="32"/>
          <w:lang w:val="en-US" w:eastAsia="zh-CN" w:bidi="ar"/>
        </w:rPr>
        <w:t>兰，女，汉族，身份证号：51</w:t>
      </w:r>
      <w:r>
        <w:rPr>
          <w:rFonts w:hint="eastAsia" w:ascii="Times New Roman" w:hAnsi="Times New Roman" w:cs="方正仿宋_GBK"/>
          <w:color w:val="auto"/>
          <w:kern w:val="2"/>
          <w:sz w:val="32"/>
          <w:szCs w:val="32"/>
          <w:lang w:val="en-US" w:eastAsia="zh-CN" w:bidi="ar"/>
        </w:rPr>
        <w:t>*******</w:t>
      </w:r>
      <w:r>
        <w:rPr>
          <w:rFonts w:hint="eastAsia" w:ascii="Times New Roman" w:hAnsi="Times New Roman" w:eastAsia="方正仿宋_GBK" w:cs="方正仿宋_GBK"/>
          <w:color w:val="auto"/>
          <w:kern w:val="2"/>
          <w:sz w:val="32"/>
          <w:szCs w:val="32"/>
          <w:lang w:val="en-US" w:eastAsia="zh-CN" w:bidi="ar"/>
        </w:rPr>
        <w:t>X，住址：四川省广</w:t>
      </w:r>
      <w:r>
        <w:rPr>
          <w:rFonts w:hint="eastAsia" w:ascii="Times New Roman" w:hAnsi="Times New Roman" w:cs="方正仿宋_GBK"/>
          <w:color w:val="auto"/>
          <w:kern w:val="2"/>
          <w:sz w:val="32"/>
          <w:szCs w:val="32"/>
          <w:lang w:val="en-US" w:eastAsia="zh-CN" w:bidi="ar"/>
        </w:rPr>
        <w:t>****</w:t>
      </w:r>
      <w:r>
        <w:rPr>
          <w:rFonts w:hint="eastAsia" w:ascii="Times New Roman" w:hAnsi="Times New Roman" w:eastAsia="方正仿宋_GBK" w:cs="方正仿宋_GBK"/>
          <w:color w:val="auto"/>
          <w:kern w:val="2"/>
          <w:sz w:val="32"/>
          <w:szCs w:val="32"/>
          <w:lang w:val="en-US" w:eastAsia="zh-CN" w:bidi="ar"/>
        </w:rPr>
        <w:t>，系</w:t>
      </w:r>
      <w:r>
        <w:rPr>
          <w:rFonts w:hint="eastAsia" w:ascii="Times New Roman" w:hAnsi="Times New Roman" w:eastAsia="方正仿宋_GBK" w:cs="方正仿宋_GBK"/>
          <w:kern w:val="2"/>
          <w:sz w:val="32"/>
          <w:szCs w:val="32"/>
          <w:lang w:val="en-US" w:eastAsia="zh-CN" w:bidi="ar"/>
        </w:rPr>
        <w:t>晋C60818客车乘客，</w:t>
      </w:r>
      <w:r>
        <w:rPr>
          <w:rFonts w:hint="eastAsia" w:ascii="Times New Roman" w:hAnsi="Times New Roman" w:eastAsia="方正仿宋_GBK" w:cs="方正仿宋_GBK"/>
          <w:color w:val="auto"/>
          <w:kern w:val="2"/>
          <w:sz w:val="32"/>
          <w:szCs w:val="32"/>
          <w:lang w:val="en-US" w:eastAsia="zh-CN" w:bidi="ar"/>
        </w:rPr>
        <w:t>事故中受伤。</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color w:val="auto"/>
          <w:kern w:val="2"/>
          <w:sz w:val="32"/>
          <w:szCs w:val="32"/>
          <w:lang w:val="en-US" w:eastAsia="zh-CN" w:bidi="ar"/>
        </w:rPr>
      </w:pPr>
      <w:r>
        <w:rPr>
          <w:rFonts w:hint="eastAsia" w:ascii="Times New Roman" w:hAnsi="Times New Roman" w:eastAsia="方正仿宋_GBK" w:cs="方正仿宋_GBK"/>
          <w:color w:val="auto"/>
          <w:kern w:val="2"/>
          <w:sz w:val="32"/>
          <w:szCs w:val="32"/>
          <w:lang w:val="en-US" w:eastAsia="zh-CN" w:bidi="ar"/>
        </w:rPr>
        <w:t>（3）王</w:t>
      </w:r>
      <w:r>
        <w:rPr>
          <w:rFonts w:hint="eastAsia" w:ascii="Times New Roman" w:hAnsi="Times New Roman" w:cs="方正仿宋_GBK"/>
          <w:color w:val="auto"/>
          <w:kern w:val="2"/>
          <w:sz w:val="32"/>
          <w:szCs w:val="32"/>
          <w:lang w:val="en-US" w:eastAsia="zh-CN" w:bidi="ar"/>
        </w:rPr>
        <w:t>*</w:t>
      </w:r>
      <w:r>
        <w:rPr>
          <w:rFonts w:hint="eastAsia" w:ascii="Times New Roman" w:hAnsi="Times New Roman" w:eastAsia="方正仿宋_GBK" w:cs="方正仿宋_GBK"/>
          <w:color w:val="auto"/>
          <w:kern w:val="2"/>
          <w:sz w:val="32"/>
          <w:szCs w:val="32"/>
          <w:lang w:val="en-US" w:eastAsia="zh-CN" w:bidi="ar"/>
        </w:rPr>
        <w:t>七，男，汉族，身份证号：5130</w:t>
      </w:r>
      <w:r>
        <w:rPr>
          <w:rFonts w:hint="eastAsia" w:ascii="Times New Roman" w:hAnsi="Times New Roman" w:cs="方正仿宋_GBK"/>
          <w:color w:val="auto"/>
          <w:kern w:val="2"/>
          <w:sz w:val="32"/>
          <w:szCs w:val="32"/>
          <w:lang w:val="en-US" w:eastAsia="zh-CN" w:bidi="ar"/>
        </w:rPr>
        <w:t>******</w:t>
      </w:r>
      <w:r>
        <w:rPr>
          <w:rFonts w:hint="eastAsia" w:ascii="Times New Roman" w:hAnsi="Times New Roman" w:eastAsia="方正仿宋_GBK" w:cs="方正仿宋_GBK"/>
          <w:color w:val="auto"/>
          <w:kern w:val="2"/>
          <w:sz w:val="32"/>
          <w:szCs w:val="32"/>
          <w:lang w:val="en-US" w:eastAsia="zh-CN" w:bidi="ar"/>
        </w:rPr>
        <w:t>014，住址：四川省广安市邻水</w:t>
      </w:r>
      <w:r>
        <w:rPr>
          <w:rFonts w:hint="eastAsia" w:ascii="Times New Roman" w:hAnsi="Times New Roman" w:cs="方正仿宋_GBK"/>
          <w:color w:val="auto"/>
          <w:kern w:val="2"/>
          <w:sz w:val="32"/>
          <w:szCs w:val="32"/>
          <w:lang w:val="en-US" w:eastAsia="zh-CN" w:bidi="ar"/>
        </w:rPr>
        <w:t>*****</w:t>
      </w:r>
      <w:r>
        <w:rPr>
          <w:rFonts w:hint="eastAsia" w:ascii="Times New Roman" w:hAnsi="Times New Roman" w:eastAsia="方正仿宋_GBK" w:cs="方正仿宋_GBK"/>
          <w:color w:val="auto"/>
          <w:kern w:val="2"/>
          <w:sz w:val="32"/>
          <w:szCs w:val="32"/>
          <w:lang w:val="en-US" w:eastAsia="zh-CN" w:bidi="ar"/>
        </w:rPr>
        <w:t>，系</w:t>
      </w:r>
      <w:r>
        <w:rPr>
          <w:rFonts w:hint="eastAsia" w:ascii="Times New Roman" w:hAnsi="Times New Roman" w:eastAsia="方正仿宋_GBK" w:cs="方正仿宋_GBK"/>
          <w:kern w:val="2"/>
          <w:sz w:val="32"/>
          <w:szCs w:val="32"/>
          <w:lang w:val="en-US" w:eastAsia="zh-CN" w:bidi="ar"/>
        </w:rPr>
        <w:t>晋C60818客车乘客</w:t>
      </w:r>
      <w:r>
        <w:rPr>
          <w:rFonts w:hint="eastAsia" w:ascii="Times New Roman" w:hAnsi="Times New Roman" w:eastAsia="方正仿宋_GBK" w:cs="方正仿宋_GBK"/>
          <w:color w:val="auto"/>
          <w:kern w:val="2"/>
          <w:sz w:val="32"/>
          <w:szCs w:val="32"/>
          <w:lang w:val="en-US" w:eastAsia="zh-CN" w:bidi="ar"/>
        </w:rPr>
        <w:t>，事故中受伤。</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color w:val="auto"/>
          <w:kern w:val="2"/>
          <w:sz w:val="32"/>
          <w:szCs w:val="32"/>
          <w:lang w:val="en-US" w:eastAsia="zh-CN" w:bidi="ar"/>
        </w:rPr>
      </w:pPr>
      <w:r>
        <w:rPr>
          <w:rFonts w:hint="eastAsia" w:ascii="Times New Roman" w:hAnsi="Times New Roman" w:eastAsia="方正仿宋_GBK" w:cs="方正仿宋_GBK"/>
          <w:color w:val="auto"/>
          <w:kern w:val="2"/>
          <w:sz w:val="32"/>
          <w:szCs w:val="32"/>
          <w:lang w:val="en-US" w:eastAsia="zh-CN" w:bidi="ar"/>
        </w:rPr>
        <w:t>（4）杨</w:t>
      </w:r>
      <w:r>
        <w:rPr>
          <w:rFonts w:hint="eastAsia" w:ascii="Times New Roman" w:hAnsi="Times New Roman" w:cs="方正仿宋_GBK"/>
          <w:color w:val="auto"/>
          <w:kern w:val="2"/>
          <w:sz w:val="32"/>
          <w:szCs w:val="32"/>
          <w:lang w:val="en-US" w:eastAsia="zh-CN" w:bidi="ar"/>
        </w:rPr>
        <w:t>*</w:t>
      </w:r>
      <w:r>
        <w:rPr>
          <w:rFonts w:hint="eastAsia" w:ascii="Times New Roman" w:hAnsi="Times New Roman" w:eastAsia="方正仿宋_GBK" w:cs="方正仿宋_GBK"/>
          <w:color w:val="auto"/>
          <w:kern w:val="2"/>
          <w:sz w:val="32"/>
          <w:szCs w:val="32"/>
          <w:lang w:val="en-US" w:eastAsia="zh-CN" w:bidi="ar"/>
        </w:rPr>
        <w:t>兰，女，汉族，身份证号：51</w:t>
      </w:r>
      <w:r>
        <w:rPr>
          <w:rFonts w:hint="eastAsia" w:ascii="Times New Roman" w:hAnsi="Times New Roman" w:cs="方正仿宋_GBK"/>
          <w:color w:val="auto"/>
          <w:kern w:val="2"/>
          <w:sz w:val="32"/>
          <w:szCs w:val="32"/>
          <w:lang w:val="en-US" w:eastAsia="zh-CN" w:bidi="ar"/>
        </w:rPr>
        <w:t>*******</w:t>
      </w:r>
      <w:r>
        <w:rPr>
          <w:rFonts w:hint="eastAsia" w:ascii="Times New Roman" w:hAnsi="Times New Roman" w:eastAsia="方正仿宋_GBK" w:cs="方正仿宋_GBK"/>
          <w:color w:val="auto"/>
          <w:kern w:val="2"/>
          <w:sz w:val="32"/>
          <w:szCs w:val="32"/>
          <w:lang w:val="en-US" w:eastAsia="zh-CN" w:bidi="ar"/>
        </w:rPr>
        <w:t>728，住址：四川省广安市</w:t>
      </w:r>
      <w:r>
        <w:rPr>
          <w:rFonts w:hint="eastAsia" w:ascii="Times New Roman" w:hAnsi="Times New Roman" w:cs="方正仿宋_GBK"/>
          <w:color w:val="auto"/>
          <w:kern w:val="2"/>
          <w:sz w:val="32"/>
          <w:szCs w:val="32"/>
          <w:lang w:val="en-US" w:eastAsia="zh-CN" w:bidi="ar"/>
        </w:rPr>
        <w:t>***</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color w:val="auto"/>
          <w:kern w:val="2"/>
          <w:sz w:val="32"/>
          <w:szCs w:val="32"/>
          <w:lang w:val="en-US" w:eastAsia="zh-CN" w:bidi="ar"/>
        </w:rPr>
        <w:t>，系</w:t>
      </w:r>
      <w:r>
        <w:rPr>
          <w:rFonts w:hint="eastAsia" w:ascii="Times New Roman" w:hAnsi="Times New Roman" w:eastAsia="方正仿宋_GBK" w:cs="方正仿宋_GBK"/>
          <w:kern w:val="2"/>
          <w:sz w:val="32"/>
          <w:szCs w:val="32"/>
          <w:lang w:val="en-US" w:eastAsia="zh-CN" w:bidi="ar"/>
        </w:rPr>
        <w:t>晋C60818客车乘客</w:t>
      </w:r>
      <w:r>
        <w:rPr>
          <w:rFonts w:hint="eastAsia" w:ascii="Times New Roman" w:hAnsi="Times New Roman" w:eastAsia="方正仿宋_GBK" w:cs="方正仿宋_GBK"/>
          <w:color w:val="auto"/>
          <w:kern w:val="2"/>
          <w:sz w:val="32"/>
          <w:szCs w:val="32"/>
          <w:lang w:val="en-US" w:eastAsia="zh-CN" w:bidi="ar"/>
        </w:rPr>
        <w:t>，事故中受伤。</w:t>
      </w:r>
    </w:p>
    <w:p>
      <w:pPr>
        <w:pStyle w:val="16"/>
        <w:keepNext w:val="0"/>
        <w:keepLines w:val="0"/>
        <w:pageBreakBefore w:val="0"/>
        <w:numPr>
          <w:ilvl w:val="0"/>
          <w:numId w:val="0"/>
        </w:numPr>
        <w:kinsoku/>
        <w:overflowPunct/>
        <w:topLinePunct w:val="0"/>
        <w:bidi w:val="0"/>
        <w:adjustRightInd/>
        <w:snapToGrid/>
        <w:spacing w:line="594" w:lineRule="exact"/>
        <w:ind w:left="0" w:leftChars="0" w:firstLine="642" w:firstLineChars="200"/>
        <w:textAlignment w:val="auto"/>
        <w:rPr>
          <w:rFonts w:hint="eastAsia" w:ascii="Times New Roman" w:hAnsi="Times New Roman" w:eastAsia="方正仿宋_GBK" w:cs="方正仿宋_GBK"/>
          <w:color w:val="auto"/>
          <w:kern w:val="2"/>
          <w:sz w:val="32"/>
          <w:szCs w:val="32"/>
          <w:lang w:val="en-US" w:eastAsia="zh-CN" w:bidi="ar"/>
        </w:rPr>
      </w:pPr>
      <w:r>
        <w:rPr>
          <w:rFonts w:hint="eastAsia" w:ascii="Times New Roman" w:hAnsi="Times New Roman" w:eastAsia="方正仿宋_GBK" w:cs="方正仿宋_GBK"/>
          <w:color w:val="auto"/>
          <w:kern w:val="2"/>
          <w:sz w:val="32"/>
          <w:szCs w:val="32"/>
          <w:lang w:val="en-US" w:eastAsia="zh-CN" w:bidi="ar"/>
        </w:rPr>
        <w:t>（5）王*碧，女，汉族，身份证号：51303****908，住址：四川省广安市邻水****，系</w:t>
      </w:r>
      <w:r>
        <w:rPr>
          <w:rFonts w:hint="eastAsia" w:ascii="Times New Roman" w:hAnsi="Times New Roman" w:eastAsia="方正仿宋_GBK" w:cs="方正仿宋_GBK"/>
          <w:kern w:val="2"/>
          <w:sz w:val="32"/>
          <w:szCs w:val="32"/>
          <w:lang w:val="en-US" w:eastAsia="zh-CN" w:bidi="ar"/>
        </w:rPr>
        <w:t>晋C60818客车乘客</w:t>
      </w:r>
      <w:r>
        <w:rPr>
          <w:rFonts w:hint="eastAsia" w:ascii="Times New Roman" w:hAnsi="Times New Roman" w:eastAsia="方正仿宋_GBK" w:cs="方正仿宋_GBK"/>
          <w:color w:val="auto"/>
          <w:kern w:val="2"/>
          <w:sz w:val="32"/>
          <w:szCs w:val="32"/>
          <w:lang w:val="en-US" w:eastAsia="zh-CN" w:bidi="ar"/>
        </w:rPr>
        <w:t>，事故中受伤。</w:t>
      </w:r>
    </w:p>
    <w:p>
      <w:pPr>
        <w:pStyle w:val="16"/>
        <w:keepNext w:val="0"/>
        <w:keepLines w:val="0"/>
        <w:pageBreakBefore w:val="0"/>
        <w:numPr>
          <w:ilvl w:val="0"/>
          <w:numId w:val="0"/>
        </w:numPr>
        <w:kinsoku/>
        <w:overflowPunct/>
        <w:topLinePunct w:val="0"/>
        <w:bidi w:val="0"/>
        <w:adjustRightInd/>
        <w:snapToGrid/>
        <w:spacing w:line="594" w:lineRule="exact"/>
        <w:ind w:left="0" w:leftChars="0" w:firstLine="642" w:firstLineChars="200"/>
        <w:textAlignment w:val="auto"/>
        <w:rPr>
          <w:rFonts w:hint="eastAsia" w:ascii="Times New Roman" w:hAnsi="Times New Roman" w:eastAsia="方正仿宋_GBK" w:cs="方正仿宋_GBK"/>
          <w:b/>
          <w:bCs/>
          <w:kern w:val="2"/>
          <w:sz w:val="32"/>
          <w:szCs w:val="32"/>
          <w:lang w:eastAsia="zh-CN" w:bidi="ar"/>
        </w:rPr>
      </w:pPr>
      <w:r>
        <w:rPr>
          <w:rFonts w:hint="eastAsia" w:ascii="Times New Roman" w:hAnsi="Times New Roman" w:eastAsia="方正仿宋_GBK" w:cs="方正仿宋_GBK"/>
          <w:b/>
          <w:bCs/>
          <w:color w:val="auto"/>
          <w:kern w:val="2"/>
          <w:sz w:val="32"/>
          <w:szCs w:val="32"/>
          <w:lang w:val="en-US" w:eastAsia="zh-CN" w:bidi="ar"/>
        </w:rPr>
        <w:t>3.</w:t>
      </w:r>
      <w:r>
        <w:rPr>
          <w:rFonts w:hint="eastAsia" w:ascii="Times New Roman" w:hAnsi="Times New Roman" w:eastAsia="方正仿宋_GBK" w:cs="方正仿宋_GBK"/>
          <w:b/>
          <w:bCs/>
          <w:color w:val="auto"/>
          <w:kern w:val="2"/>
          <w:sz w:val="32"/>
          <w:szCs w:val="32"/>
          <w:lang w:val="en-US" w:eastAsia="zh-Hans" w:bidi="ar"/>
        </w:rPr>
        <w:t>直接经济损失情况。</w:t>
      </w:r>
      <w:r>
        <w:rPr>
          <w:rFonts w:hint="eastAsia" w:ascii="Times New Roman" w:hAnsi="Times New Roman" w:eastAsia="方正仿宋_GBK" w:cs="方正仿宋_GBK"/>
          <w:b/>
          <w:bCs/>
          <w:kern w:val="2"/>
          <w:sz w:val="32"/>
          <w:szCs w:val="32"/>
          <w:lang w:eastAsia="zh-CN" w:bidi="ar"/>
        </w:rPr>
        <w:t xml:space="preserve">  </w:t>
      </w:r>
    </w:p>
    <w:p>
      <w:pPr>
        <w:pStyle w:val="16"/>
        <w:keepNext w:val="0"/>
        <w:keepLines w:val="0"/>
        <w:pageBreakBefore w:val="0"/>
        <w:kinsoku/>
        <w:overflowPunct/>
        <w:topLinePunct w:val="0"/>
        <w:bidi w:val="0"/>
        <w:adjustRightInd/>
        <w:snapToGrid/>
        <w:spacing w:line="594" w:lineRule="exact"/>
        <w:ind w:left="0" w:leftChars="0" w:firstLine="642" w:firstLineChars="200"/>
        <w:textAlignment w:val="auto"/>
        <w:rPr>
          <w:rFonts w:hint="eastAsia" w:ascii="Times New Roman" w:hAnsi="Times New Roman" w:eastAsia="方正仿宋_GBK" w:cs="方正仿宋_GBK"/>
          <w:color w:val="auto"/>
          <w:kern w:val="2"/>
          <w:sz w:val="32"/>
          <w:szCs w:val="32"/>
          <w:lang w:val="en-US" w:eastAsia="zh-CN" w:bidi="ar"/>
        </w:rPr>
      </w:pPr>
      <w:r>
        <w:rPr>
          <w:rFonts w:hint="eastAsia" w:ascii="Times New Roman" w:hAnsi="Times New Roman" w:eastAsia="方正仿宋_GBK" w:cs="方正仿宋_GBK"/>
          <w:color w:val="auto"/>
          <w:kern w:val="2"/>
          <w:sz w:val="32"/>
          <w:szCs w:val="32"/>
          <w:lang w:val="en" w:eastAsia="zh-CN" w:bidi="ar"/>
        </w:rPr>
        <w:t>截至2023年</w:t>
      </w:r>
      <w:r>
        <w:rPr>
          <w:rFonts w:hint="eastAsia" w:ascii="Times New Roman" w:hAnsi="Times New Roman" w:eastAsia="方正仿宋_GBK" w:cs="方正仿宋_GBK"/>
          <w:color w:val="auto"/>
          <w:kern w:val="2"/>
          <w:sz w:val="32"/>
          <w:szCs w:val="32"/>
          <w:lang w:val="en-US" w:eastAsia="zh-CN" w:bidi="ar"/>
        </w:rPr>
        <w:t>2月15日已核定直接经济损失合计：485.459万元，（其他损失尚在核定中）具体为：</w:t>
      </w:r>
    </w:p>
    <w:p>
      <w:pPr>
        <w:pStyle w:val="16"/>
        <w:keepNext w:val="0"/>
        <w:keepLines w:val="0"/>
        <w:pageBreakBefore w:val="0"/>
        <w:kinsoku/>
        <w:overflowPunct/>
        <w:topLinePunct w:val="0"/>
        <w:bidi w:val="0"/>
        <w:adjustRightInd/>
        <w:snapToGrid/>
        <w:spacing w:line="594" w:lineRule="exact"/>
        <w:ind w:left="0" w:leftChars="0" w:firstLine="642" w:firstLineChars="200"/>
        <w:textAlignment w:val="auto"/>
        <w:rPr>
          <w:rFonts w:hint="eastAsia" w:ascii="Times New Roman" w:hAnsi="Times New Roman" w:eastAsia="方正仿宋_GBK" w:cs="方正仿宋_GBK"/>
          <w:color w:val="auto"/>
          <w:kern w:val="2"/>
          <w:sz w:val="32"/>
          <w:szCs w:val="32"/>
          <w:lang w:val="en-US" w:eastAsia="zh-CN" w:bidi="ar"/>
        </w:rPr>
      </w:pPr>
      <w:r>
        <w:rPr>
          <w:rFonts w:hint="eastAsia" w:ascii="Times New Roman" w:hAnsi="Times New Roman" w:eastAsia="方正仿宋_GBK" w:cs="方正仿宋_GBK"/>
          <w:color w:val="auto"/>
          <w:kern w:val="2"/>
          <w:sz w:val="32"/>
          <w:szCs w:val="32"/>
          <w:lang w:val="en-US" w:eastAsia="zh-CN" w:bidi="ar"/>
        </w:rPr>
        <w:t>丧葬及善后赔偿费用：368.08万元。</w:t>
      </w:r>
    </w:p>
    <w:p>
      <w:pPr>
        <w:pStyle w:val="16"/>
        <w:keepNext w:val="0"/>
        <w:keepLines w:val="0"/>
        <w:pageBreakBefore w:val="0"/>
        <w:numPr>
          <w:ilvl w:val="0"/>
          <w:numId w:val="0"/>
        </w:numPr>
        <w:kinsoku/>
        <w:overflowPunct/>
        <w:topLinePunct w:val="0"/>
        <w:bidi w:val="0"/>
        <w:adjustRightInd/>
        <w:snapToGrid/>
        <w:spacing w:line="594" w:lineRule="exact"/>
        <w:ind w:left="0" w:leftChars="0" w:firstLine="642" w:firstLineChars="200"/>
        <w:textAlignment w:val="auto"/>
        <w:rPr>
          <w:rFonts w:hint="eastAsia" w:ascii="Times New Roman" w:hAnsi="Times New Roman" w:eastAsia="方正仿宋_GBK" w:cs="方正仿宋_GBK"/>
          <w:color w:val="auto"/>
          <w:kern w:val="2"/>
          <w:sz w:val="32"/>
          <w:szCs w:val="32"/>
          <w:lang w:val="en-US" w:eastAsia="zh-CN" w:bidi="ar"/>
        </w:rPr>
      </w:pPr>
      <w:r>
        <w:rPr>
          <w:rFonts w:hint="eastAsia" w:ascii="Times New Roman" w:hAnsi="Times New Roman" w:eastAsia="方正仿宋_GBK" w:cs="方正仿宋_GBK"/>
          <w:color w:val="auto"/>
          <w:kern w:val="2"/>
          <w:sz w:val="32"/>
          <w:szCs w:val="32"/>
          <w:lang w:val="en-US" w:eastAsia="zh-CN" w:bidi="ar"/>
        </w:rPr>
        <w:t>伤者医疗及赔偿费用：115.41万元。</w:t>
      </w:r>
    </w:p>
    <w:p>
      <w:pPr>
        <w:pStyle w:val="16"/>
        <w:keepNext w:val="0"/>
        <w:keepLines w:val="0"/>
        <w:pageBreakBefore w:val="0"/>
        <w:numPr>
          <w:ilvl w:val="0"/>
          <w:numId w:val="0"/>
        </w:numPr>
        <w:kinsoku/>
        <w:overflowPunct/>
        <w:topLinePunct w:val="0"/>
        <w:bidi w:val="0"/>
        <w:adjustRightInd/>
        <w:snapToGrid/>
        <w:spacing w:line="594" w:lineRule="exact"/>
        <w:ind w:left="0" w:leftChars="0" w:firstLine="642" w:firstLineChars="200"/>
        <w:textAlignment w:val="auto"/>
        <w:rPr>
          <w:rFonts w:hint="eastAsia" w:ascii="Times New Roman" w:hAnsi="Times New Roman" w:eastAsia="方正仿宋_GBK" w:cs="方正仿宋_GBK"/>
          <w:color w:val="auto"/>
          <w:kern w:val="2"/>
          <w:sz w:val="32"/>
          <w:szCs w:val="32"/>
          <w:lang w:val="en-US" w:eastAsia="zh-CN" w:bidi="ar"/>
        </w:rPr>
      </w:pPr>
      <w:r>
        <w:rPr>
          <w:rFonts w:hint="eastAsia" w:ascii="Times New Roman" w:hAnsi="Times New Roman" w:eastAsia="方正仿宋_GBK" w:cs="方正仿宋_GBK"/>
          <w:color w:val="auto"/>
          <w:kern w:val="2"/>
          <w:sz w:val="32"/>
          <w:szCs w:val="32"/>
          <w:lang w:val="en-US" w:eastAsia="zh-CN" w:bidi="ar"/>
        </w:rPr>
        <w:t>路产破坏赔偿费用：道路经营单位评估为1.969万元。</w:t>
      </w:r>
    </w:p>
    <w:p>
      <w:pPr>
        <w:keepNext w:val="0"/>
        <w:keepLines w:val="0"/>
        <w:pageBreakBefore w:val="0"/>
        <w:numPr>
          <w:ilvl w:val="0"/>
          <w:numId w:val="0"/>
        </w:numPr>
        <w:kinsoku/>
        <w:overflowPunct/>
        <w:topLinePunct w:val="0"/>
        <w:bidi w:val="0"/>
        <w:adjustRightInd/>
        <w:snapToGrid/>
        <w:spacing w:line="594" w:lineRule="exact"/>
        <w:ind w:left="632" w:leftChars="0"/>
        <w:textAlignment w:val="auto"/>
        <w:rPr>
          <w:rFonts w:hint="eastAsia" w:ascii="Times New Roman" w:hAnsi="Times New Roman" w:eastAsia="方正楷体_GBK" w:cs="方正楷体_GBK"/>
          <w:lang w:val="en-US" w:eastAsia="zh-CN"/>
        </w:rPr>
      </w:pPr>
      <w:bookmarkStart w:id="10" w:name="_Toc14825"/>
      <w:bookmarkStart w:id="11" w:name="_Toc10204"/>
      <w:bookmarkStart w:id="12" w:name="_Toc488948798"/>
      <w:r>
        <w:rPr>
          <w:rFonts w:hint="eastAsia" w:ascii="Times New Roman" w:hAnsi="Times New Roman" w:eastAsia="方正楷体_GBK" w:cs="方正楷体_GBK"/>
          <w:lang w:val="en-US" w:eastAsia="zh-CN"/>
        </w:rPr>
        <w:t>（</w:t>
      </w:r>
      <w:r>
        <w:rPr>
          <w:rFonts w:hint="eastAsia" w:ascii="Times New Roman" w:hAnsi="Times New Roman" w:eastAsia="方正楷体_GBK" w:cs="方正楷体_GBK"/>
          <w:lang w:val="en-US" w:eastAsia="zh-Hans"/>
        </w:rPr>
        <w:t>八</w:t>
      </w:r>
      <w:r>
        <w:rPr>
          <w:rFonts w:hint="eastAsia" w:ascii="Times New Roman" w:hAnsi="Times New Roman" w:eastAsia="方正楷体_GBK" w:cs="方正楷体_GBK"/>
          <w:lang w:val="en-US" w:eastAsia="zh-CN"/>
        </w:rPr>
        <w:t>）事故道路、</w:t>
      </w:r>
      <w:r>
        <w:rPr>
          <w:rFonts w:hint="eastAsia" w:ascii="Times New Roman" w:hAnsi="Times New Roman" w:eastAsia="方正楷体_GBK" w:cs="方正楷体_GBK"/>
          <w:lang w:val="en-US" w:eastAsia="zh-Hans"/>
        </w:rPr>
        <w:t>天气</w:t>
      </w:r>
      <w:r>
        <w:rPr>
          <w:rFonts w:hint="eastAsia" w:ascii="Times New Roman" w:hAnsi="Times New Roman" w:eastAsia="方正楷体_GBK" w:cs="方正楷体_GBK"/>
          <w:lang w:val="en-US" w:eastAsia="zh-CN"/>
        </w:rPr>
        <w:t>情况</w:t>
      </w:r>
      <w:bookmarkEnd w:id="10"/>
      <w:bookmarkEnd w:id="11"/>
      <w:bookmarkEnd w:id="12"/>
      <w:r>
        <w:rPr>
          <w:rFonts w:hint="eastAsia" w:ascii="Times New Roman" w:hAnsi="Times New Roman" w:eastAsia="方正楷体_GBK" w:cs="方正楷体_GBK"/>
          <w:lang w:val="en-US" w:eastAsia="zh-CN"/>
        </w:rPr>
        <w:t>。</w:t>
      </w:r>
    </w:p>
    <w:p>
      <w:pPr>
        <w:keepNext w:val="0"/>
        <w:keepLines w:val="0"/>
        <w:pageBreakBefore w:val="0"/>
        <w:widowControl w:val="0"/>
        <w:kinsoku/>
        <w:wordWrap/>
        <w:overflowPunct/>
        <w:topLinePunct w:val="0"/>
        <w:autoSpaceDE/>
        <w:autoSpaceDN/>
        <w:bidi w:val="0"/>
        <w:adjustRightInd/>
        <w:snapToGrid/>
        <w:spacing w:before="1" w:line="594" w:lineRule="exact"/>
        <w:ind w:left="0" w:leftChars="0" w:firstLine="642" w:firstLineChars="200"/>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事发路段为G5515张南高速黔石段，按双向四车道高速公路等级标准设计，事发路段册山互通至马武互通于2020年12月26日由重庆市交通委员会组织验收合格，投入运行使用，由中国铁建昆仑集团重庆运营总部第四管理中心负责管理和养护。隧道内单向两行车道，沥青路面，左右侧行车道宽均为3.9</w:t>
      </w:r>
      <w:r>
        <w:rPr>
          <w:rFonts w:hint="eastAsia" w:ascii="Times New Roman" w:hAnsi="Times New Roman" w:eastAsia="方正仿宋_GBK" w:cs="方正仿宋_GBK"/>
          <w:kern w:val="2"/>
          <w:sz w:val="32"/>
          <w:szCs w:val="32"/>
          <w:lang w:val="en" w:eastAsia="zh-CN" w:bidi="ar"/>
        </w:rPr>
        <w:t>m，</w:t>
      </w:r>
      <w:r>
        <w:rPr>
          <w:rFonts w:hint="eastAsia" w:ascii="Times New Roman" w:hAnsi="Times New Roman" w:eastAsia="方正仿宋_GBK" w:cs="方正仿宋_GBK"/>
          <w:kern w:val="2"/>
          <w:sz w:val="32"/>
          <w:szCs w:val="32"/>
          <w:lang w:val="en-US" w:eastAsia="zh-CN" w:bidi="ar"/>
        </w:rPr>
        <w:t>隧道外车道同宽，设有应急车道，宽2.80米。</w:t>
      </w:r>
    </w:p>
    <w:p>
      <w:pPr>
        <w:keepNext w:val="0"/>
        <w:keepLines w:val="0"/>
        <w:pageBreakBefore w:val="0"/>
        <w:widowControl w:val="0"/>
        <w:kinsoku/>
        <w:wordWrap/>
        <w:overflowPunct/>
        <w:topLinePunct w:val="0"/>
        <w:autoSpaceDE/>
        <w:autoSpaceDN/>
        <w:bidi w:val="0"/>
        <w:adjustRightInd/>
        <w:snapToGrid/>
        <w:spacing w:before="1" w:line="594" w:lineRule="exact"/>
        <w:ind w:left="0" w:leftChars="0" w:firstLine="642" w:firstLineChars="200"/>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该路段隧道限速80km/h（设计速度80km/h），符合《道路交通标志和标线》（GB5768-2017）限速规定，进入隧道口前510米有明显限速标牌，隧道入口设置有LED警示屏，事发时处于开启状态。</w:t>
      </w:r>
    </w:p>
    <w:p>
      <w:pPr>
        <w:keepNext w:val="0"/>
        <w:keepLines w:val="0"/>
        <w:pageBreakBefore w:val="0"/>
        <w:widowControl w:val="0"/>
        <w:kinsoku/>
        <w:wordWrap/>
        <w:overflowPunct/>
        <w:topLinePunct w:val="0"/>
        <w:autoSpaceDE/>
        <w:autoSpaceDN/>
        <w:bidi w:val="0"/>
        <w:adjustRightInd/>
        <w:snapToGrid/>
        <w:spacing w:before="1" w:line="594" w:lineRule="exact"/>
        <w:ind w:left="0" w:leftChars="0" w:firstLine="642" w:firstLineChars="200"/>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事发隧道内有灯光照明，且事发时隧道内灯光打开，照明亮度为12.5平方米流明，符合交通运输部《公路隧道照明设计细则》 （JTG</w:t>
      </w:r>
      <w:r>
        <w:rPr>
          <w:rFonts w:hint="eastAsia" w:ascii="Times New Roman" w:hAnsi="Times New Roman" w:eastAsia="方正仿宋_GBK" w:cs="方正仿宋_GBK"/>
          <w:kern w:val="2"/>
          <w:sz w:val="32"/>
          <w:szCs w:val="32"/>
          <w:lang w:val="en" w:eastAsia="zh-CN" w:bidi="ar"/>
        </w:rPr>
        <w:t>/</w:t>
      </w:r>
      <w:r>
        <w:rPr>
          <w:rFonts w:hint="eastAsia" w:ascii="Times New Roman" w:hAnsi="Times New Roman" w:eastAsia="方正仿宋_GBK" w:cs="方正仿宋_GBK"/>
          <w:kern w:val="2"/>
          <w:sz w:val="32"/>
          <w:szCs w:val="32"/>
          <w:lang w:val="en-US" w:eastAsia="zh-CN" w:bidi="ar"/>
        </w:rPr>
        <w:t xml:space="preserve">T D70/2-01-2014），不存在光亮骤变、影响驾驶的情况。 </w:t>
      </w:r>
    </w:p>
    <w:p>
      <w:pPr>
        <w:keepNext w:val="0"/>
        <w:keepLines w:val="0"/>
        <w:pageBreakBefore w:val="0"/>
        <w:widowControl w:val="0"/>
        <w:kinsoku/>
        <w:wordWrap/>
        <w:overflowPunct/>
        <w:topLinePunct w:val="0"/>
        <w:autoSpaceDE/>
        <w:autoSpaceDN/>
        <w:bidi w:val="0"/>
        <w:adjustRightInd/>
        <w:snapToGrid/>
        <w:spacing w:before="1" w:line="594" w:lineRule="exact"/>
        <w:ind w:left="0" w:leftChars="0" w:firstLine="642" w:firstLineChars="200"/>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 xml:space="preserve">事发隧道路面抗滑性能指数97.9， 符合《公路技术状况评定标准》（JTG5210 - 2018），在最近2021年12月16日由重庆市交通工程质量检测有限公司对该路段进行的抗滑性能检查中，路面损坏状况指数PCI、路面行驶质量指数RQI、路面车辙深度指数RDI、路面跳车指数PBI、路面抗滑性能指数SRI等结果均为优。 </w:t>
      </w:r>
    </w:p>
    <w:p>
      <w:pPr>
        <w:keepNext w:val="0"/>
        <w:keepLines w:val="0"/>
        <w:pageBreakBefore w:val="0"/>
        <w:kinsoku/>
        <w:overflowPunct/>
        <w:topLinePunct w:val="0"/>
        <w:bidi w:val="0"/>
        <w:adjustRightInd/>
        <w:snapToGrid/>
        <w:spacing w:line="594" w:lineRule="exact"/>
        <w:ind w:left="0" w:leftChars="0" w:firstLine="642" w:firstLineChars="200"/>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szCs w:val="32"/>
        </w:rPr>
        <w:t>事发时为白天，天气阴，能见度良好，路面完好，路表干燥</w:t>
      </w:r>
      <w:r>
        <w:rPr>
          <w:rFonts w:hint="eastAsia" w:ascii="Times New Roman" w:hAnsi="Times New Roman" w:eastAsia="方正仿宋_GBK" w:cs="方正仿宋_GBK"/>
          <w:kern w:val="2"/>
          <w:sz w:val="32"/>
          <w:szCs w:val="32"/>
          <w:lang w:val="en-US" w:eastAsia="zh-CN" w:bidi="ar"/>
        </w:rPr>
        <w:t>，无结冰、渗油、开裂等情况。</w:t>
      </w:r>
    </w:p>
    <w:p>
      <w:pPr>
        <w:keepNext w:val="0"/>
        <w:keepLines w:val="0"/>
        <w:pageBreakBefore w:val="0"/>
        <w:numPr>
          <w:ilvl w:val="0"/>
          <w:numId w:val="0"/>
        </w:numPr>
        <w:kinsoku/>
        <w:overflowPunct/>
        <w:topLinePunct w:val="0"/>
        <w:bidi w:val="0"/>
        <w:adjustRightInd/>
        <w:snapToGrid/>
        <w:spacing w:line="594" w:lineRule="exact"/>
        <w:ind w:left="632" w:leftChars="0"/>
        <w:textAlignment w:val="auto"/>
        <w:rPr>
          <w:rFonts w:hint="eastAsia" w:ascii="Times New Roman" w:hAnsi="Times New Roman" w:eastAsia="方正楷体_GBK" w:cs="方正楷体_GBK"/>
          <w:lang w:val="en-US" w:eastAsia="zh-CN"/>
        </w:rPr>
      </w:pPr>
      <w:r>
        <w:rPr>
          <w:rFonts w:hint="eastAsia" w:ascii="Times New Roman" w:hAnsi="Times New Roman" w:eastAsia="方正楷体_GBK" w:cs="方正楷体_GBK"/>
          <w:lang w:val="en-US" w:eastAsia="zh-CN"/>
        </w:rPr>
        <w:t>（九）</w:t>
      </w:r>
      <w:r>
        <w:rPr>
          <w:rFonts w:hint="eastAsia" w:ascii="Times New Roman" w:hAnsi="Times New Roman" w:eastAsia="方正楷体_GBK" w:cs="方正楷体_GBK"/>
          <w:lang w:val="en-US" w:eastAsia="zh-Hans"/>
        </w:rPr>
        <w:t>其他情况</w:t>
      </w:r>
      <w:r>
        <w:rPr>
          <w:rFonts w:hint="eastAsia" w:ascii="Times New Roman" w:hAnsi="Times New Roman" w:eastAsia="方正楷体_GBK" w:cs="方正楷体_GBK"/>
          <w:lang w:val="en-US" w:eastAsia="zh-CN"/>
        </w:rPr>
        <w:t>。</w:t>
      </w:r>
    </w:p>
    <w:p>
      <w:pPr>
        <w:keepNext w:val="0"/>
        <w:keepLines w:val="0"/>
        <w:pageBreakBefore w:val="0"/>
        <w:numPr>
          <w:ilvl w:val="0"/>
          <w:numId w:val="0"/>
        </w:numPr>
        <w:kinsoku/>
        <w:overflowPunct/>
        <w:topLinePunct w:val="0"/>
        <w:bidi w:val="0"/>
        <w:adjustRightInd/>
        <w:snapToGrid/>
        <w:spacing w:line="594" w:lineRule="exact"/>
        <w:ind w:left="0" w:leftChars="0" w:firstLine="642" w:firstLineChars="200"/>
        <w:textAlignment w:val="auto"/>
        <w:rPr>
          <w:rFonts w:hint="eastAsia" w:ascii="Times New Roman" w:hAnsi="Times New Roman" w:eastAsia="方正仿宋_GBK" w:cs="方正仿宋_GBK"/>
          <w:lang w:val="en-US" w:eastAsia="zh-CN"/>
        </w:rPr>
      </w:pPr>
      <w:r>
        <w:rPr>
          <w:rFonts w:hint="eastAsia" w:ascii="Times New Roman" w:hAnsi="Times New Roman" w:eastAsia="方正仿宋_GBK" w:cs="方正仿宋_GBK"/>
          <w:b/>
          <w:bCs/>
        </w:rPr>
        <w:t>1</w:t>
      </w:r>
      <w:r>
        <w:rPr>
          <w:rFonts w:hint="eastAsia" w:ascii="Times New Roman" w:hAnsi="Times New Roman" w:eastAsia="方正仿宋_GBK" w:cs="方正仿宋_GBK"/>
          <w:b/>
          <w:bCs/>
          <w:lang w:val="en-US" w:eastAsia="zh-Hans"/>
        </w:rPr>
        <w:t>.</w:t>
      </w:r>
      <w:r>
        <w:rPr>
          <w:rFonts w:hint="eastAsia" w:ascii="Times New Roman" w:hAnsi="Times New Roman" w:eastAsia="方正仿宋_GBK" w:cs="方正仿宋_GBK"/>
          <w:b/>
          <w:bCs/>
        </w:rPr>
        <w:t>涉事车辆</w:t>
      </w:r>
      <w:r>
        <w:rPr>
          <w:rFonts w:hint="eastAsia" w:ascii="Times New Roman" w:hAnsi="Times New Roman" w:eastAsia="方正仿宋_GBK" w:cs="方正仿宋_GBK"/>
          <w:b/>
          <w:bCs/>
          <w:lang w:val="en-US" w:eastAsia="zh-CN"/>
        </w:rPr>
        <w:t>包车客运标志牌办理情况。</w:t>
      </w:r>
    </w:p>
    <w:p>
      <w:pPr>
        <w:keepNext w:val="0"/>
        <w:keepLines w:val="0"/>
        <w:pageBreakBefore w:val="0"/>
        <w:kinsoku/>
        <w:overflowPunct/>
        <w:topLinePunct w:val="0"/>
        <w:bidi w:val="0"/>
        <w:adjustRightInd/>
        <w:snapToGrid/>
        <w:spacing w:line="594" w:lineRule="exact"/>
        <w:ind w:left="0" w:leftChars="0" w:firstLine="642" w:firstLineChars="200"/>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2022年12月12日，刘</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军驾驶晋C60818大型普通客车从山西阳泉出发于13日到达江苏苏州，后驾驶员刘</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军返回阳泉，晋C60818大型普通客车则一直停驶于苏州。</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642" w:firstLineChars="200"/>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2023年1月3日，阳泉慧通公司法人王</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儒让驾驶员刘</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军办理阳泉至平昌的省际包车旅游客运标志牌，准备将晋C60818大型普通客车发车至可能有客源的目的地再承揽包车业务。刘</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军遂向该公司办理旅游客运标志牌的工作人员苏</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丽申请办理阳泉至平昌的省际包车客运标志牌，苏</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丽根据驾驶员刘</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军提供的虚假包车协议、行车命令单、营运客车安全例行检查报告单，在包车客运信息系统打印了2张阳泉至平昌的包车客运标志牌（（晋）运包字C0000020号，有效期：2023年1月5日至2023年1月11日、（晋）运包字C0000021号，有效期：2023年1月12日至2023年1月18日），并加盖公司业务章。</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642" w:firstLineChars="200"/>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刘</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军随后持两张阳泉至平昌省际包车旅游客运标志牌，与</w:t>
      </w:r>
      <w:r>
        <w:rPr>
          <w:rFonts w:hint="eastAsia" w:ascii="Times New Roman" w:hAnsi="Times New Roman" w:cs="方正仿宋_GBK"/>
          <w:kern w:val="2"/>
          <w:sz w:val="32"/>
          <w:szCs w:val="32"/>
          <w:lang w:val="en-US" w:eastAsia="zh-CN" w:bidi="ar"/>
        </w:rPr>
        <w:t>段*亮</w:t>
      </w:r>
      <w:r>
        <w:rPr>
          <w:rFonts w:hint="eastAsia" w:ascii="Times New Roman" w:hAnsi="Times New Roman" w:eastAsia="方正仿宋_GBK" w:cs="方正仿宋_GBK"/>
          <w:kern w:val="2"/>
          <w:sz w:val="32"/>
          <w:szCs w:val="32"/>
          <w:lang w:val="en-US" w:eastAsia="zh-CN" w:bidi="ar"/>
        </w:rPr>
        <w:t>一起前往苏州，2023年1月11日7时许，将晋C60818大型普通客车开往浙江台州。</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642" w:firstLineChars="200"/>
        <w:textAlignment w:val="auto"/>
        <w:outlineLvl w:val="9"/>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2023年1月11日10时20分许，四川广安宁祥运业公司合伙经营人员熊</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东电话联系阳泉慧通公司法人王</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儒，双方达成口头协议，以18000元的价格，调用阳泉慧通公司一辆客车至深圳，承运深圳、东莞至四川邻水的返乡旅客。王</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儒遂通知刘</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军和</w:t>
      </w:r>
      <w:r>
        <w:rPr>
          <w:rFonts w:hint="eastAsia" w:ascii="Times New Roman" w:hAnsi="Times New Roman" w:cs="方正仿宋_GBK"/>
          <w:kern w:val="2"/>
          <w:sz w:val="32"/>
          <w:szCs w:val="32"/>
          <w:lang w:val="en-US" w:eastAsia="zh-CN" w:bidi="ar"/>
        </w:rPr>
        <w:t>段*亮</w:t>
      </w:r>
      <w:r>
        <w:rPr>
          <w:rFonts w:hint="eastAsia" w:ascii="Times New Roman" w:hAnsi="Times New Roman" w:eastAsia="方正仿宋_GBK" w:cs="方正仿宋_GBK"/>
          <w:kern w:val="2"/>
          <w:sz w:val="32"/>
          <w:szCs w:val="32"/>
          <w:lang w:val="en-US" w:eastAsia="zh-CN" w:bidi="ar"/>
        </w:rPr>
        <w:t>驾驶晋C60818大型普通客车从浙江台州前往深圳。</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642" w:firstLineChars="200"/>
        <w:textAlignment w:val="auto"/>
        <w:outlineLvl w:val="9"/>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该趟包车业务仅双方口头约定、未签订包车协议，且该次包车业务始发站为深圳市宝安区、终点为四川省邻水县，不符合旅游客运标志牌起始点一端应当在车籍所在地的规定，阳泉慧通公司法人王</w:t>
      </w:r>
      <w:r>
        <w:rPr>
          <w:rFonts w:hint="eastAsia" w:ascii="Times New Roman" w:hAnsi="Times New Roman"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儒等人未再办理包车客运标志牌，在该次包车业务中使用阳泉至平昌的包车客运标志牌（（晋）运包字C0000021号）。</w:t>
      </w:r>
    </w:p>
    <w:p>
      <w:pPr>
        <w:pStyle w:val="16"/>
        <w:keepNext w:val="0"/>
        <w:keepLines w:val="0"/>
        <w:pageBreakBefore w:val="0"/>
        <w:numPr>
          <w:ilvl w:val="0"/>
          <w:numId w:val="0"/>
        </w:numPr>
        <w:kinsoku/>
        <w:overflowPunct/>
        <w:topLinePunct w:val="0"/>
        <w:bidi w:val="0"/>
        <w:adjustRightInd/>
        <w:snapToGrid/>
        <w:spacing w:line="594" w:lineRule="exact"/>
        <w:ind w:left="0" w:leftChars="0" w:firstLine="642" w:firstLineChars="200"/>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b/>
          <w:bCs/>
          <w:kern w:val="2"/>
          <w:sz w:val="32"/>
          <w:szCs w:val="32"/>
          <w:lang w:eastAsia="zh-Hans" w:bidi="ar"/>
        </w:rPr>
        <w:t>2</w:t>
      </w:r>
      <w:r>
        <w:rPr>
          <w:rFonts w:hint="eastAsia" w:ascii="Times New Roman" w:hAnsi="Times New Roman" w:eastAsia="方正仿宋_GBK" w:cs="方正仿宋_GBK"/>
          <w:b/>
          <w:bCs/>
          <w:kern w:val="2"/>
          <w:sz w:val="32"/>
          <w:szCs w:val="32"/>
          <w:lang w:val="en-US" w:eastAsia="zh-Hans" w:bidi="ar"/>
        </w:rPr>
        <w:t>.涉事车辆事发前行驶轨迹</w:t>
      </w:r>
      <w:r>
        <w:rPr>
          <w:rFonts w:hint="eastAsia" w:ascii="Times New Roman" w:hAnsi="Times New Roman" w:eastAsia="方正仿宋_GBK" w:cs="方正仿宋_GBK"/>
          <w:b/>
          <w:bCs/>
          <w:kern w:val="2"/>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642" w:firstLineChars="200"/>
        <w:textAlignment w:val="auto"/>
        <w:outlineLvl w:val="9"/>
        <w:rPr>
          <w:rFonts w:hint="eastAsia" w:ascii="Times New Roman" w:hAnsi="Times New Roman" w:eastAsia="方正黑体_GBK" w:cs="方正黑体_GBK"/>
          <w:sz w:val="32"/>
          <w:szCs w:val="32"/>
          <w:lang w:val="en-US" w:eastAsia="zh-CN"/>
        </w:rPr>
      </w:pPr>
      <w:r>
        <w:rPr>
          <w:rFonts w:hint="eastAsia" w:ascii="Times New Roman" w:hAnsi="Times New Roman" w:eastAsia="方正仿宋_GBK" w:cs="方正仿宋_GBK"/>
          <w:kern w:val="2"/>
          <w:sz w:val="32"/>
          <w:szCs w:val="32"/>
          <w:lang w:val="en-US" w:eastAsia="zh-CN" w:bidi="ar"/>
        </w:rPr>
        <w:t>2023年1月12日7时许，晋C60818大型普通客车在深圳市凤凰客运站附近装载乘客17名后经高速公路向东莞方向行驶。1月12日8时许到达东莞市黄江镇、大朗镇，在站外再次装载乘客34名。1月12日9时30分许由东莞市黄江镇出发沿二广高速向四川邻水方向行驶。沿途在服务区休息两次。1月12日21时30分许，在湖南省邵阳市洞口县大水收费站下道休整，之后上道继续行驶。1月13日1时51分许，在湖南省湘西州凤凰县南长城服务区休息停留约3小时，5时许驾车继续行驶。1月13日6时3分许，从S63秀松高速进入重庆秀山，在重庆境内行驶约2小时40分，于1月13日8时45分在G5515张南高速彭水段发生事故。</w:t>
      </w:r>
    </w:p>
    <w:p>
      <w:pPr>
        <w:keepNext w:val="0"/>
        <w:keepLines w:val="0"/>
        <w:pageBreakBefore w:val="0"/>
        <w:widowControl w:val="0"/>
        <w:kinsoku/>
        <w:wordWrap/>
        <w:overflowPunct/>
        <w:topLinePunct w:val="0"/>
        <w:autoSpaceDE/>
        <w:autoSpaceDN/>
        <w:bidi w:val="0"/>
        <w:adjustRightInd/>
        <w:snapToGrid/>
        <w:spacing w:line="594" w:lineRule="exact"/>
        <w:ind w:leftChars="0" w:firstLine="642" w:firstLineChars="200"/>
        <w:textAlignment w:val="auto"/>
        <w:outlineLvl w:val="0"/>
        <w:rPr>
          <w:rFonts w:hint="eastAsia" w:ascii="Times New Roman" w:hAnsi="Times New Roman" w:eastAsia="方正黑体_GBK" w:cs="方正黑体_GBK"/>
          <w:sz w:val="32"/>
          <w:szCs w:val="32"/>
          <w:lang w:val="en-US" w:eastAsia="zh-CN"/>
        </w:rPr>
      </w:pPr>
      <w:bookmarkStart w:id="13" w:name="_Toc9129"/>
      <w:bookmarkStart w:id="14" w:name="_Toc2468"/>
      <w:bookmarkStart w:id="15" w:name="_Toc1490014564"/>
      <w:r>
        <w:rPr>
          <w:rFonts w:hint="eastAsia" w:ascii="Times New Roman" w:hAnsi="Times New Roman" w:eastAsia="方正黑体_GBK" w:cs="方正黑体_GBK"/>
          <w:sz w:val="32"/>
          <w:szCs w:val="32"/>
          <w:lang w:val="en-US" w:eastAsia="zh-CN"/>
        </w:rPr>
        <w:t>二、事故应急处置和评估情况。</w:t>
      </w:r>
      <w:bookmarkEnd w:id="13"/>
      <w:bookmarkEnd w:id="14"/>
      <w:bookmarkEnd w:id="15"/>
    </w:p>
    <w:p>
      <w:pPr>
        <w:keepNext w:val="0"/>
        <w:keepLines w:val="0"/>
        <w:pageBreakBefore w:val="0"/>
        <w:widowControl/>
        <w:numPr>
          <w:ilvl w:val="0"/>
          <w:numId w:val="0"/>
        </w:numPr>
        <w:suppressLineNumbers w:val="0"/>
        <w:kinsoku/>
        <w:overflowPunct/>
        <w:topLinePunct w:val="0"/>
        <w:bidi w:val="0"/>
        <w:adjustRightInd/>
        <w:snapToGrid/>
        <w:spacing w:line="594" w:lineRule="exact"/>
        <w:ind w:leftChars="200"/>
        <w:jc w:val="left"/>
        <w:textAlignment w:val="auto"/>
        <w:outlineLvl w:val="1"/>
        <w:rPr>
          <w:rFonts w:hint="eastAsia" w:ascii="Times New Roman" w:hAnsi="Times New Roman" w:eastAsia="方正楷体_GBK" w:cs="方正楷体_GBK"/>
          <w:i w:val="0"/>
          <w:iCs w:val="0"/>
          <w:caps w:val="0"/>
          <w:color w:val="auto"/>
          <w:spacing w:val="0"/>
          <w:kern w:val="0"/>
          <w:sz w:val="32"/>
          <w:szCs w:val="32"/>
          <w:u w:val="none"/>
          <w:lang w:val="en-US" w:eastAsia="zh-CN" w:bidi="ar"/>
        </w:rPr>
      </w:pPr>
      <w:bookmarkStart w:id="16" w:name="_Toc867969481"/>
      <w:bookmarkStart w:id="17" w:name="_Toc10323"/>
      <w:bookmarkStart w:id="18" w:name="_Toc25465"/>
      <w:r>
        <w:rPr>
          <w:rFonts w:hint="eastAsia" w:ascii="Times New Roman" w:hAnsi="Times New Roman" w:eastAsia="方正楷体_GBK" w:cs="方正楷体_GBK"/>
          <w:i w:val="0"/>
          <w:iCs w:val="0"/>
          <w:caps w:val="0"/>
          <w:color w:val="auto"/>
          <w:spacing w:val="0"/>
          <w:kern w:val="0"/>
          <w:sz w:val="32"/>
          <w:szCs w:val="32"/>
          <w:u w:val="none"/>
          <w:lang w:val="en-US" w:eastAsia="zh-CN" w:bidi="ar"/>
        </w:rPr>
        <w:t>（一）事故信息接报及响应情况</w:t>
      </w:r>
      <w:bookmarkEnd w:id="16"/>
      <w:bookmarkEnd w:id="17"/>
      <w:bookmarkEnd w:id="18"/>
      <w:r>
        <w:rPr>
          <w:rFonts w:hint="eastAsia" w:ascii="Times New Roman" w:hAnsi="Times New Roman" w:eastAsia="方正楷体_GBK" w:cs="方正楷体_GBK"/>
          <w:i w:val="0"/>
          <w:iCs w:val="0"/>
          <w:caps w:val="0"/>
          <w:color w:val="auto"/>
          <w:spacing w:val="0"/>
          <w:kern w:val="0"/>
          <w:sz w:val="32"/>
          <w:szCs w:val="32"/>
          <w:u w:val="none"/>
          <w:lang w:val="en-US" w:eastAsia="zh-Hans" w:bidi="ar"/>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2023年1月13日08时49分50秒，重庆市公安局交巡警总队高速公路第三支队指挥室接彭水县110指挥中心转警，过路车驾驶人报警称：在高速路上喇叭隧道发生交通事故，有人员受伤，请出警，指挥室立即调度第三支队黔江大队相关民警前往现场、同步通知120、119前往现场施救。事故发生后，重庆市委、市政府高度重视，相关市领导立即作出批示。重庆市应急管理局相关局领导带领相关处室人员赶赴现场指导抢险救援、伤员救治、事故调查和善后处置等工作，并</w:t>
      </w:r>
      <w:r>
        <w:rPr>
          <w:rFonts w:hint="eastAsia" w:ascii="Times New Roman" w:hAnsi="Times New Roman" w:eastAsia="方正仿宋_GBK" w:cs="方正仿宋_GBK"/>
          <w:sz w:val="32"/>
          <w:szCs w:val="32"/>
          <w:lang w:val="en-US" w:eastAsia="zh-CN"/>
        </w:rPr>
        <w:t>迅速调度市专业救援总队20人、50台（套）装备赴现场支援，与彭水县应急管理局、黔江区应急管理局、救援现场建立通信联系，实时调度事故处置情况。重庆</w:t>
      </w:r>
      <w:r>
        <w:rPr>
          <w:rFonts w:hint="eastAsia" w:ascii="Times New Roman" w:hAnsi="Times New Roman" w:eastAsia="方正仿宋_GBK" w:cs="方正仿宋_GBK"/>
          <w:kern w:val="2"/>
          <w:sz w:val="32"/>
          <w:szCs w:val="32"/>
          <w:lang w:val="en-US" w:eastAsia="zh-CN" w:bidi="ar"/>
        </w:rPr>
        <w:t>市公安局、市卫生健康委也分别派出工作组赶赴现场。1月13日9时25分，120到达现场，9时38分，119到达现场，10时19分，施救车辆到达现场，10时30分，路政到达现场，11时56分许，现场处置结束，交通得到恢复。</w:t>
      </w:r>
    </w:p>
    <w:p>
      <w:pPr>
        <w:keepNext w:val="0"/>
        <w:keepLines w:val="0"/>
        <w:pageBreakBefore w:val="0"/>
        <w:widowControl/>
        <w:numPr>
          <w:ilvl w:val="0"/>
          <w:numId w:val="0"/>
        </w:numPr>
        <w:suppressLineNumbers w:val="0"/>
        <w:kinsoku/>
        <w:overflowPunct/>
        <w:topLinePunct w:val="0"/>
        <w:bidi w:val="0"/>
        <w:adjustRightInd/>
        <w:snapToGrid/>
        <w:spacing w:line="594" w:lineRule="exact"/>
        <w:ind w:leftChars="200"/>
        <w:jc w:val="left"/>
        <w:textAlignment w:val="auto"/>
        <w:outlineLvl w:val="1"/>
        <w:rPr>
          <w:rFonts w:hint="eastAsia" w:ascii="Times New Roman" w:hAnsi="Times New Roman" w:eastAsia="方正楷体_GBK" w:cs="方正楷体_GBK"/>
          <w:i w:val="0"/>
          <w:iCs w:val="0"/>
          <w:caps w:val="0"/>
          <w:color w:val="auto"/>
          <w:spacing w:val="0"/>
          <w:kern w:val="0"/>
          <w:sz w:val="32"/>
          <w:szCs w:val="32"/>
          <w:u w:val="none"/>
          <w:lang w:val="en-US" w:eastAsia="zh-Hans" w:bidi="ar"/>
        </w:rPr>
      </w:pPr>
      <w:bookmarkStart w:id="19" w:name="_Toc106653096"/>
      <w:r>
        <w:rPr>
          <w:rFonts w:hint="eastAsia" w:ascii="Times New Roman" w:hAnsi="Times New Roman" w:eastAsia="方正楷体_GBK" w:cs="方正楷体_GBK"/>
          <w:i w:val="0"/>
          <w:iCs w:val="0"/>
          <w:caps w:val="0"/>
          <w:color w:val="auto"/>
          <w:spacing w:val="0"/>
          <w:kern w:val="0"/>
          <w:sz w:val="32"/>
          <w:szCs w:val="32"/>
          <w:u w:val="none"/>
          <w:lang w:val="en-US" w:eastAsia="zh-CN" w:bidi="ar"/>
        </w:rPr>
        <w:t>（</w:t>
      </w:r>
      <w:r>
        <w:rPr>
          <w:rFonts w:hint="eastAsia" w:ascii="Times New Roman" w:hAnsi="Times New Roman" w:eastAsia="方正楷体_GBK" w:cs="方正楷体_GBK"/>
          <w:i w:val="0"/>
          <w:iCs w:val="0"/>
          <w:caps w:val="0"/>
          <w:color w:val="auto"/>
          <w:spacing w:val="0"/>
          <w:kern w:val="0"/>
          <w:sz w:val="32"/>
          <w:szCs w:val="32"/>
          <w:u w:val="none"/>
          <w:lang w:val="en-US" w:eastAsia="zh-Hans" w:bidi="ar"/>
        </w:rPr>
        <w:t>二）</w:t>
      </w:r>
      <w:r>
        <w:rPr>
          <w:rFonts w:hint="eastAsia" w:ascii="Times New Roman" w:hAnsi="Times New Roman" w:eastAsia="方正楷体_GBK" w:cs="方正楷体_GBK"/>
          <w:i w:val="0"/>
          <w:iCs w:val="0"/>
          <w:caps w:val="0"/>
          <w:color w:val="auto"/>
          <w:spacing w:val="0"/>
          <w:kern w:val="0"/>
          <w:sz w:val="32"/>
          <w:szCs w:val="32"/>
          <w:u w:val="none"/>
          <w:lang w:val="en-US" w:eastAsia="zh-CN" w:bidi="ar"/>
        </w:rPr>
        <w:t>医疗救治和善后情况</w:t>
      </w:r>
      <w:bookmarkEnd w:id="19"/>
      <w:r>
        <w:rPr>
          <w:rFonts w:hint="eastAsia" w:ascii="Times New Roman" w:hAnsi="Times New Roman" w:eastAsia="方正楷体_GBK" w:cs="方正楷体_GBK"/>
          <w:i w:val="0"/>
          <w:iCs w:val="0"/>
          <w:caps w:val="0"/>
          <w:color w:val="auto"/>
          <w:spacing w:val="0"/>
          <w:kern w:val="0"/>
          <w:sz w:val="32"/>
          <w:szCs w:val="32"/>
          <w:u w:val="none"/>
          <w:lang w:val="en-US" w:eastAsia="zh-Hans" w:bidi="ar"/>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kern w:val="2"/>
          <w:sz w:val="32"/>
          <w:szCs w:val="32"/>
          <w:lang w:val="en-US" w:eastAsia="zh-CN" w:bidi="ar"/>
        </w:rPr>
        <w:t>伤者均送往黔江区中心医院救治，3名现场死亡人员遗体送往彭水殡仪馆存放。</w:t>
      </w:r>
      <w:r>
        <w:rPr>
          <w:rFonts w:hint="eastAsia" w:ascii="Times New Roman" w:hAnsi="Times New Roman" w:eastAsia="方正仿宋_GBK" w:cs="方正仿宋_GBK"/>
          <w:sz w:val="32"/>
          <w:szCs w:val="32"/>
          <w:lang w:val="en-US" w:eastAsia="zh-CN"/>
        </w:rPr>
        <w:t>在重庆市</w:t>
      </w:r>
      <w:r>
        <w:rPr>
          <w:rFonts w:hint="eastAsia" w:ascii="Times New Roman" w:hAnsi="Times New Roman" w:eastAsia="方正仿宋_GBK" w:cs="方正仿宋_GBK"/>
          <w:kern w:val="2"/>
          <w:sz w:val="32"/>
          <w:szCs w:val="32"/>
          <w:lang w:val="en-US" w:eastAsia="zh-CN" w:bidi="ar"/>
        </w:rPr>
        <w:t>卫生健康委</w:t>
      </w:r>
      <w:r>
        <w:rPr>
          <w:rFonts w:hint="eastAsia" w:ascii="Times New Roman" w:hAnsi="Times New Roman" w:eastAsia="方正仿宋_GBK" w:cs="方正仿宋_GBK"/>
          <w:sz w:val="32"/>
          <w:szCs w:val="32"/>
          <w:lang w:val="en-US" w:eastAsia="zh-CN"/>
        </w:rPr>
        <w:t>、市疾控中心的指导下，黔江区中心医院成立医疗专班，全力抢救伤员；彭水县政府成立善后维稳工作专班，安排专人一对一开展善后工作，黔江区应急管理局、区公安局、区信访办等部门落实专人配合彭水县政府开展相关工作。至2023年1月19日，4名死者善后工作完成，5名伤者经医治后伤情稳定，未受伤乘客均转运回乡，无不稳定因素。</w:t>
      </w:r>
    </w:p>
    <w:p>
      <w:pPr>
        <w:keepNext w:val="0"/>
        <w:keepLines w:val="0"/>
        <w:pageBreakBefore w:val="0"/>
        <w:widowControl/>
        <w:numPr>
          <w:ilvl w:val="0"/>
          <w:numId w:val="0"/>
        </w:numPr>
        <w:suppressLineNumbers w:val="0"/>
        <w:kinsoku/>
        <w:overflowPunct/>
        <w:topLinePunct w:val="0"/>
        <w:bidi w:val="0"/>
        <w:adjustRightInd/>
        <w:snapToGrid/>
        <w:spacing w:line="594" w:lineRule="exact"/>
        <w:ind w:leftChars="200"/>
        <w:jc w:val="left"/>
        <w:textAlignment w:val="auto"/>
        <w:outlineLvl w:val="1"/>
        <w:rPr>
          <w:rFonts w:hint="eastAsia" w:ascii="Times New Roman" w:hAnsi="Times New Roman" w:eastAsia="方正楷体_GBK" w:cs="方正楷体_GBK"/>
          <w:i w:val="0"/>
          <w:iCs w:val="0"/>
          <w:caps w:val="0"/>
          <w:color w:val="auto"/>
          <w:spacing w:val="0"/>
          <w:kern w:val="0"/>
          <w:sz w:val="32"/>
          <w:szCs w:val="32"/>
          <w:u w:val="none"/>
          <w:lang w:val="en-US" w:eastAsia="zh-CN" w:bidi="ar"/>
        </w:rPr>
      </w:pPr>
      <w:bookmarkStart w:id="20" w:name="_Toc1517222874"/>
      <w:bookmarkStart w:id="21" w:name="_Toc8787"/>
      <w:bookmarkStart w:id="22" w:name="_Toc22319"/>
      <w:r>
        <w:rPr>
          <w:rFonts w:hint="eastAsia" w:ascii="Times New Roman" w:hAnsi="Times New Roman" w:eastAsia="方正楷体_GBK" w:cs="方正楷体_GBK"/>
          <w:i w:val="0"/>
          <w:iCs w:val="0"/>
          <w:caps w:val="0"/>
          <w:color w:val="auto"/>
          <w:spacing w:val="0"/>
          <w:kern w:val="0"/>
          <w:sz w:val="32"/>
          <w:szCs w:val="32"/>
          <w:u w:val="none"/>
          <w:lang w:val="en-US" w:eastAsia="zh-CN" w:bidi="ar"/>
        </w:rPr>
        <w:t>（</w:t>
      </w:r>
      <w:r>
        <w:rPr>
          <w:rFonts w:hint="eastAsia" w:ascii="Times New Roman" w:hAnsi="Times New Roman" w:eastAsia="方正楷体_GBK" w:cs="方正楷体_GBK"/>
          <w:i w:val="0"/>
          <w:iCs w:val="0"/>
          <w:caps w:val="0"/>
          <w:color w:val="auto"/>
          <w:spacing w:val="0"/>
          <w:kern w:val="0"/>
          <w:sz w:val="32"/>
          <w:szCs w:val="32"/>
          <w:u w:val="none"/>
          <w:lang w:val="en-US" w:eastAsia="zh-Hans" w:bidi="ar"/>
        </w:rPr>
        <w:t>三</w:t>
      </w:r>
      <w:r>
        <w:rPr>
          <w:rFonts w:hint="eastAsia" w:ascii="Times New Roman" w:hAnsi="Times New Roman" w:eastAsia="方正楷体_GBK" w:cs="方正楷体_GBK"/>
          <w:i w:val="0"/>
          <w:iCs w:val="0"/>
          <w:caps w:val="0"/>
          <w:color w:val="auto"/>
          <w:spacing w:val="0"/>
          <w:kern w:val="0"/>
          <w:sz w:val="32"/>
          <w:szCs w:val="32"/>
          <w:u w:val="none"/>
          <w:lang w:val="en-US" w:eastAsia="zh-CN" w:bidi="ar"/>
        </w:rPr>
        <w:t>）事故应急处置评估</w:t>
      </w:r>
      <w:bookmarkEnd w:id="20"/>
      <w:bookmarkEnd w:id="21"/>
      <w:bookmarkEnd w:id="22"/>
      <w:r>
        <w:rPr>
          <w:rFonts w:hint="eastAsia" w:ascii="Times New Roman" w:hAnsi="Times New Roman" w:eastAsia="方正楷体_GBK" w:cs="方正楷体_GBK"/>
          <w:i w:val="0"/>
          <w:iCs w:val="0"/>
          <w:caps w:val="0"/>
          <w:color w:val="auto"/>
          <w:spacing w:val="0"/>
          <w:kern w:val="0"/>
          <w:sz w:val="32"/>
          <w:szCs w:val="32"/>
          <w:u w:val="none"/>
          <w:lang w:val="en-US" w:eastAsia="zh-Hans" w:bidi="ar"/>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事故发生后，地方人民政府和相关职能部门第一时间接到事故信息后及时响应，应急处置工作有序开展，责任落实到位。</w:t>
      </w:r>
    </w:p>
    <w:p>
      <w:pPr>
        <w:keepNext w:val="0"/>
        <w:keepLines w:val="0"/>
        <w:pageBreakBefore w:val="0"/>
        <w:widowControl w:val="0"/>
        <w:kinsoku/>
        <w:wordWrap/>
        <w:overflowPunct/>
        <w:topLinePunct w:val="0"/>
        <w:autoSpaceDE/>
        <w:autoSpaceDN/>
        <w:bidi w:val="0"/>
        <w:adjustRightInd/>
        <w:snapToGrid/>
        <w:spacing w:line="594" w:lineRule="exact"/>
        <w:ind w:leftChars="0" w:firstLine="642" w:firstLineChars="200"/>
        <w:textAlignment w:val="auto"/>
        <w:outlineLvl w:val="0"/>
        <w:rPr>
          <w:rFonts w:hint="eastAsia" w:ascii="Times New Roman" w:hAnsi="Times New Roman" w:eastAsia="方正黑体_GBK" w:cs="方正黑体_GBK"/>
          <w:sz w:val="32"/>
          <w:szCs w:val="32"/>
          <w:lang w:val="en-US" w:eastAsia="zh-CN"/>
        </w:rPr>
      </w:pPr>
      <w:bookmarkStart w:id="23" w:name="_Toc5401"/>
      <w:bookmarkStart w:id="24" w:name="_Toc744018840"/>
      <w:bookmarkStart w:id="25" w:name="_Toc7819"/>
      <w:r>
        <w:rPr>
          <w:rFonts w:hint="eastAsia" w:ascii="Times New Roman" w:hAnsi="Times New Roman" w:eastAsia="方正黑体_GBK" w:cs="方正黑体_GBK"/>
          <w:sz w:val="32"/>
          <w:szCs w:val="32"/>
          <w:lang w:val="en-US" w:eastAsia="zh-CN"/>
        </w:rPr>
        <w:t>三、事故原因分析</w:t>
      </w:r>
      <w:bookmarkEnd w:id="23"/>
      <w:bookmarkEnd w:id="24"/>
      <w:bookmarkEnd w:id="25"/>
    </w:p>
    <w:p>
      <w:pPr>
        <w:keepNext w:val="0"/>
        <w:keepLines w:val="0"/>
        <w:pageBreakBefore w:val="0"/>
        <w:widowControl/>
        <w:numPr>
          <w:ilvl w:val="0"/>
          <w:numId w:val="0"/>
        </w:numPr>
        <w:suppressLineNumbers w:val="0"/>
        <w:kinsoku/>
        <w:overflowPunct/>
        <w:topLinePunct w:val="0"/>
        <w:bidi w:val="0"/>
        <w:adjustRightInd/>
        <w:snapToGrid/>
        <w:spacing w:line="594" w:lineRule="exact"/>
        <w:ind w:leftChars="200"/>
        <w:jc w:val="left"/>
        <w:textAlignment w:val="auto"/>
        <w:outlineLvl w:val="1"/>
        <w:rPr>
          <w:rFonts w:hint="eastAsia" w:ascii="Times New Roman" w:hAnsi="Times New Roman" w:eastAsia="方正楷体_GBK" w:cs="方正楷体_GBK"/>
          <w:i w:val="0"/>
          <w:iCs w:val="0"/>
          <w:caps w:val="0"/>
          <w:color w:val="auto"/>
          <w:spacing w:val="0"/>
          <w:kern w:val="0"/>
          <w:sz w:val="32"/>
          <w:szCs w:val="32"/>
          <w:u w:val="none"/>
          <w:lang w:val="en-US" w:eastAsia="zh-CN" w:bidi="ar"/>
        </w:rPr>
      </w:pPr>
      <w:bookmarkStart w:id="26" w:name="_Toc2074851046"/>
      <w:bookmarkStart w:id="27" w:name="_Toc25036"/>
      <w:bookmarkStart w:id="28" w:name="_Toc27454"/>
      <w:r>
        <w:rPr>
          <w:rFonts w:hint="eastAsia" w:ascii="Times New Roman" w:hAnsi="Times New Roman" w:eastAsia="方正楷体_GBK" w:cs="方正楷体_GBK"/>
          <w:i w:val="0"/>
          <w:iCs w:val="0"/>
          <w:caps w:val="0"/>
          <w:color w:val="auto"/>
          <w:spacing w:val="0"/>
          <w:kern w:val="0"/>
          <w:sz w:val="32"/>
          <w:szCs w:val="32"/>
          <w:u w:val="none"/>
          <w:lang w:val="en-US" w:eastAsia="zh-CN" w:bidi="ar"/>
        </w:rPr>
        <w:t>（一）直接原因分析</w:t>
      </w:r>
      <w:bookmarkEnd w:id="26"/>
      <w:bookmarkEnd w:id="27"/>
      <w:bookmarkEnd w:id="28"/>
      <w:r>
        <w:rPr>
          <w:rFonts w:hint="eastAsia" w:ascii="Times New Roman" w:hAnsi="Times New Roman" w:eastAsia="方正楷体_GBK" w:cs="方正楷体_GBK"/>
          <w:i w:val="0"/>
          <w:iCs w:val="0"/>
          <w:caps w:val="0"/>
          <w:color w:val="auto"/>
          <w:spacing w:val="0"/>
          <w:kern w:val="0"/>
          <w:sz w:val="32"/>
          <w:szCs w:val="32"/>
          <w:u w:val="none"/>
          <w:lang w:val="en-US" w:eastAsia="zh-Hans" w:bidi="ar"/>
        </w:rPr>
        <w:t>。</w:t>
      </w:r>
      <w:r>
        <w:rPr>
          <w:rFonts w:hint="eastAsia" w:ascii="Times New Roman" w:hAnsi="Times New Roman" w:eastAsia="方正楷体_GBK" w:cs="方正楷体_GBK"/>
          <w:i w:val="0"/>
          <w:iCs w:val="0"/>
          <w:caps w:val="0"/>
          <w:color w:val="auto"/>
          <w:spacing w:val="0"/>
          <w:kern w:val="0"/>
          <w:sz w:val="32"/>
          <w:szCs w:val="32"/>
          <w:u w:val="none"/>
          <w:lang w:val="en-US" w:eastAsia="zh-CN" w:bidi="ar"/>
        </w:rPr>
        <w:t xml:space="preserve"> </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outlineLvl w:val="9"/>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经重庆市公安局交巡警总队高速公路第三支队彭水大队《道路交通事故责任书》（第509300120230000001号）认定：</w:t>
      </w:r>
    </w:p>
    <w:p>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37" w:firstLineChars="199"/>
        <w:jc w:val="both"/>
        <w:textAlignment w:val="auto"/>
        <w:outlineLvl w:val="9"/>
        <w:rPr>
          <w:rFonts w:hint="eastAsia" w:ascii="Times New Roman" w:hAnsi="Times New Roman" w:eastAsia="方正仿宋_GBK" w:cs="方正仿宋_GBK"/>
          <w:b w:val="0"/>
          <w:bCs w:val="0"/>
          <w:kern w:val="2"/>
          <w:sz w:val="32"/>
          <w:szCs w:val="32"/>
          <w:lang w:val="en-US" w:eastAsia="zh-CN" w:bidi="ar"/>
        </w:rPr>
      </w:pPr>
      <w:r>
        <w:rPr>
          <w:rFonts w:hint="eastAsia" w:ascii="Times New Roman" w:hAnsi="Times New Roman" w:eastAsia="方正仿宋_GBK" w:cs="方正仿宋_GBK"/>
          <w:color w:val="000000"/>
          <w:kern w:val="1"/>
          <w:sz w:val="32"/>
          <w:szCs w:val="32"/>
          <w:lang w:val="en-US" w:eastAsia="zh-CN"/>
        </w:rPr>
        <w:t>晋C60818大型普通客车</w:t>
      </w:r>
      <w:r>
        <w:rPr>
          <w:rFonts w:hint="eastAsia" w:ascii="Times New Roman" w:hAnsi="Times New Roman" w:eastAsia="方正仿宋_GBK" w:cs="方正仿宋_GBK"/>
          <w:b w:val="0"/>
          <w:bCs w:val="0"/>
          <w:kern w:val="2"/>
          <w:sz w:val="32"/>
          <w:szCs w:val="32"/>
          <w:lang w:val="en-US" w:eastAsia="zh-CN" w:bidi="ar"/>
        </w:rPr>
        <w:t>驾驶员</w:t>
      </w:r>
      <w:r>
        <w:rPr>
          <w:rFonts w:hint="eastAsia" w:ascii="Times New Roman" w:hAnsi="Times New Roman" w:cs="方正仿宋_GBK"/>
          <w:b w:val="0"/>
          <w:bCs w:val="0"/>
          <w:kern w:val="2"/>
          <w:sz w:val="32"/>
          <w:szCs w:val="32"/>
          <w:lang w:val="en-US" w:eastAsia="zh-CN" w:bidi="ar"/>
        </w:rPr>
        <w:t>段*亮</w:t>
      </w:r>
      <w:r>
        <w:rPr>
          <w:rFonts w:hint="eastAsia" w:ascii="Times New Roman" w:hAnsi="Times New Roman" w:eastAsia="方正仿宋_GBK" w:cs="方正仿宋_GBK"/>
          <w:b w:val="0"/>
          <w:bCs w:val="0"/>
          <w:kern w:val="2"/>
          <w:sz w:val="32"/>
          <w:szCs w:val="32"/>
          <w:lang w:val="en-US" w:eastAsia="zh-CN" w:bidi="ar"/>
        </w:rPr>
        <w:t>超速行驶、未按操作规范安全驾驶直接导致事故发生，承担事故全部责任。</w:t>
      </w:r>
    </w:p>
    <w:p>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37" w:firstLineChars="199"/>
        <w:jc w:val="both"/>
        <w:textAlignment w:val="auto"/>
        <w:outlineLvl w:val="9"/>
        <w:rPr>
          <w:rFonts w:hint="eastAsia" w:ascii="Times New Roman" w:hAnsi="Times New Roman" w:eastAsia="方正仿宋_GBK" w:cs="方正仿宋_GBK"/>
          <w:b w:val="0"/>
          <w:bCs w:val="0"/>
          <w:kern w:val="2"/>
          <w:sz w:val="32"/>
          <w:szCs w:val="32"/>
          <w:lang w:val="en-US" w:eastAsia="zh-CN" w:bidi="ar"/>
        </w:rPr>
      </w:pPr>
      <w:r>
        <w:rPr>
          <w:rFonts w:hint="eastAsia" w:ascii="Times New Roman" w:hAnsi="Times New Roman" w:eastAsia="方正仿宋_GBK" w:cs="方正仿宋_GBK"/>
          <w:b w:val="0"/>
          <w:bCs w:val="0"/>
          <w:kern w:val="2"/>
          <w:sz w:val="32"/>
          <w:szCs w:val="32"/>
          <w:lang w:val="en-US" w:eastAsia="zh-CN" w:bidi="ar"/>
        </w:rPr>
        <w:t>刘</w:t>
      </w:r>
      <w:r>
        <w:rPr>
          <w:rFonts w:hint="eastAsia" w:ascii="Times New Roman" w:hAnsi="Times New Roman" w:cs="方正仿宋_GBK"/>
          <w:b w:val="0"/>
          <w:bCs w:val="0"/>
          <w:kern w:val="2"/>
          <w:sz w:val="32"/>
          <w:szCs w:val="32"/>
          <w:lang w:val="en-US" w:eastAsia="zh-CN" w:bidi="ar"/>
        </w:rPr>
        <w:t>*</w:t>
      </w:r>
      <w:r>
        <w:rPr>
          <w:rFonts w:hint="eastAsia" w:ascii="Times New Roman" w:hAnsi="Times New Roman" w:eastAsia="方正仿宋_GBK" w:cs="方正仿宋_GBK"/>
          <w:b w:val="0"/>
          <w:bCs w:val="0"/>
          <w:kern w:val="2"/>
          <w:sz w:val="32"/>
          <w:szCs w:val="32"/>
          <w:lang w:val="en-US" w:eastAsia="zh-CN" w:bidi="ar"/>
        </w:rPr>
        <w:t>军、范</w:t>
      </w:r>
      <w:r>
        <w:rPr>
          <w:rFonts w:hint="eastAsia" w:ascii="Times New Roman" w:hAnsi="Times New Roman" w:cs="方正仿宋_GBK"/>
          <w:b w:val="0"/>
          <w:bCs w:val="0"/>
          <w:kern w:val="2"/>
          <w:sz w:val="32"/>
          <w:szCs w:val="32"/>
          <w:lang w:val="en-US" w:eastAsia="zh-CN" w:bidi="ar"/>
        </w:rPr>
        <w:t>*</w:t>
      </w:r>
      <w:r>
        <w:rPr>
          <w:rFonts w:hint="eastAsia" w:ascii="Times New Roman" w:hAnsi="Times New Roman" w:eastAsia="方正仿宋_GBK" w:cs="方正仿宋_GBK"/>
          <w:b w:val="0"/>
          <w:bCs w:val="0"/>
          <w:kern w:val="2"/>
          <w:sz w:val="32"/>
          <w:szCs w:val="32"/>
          <w:lang w:val="en-US" w:eastAsia="zh-CN" w:bidi="ar"/>
        </w:rPr>
        <w:t>银、杨</w:t>
      </w:r>
      <w:r>
        <w:rPr>
          <w:rFonts w:hint="eastAsia" w:ascii="Times New Roman" w:hAnsi="Times New Roman" w:cs="方正仿宋_GBK"/>
          <w:b w:val="0"/>
          <w:bCs w:val="0"/>
          <w:kern w:val="2"/>
          <w:sz w:val="32"/>
          <w:szCs w:val="32"/>
          <w:lang w:val="en-US" w:eastAsia="zh-CN" w:bidi="ar"/>
        </w:rPr>
        <w:t>*</w:t>
      </w:r>
      <w:r>
        <w:rPr>
          <w:rFonts w:hint="eastAsia" w:ascii="Times New Roman" w:hAnsi="Times New Roman" w:eastAsia="方正仿宋_GBK" w:cs="方正仿宋_GBK"/>
          <w:b w:val="0"/>
          <w:bCs w:val="0"/>
          <w:kern w:val="2"/>
          <w:sz w:val="32"/>
          <w:szCs w:val="32"/>
          <w:lang w:val="en-US" w:eastAsia="zh-CN" w:bidi="ar"/>
        </w:rPr>
        <w:t>林、王</w:t>
      </w:r>
      <w:r>
        <w:rPr>
          <w:rFonts w:hint="eastAsia" w:ascii="Times New Roman" w:hAnsi="Times New Roman" w:cs="方正仿宋_GBK"/>
          <w:b w:val="0"/>
          <w:bCs w:val="0"/>
          <w:kern w:val="2"/>
          <w:sz w:val="32"/>
          <w:szCs w:val="32"/>
          <w:lang w:val="en-US" w:eastAsia="zh-CN" w:bidi="ar"/>
        </w:rPr>
        <w:t>*</w:t>
      </w:r>
      <w:r>
        <w:rPr>
          <w:rFonts w:hint="eastAsia" w:ascii="Times New Roman" w:hAnsi="Times New Roman" w:eastAsia="方正仿宋_GBK" w:cs="方正仿宋_GBK"/>
          <w:b w:val="0"/>
          <w:bCs w:val="0"/>
          <w:kern w:val="2"/>
          <w:sz w:val="32"/>
          <w:szCs w:val="32"/>
          <w:lang w:val="en-US" w:eastAsia="zh-CN" w:bidi="ar"/>
        </w:rPr>
        <w:t>等乘车人无导致事故的违法行为及过错，不承担本次事故责任。</w:t>
      </w:r>
    </w:p>
    <w:p>
      <w:pPr>
        <w:keepNext w:val="0"/>
        <w:keepLines w:val="0"/>
        <w:pageBreakBefore w:val="0"/>
        <w:widowControl/>
        <w:numPr>
          <w:ilvl w:val="0"/>
          <w:numId w:val="0"/>
        </w:numPr>
        <w:suppressLineNumbers w:val="0"/>
        <w:kinsoku/>
        <w:overflowPunct/>
        <w:topLinePunct w:val="0"/>
        <w:bidi w:val="0"/>
        <w:adjustRightInd/>
        <w:snapToGrid/>
        <w:spacing w:line="594" w:lineRule="exact"/>
        <w:ind w:leftChars="200"/>
        <w:jc w:val="left"/>
        <w:textAlignment w:val="auto"/>
        <w:outlineLvl w:val="1"/>
        <w:rPr>
          <w:rFonts w:hint="eastAsia" w:ascii="Times New Roman" w:hAnsi="Times New Roman" w:eastAsia="方正楷体_GBK" w:cs="方正楷体_GBK"/>
          <w:i w:val="0"/>
          <w:iCs w:val="0"/>
          <w:caps w:val="0"/>
          <w:color w:val="auto"/>
          <w:spacing w:val="0"/>
          <w:kern w:val="0"/>
          <w:sz w:val="32"/>
          <w:szCs w:val="32"/>
          <w:u w:val="none"/>
          <w:lang w:val="en-US" w:eastAsia="zh-CN" w:bidi="ar"/>
        </w:rPr>
      </w:pPr>
      <w:bookmarkStart w:id="29" w:name="_Toc1182070136"/>
      <w:bookmarkStart w:id="30" w:name="_Toc30099"/>
      <w:bookmarkStart w:id="31" w:name="_Toc24253"/>
      <w:r>
        <w:rPr>
          <w:rFonts w:hint="eastAsia" w:ascii="Times New Roman" w:hAnsi="Times New Roman" w:eastAsia="方正楷体_GBK" w:cs="方正楷体_GBK"/>
          <w:i w:val="0"/>
          <w:iCs w:val="0"/>
          <w:caps w:val="0"/>
          <w:color w:val="auto"/>
          <w:spacing w:val="0"/>
          <w:kern w:val="0"/>
          <w:sz w:val="32"/>
          <w:szCs w:val="32"/>
          <w:u w:val="none"/>
          <w:lang w:val="en-US" w:eastAsia="zh-CN" w:bidi="ar"/>
        </w:rPr>
        <w:t>（二）事故相关检验、鉴定情况</w:t>
      </w:r>
      <w:bookmarkEnd w:id="29"/>
      <w:bookmarkEnd w:id="30"/>
      <w:bookmarkEnd w:id="31"/>
      <w:r>
        <w:rPr>
          <w:rFonts w:hint="eastAsia" w:ascii="Times New Roman" w:hAnsi="Times New Roman" w:eastAsia="方正楷体_GBK" w:cs="方正楷体_GBK"/>
          <w:kern w:val="2"/>
          <w:sz w:val="32"/>
          <w:szCs w:val="32"/>
          <w:lang w:eastAsia="zh-Hans" w:bidi="ar"/>
        </w:rPr>
        <w:t>。</w:t>
      </w:r>
      <w:r>
        <w:rPr>
          <w:rFonts w:hint="eastAsia" w:ascii="Times New Roman" w:hAnsi="Times New Roman" w:eastAsia="方正楷体_GBK" w:cs="方正楷体_GBK"/>
          <w:i w:val="0"/>
          <w:iCs w:val="0"/>
          <w:caps w:val="0"/>
          <w:color w:val="auto"/>
          <w:spacing w:val="0"/>
          <w:kern w:val="0"/>
          <w:sz w:val="32"/>
          <w:szCs w:val="32"/>
          <w:u w:val="none"/>
          <w:lang w:val="en-US" w:eastAsia="zh-CN" w:bidi="ar"/>
        </w:rPr>
        <w:t xml:space="preserve"> </w:t>
      </w:r>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left="0" w:leftChars="0" w:firstLine="642" w:firstLineChars="200"/>
        <w:textAlignment w:val="auto"/>
        <w:outlineLvl w:val="9"/>
        <w:rPr>
          <w:rFonts w:hint="eastAsia" w:ascii="Times New Roman" w:hAnsi="Times New Roman" w:eastAsia="方正仿宋_GBK" w:cs="方正仿宋_GBK"/>
          <w:color w:val="000000"/>
          <w:kern w:val="1"/>
          <w:sz w:val="32"/>
          <w:szCs w:val="32"/>
          <w:lang w:val="en-US" w:eastAsia="zh-CN"/>
        </w:rPr>
      </w:pPr>
      <w:r>
        <w:rPr>
          <w:rFonts w:hint="eastAsia" w:ascii="Times New Roman" w:hAnsi="Times New Roman" w:eastAsia="方正仿宋_GBK" w:cs="方正仿宋_GBK"/>
          <w:b/>
          <w:bCs/>
          <w:color w:val="000000"/>
          <w:kern w:val="1"/>
          <w:sz w:val="32"/>
          <w:szCs w:val="32"/>
          <w:lang w:val="en-US" w:eastAsia="zh-CN"/>
        </w:rPr>
        <w:t>1.</w:t>
      </w:r>
      <w:r>
        <w:rPr>
          <w:rFonts w:hint="eastAsia" w:ascii="Times New Roman" w:hAnsi="Times New Roman" w:eastAsia="方正仿宋_GBK" w:cs="方正仿宋_GBK"/>
          <w:color w:val="000000"/>
          <w:kern w:val="1"/>
          <w:sz w:val="32"/>
          <w:szCs w:val="32"/>
          <w:lang w:val="en-US" w:eastAsia="zh-CN"/>
        </w:rPr>
        <w:t>《重庆市公安局物证鉴定中心检验报告》（渝公鉴（毒化）〔2023〕 190号）证实，从送检的</w:t>
      </w:r>
      <w:r>
        <w:rPr>
          <w:rFonts w:hint="eastAsia" w:ascii="Times New Roman" w:hAnsi="Times New Roman" w:cs="方正仿宋_GBK"/>
          <w:color w:val="000000"/>
          <w:kern w:val="1"/>
          <w:sz w:val="32"/>
          <w:szCs w:val="32"/>
          <w:lang w:val="en-US" w:eastAsia="zh-CN"/>
        </w:rPr>
        <w:t>段*亮</w:t>
      </w:r>
      <w:r>
        <w:rPr>
          <w:rFonts w:hint="eastAsia" w:ascii="Times New Roman" w:hAnsi="Times New Roman" w:eastAsia="方正仿宋_GBK" w:cs="方正仿宋_GBK"/>
          <w:color w:val="000000"/>
          <w:kern w:val="1"/>
          <w:sz w:val="32"/>
          <w:szCs w:val="32"/>
          <w:lang w:val="en-US" w:eastAsia="zh-CN"/>
        </w:rPr>
        <w:t>血样中未检出甲基苯丙胺；《重庆市公安局物证鉴定中心检验报告》（渝公鉴（乙醇）〔2023〕30350号）证实，从送检的</w:t>
      </w:r>
      <w:r>
        <w:rPr>
          <w:rFonts w:hint="eastAsia" w:ascii="Times New Roman" w:hAnsi="Times New Roman" w:cs="方正仿宋_GBK"/>
          <w:color w:val="000000"/>
          <w:kern w:val="1"/>
          <w:sz w:val="32"/>
          <w:szCs w:val="32"/>
          <w:lang w:val="en-US" w:eastAsia="zh-CN"/>
        </w:rPr>
        <w:t>段*亮</w:t>
      </w:r>
      <w:r>
        <w:rPr>
          <w:rFonts w:hint="eastAsia" w:ascii="Times New Roman" w:hAnsi="Times New Roman" w:eastAsia="方正仿宋_GBK" w:cs="方正仿宋_GBK"/>
          <w:color w:val="000000"/>
          <w:kern w:val="1"/>
          <w:sz w:val="32"/>
          <w:szCs w:val="32"/>
          <w:lang w:val="en-US" w:eastAsia="zh-CN"/>
        </w:rPr>
        <w:t>血样中未检出乙醇。</w:t>
      </w:r>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left="0" w:leftChars="0" w:firstLine="642" w:firstLineChars="200"/>
        <w:textAlignment w:val="auto"/>
        <w:outlineLvl w:val="9"/>
        <w:rPr>
          <w:rFonts w:hint="eastAsia" w:ascii="Times New Roman" w:hAnsi="Times New Roman" w:eastAsia="方正仿宋_GBK" w:cs="方正仿宋_GBK"/>
          <w:color w:val="000000"/>
          <w:kern w:val="1"/>
          <w:sz w:val="32"/>
          <w:szCs w:val="32"/>
          <w:lang w:val="en-US" w:eastAsia="zh-CN"/>
        </w:rPr>
      </w:pPr>
      <w:r>
        <w:rPr>
          <w:rFonts w:hint="eastAsia" w:ascii="Times New Roman" w:hAnsi="Times New Roman" w:eastAsia="方正仿宋_GBK" w:cs="方正仿宋_GBK"/>
          <w:b/>
          <w:bCs/>
          <w:color w:val="000000"/>
          <w:kern w:val="1"/>
          <w:sz w:val="32"/>
          <w:szCs w:val="32"/>
          <w:lang w:val="en-US" w:eastAsia="zh-CN"/>
        </w:rPr>
        <w:t>2.</w:t>
      </w:r>
      <w:r>
        <w:rPr>
          <w:rFonts w:hint="eastAsia" w:ascii="Times New Roman" w:hAnsi="Times New Roman" w:eastAsia="方正仿宋_GBK" w:cs="方正仿宋_GBK"/>
          <w:color w:val="000000"/>
          <w:kern w:val="1"/>
          <w:sz w:val="32"/>
          <w:szCs w:val="32"/>
          <w:lang w:val="en-US" w:eastAsia="zh-CN"/>
        </w:rPr>
        <w:t>《重庆市彭水县公安局物证鉴定室鉴定书》（彭公鉴（病）〔2023〕4号）证实，刘</w:t>
      </w:r>
      <w:r>
        <w:rPr>
          <w:rFonts w:hint="eastAsia" w:ascii="Times New Roman" w:hAnsi="Times New Roman" w:cs="方正仿宋_GBK"/>
          <w:color w:val="000000"/>
          <w:kern w:val="1"/>
          <w:sz w:val="32"/>
          <w:szCs w:val="32"/>
          <w:lang w:val="en-US" w:eastAsia="zh-CN"/>
        </w:rPr>
        <w:t>*</w:t>
      </w:r>
      <w:r>
        <w:rPr>
          <w:rFonts w:hint="eastAsia" w:ascii="Times New Roman" w:hAnsi="Times New Roman" w:eastAsia="方正仿宋_GBK" w:cs="方正仿宋_GBK"/>
          <w:color w:val="000000"/>
          <w:kern w:val="1"/>
          <w:sz w:val="32"/>
          <w:szCs w:val="32"/>
          <w:lang w:val="en-US" w:eastAsia="zh-CN"/>
        </w:rPr>
        <w:t>军符合交通损伤死亡；《重庆市彭水县公安局物证鉴定室鉴定书》（彭公鉴（病）〔2023〕5号）证实，杨</w:t>
      </w:r>
      <w:r>
        <w:rPr>
          <w:rFonts w:hint="eastAsia" w:ascii="Times New Roman" w:hAnsi="Times New Roman" w:cs="方正仿宋_GBK"/>
          <w:color w:val="000000"/>
          <w:kern w:val="1"/>
          <w:sz w:val="32"/>
          <w:szCs w:val="32"/>
          <w:lang w:val="en-US" w:eastAsia="zh-CN"/>
        </w:rPr>
        <w:t>*</w:t>
      </w:r>
      <w:r>
        <w:rPr>
          <w:rFonts w:hint="eastAsia" w:ascii="Times New Roman" w:hAnsi="Times New Roman" w:eastAsia="方正仿宋_GBK" w:cs="方正仿宋_GBK"/>
          <w:color w:val="000000"/>
          <w:kern w:val="1"/>
          <w:sz w:val="32"/>
          <w:szCs w:val="32"/>
          <w:lang w:val="en-US" w:eastAsia="zh-CN"/>
        </w:rPr>
        <w:t>林符合交通损伤死亡；《重庆市彭水县公安局物证鉴定室鉴定书》（彭公鉴（病）〔2023〕6号）证实，王</w:t>
      </w:r>
      <w:r>
        <w:rPr>
          <w:rFonts w:hint="eastAsia" w:ascii="Times New Roman" w:hAnsi="Times New Roman" w:cs="方正仿宋_GBK"/>
          <w:color w:val="000000"/>
          <w:kern w:val="1"/>
          <w:sz w:val="32"/>
          <w:szCs w:val="32"/>
          <w:lang w:val="en-US" w:eastAsia="zh-CN"/>
        </w:rPr>
        <w:t>*</w:t>
      </w:r>
      <w:r>
        <w:rPr>
          <w:rFonts w:hint="eastAsia" w:ascii="Times New Roman" w:hAnsi="Times New Roman" w:eastAsia="方正仿宋_GBK" w:cs="方正仿宋_GBK"/>
          <w:color w:val="000000"/>
          <w:kern w:val="1"/>
          <w:sz w:val="32"/>
          <w:szCs w:val="32"/>
          <w:lang w:val="en-US" w:eastAsia="zh-CN"/>
        </w:rPr>
        <w:t>符合交通损伤死亡；《重庆市彭水县公安局物证鉴定室鉴定书》（彭公鉴（病）〔2023〕7号）证实，范</w:t>
      </w:r>
      <w:r>
        <w:rPr>
          <w:rFonts w:hint="eastAsia" w:ascii="Times New Roman" w:hAnsi="Times New Roman" w:cs="方正仿宋_GBK"/>
          <w:color w:val="000000"/>
          <w:kern w:val="1"/>
          <w:sz w:val="32"/>
          <w:szCs w:val="32"/>
          <w:lang w:val="en-US" w:eastAsia="zh-CN"/>
        </w:rPr>
        <w:t>*</w:t>
      </w:r>
      <w:r>
        <w:rPr>
          <w:rFonts w:hint="eastAsia" w:ascii="Times New Roman" w:hAnsi="Times New Roman" w:eastAsia="方正仿宋_GBK" w:cs="方正仿宋_GBK"/>
          <w:color w:val="000000"/>
          <w:kern w:val="1"/>
          <w:sz w:val="32"/>
          <w:szCs w:val="32"/>
          <w:lang w:val="en-US" w:eastAsia="zh-CN"/>
        </w:rPr>
        <w:t>银符合交通损伤死亡。</w:t>
      </w:r>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left="0" w:leftChars="0" w:firstLine="642" w:firstLineChars="200"/>
        <w:textAlignment w:val="auto"/>
        <w:outlineLvl w:val="9"/>
        <w:rPr>
          <w:rFonts w:hint="eastAsia" w:ascii="Times New Roman" w:hAnsi="Times New Roman" w:eastAsia="方正仿宋_GBK" w:cs="方正仿宋_GBK"/>
          <w:color w:val="000000"/>
          <w:kern w:val="1"/>
          <w:sz w:val="32"/>
          <w:szCs w:val="32"/>
          <w:lang w:val="en-US" w:eastAsia="zh-CN"/>
        </w:rPr>
      </w:pPr>
      <w:r>
        <w:rPr>
          <w:rFonts w:hint="eastAsia" w:ascii="Times New Roman" w:hAnsi="Times New Roman" w:eastAsia="方正仿宋_GBK" w:cs="方正仿宋_GBK"/>
          <w:b/>
          <w:bCs/>
          <w:color w:val="000000"/>
          <w:kern w:val="1"/>
          <w:sz w:val="32"/>
          <w:szCs w:val="32"/>
          <w:lang w:val="en-US" w:eastAsia="zh-CN"/>
        </w:rPr>
        <w:t>3.</w:t>
      </w:r>
      <w:r>
        <w:rPr>
          <w:rFonts w:hint="eastAsia" w:ascii="Times New Roman" w:hAnsi="Times New Roman" w:eastAsia="方正仿宋_GBK" w:cs="方正仿宋_GBK"/>
          <w:color w:val="000000"/>
          <w:kern w:val="1"/>
          <w:sz w:val="32"/>
          <w:szCs w:val="32"/>
          <w:lang w:val="en-US" w:eastAsia="zh-CN"/>
        </w:rPr>
        <w:t>《重庆市安心司法鉴定中心司法鉴定意见书</w:t>
      </w:r>
      <w:r>
        <w:rPr>
          <w:rFonts w:hint="eastAsia" w:ascii="Times New Roman" w:hAnsi="Times New Roman" w:eastAsia="方正仿宋_GBK" w:cs="方正仿宋_GBK"/>
          <w:color w:val="000000"/>
          <w:kern w:val="1"/>
          <w:sz w:val="32"/>
          <w:szCs w:val="32"/>
          <w:lang w:val="en-US" w:eastAsia="zh-CN" w:bidi="ar-SA"/>
        </w:rPr>
        <w:t>》（</w:t>
      </w:r>
      <w:r>
        <w:rPr>
          <w:rFonts w:hint="eastAsia" w:ascii="Times New Roman" w:hAnsi="Times New Roman" w:eastAsia="方正仿宋_GBK" w:cs="方正仿宋_GBK"/>
          <w:color w:val="000000"/>
          <w:kern w:val="1"/>
          <w:sz w:val="32"/>
          <w:szCs w:val="32"/>
          <w:lang w:val="en-US" w:eastAsia="zh-CN"/>
        </w:rPr>
        <w:t>渝安心鉴〔2023〕车检鉴字第50号</w:t>
      </w:r>
      <w:r>
        <w:rPr>
          <w:rFonts w:hint="eastAsia" w:ascii="Times New Roman" w:hAnsi="Times New Roman" w:eastAsia="方正仿宋_GBK" w:cs="方正仿宋_GBK"/>
          <w:color w:val="000000"/>
          <w:kern w:val="1"/>
          <w:sz w:val="32"/>
          <w:szCs w:val="32"/>
          <w:lang w:val="en-US" w:eastAsia="zh-CN" w:bidi="ar-SA"/>
        </w:rPr>
        <w:t>）</w:t>
      </w:r>
      <w:r>
        <w:rPr>
          <w:rFonts w:hint="eastAsia" w:ascii="Times New Roman" w:hAnsi="Times New Roman" w:eastAsia="方正仿宋_GBK" w:cs="方正仿宋_GBK"/>
          <w:color w:val="000000"/>
          <w:kern w:val="1"/>
          <w:sz w:val="32"/>
          <w:szCs w:val="32"/>
          <w:lang w:val="en-US" w:eastAsia="zh-CN"/>
        </w:rPr>
        <w:t>证实，晋C60818大型普通客车事故前行驶、传动、转向和制动系统性能有效；左、右前大灯损毁，无法鉴定事发时是否有效。</w:t>
      </w:r>
    </w:p>
    <w:p>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37" w:firstLineChars="199"/>
        <w:jc w:val="both"/>
        <w:textAlignment w:val="auto"/>
        <w:outlineLvl w:val="9"/>
        <w:rPr>
          <w:rFonts w:hint="eastAsia" w:ascii="Times New Roman" w:hAnsi="Times New Roman" w:eastAsia="方正仿宋_GBK" w:cs="方正仿宋_GBK"/>
          <w:color w:val="000000"/>
          <w:kern w:val="1"/>
          <w:sz w:val="32"/>
          <w:szCs w:val="32"/>
          <w:lang w:val="en-US" w:eastAsia="zh-CN"/>
        </w:rPr>
      </w:pPr>
      <w:r>
        <w:rPr>
          <w:rFonts w:hint="eastAsia" w:ascii="Times New Roman" w:hAnsi="Times New Roman" w:eastAsia="方正仿宋_GBK" w:cs="方正仿宋_GBK"/>
          <w:b/>
          <w:bCs/>
          <w:color w:val="000000"/>
          <w:kern w:val="1"/>
          <w:sz w:val="32"/>
          <w:szCs w:val="32"/>
          <w:lang w:val="en-US" w:eastAsia="zh-CN"/>
        </w:rPr>
        <w:t>4.</w:t>
      </w:r>
      <w:r>
        <w:rPr>
          <w:rFonts w:hint="eastAsia" w:ascii="Times New Roman" w:hAnsi="Times New Roman" w:eastAsia="方正仿宋_GBK" w:cs="方正仿宋_GBK"/>
          <w:color w:val="000000"/>
          <w:kern w:val="1"/>
          <w:sz w:val="32"/>
          <w:szCs w:val="32"/>
          <w:lang w:val="en-US" w:eastAsia="zh-CN"/>
        </w:rPr>
        <w:t>《</w:t>
      </w:r>
      <w:r>
        <w:rPr>
          <w:rFonts w:hint="eastAsia" w:ascii="Times New Roman" w:hAnsi="Times New Roman" w:eastAsia="方正仿宋_GBK" w:cs="方正仿宋_GBK"/>
          <w:color w:val="000000"/>
          <w:kern w:val="1"/>
          <w:sz w:val="32"/>
          <w:szCs w:val="32"/>
          <w:lang w:val="en-US" w:eastAsia="zh-CN" w:bidi="ar-SA"/>
        </w:rPr>
        <w:t>重庆市安心司法鉴定中心司</w:t>
      </w:r>
      <w:r>
        <w:rPr>
          <w:rFonts w:hint="eastAsia" w:ascii="Times New Roman" w:hAnsi="Times New Roman" w:eastAsia="方正仿宋_GBK" w:cs="方正仿宋_GBK"/>
          <w:color w:val="000000"/>
          <w:kern w:val="1"/>
          <w:sz w:val="32"/>
          <w:szCs w:val="32"/>
          <w:lang w:val="en-US" w:eastAsia="zh-CN"/>
        </w:rPr>
        <w:t>法鉴定意见书</w:t>
      </w:r>
      <w:r>
        <w:rPr>
          <w:rFonts w:hint="eastAsia" w:ascii="Times New Roman" w:hAnsi="Times New Roman" w:eastAsia="方正仿宋_GBK" w:cs="方正仿宋_GBK"/>
          <w:color w:val="000000"/>
          <w:kern w:val="1"/>
          <w:sz w:val="32"/>
          <w:szCs w:val="32"/>
          <w:lang w:val="en-US" w:eastAsia="zh-CN" w:bidi="ar-SA"/>
        </w:rPr>
        <w:t>》（</w:t>
      </w:r>
      <w:r>
        <w:rPr>
          <w:rFonts w:hint="eastAsia" w:ascii="Times New Roman" w:hAnsi="Times New Roman" w:eastAsia="方正仿宋_GBK" w:cs="方正仿宋_GBK"/>
          <w:color w:val="000000"/>
          <w:kern w:val="1"/>
          <w:sz w:val="32"/>
          <w:szCs w:val="32"/>
          <w:lang w:val="en-US" w:eastAsia="zh-CN"/>
        </w:rPr>
        <w:t>渝安心鉴〔2023〕车速鉴字第12号</w:t>
      </w:r>
      <w:r>
        <w:rPr>
          <w:rFonts w:hint="eastAsia" w:ascii="Times New Roman" w:hAnsi="Times New Roman" w:eastAsia="方正仿宋_GBK" w:cs="方正仿宋_GBK"/>
          <w:color w:val="000000"/>
          <w:kern w:val="1"/>
          <w:sz w:val="32"/>
          <w:szCs w:val="32"/>
          <w:lang w:val="en-US" w:eastAsia="zh-CN" w:bidi="ar-SA"/>
        </w:rPr>
        <w:t>）</w:t>
      </w:r>
      <w:r>
        <w:rPr>
          <w:rFonts w:hint="eastAsia" w:ascii="Times New Roman" w:hAnsi="Times New Roman" w:eastAsia="方正仿宋_GBK" w:cs="方正仿宋_GBK"/>
          <w:color w:val="000000"/>
          <w:kern w:val="1"/>
          <w:sz w:val="32"/>
          <w:szCs w:val="32"/>
          <w:lang w:val="en-US" w:eastAsia="zh-CN"/>
        </w:rPr>
        <w:t>证实，晋C60818大型普通客车失控前的行驶速度应为86km/h。</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outlineLvl w:val="1"/>
        <w:rPr>
          <w:rFonts w:hint="eastAsia" w:ascii="Times New Roman" w:hAnsi="Times New Roman" w:eastAsia="方正楷体_GBK" w:cs="方正楷体_GBK"/>
          <w:kern w:val="2"/>
          <w:sz w:val="32"/>
          <w:szCs w:val="32"/>
          <w:lang w:val="en-US" w:eastAsia="zh-Hans" w:bidi="ar"/>
        </w:rPr>
      </w:pPr>
      <w:r>
        <w:rPr>
          <w:rFonts w:hint="eastAsia" w:ascii="Times New Roman" w:hAnsi="Times New Roman" w:eastAsia="方正楷体_GBK" w:cs="方正楷体_GBK"/>
          <w:kern w:val="2"/>
          <w:sz w:val="32"/>
          <w:szCs w:val="32"/>
          <w:lang w:val="en-US" w:eastAsia="zh-Hans" w:bidi="ar"/>
        </w:rPr>
        <w:t>（三）</w:t>
      </w:r>
      <w:r>
        <w:rPr>
          <w:rFonts w:hint="eastAsia" w:ascii="Times New Roman" w:hAnsi="Times New Roman" w:eastAsia="方正楷体_GBK" w:cs="方正楷体_GBK"/>
          <w:kern w:val="2"/>
          <w:sz w:val="32"/>
          <w:szCs w:val="32"/>
          <w:lang w:val="en-US" w:eastAsia="zh-CN" w:bidi="ar"/>
        </w:rPr>
        <w:t>事故车辆勘查情况。</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642" w:firstLineChars="200"/>
        <w:textAlignment w:val="auto"/>
        <w:outlineLvl w:val="9"/>
        <w:rPr>
          <w:rFonts w:hint="eastAsia" w:ascii="Times New Roman" w:hAnsi="Times New Roman" w:eastAsia="方正仿宋_GBK" w:cs="方正仿宋_GBK"/>
          <w:kern w:val="2"/>
          <w:sz w:val="32"/>
          <w:szCs w:val="32"/>
          <w:lang w:val="en-US" w:eastAsia="zh-CN" w:bidi="ar"/>
        </w:rPr>
      </w:pPr>
      <w:bookmarkStart w:id="32" w:name="_Toc15099"/>
      <w:bookmarkStart w:id="33" w:name="_Toc2170"/>
      <w:bookmarkStart w:id="34" w:name="_Toc681557355"/>
      <w:r>
        <w:rPr>
          <w:rFonts w:hint="eastAsia" w:ascii="Times New Roman" w:hAnsi="Times New Roman" w:eastAsia="方正仿宋_GBK" w:cs="方正仿宋_GBK"/>
          <w:kern w:val="2"/>
          <w:sz w:val="32"/>
          <w:szCs w:val="32"/>
          <w:lang w:val="en-US" w:eastAsia="zh-CN" w:bidi="ar"/>
        </w:rPr>
        <w:t>经事故调查组技术组查勘，晋C60818号大型普通客车上装有两台汽车行驶记录仪，汽车厂家前装的行驶记录仪解析数据中只有超时记录数据存在，其它数据均未记录，2023年1月12日有2条超时记录。车辆存在问题：一是加装的行驶记录仪在车辆运行时段有大量的数据缺失，且在车辆进入隧道后速度数据为0，说明速度数据来源于GPS而不是轮速传感器的脉冲数据。二是点火开关、前照灯、转向灯、轮速传感器、制动信号等均未接入汽车行驶记录仪，不符合GB7258-2017《机动车运行安全技术条件》第8.6.5条“……行驶记录仪应接入车辆速度、制动等信号，规范设置车辆参数并配置驾驶人身份识别卡，……技术要求应符合GB/T 19056 《汽车行驶记录仪》的规定。”的规定。三是仪表台上安装有2个“TV”翘板开关，左边的“TV”翘板开关与博实结公司生产的汽车行驶记录仪上的电源正极相接，该开关可以控制汽车行驶记录仪的电源通断，阻止GPS数据实时回传，且开关表面磨损明显。四是应对准驾驶员的摄像头被扭转至车辆顶部，无法记录驾驶员的操作和驾驶状态，不符合GB7258-2017《机动车运行安全技术条件》第8.6.5条“……车内外视频监控录像系统摄像头的配备数量及拍摄方向应符合相关标准和管理规定，无遮挡。”的规定。</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642" w:firstLineChars="200"/>
        <w:textAlignment w:val="auto"/>
        <w:outlineLvl w:val="9"/>
        <w:rPr>
          <w:rFonts w:hint="eastAsia" w:ascii="Times New Roman" w:hAnsi="Times New Roman" w:eastAsia="方正仿宋_GBK" w:cs="方正仿宋_GBK"/>
          <w:i w:val="0"/>
          <w:iCs w:val="0"/>
          <w:caps w:val="0"/>
          <w:color w:val="auto"/>
          <w:spacing w:val="0"/>
          <w:kern w:val="0"/>
          <w:sz w:val="32"/>
          <w:szCs w:val="32"/>
          <w:u w:val="none"/>
          <w:shd w:val="clear" w:color="auto" w:fill="FFFFFF"/>
          <w:lang w:val="en-US" w:eastAsia="zh-CN" w:bidi="ar"/>
        </w:rPr>
      </w:pPr>
      <w:r>
        <w:rPr>
          <w:rFonts w:hint="eastAsia" w:ascii="Times New Roman" w:hAnsi="Times New Roman" w:eastAsia="方正仿宋_GBK" w:cs="方正仿宋_GBK"/>
          <w:kern w:val="2"/>
          <w:sz w:val="32"/>
          <w:szCs w:val="32"/>
          <w:lang w:val="en-US" w:eastAsia="zh-CN" w:bidi="ar"/>
        </w:rPr>
        <w:t>事故车辆前部受损严重，前轴无明显位移，前轴横向稳定杆固定螺栓和减震垫块有变形现象，纵梁及前后悬架系统无明显变形现象，车内座椅基本完好。转向机构无明显的渗、漏油痕迹。前轴轴头旋转灵活，自动调整制动间隙，制动钳运动正常，防抱死系统在事故发生时工作正常。</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outlineLvl w:val="1"/>
        <w:rPr>
          <w:rFonts w:hint="eastAsia" w:ascii="Times New Roman" w:hAnsi="Times New Roman" w:eastAsia="方正楷体_GBK" w:cs="方正楷体_GBK"/>
          <w:kern w:val="2"/>
          <w:sz w:val="32"/>
          <w:szCs w:val="32"/>
          <w:lang w:val="en-US" w:eastAsia="zh-CN" w:bidi="ar"/>
        </w:rPr>
      </w:pPr>
      <w:r>
        <w:rPr>
          <w:rFonts w:hint="eastAsia" w:ascii="Times New Roman" w:hAnsi="Times New Roman" w:eastAsia="方正楷体_GBK" w:cs="方正楷体_GBK"/>
          <w:kern w:val="2"/>
          <w:sz w:val="32"/>
          <w:szCs w:val="32"/>
          <w:lang w:val="en-US" w:eastAsia="zh-CN" w:bidi="ar"/>
        </w:rPr>
        <w:t>（</w:t>
      </w:r>
      <w:r>
        <w:rPr>
          <w:rFonts w:hint="eastAsia" w:ascii="Times New Roman" w:hAnsi="Times New Roman" w:eastAsia="方正楷体_GBK" w:cs="方正楷体_GBK"/>
          <w:kern w:val="2"/>
          <w:sz w:val="32"/>
          <w:szCs w:val="32"/>
          <w:lang w:val="en-US" w:eastAsia="zh-Hans" w:bidi="ar"/>
        </w:rPr>
        <w:t>四</w:t>
      </w:r>
      <w:r>
        <w:rPr>
          <w:rFonts w:hint="eastAsia" w:ascii="Times New Roman" w:hAnsi="Times New Roman" w:eastAsia="方正楷体_GBK" w:cs="方正楷体_GBK"/>
          <w:kern w:val="2"/>
          <w:sz w:val="32"/>
          <w:szCs w:val="32"/>
          <w:lang w:val="en-US" w:eastAsia="zh-CN" w:bidi="ar"/>
        </w:rPr>
        <w:t>）</w:t>
      </w:r>
      <w:r>
        <w:rPr>
          <w:rFonts w:hint="eastAsia" w:ascii="Times New Roman" w:hAnsi="Times New Roman" w:eastAsia="方正楷体_GBK" w:cs="方正楷体_GBK"/>
          <w:kern w:val="2"/>
          <w:sz w:val="32"/>
          <w:szCs w:val="32"/>
          <w:lang w:val="en-US" w:eastAsia="zh-Hans" w:bidi="ar"/>
        </w:rPr>
        <w:t>间接原因</w:t>
      </w:r>
      <w:r>
        <w:rPr>
          <w:rFonts w:hint="eastAsia" w:ascii="Times New Roman" w:hAnsi="Times New Roman" w:eastAsia="方正楷体_GBK" w:cs="方正楷体_GBK"/>
          <w:kern w:val="2"/>
          <w:sz w:val="32"/>
          <w:szCs w:val="32"/>
          <w:lang w:val="en-US" w:eastAsia="zh-CN" w:bidi="ar"/>
        </w:rPr>
        <w:t>分析</w:t>
      </w:r>
      <w:bookmarkEnd w:id="32"/>
      <w:bookmarkEnd w:id="33"/>
      <w:bookmarkEnd w:id="34"/>
      <w:r>
        <w:rPr>
          <w:rFonts w:hint="eastAsia" w:ascii="Times New Roman" w:hAnsi="Times New Roman" w:eastAsia="方正楷体_GBK" w:cs="方正楷体_GBK"/>
          <w:kern w:val="2"/>
          <w:sz w:val="32"/>
          <w:szCs w:val="32"/>
          <w:lang w:val="en-US" w:eastAsia="zh-Hans" w:bidi="ar"/>
        </w:rPr>
        <w:t>。</w:t>
      </w:r>
      <w:r>
        <w:rPr>
          <w:rFonts w:hint="eastAsia" w:ascii="Times New Roman" w:hAnsi="Times New Roman" w:eastAsia="方正楷体_GBK" w:cs="方正楷体_GBK"/>
          <w:kern w:val="2"/>
          <w:sz w:val="32"/>
          <w:szCs w:val="32"/>
          <w:lang w:val="en-US" w:eastAsia="zh-CN" w:bidi="ar"/>
        </w:rPr>
        <w:t xml:space="preserve"> </w:t>
      </w:r>
    </w:p>
    <w:p>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37" w:firstLineChars="199"/>
        <w:jc w:val="both"/>
        <w:textAlignment w:val="auto"/>
        <w:outlineLvl w:val="9"/>
        <w:rPr>
          <w:rFonts w:hint="eastAsia" w:ascii="Times New Roman" w:hAnsi="Times New Roman" w:eastAsia="方正仿宋_GBK" w:cs="方正仿宋_GBK"/>
          <w:b w:val="0"/>
          <w:bCs w:val="0"/>
          <w:kern w:val="2"/>
          <w:sz w:val="32"/>
          <w:szCs w:val="32"/>
          <w:lang w:val="en-US" w:eastAsia="zh-CN" w:bidi="ar"/>
        </w:rPr>
      </w:pPr>
      <w:r>
        <w:rPr>
          <w:rFonts w:hint="eastAsia" w:ascii="Times New Roman" w:hAnsi="Times New Roman" w:eastAsia="方正仿宋_GBK" w:cs="方正仿宋_GBK"/>
          <w:b w:val="0"/>
          <w:bCs w:val="0"/>
          <w:kern w:val="2"/>
          <w:sz w:val="32"/>
          <w:szCs w:val="32"/>
          <w:lang w:val="en-US" w:eastAsia="zh-CN" w:bidi="ar"/>
        </w:rPr>
        <w:t>阳泉慧通公司企业主体责任落实不到位，主要表现为：</w:t>
      </w:r>
    </w:p>
    <w:p>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37" w:firstLineChars="199"/>
        <w:jc w:val="both"/>
        <w:textAlignment w:val="auto"/>
        <w:outlineLvl w:val="9"/>
        <w:rPr>
          <w:rFonts w:hint="eastAsia" w:ascii="Times New Roman" w:hAnsi="Times New Roman" w:eastAsia="方正仿宋_GBK" w:cs="方正仿宋_GBK"/>
          <w:b w:val="0"/>
          <w:bCs w:val="0"/>
          <w:kern w:val="2"/>
          <w:sz w:val="32"/>
          <w:szCs w:val="32"/>
          <w:lang w:val="en-US" w:eastAsia="zh-CN" w:bidi="ar"/>
        </w:rPr>
      </w:pPr>
      <w:r>
        <w:rPr>
          <w:rFonts w:hint="eastAsia" w:ascii="Times New Roman" w:hAnsi="Times New Roman" w:eastAsia="方正仿宋_GBK" w:cs="方正仿宋_GBK"/>
          <w:b/>
          <w:bCs/>
          <w:kern w:val="2"/>
          <w:sz w:val="32"/>
          <w:szCs w:val="32"/>
          <w:lang w:val="en-US" w:eastAsia="zh-CN" w:bidi="ar"/>
        </w:rPr>
        <w:t>1.</w:t>
      </w:r>
      <w:r>
        <w:rPr>
          <w:rFonts w:hint="eastAsia" w:ascii="Times New Roman" w:hAnsi="Times New Roman" w:eastAsia="方正仿宋_GBK" w:cs="方正仿宋_GBK"/>
          <w:b w:val="0"/>
          <w:bCs w:val="0"/>
          <w:kern w:val="2"/>
          <w:sz w:val="32"/>
          <w:szCs w:val="32"/>
          <w:lang w:val="en-US" w:eastAsia="zh-CN" w:bidi="ar"/>
        </w:rPr>
        <w:t>车辆GPS动态监控不到位。一是未</w:t>
      </w:r>
      <w:r>
        <w:rPr>
          <w:rFonts w:hint="eastAsia" w:ascii="Times New Roman" w:hAnsi="Times New Roman" w:eastAsia="方正仿宋_GBK" w:cs="方正仿宋_GBK"/>
          <w:color w:val="000000"/>
          <w:kern w:val="1"/>
          <w:sz w:val="32"/>
          <w:szCs w:val="32"/>
          <w:lang w:val="en-US" w:eastAsia="zh-CN"/>
        </w:rPr>
        <w:t>按照法律法规的相关规定以及车辆行驶道路的实际情况设置监控超速行驶的限值，该</w:t>
      </w:r>
      <w:r>
        <w:rPr>
          <w:rFonts w:hint="eastAsia" w:ascii="Times New Roman" w:hAnsi="Times New Roman" w:eastAsia="方正仿宋_GBK" w:cs="方正仿宋_GBK"/>
          <w:b w:val="0"/>
          <w:bCs w:val="0"/>
          <w:kern w:val="2"/>
          <w:sz w:val="32"/>
          <w:szCs w:val="32"/>
          <w:lang w:val="en-US" w:eastAsia="zh-CN" w:bidi="ar"/>
        </w:rPr>
        <w:t>公司设定车辆GPS监控后台限速预警值为100km/h，高于事发路段80 km/h的限速值；二是未通过GPS在</w:t>
      </w:r>
      <w:r>
        <w:rPr>
          <w:rFonts w:hint="eastAsia" w:ascii="Times New Roman" w:hAnsi="Times New Roman" w:eastAsia="方正仿宋_GBK" w:cs="方正仿宋_GBK"/>
          <w:color w:val="000000"/>
          <w:kern w:val="1"/>
          <w:sz w:val="32"/>
          <w:szCs w:val="32"/>
          <w:lang w:val="en-US" w:eastAsia="zh-CN"/>
        </w:rPr>
        <w:t>车辆运行期间对车辆、驾驶员进行实时监控和管理，未及时核定</w:t>
      </w:r>
      <w:r>
        <w:rPr>
          <w:rFonts w:hint="eastAsia" w:ascii="Times New Roman" w:hAnsi="Times New Roman" w:eastAsia="方正仿宋_GBK" w:cs="方正仿宋_GBK"/>
          <w:b w:val="0"/>
          <w:bCs w:val="0"/>
          <w:kern w:val="2"/>
          <w:sz w:val="32"/>
          <w:szCs w:val="32"/>
          <w:lang w:val="en-US" w:eastAsia="zh-CN" w:bidi="ar"/>
        </w:rPr>
        <w:t>客运车辆</w:t>
      </w:r>
      <w:r>
        <w:rPr>
          <w:rFonts w:hint="eastAsia" w:ascii="Times New Roman" w:hAnsi="Times New Roman" w:eastAsia="方正仿宋_GBK" w:cs="方正仿宋_GBK"/>
          <w:color w:val="000000"/>
          <w:kern w:val="1"/>
          <w:sz w:val="32"/>
          <w:szCs w:val="32"/>
          <w:lang w:val="en-US" w:eastAsia="zh-CN"/>
        </w:rPr>
        <w:t>运营线路、</w:t>
      </w:r>
      <w:r>
        <w:rPr>
          <w:rFonts w:hint="eastAsia" w:ascii="Times New Roman" w:hAnsi="Times New Roman" w:eastAsia="方正仿宋_GBK" w:cs="方正仿宋_GBK"/>
          <w:b w:val="0"/>
          <w:bCs w:val="0"/>
          <w:kern w:val="2"/>
          <w:sz w:val="32"/>
          <w:szCs w:val="32"/>
          <w:lang w:val="en-US" w:eastAsia="zh-CN" w:bidi="ar"/>
        </w:rPr>
        <w:t>发现车辆不按申请线路行驶行为；三是未及时发现和纠正车辆视频监控被扭转，无法实时监控驾驶员的操作和驾驶状态。</w:t>
      </w:r>
    </w:p>
    <w:p>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37" w:firstLineChars="199"/>
        <w:jc w:val="both"/>
        <w:textAlignment w:val="auto"/>
        <w:outlineLvl w:val="9"/>
        <w:rPr>
          <w:rFonts w:hint="eastAsia" w:ascii="Times New Roman" w:hAnsi="Times New Roman" w:eastAsia="方正仿宋_GBK" w:cs="方正仿宋_GBK"/>
          <w:b w:val="0"/>
          <w:bCs w:val="0"/>
          <w:kern w:val="2"/>
          <w:sz w:val="32"/>
          <w:szCs w:val="32"/>
          <w:lang w:val="en-US" w:eastAsia="zh-CN" w:bidi="ar"/>
        </w:rPr>
      </w:pPr>
      <w:r>
        <w:rPr>
          <w:rFonts w:hint="eastAsia" w:ascii="Times New Roman" w:hAnsi="Times New Roman" w:eastAsia="方正仿宋_GBK" w:cs="方正仿宋_GBK"/>
          <w:b/>
          <w:bCs/>
          <w:kern w:val="2"/>
          <w:sz w:val="32"/>
          <w:szCs w:val="32"/>
          <w:lang w:val="en-US" w:eastAsia="zh-CN" w:bidi="ar"/>
        </w:rPr>
        <w:t>2.</w:t>
      </w:r>
      <w:r>
        <w:rPr>
          <w:rFonts w:hint="eastAsia" w:ascii="Times New Roman" w:hAnsi="Times New Roman" w:eastAsia="方正仿宋_GBK" w:cs="方正仿宋_GBK"/>
          <w:b w:val="0"/>
          <w:bCs w:val="0"/>
          <w:kern w:val="2"/>
          <w:sz w:val="32"/>
          <w:szCs w:val="32"/>
          <w:lang w:val="en-US" w:eastAsia="zh-CN" w:bidi="ar"/>
        </w:rPr>
        <w:t>未对事故驾驶员</w:t>
      </w:r>
      <w:r>
        <w:rPr>
          <w:rFonts w:hint="eastAsia" w:ascii="Times New Roman" w:hAnsi="Times New Roman" w:cs="方正仿宋_GBK"/>
          <w:b w:val="0"/>
          <w:bCs w:val="0"/>
          <w:kern w:val="2"/>
          <w:sz w:val="32"/>
          <w:szCs w:val="32"/>
          <w:lang w:val="en-US" w:eastAsia="zh-CN" w:bidi="ar"/>
        </w:rPr>
        <w:t>段*亮</w:t>
      </w:r>
      <w:r>
        <w:rPr>
          <w:rFonts w:hint="eastAsia" w:ascii="Times New Roman" w:hAnsi="Times New Roman" w:eastAsia="方正仿宋_GBK" w:cs="方正仿宋_GBK"/>
          <w:b w:val="0"/>
          <w:bCs w:val="0"/>
          <w:kern w:val="2"/>
          <w:sz w:val="32"/>
          <w:szCs w:val="32"/>
          <w:lang w:val="en-US" w:eastAsia="zh-CN" w:bidi="ar"/>
        </w:rPr>
        <w:t>进行安全行车知识和技能、应急处置知识等严格开展岗前安全教育培训并实施考核录用。日常的安全教育培训不到位，存在驾驶员</w:t>
      </w:r>
      <w:r>
        <w:rPr>
          <w:rFonts w:hint="eastAsia" w:ascii="Times New Roman" w:hAnsi="Times New Roman" w:cs="方正仿宋_GBK"/>
          <w:b w:val="0"/>
          <w:bCs w:val="0"/>
          <w:kern w:val="2"/>
          <w:sz w:val="32"/>
          <w:szCs w:val="32"/>
          <w:lang w:val="en-US" w:eastAsia="zh-CN" w:bidi="ar"/>
        </w:rPr>
        <w:t>段*亮</w:t>
      </w:r>
      <w:r>
        <w:rPr>
          <w:rFonts w:hint="eastAsia" w:ascii="Times New Roman" w:hAnsi="Times New Roman" w:eastAsia="方正仿宋_GBK" w:cs="方正仿宋_GBK"/>
          <w:b w:val="0"/>
          <w:bCs w:val="0"/>
          <w:kern w:val="2"/>
          <w:sz w:val="32"/>
          <w:szCs w:val="32"/>
          <w:lang w:val="en-US" w:eastAsia="zh-CN" w:bidi="ar"/>
        </w:rPr>
        <w:t>未实际参加，在签到表上补签字问题。</w:t>
      </w:r>
    </w:p>
    <w:p>
      <w:pPr>
        <w:pStyle w:val="16"/>
        <w:keepNext w:val="0"/>
        <w:keepLines w:val="0"/>
        <w:pageBreakBefore w:val="0"/>
        <w:numPr>
          <w:ilvl w:val="0"/>
          <w:numId w:val="0"/>
        </w:numPr>
        <w:kinsoku/>
        <w:overflowPunct/>
        <w:topLinePunct w:val="0"/>
        <w:bidi w:val="0"/>
        <w:adjustRightInd/>
        <w:snapToGrid/>
        <w:spacing w:line="594" w:lineRule="exact"/>
        <w:ind w:left="0" w:leftChars="0" w:firstLine="642" w:firstLineChars="200"/>
        <w:textAlignment w:val="auto"/>
        <w:rPr>
          <w:rFonts w:hint="eastAsia" w:ascii="Times New Roman" w:hAnsi="Times New Roman" w:eastAsia="方正仿宋_GBK" w:cs="方正仿宋_GBK"/>
          <w:b w:val="0"/>
          <w:bCs w:val="0"/>
          <w:kern w:val="2"/>
          <w:sz w:val="32"/>
          <w:szCs w:val="32"/>
          <w:lang w:val="en-US" w:eastAsia="zh-CN" w:bidi="ar"/>
        </w:rPr>
      </w:pPr>
      <w:r>
        <w:rPr>
          <w:rFonts w:hint="eastAsia" w:ascii="Times New Roman" w:hAnsi="Times New Roman" w:eastAsia="方正仿宋_GBK" w:cs="方正仿宋_GBK"/>
          <w:b/>
          <w:bCs/>
          <w:kern w:val="2"/>
          <w:sz w:val="32"/>
          <w:szCs w:val="32"/>
          <w:lang w:val="en-US" w:eastAsia="zh-CN" w:bidi="ar"/>
        </w:rPr>
        <w:t>3.</w:t>
      </w:r>
      <w:r>
        <w:rPr>
          <w:rFonts w:hint="eastAsia" w:ascii="Times New Roman" w:hAnsi="Times New Roman" w:eastAsia="方正仿宋_GBK" w:cs="方正仿宋_GBK"/>
          <w:b w:val="0"/>
          <w:bCs w:val="0"/>
          <w:kern w:val="2"/>
          <w:sz w:val="32"/>
          <w:szCs w:val="32"/>
          <w:lang w:val="en-US" w:eastAsia="zh-CN" w:bidi="ar"/>
        </w:rPr>
        <w:t>未严格规范运输经营行为。包车客运标志牌管理失控，未确保事故车辆办理合法包车客运标志牌，按照约定时间、起始地、目的地和线路，持包车票或包车合同运行；未组织驾驶员提前了解和熟悉包车路线和路况，确保谨慎驾驶。</w:t>
      </w:r>
    </w:p>
    <w:p>
      <w:pPr>
        <w:keepNext w:val="0"/>
        <w:keepLines w:val="0"/>
        <w:pageBreakBefore w:val="0"/>
        <w:widowControl w:val="0"/>
        <w:kinsoku/>
        <w:wordWrap/>
        <w:overflowPunct/>
        <w:topLinePunct w:val="0"/>
        <w:autoSpaceDE/>
        <w:autoSpaceDN/>
        <w:bidi w:val="0"/>
        <w:adjustRightInd/>
        <w:snapToGrid/>
        <w:spacing w:line="594" w:lineRule="exact"/>
        <w:ind w:leftChars="0" w:firstLine="642" w:firstLineChars="200"/>
        <w:textAlignment w:val="auto"/>
        <w:outlineLvl w:val="0"/>
        <w:rPr>
          <w:rFonts w:hint="eastAsia" w:ascii="Times New Roman" w:hAnsi="Times New Roman" w:eastAsia="方正黑体_GBK" w:cs="方正黑体_GBK"/>
          <w:sz w:val="32"/>
          <w:szCs w:val="32"/>
          <w:lang w:val="en-US" w:eastAsia="zh-Hans"/>
        </w:rPr>
      </w:pPr>
      <w:bookmarkStart w:id="35" w:name="_Toc2949"/>
      <w:bookmarkStart w:id="36" w:name="_Toc23933"/>
      <w:bookmarkStart w:id="37" w:name="_Toc256692387"/>
      <w:r>
        <w:rPr>
          <w:rFonts w:hint="eastAsia" w:ascii="Times New Roman" w:hAnsi="Times New Roman" w:eastAsia="方正黑体_GBK" w:cs="方正黑体_GBK"/>
          <w:sz w:val="32"/>
          <w:szCs w:val="32"/>
          <w:lang w:val="en-US" w:eastAsia="zh-Hans"/>
        </w:rPr>
        <w:t>四</w:t>
      </w:r>
      <w:r>
        <w:rPr>
          <w:rFonts w:hint="eastAsia" w:ascii="Times New Roman" w:hAnsi="Times New Roman" w:eastAsia="方正黑体_GBK" w:cs="方正黑体_GBK"/>
          <w:sz w:val="32"/>
          <w:szCs w:val="32"/>
          <w:lang w:eastAsia="zh-Hans"/>
        </w:rPr>
        <w:t>、</w:t>
      </w:r>
      <w:r>
        <w:rPr>
          <w:rFonts w:hint="eastAsia" w:ascii="Times New Roman" w:hAnsi="Times New Roman" w:eastAsia="方正黑体_GBK" w:cs="方正黑体_GBK"/>
          <w:sz w:val="32"/>
          <w:szCs w:val="32"/>
          <w:lang w:val="en-US" w:eastAsia="zh-CN"/>
        </w:rPr>
        <w:t>有关监管部门存在的主要问题</w:t>
      </w:r>
      <w:bookmarkEnd w:id="35"/>
      <w:bookmarkEnd w:id="36"/>
      <w:bookmarkEnd w:id="37"/>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outlineLvl w:val="1"/>
        <w:rPr>
          <w:rFonts w:hint="eastAsia" w:ascii="Times New Roman" w:hAnsi="Times New Roman" w:eastAsia="方正楷体_GBK" w:cs="方正楷体_GBK"/>
          <w:kern w:val="2"/>
          <w:sz w:val="32"/>
          <w:szCs w:val="32"/>
          <w:lang w:val="en-US" w:eastAsia="zh-CN" w:bidi="ar"/>
        </w:rPr>
      </w:pPr>
      <w:bookmarkStart w:id="38" w:name="_Toc2081785133"/>
      <w:r>
        <w:rPr>
          <w:rFonts w:hint="eastAsia" w:ascii="Times New Roman" w:hAnsi="Times New Roman" w:eastAsia="方正楷体_GBK" w:cs="方正楷体_GBK"/>
          <w:kern w:val="2"/>
          <w:sz w:val="32"/>
          <w:szCs w:val="32"/>
          <w:lang w:val="en-US" w:eastAsia="zh-CN" w:bidi="ar"/>
        </w:rPr>
        <w:t>（一）肇事车辆属地监管部门。</w:t>
      </w:r>
      <w:bookmarkEnd w:id="38"/>
    </w:p>
    <w:p>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left="0" w:leftChars="0" w:firstLine="642" w:firstLineChars="200"/>
        <w:textAlignment w:val="auto"/>
        <w:outlineLvl w:val="9"/>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b/>
          <w:bCs/>
          <w:kern w:val="2"/>
          <w:sz w:val="32"/>
          <w:szCs w:val="32"/>
          <w:lang w:val="en-US" w:eastAsia="zh-CN" w:bidi="ar"/>
        </w:rPr>
        <w:t>1.山西省阳泉市交通运输局。</w:t>
      </w:r>
      <w:r>
        <w:rPr>
          <w:rFonts w:hint="eastAsia" w:ascii="Times New Roman" w:hAnsi="Times New Roman" w:eastAsia="方正仿宋_GBK" w:cs="方正仿宋_GBK"/>
          <w:kern w:val="2"/>
          <w:sz w:val="32"/>
          <w:szCs w:val="32"/>
          <w:lang w:val="en-US" w:eastAsia="zh-CN" w:bidi="ar"/>
        </w:rPr>
        <w:t>承担阳泉市道路运输市场监管责任。负责交通运输行政执法行为的监督管理，指导城乡客运及有关设施规划与管理工作等。该局先后印发了《关于做好2022年安全生产工作的通知》《2022年度交通运输安全生产监督检查计划》，围绕国务院安委会安全生产十五条硬措施及阳泉市七十条任务落实清单等任务要求，组织开展了安全风险隐患大排查大整治“百日攻坚”、大检查大整治大提升和危化品运输风险隐患集中治理行动。2022年，办结道路运政案件17件，处罚金额181700元；非法营运案件39件，处罚金额404700元；巡游出租汽车违规案件100件，处罚金额41200元；查处非法超限超载车辆283辆，卸载货物0.64万吨，超限超载率低于0.2%目标要求。截至2022年12月底，阳泉市交通运输行业已连续78个月未发生较大以上安全生产事故，重要时期、关键节点保持“零事故”。</w:t>
      </w:r>
    </w:p>
    <w:p>
      <w:pPr>
        <w:keepNext w:val="0"/>
        <w:keepLines w:val="0"/>
        <w:pageBreakBefore w:val="0"/>
        <w:widowControl/>
        <w:suppressLineNumbers w:val="0"/>
        <w:kinsoku/>
        <w:overflowPunct/>
        <w:topLinePunct w:val="0"/>
        <w:bidi w:val="0"/>
        <w:adjustRightInd/>
        <w:snapToGrid/>
        <w:spacing w:line="594" w:lineRule="exact"/>
        <w:ind w:left="0" w:leftChars="0" w:firstLine="642" w:firstLineChars="200"/>
        <w:jc w:val="left"/>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b/>
          <w:bCs/>
          <w:kern w:val="2"/>
          <w:sz w:val="32"/>
          <w:szCs w:val="32"/>
          <w:lang w:val="en-US" w:eastAsia="zh-CN" w:bidi="ar"/>
        </w:rPr>
        <w:t>2.山西省阳泉市综合运输服务中心。</w:t>
      </w:r>
      <w:r>
        <w:rPr>
          <w:rFonts w:hint="eastAsia" w:ascii="Times New Roman" w:hAnsi="Times New Roman" w:eastAsia="方正仿宋_GBK" w:cs="方正仿宋_GBK"/>
          <w:kern w:val="2"/>
          <w:sz w:val="32"/>
          <w:szCs w:val="32"/>
          <w:lang w:val="en-US" w:eastAsia="zh-CN" w:bidi="ar"/>
        </w:rPr>
        <w:t>阳泉市交通运输局下属公益一类事业单位，承担道路旅客运输、道路客货运站场、汽车租赁等行业管理辅助工作，协助市交通局督促企业严格落实安全生产主体责任。2022年，组织道路运输企业安全两类人员开展安全培训考试3期；协助阳泉市交通局督促42户道路运输企业对驾驶人员进行吸毒筛查；向阳泉市班线客运车辆、旅游客运车辆等配发便携急救包3800套并进行急救包使用及急救技能培训。</w:t>
      </w:r>
    </w:p>
    <w:p>
      <w:pPr>
        <w:keepNext w:val="0"/>
        <w:keepLines w:val="0"/>
        <w:pageBreakBefore w:val="0"/>
        <w:widowControl/>
        <w:suppressLineNumbers w:val="0"/>
        <w:kinsoku/>
        <w:overflowPunct/>
        <w:topLinePunct w:val="0"/>
        <w:bidi w:val="0"/>
        <w:adjustRightInd/>
        <w:snapToGrid/>
        <w:spacing w:line="594" w:lineRule="exact"/>
        <w:ind w:left="0" w:leftChars="0" w:firstLine="642" w:firstLineChars="200"/>
        <w:jc w:val="left"/>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调查发现，该中心对旅游客运标志牌管理工作不重视，未健全旅游客运企业客运标志牌管理制度；在发放给客运企业旅游客运标志牌空白牌后，未采取有效措施监管企业自动打印旅游客运标志牌权限；日常仅采取在网上抽查旅游客运标志牌申请材料的原件，与系统信息进行比对，对阳泉慧通公司以虚假资料套取客运标志牌等行为失察。</w:t>
      </w:r>
    </w:p>
    <w:p>
      <w:pPr>
        <w:keepNext w:val="0"/>
        <w:keepLines w:val="0"/>
        <w:pageBreakBefore w:val="0"/>
        <w:widowControl/>
        <w:suppressLineNumbers w:val="0"/>
        <w:kinsoku/>
        <w:overflowPunct/>
        <w:topLinePunct w:val="0"/>
        <w:bidi w:val="0"/>
        <w:adjustRightInd/>
        <w:snapToGrid/>
        <w:spacing w:line="594" w:lineRule="exact"/>
        <w:ind w:left="0" w:leftChars="0" w:firstLine="642" w:firstLineChars="200"/>
        <w:jc w:val="left"/>
        <w:textAlignment w:val="auto"/>
        <w:rPr>
          <w:rFonts w:hint="eastAsia" w:ascii="Times New Roman" w:hAnsi="Times New Roman" w:eastAsia="方正仿宋_GBK" w:cs="方正仿宋_GBK"/>
          <w:kern w:val="2"/>
          <w:sz w:val="32"/>
          <w:szCs w:val="32"/>
          <w:lang w:val="en" w:eastAsia="zh-CN" w:bidi="ar"/>
        </w:rPr>
      </w:pPr>
      <w:r>
        <w:rPr>
          <w:rFonts w:hint="eastAsia" w:ascii="Times New Roman" w:hAnsi="Times New Roman" w:eastAsia="方正仿宋_GBK" w:cs="方正仿宋_GBK"/>
          <w:b/>
          <w:bCs/>
          <w:kern w:val="2"/>
          <w:sz w:val="32"/>
          <w:szCs w:val="32"/>
          <w:lang w:val="en-US" w:eastAsia="zh-CN" w:bidi="ar"/>
        </w:rPr>
        <w:t>3.山西省阳泉市交通运输综合行政执法队。</w:t>
      </w:r>
      <w:r>
        <w:rPr>
          <w:rFonts w:hint="eastAsia" w:ascii="Times New Roman" w:hAnsi="Times New Roman" w:eastAsia="方正仿宋_GBK" w:cs="方正仿宋_GBK"/>
          <w:kern w:val="2"/>
          <w:sz w:val="32"/>
          <w:szCs w:val="32"/>
          <w:lang w:val="en-US" w:eastAsia="zh-CN" w:bidi="ar"/>
        </w:rPr>
        <w:t>阳泉市交通运输局下属公益一类事业单位，承担阳泉市公路路政、道路运政、城市客运管理等执法门类的行政处罚以及与之相关的行政检查、行政强制执法工作</w:t>
      </w:r>
      <w:r>
        <w:rPr>
          <w:rFonts w:hint="eastAsia" w:ascii="Times New Roman" w:hAnsi="Times New Roman" w:eastAsia="方正仿宋_GBK" w:cs="方正仿宋_GBK"/>
          <w:kern w:val="2"/>
          <w:sz w:val="32"/>
          <w:szCs w:val="32"/>
          <w:lang w:val="en" w:eastAsia="zh-CN" w:bidi="ar"/>
        </w:rPr>
        <w:t>。2022年，累计检查监管企业168次，查处运政违法案件14起，行政处罚14.47万元，其中，检查</w:t>
      </w:r>
      <w:r>
        <w:rPr>
          <w:rFonts w:hint="eastAsia" w:ascii="Times New Roman" w:hAnsi="Times New Roman" w:eastAsia="方正仿宋_GBK" w:cs="方正仿宋_GBK"/>
          <w:kern w:val="2"/>
          <w:sz w:val="32"/>
          <w:szCs w:val="32"/>
          <w:lang w:val="en-US" w:eastAsia="zh-CN" w:bidi="ar"/>
        </w:rPr>
        <w:t>阳泉慧通公司</w:t>
      </w:r>
      <w:r>
        <w:rPr>
          <w:rFonts w:hint="eastAsia" w:ascii="Times New Roman" w:hAnsi="Times New Roman" w:eastAsia="方正仿宋_GBK" w:cs="方正仿宋_GBK"/>
          <w:kern w:val="2"/>
          <w:sz w:val="32"/>
          <w:szCs w:val="32"/>
          <w:lang w:val="en" w:eastAsia="zh-CN" w:bidi="ar"/>
        </w:rPr>
        <w:t>16次，对该企业存在动态监控记录不详细、动态监控管理人员</w:t>
      </w:r>
      <w:r>
        <w:rPr>
          <w:rFonts w:hint="eastAsia" w:ascii="Times New Roman" w:hAnsi="Times New Roman" w:eastAsia="方正仿宋_GBK" w:cs="方正仿宋_GBK"/>
          <w:kern w:val="2"/>
          <w:sz w:val="32"/>
          <w:szCs w:val="32"/>
          <w:lang w:val="en-US" w:eastAsia="zh-CN" w:bidi="ar"/>
        </w:rPr>
        <w:t>和从业人员</w:t>
      </w:r>
      <w:r>
        <w:rPr>
          <w:rFonts w:hint="eastAsia" w:ascii="Times New Roman" w:hAnsi="Times New Roman" w:eastAsia="方正仿宋_GBK" w:cs="方正仿宋_GBK"/>
          <w:kern w:val="2"/>
          <w:sz w:val="32"/>
          <w:szCs w:val="32"/>
          <w:lang w:val="en" w:eastAsia="zh-CN" w:bidi="ar"/>
        </w:rPr>
        <w:t>变动频繁、企业主体责任落实不到位等情况</w:t>
      </w:r>
      <w:r>
        <w:rPr>
          <w:rFonts w:hint="eastAsia" w:ascii="Times New Roman" w:hAnsi="Times New Roman" w:eastAsia="方正仿宋_GBK" w:cs="方正仿宋_GBK"/>
          <w:kern w:val="2"/>
          <w:sz w:val="32"/>
          <w:szCs w:val="32"/>
          <w:lang w:val="en-US" w:eastAsia="zh-CN" w:bidi="ar"/>
        </w:rPr>
        <w:t>督促整改；</w:t>
      </w:r>
      <w:r>
        <w:rPr>
          <w:rFonts w:hint="eastAsia" w:ascii="Times New Roman" w:hAnsi="Times New Roman" w:eastAsia="方正仿宋_GBK" w:cs="方正仿宋_GBK"/>
          <w:kern w:val="2"/>
          <w:sz w:val="32"/>
          <w:szCs w:val="32"/>
          <w:lang w:val="en" w:eastAsia="zh-CN" w:bidi="ar"/>
        </w:rPr>
        <w:t>督促企业对1名监控人员，3名从业人员分别给予300元、200元的处罚，当事人分别作出书面检查。</w:t>
      </w:r>
    </w:p>
    <w:p>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37" w:firstLineChars="199"/>
        <w:jc w:val="both"/>
        <w:textAlignment w:val="auto"/>
        <w:outlineLvl w:val="9"/>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调查发现，该队运政大队在日常执法检查工作中，对阳泉慧通公司存在的一些问题进行督促整改，但未发现该企业车辆存在不按包车约定目的地和旅游客运标志牌线路运行的违法行为，对企业车辆GPS动态违法案件查处不力，督促企业落实主体责任不到位。</w:t>
      </w:r>
    </w:p>
    <w:p>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37" w:firstLineChars="199"/>
        <w:jc w:val="both"/>
        <w:textAlignment w:val="auto"/>
        <w:outlineLvl w:val="9"/>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b/>
          <w:bCs/>
          <w:kern w:val="2"/>
          <w:sz w:val="32"/>
          <w:szCs w:val="32"/>
          <w:lang w:val="en-US" w:eastAsia="zh-CN" w:bidi="ar"/>
        </w:rPr>
        <w:t>4.山西省阳泉市公安局交通警察支队。</w:t>
      </w:r>
      <w:r>
        <w:rPr>
          <w:rFonts w:hint="eastAsia" w:ascii="Times New Roman" w:hAnsi="Times New Roman" w:eastAsia="方正仿宋_GBK" w:cs="方正仿宋_GBK"/>
          <w:kern w:val="2"/>
          <w:sz w:val="32"/>
          <w:szCs w:val="32"/>
          <w:lang w:val="en-US" w:eastAsia="zh-CN" w:bidi="ar"/>
        </w:rPr>
        <w:t>负责阳泉市道路交通秩序管理。2022年，该支队共查处各类交通违法行为46.68万起，其中（重点违法）：无证驾驶1883起，饮酒驾驶2641起，醉酒驾驶556起，假套牌5起，使用假证1起，超速3810起，不礼让斑马线68起，不按规定车道行驶85537起。全市共发生涉及人员伤亡的道路交通事故611起，同比减少353起，下降36.62%。其中，死亡84人，同比减少18人，下降17.65%；受伤669人，同比减少328人，下降32.9%。阳泉市连续78个月未发生一次死亡三人以上较大道路交通事故。该次事故发生后，该支队接到协助调查通知立即组成调查组，于事发当日到达阳泉慧通公司，对该公司、车辆、驾驶员等有关情况开展协助调查。</w:t>
      </w:r>
    </w:p>
    <w:p>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37" w:firstLineChars="199"/>
        <w:jc w:val="both"/>
        <w:textAlignment w:val="auto"/>
        <w:outlineLvl w:val="9"/>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b/>
          <w:bCs/>
          <w:kern w:val="2"/>
          <w:sz w:val="32"/>
          <w:szCs w:val="32"/>
          <w:lang w:val="en-US" w:eastAsia="zh-CN" w:bidi="ar"/>
        </w:rPr>
        <w:t>5.山西省阳泉市公安局交通警察支队四大队</w:t>
      </w:r>
      <w:r>
        <w:rPr>
          <w:rFonts w:hint="eastAsia" w:ascii="Times New Roman" w:hAnsi="Times New Roman" w:eastAsia="方正仿宋_GBK" w:cs="方正仿宋_GBK"/>
          <w:kern w:val="2"/>
          <w:sz w:val="32"/>
          <w:szCs w:val="32"/>
          <w:lang w:val="en-US" w:eastAsia="zh-CN" w:bidi="ar"/>
        </w:rPr>
        <w:t>。负责阳泉市高新区等道路交通管理工作，涉事企业所在地交通警察大队。辖区内旅游客运企业1家，即阳泉慧通公司；城市公交企业1家；货运企业（10辆车以上）共40家。从2021年1月至2023年1月，该大队对阳泉慧通公司开展交通隐患排查及安全检查28次。2023年1月5日，该大队向阳泉慧通公司送达《春运期间安全监管责任函》，要求企业落实安全主体责任；1月8日，该大队对阳泉慧通公司开展安全检查和春运安全宣传，要求企业加强客运车辆安全性能的检查力度和GPS实时监控管理。</w:t>
      </w:r>
    </w:p>
    <w:p>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37" w:firstLineChars="199"/>
        <w:jc w:val="both"/>
        <w:textAlignment w:val="auto"/>
        <w:outlineLvl w:val="9"/>
        <w:rPr>
          <w:rFonts w:hint="eastAsia" w:ascii="Times New Roman" w:hAnsi="Times New Roman" w:eastAsia="方正仿宋_GBK" w:cs="方正仿宋_GBK"/>
          <w:color w:val="FF0000"/>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调查发现，该大队在日常安全检查及执法过程中，</w:t>
      </w:r>
      <w:r>
        <w:rPr>
          <w:rFonts w:hint="eastAsia" w:ascii="Times New Roman" w:hAnsi="Times New Roman" w:eastAsia="方正仿宋_GBK" w:cs="方正仿宋_GBK"/>
          <w:b w:val="0"/>
          <w:bCs w:val="0"/>
          <w:kern w:val="2"/>
          <w:sz w:val="32"/>
          <w:szCs w:val="32"/>
          <w:lang w:val="en-US" w:eastAsia="zh-CN" w:bidi="ar"/>
        </w:rPr>
        <w:t>对阳泉慧通公司存在对驾驶员</w:t>
      </w:r>
      <w:r>
        <w:rPr>
          <w:rFonts w:hint="eastAsia" w:ascii="Times New Roman" w:hAnsi="Times New Roman" w:cs="方正仿宋_GBK"/>
          <w:b w:val="0"/>
          <w:bCs w:val="0"/>
          <w:kern w:val="2"/>
          <w:sz w:val="32"/>
          <w:szCs w:val="32"/>
          <w:lang w:val="en-US" w:eastAsia="zh-CN" w:bidi="ar"/>
        </w:rPr>
        <w:t>段*亮</w:t>
      </w:r>
      <w:r>
        <w:rPr>
          <w:rFonts w:hint="eastAsia" w:ascii="Times New Roman" w:hAnsi="Times New Roman" w:eastAsia="方正仿宋_GBK" w:cs="方正仿宋_GBK"/>
          <w:b w:val="0"/>
          <w:bCs w:val="0"/>
          <w:kern w:val="2"/>
          <w:sz w:val="32"/>
          <w:szCs w:val="32"/>
          <w:lang w:val="en-US" w:eastAsia="zh-CN" w:bidi="ar"/>
        </w:rPr>
        <w:t>等安全教育培训不到位情况</w:t>
      </w:r>
      <w:r>
        <w:rPr>
          <w:rFonts w:hint="eastAsia" w:ascii="Times New Roman" w:hAnsi="Times New Roman" w:eastAsia="方正仿宋_GBK" w:cs="方正仿宋_GBK"/>
          <w:kern w:val="2"/>
          <w:sz w:val="32"/>
          <w:szCs w:val="32"/>
          <w:lang w:val="en-US" w:eastAsia="zh-CN" w:bidi="ar"/>
        </w:rPr>
        <w:t>失察；对该企业GPS限速预警未根据行驶线路实际情况调整、车辆GPS数据未及时回传等动态监控平台存在的问题查处不力；未采取有效措施督促客运企业加强在外运行车辆的动态监管。</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outlineLvl w:val="1"/>
        <w:rPr>
          <w:rFonts w:hint="eastAsia" w:ascii="Times New Roman" w:hAnsi="Times New Roman" w:eastAsia="方正楷体_GBK" w:cs="方正楷体_GBK"/>
          <w:kern w:val="2"/>
          <w:sz w:val="32"/>
          <w:szCs w:val="32"/>
          <w:lang w:val="en-US" w:eastAsia="zh-CN" w:bidi="ar"/>
        </w:rPr>
      </w:pPr>
      <w:bookmarkStart w:id="39" w:name="_Toc1759153407"/>
      <w:r>
        <w:rPr>
          <w:rFonts w:hint="eastAsia" w:ascii="Times New Roman" w:hAnsi="Times New Roman" w:eastAsia="方正楷体_GBK" w:cs="方正楷体_GBK"/>
          <w:kern w:val="2"/>
          <w:sz w:val="32"/>
          <w:szCs w:val="32"/>
          <w:lang w:val="en-US" w:eastAsia="zh-CN" w:bidi="ar"/>
        </w:rPr>
        <w:t>（二）肇事车辆始发地监管部门。</w:t>
      </w:r>
      <w:bookmarkEnd w:id="39"/>
    </w:p>
    <w:p>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37" w:firstLineChars="199"/>
        <w:jc w:val="both"/>
        <w:textAlignment w:val="auto"/>
        <w:outlineLvl w:val="9"/>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b/>
          <w:bCs/>
          <w:kern w:val="2"/>
          <w:sz w:val="32"/>
          <w:szCs w:val="32"/>
          <w:lang w:val="en-US" w:eastAsia="zh-CN" w:bidi="ar"/>
        </w:rPr>
        <w:t>1.深圳市公共交通运输管理局</w:t>
      </w:r>
      <w:r>
        <w:rPr>
          <w:rFonts w:hint="eastAsia" w:ascii="Times New Roman" w:hAnsi="Times New Roman" w:eastAsia="方正仿宋_GBK" w:cs="方正仿宋_GBK"/>
          <w:kern w:val="2"/>
          <w:sz w:val="32"/>
          <w:szCs w:val="32"/>
          <w:lang w:val="en-US" w:eastAsia="zh-CN" w:bidi="ar"/>
        </w:rPr>
        <w:t>。深圳市交通运输局直属机构，负责组织开展深圳市道路客运安全生产和服务质量监管工作，组织各辖区管理局开展道路客运管理，组织、指导、协调道路客运领域的安全生产监管，并承担相应的监管责任。2020年以来，共组织各辖区局执法处罚300宗，罚款594.65万元。组织228家企业主要负责人签订《安全生产主体责任承诺书》，对事故企业警示约谈116次，印发79期客运警示通报。清理非营运车辆329台车辆。2022年底，深圳市道路客运召唤站建设投入2家、5家申报备案。</w:t>
      </w:r>
    </w:p>
    <w:p>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37" w:firstLineChars="199"/>
        <w:jc w:val="both"/>
        <w:textAlignment w:val="auto"/>
        <w:outlineLvl w:val="9"/>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调查发现，该局在对道路客运市场进行管理过程中，未及时发现并处理辖区内存在包括事故大客车在内的大客车从事非法客运经营行为；在春运工作中，未采取有效措施解决春运人流量增加和道路客运召唤站不匹配问题，对辖区存在道路客运车辆不进站、站外揽客上客情况监管不力。</w:t>
      </w:r>
    </w:p>
    <w:p>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37" w:firstLineChars="199"/>
        <w:jc w:val="both"/>
        <w:textAlignment w:val="auto"/>
        <w:outlineLvl w:val="9"/>
        <w:rPr>
          <w:rFonts w:hint="eastAsia" w:ascii="Times New Roman" w:hAnsi="Times New Roman" w:eastAsia="方正仿宋_GBK" w:cs="方正仿宋_GBK"/>
          <w:kern w:val="2"/>
          <w:sz w:val="32"/>
          <w:szCs w:val="32"/>
          <w:lang w:val="en" w:eastAsia="zh-CN" w:bidi="ar"/>
        </w:rPr>
      </w:pPr>
      <w:r>
        <w:rPr>
          <w:rFonts w:hint="eastAsia" w:ascii="Times New Roman" w:hAnsi="Times New Roman" w:eastAsia="方正仿宋_GBK" w:cs="方正仿宋_GBK"/>
          <w:b/>
          <w:bCs/>
          <w:i w:val="0"/>
          <w:iCs w:val="0"/>
          <w:kern w:val="2"/>
          <w:sz w:val="32"/>
          <w:szCs w:val="32"/>
          <w:lang w:val="en-US" w:eastAsia="zh-CN" w:bidi="ar"/>
        </w:rPr>
        <w:t>2.深圳市交通运输行政执法支队。</w:t>
      </w:r>
      <w:r>
        <w:rPr>
          <w:rFonts w:hint="eastAsia" w:ascii="Times New Roman" w:hAnsi="Times New Roman" w:eastAsia="方正仿宋_GBK" w:cs="方正仿宋_GBK"/>
          <w:kern w:val="2"/>
          <w:sz w:val="32"/>
          <w:szCs w:val="32"/>
          <w:lang w:val="en-US" w:eastAsia="zh-CN" w:bidi="ar"/>
        </w:rPr>
        <w:t>深圳市交通运输局直属行政执法机构，负责道路运政、道路路政等交通运输执法门类的行政处罚以及与行政处罚相关的行政检查、行政强制，组织开展联合整治非法营运等工作。2022年，共立案查处交通运输违法违规案件 21126宗，占全省案件总数18.48%，案件总量排名全省第一。共立案查处道路客运类违法违规案件 2102宗，其中非法营运案件151宗、客运班车案件967宗（不按规定站点上下客案件967宗）、客运包车案件数794宗、定制客运19宗、汽车租赁案件94宗、从业及其他类案件77宗。客运类案件总量排名全省第一。开展道路客运集中整治行动27次，开展高速公路出站口收费站精准执法全市统一行动14次，查处长期从事跨市违规经营的客车案件257宗。</w:t>
      </w:r>
    </w:p>
    <w:p>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37" w:firstLineChars="199"/>
        <w:jc w:val="both"/>
        <w:textAlignment w:val="auto"/>
        <w:outlineLvl w:val="9"/>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b/>
          <w:bCs/>
          <w:kern w:val="2"/>
          <w:sz w:val="32"/>
          <w:szCs w:val="32"/>
          <w:lang w:val="en-US" w:eastAsia="zh-CN" w:bidi="ar"/>
        </w:rPr>
        <w:t>3.深圳市交通运输行政执法支队宝安大队。</w:t>
      </w:r>
      <w:r>
        <w:rPr>
          <w:rFonts w:hint="eastAsia" w:ascii="Times New Roman" w:hAnsi="Times New Roman" w:eastAsia="方正仿宋_GBK" w:cs="方正仿宋_GBK"/>
          <w:kern w:val="2"/>
          <w:sz w:val="32"/>
          <w:szCs w:val="32"/>
          <w:lang w:val="en-US" w:eastAsia="zh-CN" w:bidi="ar"/>
        </w:rPr>
        <w:t>主要负责宝安辖区的交通运输综合执法工作，具体包括辖区交通运输行业违章行为的稽查工作，对违法行为实施行政强制、行政处罚的职能。2022年，共查处各类违法违章案件3089宗，查处运政违法违章案件3040宗，其中非法营运案件743宗（含大巴车50宗），一般违章大客车632宗、源头治超44宗；查处路政违章案件 49宗。路政罚款金额99.2万元，运政罚款金额1330.065万元，共计处罚金额1429.265万元。查处客运案件682宗，包含非法营运大巴27宗，租赁大巴23 宗，班车客运440宗，包车客运178宗等。</w:t>
      </w:r>
    </w:p>
    <w:p>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37" w:firstLineChars="199"/>
        <w:jc w:val="both"/>
        <w:textAlignment w:val="auto"/>
        <w:outlineLvl w:val="9"/>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调查发现，该大队</w:t>
      </w:r>
      <w:r>
        <w:rPr>
          <w:rFonts w:hint="eastAsia" w:ascii="Times New Roman" w:hAnsi="Times New Roman" w:eastAsia="方正仿宋_GBK" w:cs="方正仿宋_GBK"/>
          <w:sz w:val="32"/>
          <w:szCs w:val="32"/>
        </w:rPr>
        <w:t>开</w:t>
      </w:r>
      <w:r>
        <w:rPr>
          <w:rFonts w:hint="eastAsia" w:ascii="Times New Roman" w:hAnsi="Times New Roman" w:eastAsia="方正仿宋_GBK" w:cs="方正仿宋_GBK"/>
          <w:kern w:val="2"/>
          <w:sz w:val="32"/>
          <w:szCs w:val="32"/>
          <w:lang w:val="en-US" w:eastAsia="zh-CN" w:bidi="ar"/>
        </w:rPr>
        <w:t>展道路运输市场管理、执法检查存在不足，未及时发现并查处事故大客车在该辖区未持合法有效客运车辆标志牌、跨线经营的行为；对辖区存在对客运车辆非常规时间、不按规定站点上下客的违法行为查处不力。</w:t>
      </w:r>
    </w:p>
    <w:p>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37" w:firstLineChars="199"/>
        <w:jc w:val="both"/>
        <w:textAlignment w:val="auto"/>
        <w:outlineLvl w:val="9"/>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b/>
          <w:bCs/>
          <w:kern w:val="2"/>
          <w:sz w:val="32"/>
          <w:szCs w:val="32"/>
          <w:lang w:val="en-US" w:eastAsia="zh-CN" w:bidi="ar"/>
        </w:rPr>
        <w:t>4.深圳市交通运输局宝安管理局。</w:t>
      </w:r>
      <w:r>
        <w:rPr>
          <w:rFonts w:hint="eastAsia" w:ascii="Times New Roman" w:hAnsi="Times New Roman" w:eastAsia="方正仿宋_GBK" w:cs="方正仿宋_GBK"/>
          <w:kern w:val="2"/>
          <w:sz w:val="32"/>
          <w:szCs w:val="32"/>
          <w:lang w:val="en-US" w:eastAsia="zh-CN" w:bidi="ar"/>
        </w:rPr>
        <w:t>深圳市交通运输局派出机构，该次事故车辆始发地交通监管部门，具有承担公共汽电车中途停靠站和出租小汽车停靠站管理维护和站牌、站名及广告设置管理工作的职能。至2022年，宝安辖区汽车客运站共有5家（其中一级站1家、二级站3家、三级站1家）。该局会同交通执法开展“双随机”检查74次，发现重点隐患4宗，罚款2万元。开展各类安全生产检查320次，与从业人员家访座谈75人次，排查整治安全隐患438个。针对发现的不安全驾驶、营运违章等各类隐患，共约谈企业 26 次。</w:t>
      </w:r>
    </w:p>
    <w:p>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37" w:firstLineChars="199"/>
        <w:jc w:val="both"/>
        <w:textAlignment w:val="auto"/>
        <w:outlineLvl w:val="9"/>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调查发现，该局对汽车客运服务站的日常管理存在不足，未排查出辖区长期存在且有明显广告标识的“非法组客点”，未及时发现并清理已关闭的客运服务站周边的非法站点及广告灯箱，对省外车辆在辖区站外揽客违法行为监管查处不力。</w:t>
      </w:r>
    </w:p>
    <w:p>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outlineLvl w:val="9"/>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b/>
          <w:bCs/>
          <w:kern w:val="2"/>
          <w:sz w:val="32"/>
          <w:szCs w:val="32"/>
          <w:lang w:val="en-US" w:eastAsia="zh-CN" w:bidi="ar"/>
        </w:rPr>
        <w:t>5.东莞市黄江镇交通运输分局。</w:t>
      </w:r>
      <w:r>
        <w:rPr>
          <w:rFonts w:hint="eastAsia" w:ascii="Times New Roman" w:hAnsi="Times New Roman" w:eastAsia="方正仿宋_GBK" w:cs="方正仿宋_GBK"/>
          <w:kern w:val="2"/>
          <w:sz w:val="32"/>
          <w:szCs w:val="32"/>
          <w:lang w:val="en-US" w:eastAsia="zh-CN" w:bidi="ar"/>
        </w:rPr>
        <w:t>该次事故车辆途经揽客地辖区交通监管部门，系东莞市交通运输局的派出机构，负责镇内道路运输（含旅游客车运输）、营业性客货运输站（场）等行业管理和交通综合行政执法工作。2022年，共查处各类交通运输违法违章案件128宗（其中道路运政案件56宗，公路路政案件72宗），联合执法查处超限超载车辆746宗（其中源头查处53宗），监督卸货5905.826吨，罚款约50万元。</w:t>
      </w:r>
    </w:p>
    <w:p>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outlineLvl w:val="9"/>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调查发现，该分局在日常安全检查执法中主要集中对国、省、县道以及镇内主干道路的巡查管控，对工业园区、厂区等偏僻地区等非主干道路巡查管控不足，对该辖区存在涉嫌非法营运的摆渡车及站外揽客等违法行为执法监管不力。</w:t>
      </w:r>
    </w:p>
    <w:p>
      <w:pPr>
        <w:keepNext w:val="0"/>
        <w:keepLines w:val="0"/>
        <w:pageBreakBefore w:val="0"/>
        <w:kinsoku/>
        <w:overflowPunct/>
        <w:topLinePunct w:val="0"/>
        <w:bidi w:val="0"/>
        <w:adjustRightInd/>
        <w:snapToGrid/>
        <w:spacing w:line="594" w:lineRule="exact"/>
        <w:ind w:left="0" w:leftChars="0" w:firstLine="642" w:firstLineChars="200"/>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b/>
          <w:bCs/>
          <w:kern w:val="2"/>
          <w:sz w:val="32"/>
          <w:szCs w:val="32"/>
          <w:lang w:val="en-US" w:eastAsia="zh-CN" w:bidi="ar"/>
        </w:rPr>
        <w:t>6.东莞市大朗镇交通运输分局。</w:t>
      </w:r>
      <w:r>
        <w:rPr>
          <w:rFonts w:hint="eastAsia" w:ascii="Times New Roman" w:hAnsi="Times New Roman" w:eastAsia="方正仿宋_GBK" w:cs="方正仿宋_GBK"/>
          <w:kern w:val="2"/>
          <w:sz w:val="32"/>
          <w:szCs w:val="32"/>
          <w:lang w:val="en-US" w:eastAsia="zh-CN" w:bidi="ar"/>
        </w:rPr>
        <w:t>该次事故车辆途经揽客地辖区交通监管部门，系东莞市交通运输局的派出机构，负责辖区道路运输（含旅游客车运输）、营业性客货运输站（场）等行业管理和交通综合行政执法工作。2022年，检查货运源头单位40家次，立案查处各类交通运输违法案件114宗，联合交警等部门开展重型大货车、大客车等专项整治120次，共罚款约52.86万元；联合交警、城管等部门查处路面超限超载违法案件292宗，监督卸货约340吨；停业整顿运输企业4家，停业整顿车辆122辆。</w:t>
      </w:r>
    </w:p>
    <w:p>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outlineLvl w:val="9"/>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调查发现，该分局运管股在路面执法工作中，未及时查处事故大客车在辖区未持合法有效客运车辆标志牌、跨线经营行为，对辖区存在不按批准配客站点违规停靠上客的查处力度不足。</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outlineLvl w:val="1"/>
        <w:rPr>
          <w:rFonts w:hint="eastAsia" w:ascii="Times New Roman" w:hAnsi="Times New Roman" w:eastAsia="方正楷体_GBK" w:cs="方正楷体_GBK"/>
          <w:kern w:val="2"/>
          <w:sz w:val="32"/>
          <w:szCs w:val="32"/>
          <w:lang w:val="en-US" w:eastAsia="zh-CN" w:bidi="ar"/>
        </w:rPr>
      </w:pPr>
      <w:bookmarkStart w:id="40" w:name="_Toc1683943200"/>
      <w:r>
        <w:rPr>
          <w:rFonts w:hint="eastAsia" w:ascii="Times New Roman" w:hAnsi="Times New Roman" w:eastAsia="方正楷体_GBK" w:cs="方正楷体_GBK"/>
          <w:kern w:val="2"/>
          <w:sz w:val="32"/>
          <w:szCs w:val="32"/>
          <w:lang w:val="en-US" w:eastAsia="zh-CN" w:bidi="ar"/>
        </w:rPr>
        <w:t>（三）事发地监管部门。</w:t>
      </w:r>
      <w:bookmarkEnd w:id="40"/>
    </w:p>
    <w:p>
      <w:pPr>
        <w:pStyle w:val="4"/>
        <w:keepNext w:val="0"/>
        <w:keepLines w:val="0"/>
        <w:pageBreakBefore w:val="0"/>
        <w:widowControl w:val="0"/>
        <w:kinsoku/>
        <w:wordWrap/>
        <w:overflowPunct/>
        <w:topLinePunct w:val="0"/>
        <w:autoSpaceDE/>
        <w:autoSpaceDN/>
        <w:bidi w:val="0"/>
        <w:adjustRightInd/>
        <w:snapToGrid/>
        <w:spacing w:line="594" w:lineRule="exact"/>
        <w:ind w:left="0" w:leftChars="0" w:firstLine="642" w:firstLineChars="200"/>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b/>
          <w:bCs/>
          <w:kern w:val="2"/>
          <w:sz w:val="32"/>
          <w:szCs w:val="32"/>
          <w:lang w:val="en-US" w:eastAsia="zh-CN" w:bidi="ar"/>
        </w:rPr>
        <w:t>1.重庆市公安局交巡警总队高速公路第三支队。</w:t>
      </w:r>
      <w:r>
        <w:rPr>
          <w:rFonts w:hint="eastAsia" w:ascii="Times New Roman" w:hAnsi="Times New Roman" w:eastAsia="方正仿宋_GBK" w:cs="方正仿宋_GBK"/>
          <w:kern w:val="2"/>
          <w:sz w:val="32"/>
          <w:szCs w:val="32"/>
          <w:lang w:val="en-US" w:eastAsia="zh-CN" w:bidi="ar"/>
        </w:rPr>
        <w:t>负责渝东南片区高速公路交通安全管理，其中包括G5515黔石高速（册山枢纽至莲湖）公路交通安全。该支队2022年至2023年1月31日，路面管控共查处道路交通违法行为136766起，其中现场案件26147起，非现场110619起。现场查获超速20%以上6295起、大中型客车违法68起，非现场查获货车违法11124起、大中型客车违法238起。</w:t>
      </w:r>
    </w:p>
    <w:p>
      <w:pPr>
        <w:pStyle w:val="4"/>
        <w:keepNext w:val="0"/>
        <w:keepLines w:val="0"/>
        <w:pageBreakBefore w:val="0"/>
        <w:widowControl w:val="0"/>
        <w:kinsoku/>
        <w:wordWrap/>
        <w:overflowPunct/>
        <w:topLinePunct w:val="0"/>
        <w:autoSpaceDE/>
        <w:autoSpaceDN/>
        <w:bidi w:val="0"/>
        <w:adjustRightInd/>
        <w:snapToGrid/>
        <w:spacing w:line="594" w:lineRule="exact"/>
        <w:ind w:left="0" w:leftChars="0" w:firstLine="642" w:firstLineChars="200"/>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调查发现，该支队2023年1月6日印发了《2023年春运期间辖区交通安保工作方案的通知》及任务分解，要求最大限度将警力和执法装备投入路面管控，最大限度严格落实全覆盖勤务部署，其中1</w:t>
      </w:r>
      <w:r>
        <w:rPr>
          <w:rFonts w:hint="eastAsia" w:ascii="Times New Roman" w:hAnsi="Times New Roman" w:eastAsia="方正仿宋_GBK" w:cs="方正仿宋_GBK"/>
          <w:kern w:val="2"/>
          <w:sz w:val="32"/>
          <w:szCs w:val="32"/>
          <w:lang w:val="en" w:eastAsia="zh-CN" w:bidi="ar"/>
        </w:rPr>
        <w:t>2时</w:t>
      </w:r>
      <w:r>
        <w:rPr>
          <w:rFonts w:hint="eastAsia" w:ascii="Times New Roman" w:hAnsi="Times New Roman" w:eastAsia="方正仿宋_GBK" w:cs="方正仿宋_GBK"/>
          <w:kern w:val="2"/>
          <w:sz w:val="32"/>
          <w:szCs w:val="32"/>
          <w:lang w:val="en-US" w:eastAsia="zh-CN" w:bidi="ar"/>
        </w:rPr>
        <w:t>-17时对辖区全覆盖巡逻不低于一次，每日0时-7时对辖区全覆盖巡逻不低于2次，但在具体勤务安排时，存在未明显增加勤务巡逻警力、在0时-7时对部分路段仅覆盖1次，该支队对春运期间勤务大队勤务安排监督及客运秩序管理存在不足；同时，上述工作方案要求突出运用集成指挥平台，全面开启执法设备预警，综合运用卡口等系统预警开展查缉布控工作，非现场执法设备应启尽启，运用科技设备加大对超速等违法行为的打击力度，经调取晋C60818号大型普通客车2023年1月13日后台GPS数据显示，该车辆在重庆境内有32次超速记录（秀山至彭水段道路大型车辆限速值为80km/h，最高速度为101 km/h），该支队未能有效利用高速测速设备及时发现并查处事故车辆超速违法行为。</w:t>
      </w:r>
    </w:p>
    <w:p>
      <w:pPr>
        <w:keepNext w:val="0"/>
        <w:keepLines w:val="0"/>
        <w:pageBreakBefore w:val="0"/>
        <w:numPr>
          <w:ilvl w:val="0"/>
          <w:numId w:val="0"/>
        </w:numPr>
        <w:kinsoku/>
        <w:overflowPunct/>
        <w:topLinePunct w:val="0"/>
        <w:bidi w:val="0"/>
        <w:adjustRightInd/>
        <w:snapToGrid/>
        <w:spacing w:line="594" w:lineRule="exact"/>
        <w:ind w:left="0" w:leftChars="0" w:firstLine="642" w:firstLineChars="200"/>
        <w:jc w:val="left"/>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b/>
          <w:bCs/>
          <w:kern w:val="2"/>
          <w:sz w:val="32"/>
          <w:szCs w:val="32"/>
          <w:lang w:val="en-US" w:eastAsia="zh-CN" w:bidi="ar"/>
        </w:rPr>
        <w:t>2.重庆市交通运输综合行政执法总队高速公路第三支队。</w:t>
      </w:r>
      <w:r>
        <w:rPr>
          <w:rFonts w:hint="eastAsia" w:ascii="Times New Roman" w:hAnsi="Times New Roman" w:eastAsia="方正仿宋_GBK" w:cs="方正仿宋_GBK"/>
          <w:kern w:val="2"/>
          <w:sz w:val="32"/>
          <w:szCs w:val="32"/>
          <w:lang w:val="en-US" w:eastAsia="zh-CN" w:bidi="ar"/>
        </w:rPr>
        <w:t>承担辖区高速公路运政、路政交通运输综合行政执法等工作，其中包括G5515黔石高速公路运政和路政管理。2022年至今，该支队共查处各类违法案件737起，处罚金额合计204.415万元，其中营运客车违法行为195起（班线客运55起，包车客运55起，公交客运3起，网约出租76起，巡游出租6起）、非法营运案件99起；2023年春运以来，共计检查各类车辆1691台次，其中营运客车546台次；共查处各类案件48起，处罚金额合计10.5万元，其中营运客车违法行为17起，处罚金额2.32万元。</w:t>
      </w:r>
    </w:p>
    <w:p>
      <w:pPr>
        <w:keepNext w:val="0"/>
        <w:keepLines w:val="0"/>
        <w:pageBreakBefore w:val="0"/>
        <w:numPr>
          <w:ilvl w:val="0"/>
          <w:numId w:val="0"/>
        </w:numPr>
        <w:kinsoku/>
        <w:overflowPunct/>
        <w:topLinePunct w:val="0"/>
        <w:bidi w:val="0"/>
        <w:adjustRightInd/>
        <w:snapToGrid/>
        <w:spacing w:line="594" w:lineRule="exact"/>
        <w:ind w:left="0" w:leftChars="0" w:firstLine="642" w:firstLineChars="200"/>
        <w:jc w:val="left"/>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调查发现，该支队2023年1月5日印发了《2023年春运交通执法服务工作方案的通知》，根据该工作方案，一是要聚焦高速公路收费站、服务区、互通立交等重点路段，加强执法力量投入，加大非法营运等违法运营行为查处，但在具体勤务安排中，该支队主要依靠收费站检查点开展营运车辆日常抽检和非法营运专项整治；二是要求依法查处“两客一危一货”违法行为，紧盯不按规定线路行驶、未持有效包车客运标志牌等违法违规行为，但该支队对跨区域道路旅客运输车辆缺乏分析研判和有效管理措施，跨区域交通运输秩序专项整治力度不足。</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outlineLvl w:val="1"/>
        <w:rPr>
          <w:rFonts w:hint="eastAsia" w:ascii="Times New Roman" w:hAnsi="Times New Roman" w:eastAsia="方正楷体_GBK" w:cs="方正楷体_GBK"/>
          <w:kern w:val="2"/>
          <w:sz w:val="32"/>
          <w:szCs w:val="32"/>
          <w:lang w:val="en-US" w:eastAsia="zh-CN" w:bidi="ar"/>
        </w:rPr>
      </w:pPr>
      <w:bookmarkStart w:id="41" w:name="_Toc346378587"/>
      <w:r>
        <w:rPr>
          <w:rFonts w:hint="eastAsia" w:ascii="Times New Roman" w:hAnsi="Times New Roman" w:eastAsia="方正楷体_GBK" w:cs="方正楷体_GBK"/>
          <w:kern w:val="2"/>
          <w:sz w:val="32"/>
          <w:szCs w:val="32"/>
          <w:lang w:val="en-US" w:eastAsia="zh-CN" w:bidi="ar"/>
        </w:rPr>
        <w:t>（四）事故道路运营单位。</w:t>
      </w:r>
      <w:bookmarkEnd w:id="41"/>
    </w:p>
    <w:p>
      <w:pPr>
        <w:keepNext w:val="0"/>
        <w:keepLines w:val="0"/>
        <w:pageBreakBefore w:val="0"/>
        <w:numPr>
          <w:ilvl w:val="0"/>
          <w:numId w:val="0"/>
        </w:numPr>
        <w:kinsoku/>
        <w:overflowPunct/>
        <w:topLinePunct w:val="0"/>
        <w:bidi w:val="0"/>
        <w:adjustRightInd/>
        <w:snapToGrid/>
        <w:spacing w:line="594" w:lineRule="exact"/>
        <w:ind w:left="0" w:leftChars="0" w:firstLine="642" w:firstLineChars="200"/>
        <w:jc w:val="left"/>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重庆铁发建新高速公路有限公司</w:t>
      </w:r>
      <w:r>
        <w:rPr>
          <w:rStyle w:val="15"/>
          <w:rFonts w:hint="eastAsia" w:ascii="Times New Roman" w:hAnsi="Times New Roman" w:eastAsia="方正仿宋_GBK" w:cs="方正仿宋_GBK"/>
          <w:kern w:val="2"/>
          <w:sz w:val="32"/>
          <w:szCs w:val="32"/>
          <w:lang w:val="en-US" w:eastAsia="zh-CN" w:bidi="ar"/>
        </w:rPr>
        <w:t>[</w:t>
      </w:r>
      <w:r>
        <w:rPr>
          <w:rStyle w:val="15"/>
          <w:rFonts w:hint="eastAsia" w:ascii="Times New Roman" w:hAnsi="Times New Roman" w:eastAsia="方正仿宋_GBK" w:cs="方正仿宋_GBK"/>
          <w:kern w:val="2"/>
          <w:sz w:val="32"/>
          <w:szCs w:val="32"/>
          <w:lang w:val="en-US" w:eastAsia="zh-CN" w:bidi="ar"/>
        </w:rPr>
        <w:footnoteReference w:id="0"/>
      </w:r>
      <w:r>
        <w:rPr>
          <w:rStyle w:val="15"/>
          <w:rFonts w:hint="eastAsia" w:ascii="Times New Roman" w:hAnsi="Times New Roman" w:eastAsia="方正仿宋_GBK" w:cs="方正仿宋_GBK"/>
          <w:kern w:val="2"/>
          <w:sz w:val="32"/>
          <w:szCs w:val="32"/>
          <w:lang w:val="en-US" w:eastAsia="zh-CN" w:bidi="ar"/>
        </w:rPr>
        <w:t>]</w:t>
      </w:r>
      <w:r>
        <w:rPr>
          <w:rFonts w:hint="eastAsia" w:ascii="Times New Roman" w:hAnsi="Times New Roman" w:eastAsia="方正仿宋_GBK" w:cs="方正仿宋_GBK"/>
          <w:kern w:val="2"/>
          <w:sz w:val="32"/>
          <w:szCs w:val="32"/>
          <w:lang w:val="en-US" w:eastAsia="zh-CN" w:bidi="ar"/>
        </w:rPr>
        <w:t>。系G5516张南高速（石黔段）建设和运营管理单位，于2021年12月21日，委托中国铁建昆仑集团重庆运营管理总部第四管理中心具体负责石黔高速、秀松高速、黔江绕城高速共134公里路段的日常运营事务，所辖收费站、服务区、机电、养护等业务单元的现场管理、资产管理和安全管理等。2022年以来，该中心路巡队伍开展日巡查638次、夜巡查318次。完成路侧边网隔离栅维修加固修补112张，护栏立柱更换30根，防眩板更换16块，路面突起路标更换81个，三角轮廓标安装763个，更换边沟盖板78块，防撞桶更换79个，更换弹性立柱110根等。机电设施设备巡检461次，路段设备维修共1286次，其中监控系统339次，通信系统47次，隧道系统236次，供配电系统113次。</w:t>
      </w:r>
    </w:p>
    <w:p>
      <w:pPr>
        <w:keepNext w:val="0"/>
        <w:keepLines w:val="0"/>
        <w:pageBreakBefore w:val="0"/>
        <w:numPr>
          <w:ilvl w:val="0"/>
          <w:numId w:val="0"/>
        </w:numPr>
        <w:kinsoku/>
        <w:overflowPunct/>
        <w:topLinePunct w:val="0"/>
        <w:bidi w:val="0"/>
        <w:adjustRightInd/>
        <w:snapToGrid/>
        <w:spacing w:line="594" w:lineRule="exact"/>
        <w:ind w:left="0" w:leftChars="0" w:firstLine="642" w:firstLineChars="200"/>
        <w:jc w:val="left"/>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石黔高速路面检测指标评定均为优，所有隧道评定均为1类，所有桥梁评定均为2类及以上，机电设备整体完好率99.89%。</w:t>
      </w:r>
    </w:p>
    <w:p>
      <w:pPr>
        <w:keepNext w:val="0"/>
        <w:keepLines w:val="0"/>
        <w:pageBreakBefore w:val="0"/>
        <w:widowControl w:val="0"/>
        <w:kinsoku/>
        <w:wordWrap/>
        <w:overflowPunct/>
        <w:topLinePunct w:val="0"/>
        <w:autoSpaceDE/>
        <w:autoSpaceDN/>
        <w:bidi w:val="0"/>
        <w:adjustRightInd/>
        <w:snapToGrid/>
        <w:spacing w:line="594" w:lineRule="exact"/>
        <w:ind w:leftChars="0" w:firstLine="642" w:firstLineChars="200"/>
        <w:textAlignment w:val="auto"/>
        <w:outlineLvl w:val="0"/>
        <w:rPr>
          <w:rFonts w:hint="eastAsia" w:ascii="Times New Roman" w:hAnsi="Times New Roman" w:eastAsia="方正黑体_GBK" w:cs="方正黑体_GBK"/>
          <w:sz w:val="32"/>
          <w:szCs w:val="32"/>
          <w:lang w:val="en-US" w:eastAsia="zh-CN"/>
        </w:rPr>
      </w:pPr>
      <w:bookmarkStart w:id="42" w:name="_Toc1904228339"/>
      <w:r>
        <w:rPr>
          <w:rFonts w:hint="eastAsia" w:ascii="Times New Roman" w:hAnsi="Times New Roman" w:eastAsia="方正黑体_GBK" w:cs="方正黑体_GBK"/>
          <w:sz w:val="32"/>
          <w:szCs w:val="32"/>
          <w:lang w:val="en-US" w:eastAsia="zh-Hans"/>
        </w:rPr>
        <w:t>五</w:t>
      </w:r>
      <w:r>
        <w:rPr>
          <w:rFonts w:hint="eastAsia" w:ascii="Times New Roman" w:hAnsi="Times New Roman" w:eastAsia="方正黑体_GBK" w:cs="方正黑体_GBK"/>
          <w:sz w:val="32"/>
          <w:szCs w:val="32"/>
          <w:lang w:eastAsia="zh-Hans"/>
        </w:rPr>
        <w:t>、</w:t>
      </w:r>
      <w:r>
        <w:rPr>
          <w:rFonts w:hint="eastAsia" w:ascii="Times New Roman" w:hAnsi="Times New Roman" w:eastAsia="方正黑体_GBK" w:cs="方正黑体_GBK"/>
          <w:sz w:val="32"/>
          <w:szCs w:val="32"/>
          <w:lang w:val="en-US" w:eastAsia="zh-CN"/>
        </w:rPr>
        <w:t>对有关责任人员和责任单位的处理建议</w:t>
      </w:r>
      <w:bookmarkEnd w:id="42"/>
    </w:p>
    <w:p>
      <w:pPr>
        <w:keepNext w:val="0"/>
        <w:keepLines w:val="0"/>
        <w:pageBreakBefore w:val="0"/>
        <w:widowControl w:val="0"/>
        <w:suppressLineNumbers w:val="0"/>
        <w:kinsoku/>
        <w:overflowPunct/>
        <w:topLinePunct w:val="0"/>
        <w:bidi w:val="0"/>
        <w:adjustRightInd/>
        <w:snapToGrid/>
        <w:spacing w:before="0" w:beforeAutospacing="0" w:after="0" w:afterAutospacing="0" w:line="594" w:lineRule="exact"/>
        <w:ind w:left="0" w:leftChars="0" w:right="0" w:firstLine="642" w:firstLineChars="200"/>
        <w:jc w:val="both"/>
        <w:textAlignment w:val="auto"/>
        <w:outlineLvl w:val="1"/>
        <w:rPr>
          <w:rFonts w:hint="eastAsia" w:ascii="Times New Roman" w:hAnsi="Times New Roman" w:eastAsia="方正楷体_GBK" w:cs="方正楷体_GBK"/>
          <w:sz w:val="32"/>
          <w:szCs w:val="32"/>
          <w:lang w:val="en-US" w:eastAsia="zh-CN"/>
        </w:rPr>
      </w:pPr>
      <w:bookmarkStart w:id="43" w:name="_Toc416902332"/>
      <w:r>
        <w:rPr>
          <w:rFonts w:hint="eastAsia" w:ascii="Times New Roman" w:hAnsi="Times New Roman" w:eastAsia="方正楷体_GBK" w:cs="方正楷体_GBK"/>
          <w:sz w:val="32"/>
          <w:szCs w:val="32"/>
          <w:lang w:val="en-US" w:eastAsia="zh-CN"/>
        </w:rPr>
        <w:t>（一）已被公安机关采取强制措施的人员。</w:t>
      </w:r>
      <w:bookmarkEnd w:id="43"/>
    </w:p>
    <w:p>
      <w:pPr>
        <w:keepNext w:val="0"/>
        <w:keepLines w:val="0"/>
        <w:pageBreakBefore w:val="0"/>
        <w:kinsoku/>
        <w:overflowPunct/>
        <w:topLinePunct w:val="0"/>
        <w:bidi w:val="0"/>
        <w:adjustRightInd/>
        <w:snapToGrid/>
        <w:spacing w:line="594" w:lineRule="exact"/>
        <w:ind w:left="0" w:leftChars="0" w:firstLine="630"/>
        <w:textAlignment w:val="auto"/>
        <w:rPr>
          <w:rFonts w:hint="eastAsia" w:ascii="Times New Roman" w:hAnsi="Times New Roman" w:eastAsia="方正仿宋_GBK" w:cs="方正仿宋_GBK"/>
          <w:snapToGrid w:val="0"/>
          <w:kern w:val="0"/>
          <w:szCs w:val="32"/>
        </w:rPr>
      </w:pPr>
      <w:r>
        <w:rPr>
          <w:rFonts w:hint="eastAsia" w:ascii="Times New Roman" w:hAnsi="Times New Roman" w:cs="方正仿宋_GBK"/>
          <w:kern w:val="1"/>
          <w:sz w:val="32"/>
          <w:szCs w:val="32"/>
          <w:lang w:val="en-US" w:eastAsia="zh-CN"/>
        </w:rPr>
        <w:t>段*亮</w:t>
      </w:r>
      <w:r>
        <w:rPr>
          <w:rFonts w:hint="eastAsia" w:ascii="Times New Roman" w:hAnsi="Times New Roman" w:eastAsia="方正仿宋_GBK" w:cs="方正仿宋_GBK"/>
          <w:kern w:val="1"/>
          <w:sz w:val="32"/>
          <w:szCs w:val="32"/>
          <w:lang w:val="en-US" w:eastAsia="zh-CN"/>
        </w:rPr>
        <w:t>，在道路上超速行驶、操作不当造成本次事故发生，其行为违反了《中华人民共和国道路交通安全法》第二十二条第一款、第四十二条第一款</w:t>
      </w:r>
      <w:r>
        <w:rPr>
          <w:rStyle w:val="15"/>
          <w:rFonts w:hint="eastAsia" w:ascii="Times New Roman" w:hAnsi="Times New Roman" w:eastAsia="方正仿宋_GBK" w:cs="方正仿宋_GBK"/>
          <w:b w:val="0"/>
          <w:bCs w:val="0"/>
        </w:rPr>
        <w:t>[</w:t>
      </w:r>
      <w:r>
        <w:rPr>
          <w:rStyle w:val="15"/>
          <w:rFonts w:hint="eastAsia" w:ascii="Times New Roman" w:hAnsi="Times New Roman" w:eastAsia="方正仿宋_GBK" w:cs="方正仿宋_GBK"/>
          <w:b w:val="0"/>
          <w:bCs w:val="0"/>
        </w:rPr>
        <w:footnoteReference w:id="1"/>
      </w:r>
      <w:r>
        <w:rPr>
          <w:rStyle w:val="15"/>
          <w:rFonts w:hint="eastAsia" w:ascii="Times New Roman" w:hAnsi="Times New Roman" w:eastAsia="方正仿宋_GBK" w:cs="方正仿宋_GBK"/>
          <w:b w:val="0"/>
          <w:bCs w:val="0"/>
        </w:rPr>
        <w:t>]</w:t>
      </w:r>
      <w:r>
        <w:rPr>
          <w:rFonts w:hint="eastAsia" w:ascii="Times New Roman" w:hAnsi="Times New Roman" w:eastAsia="方正仿宋_GBK" w:cs="方正仿宋_GBK"/>
          <w:kern w:val="1"/>
          <w:sz w:val="32"/>
          <w:szCs w:val="32"/>
          <w:lang w:val="en-US" w:eastAsia="zh-CN"/>
        </w:rPr>
        <w:t>之规定，依据《中华人民共和国刑法》第一百三十三条</w:t>
      </w:r>
      <w:r>
        <w:rPr>
          <w:rStyle w:val="15"/>
          <w:rFonts w:hint="eastAsia" w:ascii="Times New Roman" w:hAnsi="Times New Roman" w:eastAsia="方正仿宋_GBK" w:cs="方正仿宋_GBK"/>
          <w:b w:val="0"/>
          <w:bCs w:val="0"/>
        </w:rPr>
        <w:t>[</w:t>
      </w:r>
      <w:r>
        <w:rPr>
          <w:rStyle w:val="15"/>
          <w:rFonts w:hint="eastAsia" w:ascii="Times New Roman" w:hAnsi="Times New Roman" w:eastAsia="方正仿宋_GBK" w:cs="方正仿宋_GBK"/>
          <w:b w:val="0"/>
          <w:bCs w:val="0"/>
        </w:rPr>
        <w:footnoteReference w:id="2"/>
      </w:r>
      <w:r>
        <w:rPr>
          <w:rStyle w:val="15"/>
          <w:rFonts w:hint="eastAsia" w:ascii="Times New Roman" w:hAnsi="Times New Roman" w:eastAsia="方正仿宋_GBK" w:cs="方正仿宋_GBK"/>
          <w:b w:val="0"/>
          <w:bCs w:val="0"/>
        </w:rPr>
        <w:t>]</w:t>
      </w:r>
      <w:r>
        <w:rPr>
          <w:rFonts w:hint="eastAsia" w:ascii="Times New Roman" w:hAnsi="Times New Roman" w:eastAsia="方正仿宋_GBK" w:cs="方正仿宋_GBK"/>
          <w:kern w:val="1"/>
          <w:sz w:val="32"/>
          <w:szCs w:val="32"/>
          <w:lang w:val="en-US" w:eastAsia="zh-CN"/>
        </w:rPr>
        <w:t>之规定，</w:t>
      </w:r>
      <w:r>
        <w:rPr>
          <w:rFonts w:hint="eastAsia" w:ascii="Times New Roman" w:hAnsi="Times New Roman" w:cs="方正仿宋_GBK"/>
          <w:kern w:val="1"/>
          <w:sz w:val="32"/>
          <w:szCs w:val="32"/>
          <w:lang w:val="en-US" w:eastAsia="zh-CN"/>
        </w:rPr>
        <w:t>段*亮</w:t>
      </w:r>
      <w:r>
        <w:rPr>
          <w:rFonts w:hint="eastAsia" w:ascii="Times New Roman" w:hAnsi="Times New Roman" w:eastAsia="方正仿宋_GBK" w:cs="方正仿宋_GBK"/>
          <w:kern w:val="1"/>
          <w:sz w:val="32"/>
          <w:szCs w:val="32"/>
          <w:lang w:val="en-US" w:eastAsia="zh-CN"/>
        </w:rPr>
        <w:t>涉嫌交通肇事罪，已由重庆</w:t>
      </w:r>
      <w:r>
        <w:rPr>
          <w:rFonts w:hint="eastAsia" w:ascii="Times New Roman" w:hAnsi="Times New Roman" w:eastAsia="方正仿宋_GBK" w:cs="方正仿宋_GBK"/>
          <w:snapToGrid w:val="0"/>
          <w:kern w:val="0"/>
          <w:szCs w:val="32"/>
        </w:rPr>
        <w:t>市</w:t>
      </w:r>
      <w:r>
        <w:rPr>
          <w:rFonts w:hint="eastAsia" w:ascii="Times New Roman" w:hAnsi="Times New Roman" w:eastAsia="方正仿宋_GBK" w:cs="方正仿宋_GBK"/>
          <w:snapToGrid w:val="0"/>
          <w:kern w:val="0"/>
          <w:szCs w:val="32"/>
          <w:lang w:eastAsia="zh-CN"/>
        </w:rPr>
        <w:t>公安局</w:t>
      </w:r>
      <w:r>
        <w:rPr>
          <w:rFonts w:hint="eastAsia" w:ascii="Times New Roman" w:hAnsi="Times New Roman" w:eastAsia="方正仿宋_GBK" w:cs="方正仿宋_GBK"/>
          <w:snapToGrid w:val="0"/>
          <w:kern w:val="0"/>
          <w:szCs w:val="32"/>
        </w:rPr>
        <w:t>交巡警总队高速公路第三支队彭水大队刑事立案侦查，</w:t>
      </w:r>
      <w:r>
        <w:rPr>
          <w:rFonts w:hint="eastAsia" w:ascii="Times New Roman" w:hAnsi="Times New Roman" w:eastAsia="方正仿宋_GBK" w:cs="方正仿宋_GBK"/>
          <w:snapToGrid w:val="0"/>
          <w:kern w:val="0"/>
          <w:szCs w:val="32"/>
          <w:lang w:eastAsia="zh-CN"/>
        </w:rPr>
        <w:t>并</w:t>
      </w:r>
      <w:r>
        <w:rPr>
          <w:rFonts w:hint="eastAsia" w:ascii="Times New Roman" w:hAnsi="Times New Roman" w:eastAsia="方正仿宋_GBK" w:cs="方正仿宋_GBK"/>
          <w:snapToGrid w:val="0"/>
          <w:kern w:val="0"/>
          <w:szCs w:val="32"/>
        </w:rPr>
        <w:t>经彭水县检察院批准逮捕。</w:t>
      </w:r>
    </w:p>
    <w:p>
      <w:pPr>
        <w:keepNext w:val="0"/>
        <w:keepLines w:val="0"/>
        <w:pageBreakBefore w:val="0"/>
        <w:widowControl w:val="0"/>
        <w:suppressLineNumbers w:val="0"/>
        <w:kinsoku/>
        <w:overflowPunct/>
        <w:topLinePunct w:val="0"/>
        <w:bidi w:val="0"/>
        <w:adjustRightInd/>
        <w:snapToGrid/>
        <w:spacing w:before="0" w:beforeAutospacing="0" w:after="0" w:afterAutospacing="0" w:line="594" w:lineRule="exact"/>
        <w:ind w:left="0" w:leftChars="0" w:right="0" w:firstLine="642" w:firstLineChars="200"/>
        <w:jc w:val="both"/>
        <w:textAlignment w:val="auto"/>
        <w:outlineLvl w:val="1"/>
        <w:rPr>
          <w:rFonts w:hint="eastAsia" w:ascii="Times New Roman" w:hAnsi="Times New Roman" w:eastAsia="方正楷体_GBK" w:cs="方正楷体_GBK"/>
          <w:sz w:val="32"/>
          <w:szCs w:val="32"/>
          <w:lang w:val="en-US" w:eastAsia="zh-CN"/>
        </w:rPr>
      </w:pPr>
      <w:bookmarkStart w:id="44" w:name="_Toc1785837410"/>
      <w:r>
        <w:rPr>
          <w:rFonts w:hint="eastAsia" w:ascii="Times New Roman" w:hAnsi="Times New Roman" w:eastAsia="方正楷体_GBK" w:cs="方正楷体_GBK"/>
          <w:sz w:val="32"/>
          <w:szCs w:val="32"/>
          <w:lang w:val="en-US" w:eastAsia="zh-CN"/>
        </w:rPr>
        <w:t>（二）建议移送司法机关处理人员。</w:t>
      </w:r>
      <w:bookmarkEnd w:id="44"/>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kern w:val="1"/>
          <w:sz w:val="32"/>
          <w:szCs w:val="32"/>
          <w:lang w:val="en-US" w:eastAsia="zh-CN"/>
        </w:rPr>
      </w:pPr>
      <w:r>
        <w:rPr>
          <w:rFonts w:hint="eastAsia" w:ascii="Times New Roman" w:hAnsi="Times New Roman" w:eastAsia="方正仿宋_GBK" w:cs="方正仿宋_GBK"/>
          <w:b/>
          <w:bCs/>
          <w:kern w:val="1"/>
          <w:sz w:val="32"/>
          <w:szCs w:val="32"/>
          <w:lang w:val="en-US" w:eastAsia="zh-CN"/>
        </w:rPr>
        <w:t>1.王</w:t>
      </w:r>
      <w:r>
        <w:rPr>
          <w:rFonts w:hint="eastAsia" w:ascii="Times New Roman" w:hAnsi="Times New Roman" w:cs="方正仿宋_GBK"/>
          <w:b/>
          <w:bCs/>
          <w:kern w:val="1"/>
          <w:sz w:val="32"/>
          <w:szCs w:val="32"/>
          <w:lang w:val="en-US" w:eastAsia="zh-CN"/>
        </w:rPr>
        <w:t>*</w:t>
      </w:r>
      <w:r>
        <w:rPr>
          <w:rFonts w:hint="eastAsia" w:ascii="Times New Roman" w:hAnsi="Times New Roman" w:eastAsia="方正仿宋_GBK" w:cs="方正仿宋_GBK"/>
          <w:b/>
          <w:bCs/>
          <w:kern w:val="1"/>
          <w:sz w:val="32"/>
          <w:szCs w:val="32"/>
          <w:lang w:val="en-US" w:eastAsia="zh-CN"/>
        </w:rPr>
        <w:t>儒</w:t>
      </w:r>
      <w:r>
        <w:rPr>
          <w:rFonts w:hint="eastAsia" w:ascii="Times New Roman" w:hAnsi="Times New Roman" w:eastAsia="方正仿宋_GBK" w:cs="方正仿宋_GBK"/>
          <w:kern w:val="1"/>
          <w:sz w:val="32"/>
          <w:szCs w:val="32"/>
          <w:lang w:val="en-US" w:eastAsia="zh-CN"/>
        </w:rPr>
        <w:t>，阳泉慧通公司法人及实际负责人，实际承揽本次包车业务，安排驾驶人员未按核定运营线路行驶，对驾驶人确保安全驾驶督促管理不到位，对本次事故负有重要责任，涉嫌重大责任事故罪，建议移送司法机关调查处理。</w:t>
      </w:r>
    </w:p>
    <w:p>
      <w:pPr>
        <w:keepNext w:val="0"/>
        <w:keepLines w:val="0"/>
        <w:pageBreakBefore w:val="0"/>
        <w:kinsoku/>
        <w:wordWrap/>
        <w:overflowPunct/>
        <w:topLinePunct w:val="0"/>
        <w:bidi w:val="0"/>
        <w:adjustRightInd/>
        <w:snapToGrid/>
        <w:spacing w:line="594" w:lineRule="exact"/>
        <w:ind w:left="0" w:leftChars="0" w:firstLine="642" w:firstLineChars="200"/>
        <w:textAlignment w:val="auto"/>
        <w:rPr>
          <w:rFonts w:hint="eastAsia" w:ascii="Times New Roman" w:hAnsi="Times New Roman" w:eastAsia="方正仿宋_GBK" w:cs="方正仿宋_GBK"/>
          <w:kern w:val="1"/>
          <w:sz w:val="32"/>
          <w:szCs w:val="32"/>
          <w:lang w:val="en-US" w:eastAsia="zh-CN"/>
        </w:rPr>
      </w:pPr>
      <w:r>
        <w:rPr>
          <w:rFonts w:hint="eastAsia" w:ascii="Times New Roman" w:hAnsi="Times New Roman" w:eastAsia="方正仿宋_GBK" w:cs="方正仿宋_GBK"/>
          <w:b/>
          <w:bCs/>
          <w:kern w:val="1"/>
          <w:sz w:val="32"/>
          <w:szCs w:val="32"/>
          <w:lang w:val="en-US" w:eastAsia="zh-CN"/>
        </w:rPr>
        <w:t>2.</w:t>
      </w:r>
      <w:r>
        <w:rPr>
          <w:rFonts w:hint="eastAsia" w:ascii="Times New Roman" w:hAnsi="Times New Roman" w:cs="方正仿宋_GBK"/>
          <w:b/>
          <w:bCs/>
          <w:kern w:val="1"/>
          <w:sz w:val="32"/>
          <w:szCs w:val="32"/>
          <w:lang w:val="en-US" w:eastAsia="zh-CN"/>
        </w:rPr>
        <w:t>王*宏</w:t>
      </w:r>
      <w:r>
        <w:rPr>
          <w:rFonts w:hint="eastAsia" w:ascii="Times New Roman" w:hAnsi="Times New Roman" w:eastAsia="方正仿宋_GBK" w:cs="方正仿宋_GBK"/>
          <w:kern w:val="1"/>
          <w:sz w:val="32"/>
          <w:szCs w:val="32"/>
          <w:lang w:val="en-US" w:eastAsia="zh-CN"/>
        </w:rPr>
        <w:t>，阳泉慧通公司安全经理，对车辆GPS掉线脱管未及时督促整改，未能督促监控人员利用GPS在车辆运行期间对驾驶员和车辆进行实时监控和管理，对本次事故负有重要责任，涉嫌重大责任事故罪，建议移送司法机关调查处理。</w:t>
      </w:r>
    </w:p>
    <w:p>
      <w:pPr>
        <w:keepNext w:val="0"/>
        <w:keepLines w:val="0"/>
        <w:pageBreakBefore w:val="0"/>
        <w:widowControl w:val="0"/>
        <w:suppressLineNumbers w:val="0"/>
        <w:kinsoku/>
        <w:overflowPunct/>
        <w:topLinePunct w:val="0"/>
        <w:bidi w:val="0"/>
        <w:adjustRightInd/>
        <w:snapToGrid/>
        <w:spacing w:before="0" w:beforeAutospacing="0" w:after="0" w:afterAutospacing="0" w:line="594" w:lineRule="exact"/>
        <w:ind w:left="0" w:leftChars="0" w:right="0" w:firstLine="642" w:firstLineChars="200"/>
        <w:jc w:val="both"/>
        <w:textAlignment w:val="auto"/>
        <w:outlineLvl w:val="1"/>
        <w:rPr>
          <w:rFonts w:hint="eastAsia" w:ascii="Times New Roman" w:hAnsi="Times New Roman" w:eastAsia="方正楷体_GBK" w:cs="方正楷体_GBK"/>
          <w:sz w:val="32"/>
          <w:szCs w:val="32"/>
          <w:lang w:val="en-US" w:eastAsia="zh-CN"/>
        </w:rPr>
      </w:pPr>
      <w:bookmarkStart w:id="45" w:name="_Toc1337899398"/>
      <w:r>
        <w:rPr>
          <w:rFonts w:hint="eastAsia" w:ascii="Times New Roman" w:hAnsi="Times New Roman" w:eastAsia="方正楷体_GBK" w:cs="方正楷体_GBK"/>
          <w:sz w:val="32"/>
          <w:szCs w:val="32"/>
          <w:lang w:val="en-US" w:eastAsia="zh-CN"/>
        </w:rPr>
        <w:t>（三）对事故企业的行政处罚建议</w:t>
      </w:r>
      <w:bookmarkEnd w:id="45"/>
      <w:r>
        <w:rPr>
          <w:rFonts w:hint="eastAsia" w:ascii="Times New Roman" w:hAnsi="Times New Roman" w:eastAsia="方正楷体_GBK" w:cs="方正楷体_GBK"/>
          <w:sz w:val="32"/>
          <w:szCs w:val="32"/>
          <w:lang w:val="en-US" w:eastAsia="zh-Hans"/>
        </w:rPr>
        <w:t>。</w:t>
      </w:r>
    </w:p>
    <w:p>
      <w:pPr>
        <w:keepNext w:val="0"/>
        <w:keepLines w:val="0"/>
        <w:pageBreakBefore w:val="0"/>
        <w:widowControl/>
        <w:suppressLineNumbers w:val="0"/>
        <w:kinsoku/>
        <w:overflowPunct/>
        <w:topLinePunct w:val="0"/>
        <w:bidi w:val="0"/>
        <w:adjustRightInd/>
        <w:snapToGrid/>
        <w:spacing w:line="594" w:lineRule="exact"/>
        <w:ind w:left="0" w:leftChars="0" w:firstLine="642" w:firstLineChars="200"/>
        <w:jc w:val="both"/>
        <w:textAlignment w:val="auto"/>
        <w:rPr>
          <w:rFonts w:hint="eastAsia" w:ascii="Times New Roman" w:hAnsi="Times New Roman" w:eastAsia="方正仿宋_GBK" w:cs="方正仿宋_GBK"/>
          <w:kern w:val="1"/>
          <w:sz w:val="32"/>
          <w:szCs w:val="32"/>
          <w:lang w:val="en-US" w:eastAsia="zh-CN"/>
        </w:rPr>
      </w:pPr>
      <w:r>
        <w:rPr>
          <w:rFonts w:hint="eastAsia" w:ascii="Times New Roman" w:hAnsi="Times New Roman" w:eastAsia="方正仿宋_GBK" w:cs="方正仿宋_GBK"/>
          <w:kern w:val="1"/>
          <w:sz w:val="32"/>
          <w:szCs w:val="32"/>
          <w:lang w:val="en-US" w:eastAsia="zh-CN"/>
        </w:rPr>
        <w:t>阳泉慧通公司，作为生产经营单位，</w:t>
      </w:r>
      <w:r>
        <w:rPr>
          <w:rFonts w:hint="eastAsia" w:ascii="Times New Roman" w:hAnsi="Times New Roman" w:eastAsia="方正仿宋_GBK" w:cs="方正仿宋_GBK"/>
          <w:b w:val="0"/>
          <w:bCs w:val="0"/>
          <w:kern w:val="2"/>
          <w:sz w:val="32"/>
          <w:szCs w:val="32"/>
          <w:lang w:val="en-US" w:eastAsia="zh-CN" w:bidi="ar"/>
        </w:rPr>
        <w:t>未严格规范运输经营行为，</w:t>
      </w:r>
      <w:r>
        <w:rPr>
          <w:rFonts w:hint="eastAsia" w:ascii="Times New Roman" w:hAnsi="Times New Roman" w:eastAsia="方正仿宋_GBK" w:cs="方正仿宋_GBK"/>
          <w:kern w:val="1"/>
          <w:sz w:val="32"/>
          <w:szCs w:val="32"/>
          <w:lang w:val="en-US" w:eastAsia="zh-CN"/>
        </w:rPr>
        <w:t>未按客运标志牌载明的事项运行；</w:t>
      </w:r>
      <w:r>
        <w:rPr>
          <w:rFonts w:hint="eastAsia" w:ascii="Times New Roman" w:hAnsi="Times New Roman" w:eastAsia="方正仿宋_GBK" w:cs="方正仿宋_GBK"/>
          <w:b w:val="0"/>
          <w:bCs w:val="0"/>
          <w:kern w:val="2"/>
          <w:sz w:val="32"/>
          <w:szCs w:val="32"/>
          <w:lang w:val="en-US" w:eastAsia="zh-CN" w:bidi="ar"/>
        </w:rPr>
        <w:t>未对事故驾驶员</w:t>
      </w:r>
      <w:r>
        <w:rPr>
          <w:rFonts w:hint="eastAsia" w:ascii="Times New Roman" w:hAnsi="Times New Roman" w:cs="方正仿宋_GBK"/>
          <w:b w:val="0"/>
          <w:bCs w:val="0"/>
          <w:kern w:val="2"/>
          <w:sz w:val="32"/>
          <w:szCs w:val="32"/>
          <w:lang w:val="en-US" w:eastAsia="zh-CN" w:bidi="ar"/>
        </w:rPr>
        <w:t>段*亮</w:t>
      </w:r>
      <w:r>
        <w:rPr>
          <w:rFonts w:hint="eastAsia" w:ascii="Times New Roman" w:hAnsi="Times New Roman" w:eastAsia="方正仿宋_GBK" w:cs="方正仿宋_GBK"/>
          <w:b w:val="0"/>
          <w:bCs w:val="0"/>
          <w:kern w:val="2"/>
          <w:sz w:val="32"/>
          <w:szCs w:val="32"/>
          <w:lang w:val="en-US" w:eastAsia="zh-CN" w:bidi="ar"/>
        </w:rPr>
        <w:t>进行安全行车知识和技能、应急处置知识等严格开展岗前安全教育培训并实施考核录用</w:t>
      </w:r>
      <w:r>
        <w:rPr>
          <w:rFonts w:hint="eastAsia" w:ascii="Times New Roman" w:hAnsi="Times New Roman" w:eastAsia="方正仿宋_GBK" w:cs="方正仿宋_GBK"/>
          <w:kern w:val="1"/>
          <w:sz w:val="32"/>
          <w:szCs w:val="32"/>
          <w:lang w:val="en-US" w:eastAsia="zh-CN"/>
        </w:rPr>
        <w:t>；没有严格落实生产安全事故隐患排查治理制度，车辆GPS动态监控不到位。其行为违反了《道路旅客运输及客运站管理规定》第五十六条第一款和第二款</w:t>
      </w:r>
      <w:r>
        <w:rPr>
          <w:rStyle w:val="15"/>
          <w:rFonts w:hint="eastAsia" w:ascii="Times New Roman" w:hAnsi="Times New Roman" w:eastAsia="方正仿宋_GBK" w:cs="方正仿宋_GBK"/>
          <w:b w:val="0"/>
          <w:bCs w:val="0"/>
        </w:rPr>
        <w:t>[</w:t>
      </w:r>
      <w:r>
        <w:rPr>
          <w:rStyle w:val="15"/>
          <w:rFonts w:hint="eastAsia" w:ascii="Times New Roman" w:hAnsi="Times New Roman" w:eastAsia="方正仿宋_GBK" w:cs="方正仿宋_GBK"/>
          <w:b w:val="0"/>
          <w:bCs w:val="0"/>
        </w:rPr>
        <w:footnoteReference w:id="3"/>
      </w:r>
      <w:r>
        <w:rPr>
          <w:rStyle w:val="15"/>
          <w:rFonts w:hint="eastAsia" w:ascii="Times New Roman" w:hAnsi="Times New Roman" w:eastAsia="方正仿宋_GBK" w:cs="方正仿宋_GBK"/>
          <w:b w:val="0"/>
          <w:bCs w:val="0"/>
        </w:rPr>
        <w:t>]</w:t>
      </w:r>
      <w:r>
        <w:rPr>
          <w:rFonts w:hint="eastAsia" w:ascii="Times New Roman" w:hAnsi="Times New Roman" w:eastAsia="方正仿宋_GBK" w:cs="方正仿宋_GBK"/>
          <w:kern w:val="1"/>
          <w:sz w:val="32"/>
          <w:szCs w:val="32"/>
          <w:lang w:val="en-US" w:eastAsia="zh-CN"/>
        </w:rPr>
        <w:t>、《道路运输车辆动态监督管理办法》第二十五条</w:t>
      </w:r>
      <w:r>
        <w:rPr>
          <w:rStyle w:val="15"/>
          <w:rFonts w:hint="eastAsia" w:ascii="Times New Roman" w:hAnsi="Times New Roman" w:eastAsia="方正仿宋_GBK" w:cs="方正仿宋_GBK"/>
          <w:b w:val="0"/>
          <w:bCs w:val="0"/>
        </w:rPr>
        <w:t>[</w:t>
      </w:r>
      <w:r>
        <w:rPr>
          <w:rStyle w:val="15"/>
          <w:rFonts w:hint="eastAsia" w:ascii="Times New Roman" w:hAnsi="Times New Roman" w:eastAsia="方正仿宋_GBK" w:cs="方正仿宋_GBK"/>
          <w:b w:val="0"/>
          <w:bCs w:val="0"/>
        </w:rPr>
        <w:footnoteReference w:id="4"/>
      </w:r>
      <w:r>
        <w:rPr>
          <w:rStyle w:val="15"/>
          <w:rFonts w:hint="eastAsia" w:ascii="Times New Roman" w:hAnsi="Times New Roman" w:eastAsia="方正仿宋_GBK" w:cs="方正仿宋_GBK"/>
          <w:b w:val="0"/>
          <w:bCs w:val="0"/>
        </w:rPr>
        <w:t>]</w:t>
      </w:r>
      <w:r>
        <w:rPr>
          <w:rFonts w:hint="eastAsia" w:ascii="Times New Roman" w:hAnsi="Times New Roman" w:eastAsia="方正仿宋_GBK" w:cs="方正仿宋_GBK"/>
          <w:kern w:val="1"/>
          <w:sz w:val="32"/>
          <w:szCs w:val="32"/>
          <w:lang w:val="en-US" w:eastAsia="zh-CN"/>
        </w:rPr>
        <w:t>、《道路旅客运输企业安全管理规范》第四十条第五款 </w:t>
      </w:r>
      <w:r>
        <w:rPr>
          <w:rFonts w:hint="eastAsia" w:ascii="Times New Roman" w:hAnsi="Times New Roman" w:eastAsia="方正仿宋_GBK" w:cs="方正仿宋_GBK"/>
          <w:b w:val="0"/>
          <w:bCs w:val="0"/>
          <w:szCs w:val="22"/>
          <w:vertAlign w:val="superscript"/>
        </w:rPr>
        <w:t>[</w:t>
      </w:r>
      <w:r>
        <w:rPr>
          <w:rFonts w:hint="eastAsia" w:ascii="Times New Roman" w:hAnsi="Times New Roman" w:eastAsia="方正仿宋_GBK" w:cs="方正仿宋_GBK"/>
          <w:b w:val="0"/>
          <w:bCs w:val="0"/>
          <w:szCs w:val="22"/>
          <w:vertAlign w:val="superscript"/>
        </w:rPr>
        <w:footnoteReference w:id="5"/>
      </w:r>
      <w:r>
        <w:rPr>
          <w:rFonts w:hint="eastAsia" w:ascii="Times New Roman" w:hAnsi="Times New Roman" w:eastAsia="方正仿宋_GBK" w:cs="方正仿宋_GBK"/>
          <w:b w:val="0"/>
          <w:bCs w:val="0"/>
          <w:szCs w:val="22"/>
          <w:vertAlign w:val="superscript"/>
        </w:rPr>
        <w:t>]</w:t>
      </w:r>
      <w:r>
        <w:rPr>
          <w:rFonts w:hint="eastAsia" w:ascii="Times New Roman" w:hAnsi="Times New Roman" w:eastAsia="方正仿宋_GBK" w:cs="方正仿宋_GBK"/>
          <w:kern w:val="1"/>
          <w:sz w:val="32"/>
          <w:szCs w:val="32"/>
          <w:lang w:val="en-US" w:eastAsia="zh-CN"/>
        </w:rPr>
        <w:t>、《中华人民共和国安全生产法》第二十八条第一款、第四十一条第一款和第二款</w:t>
      </w:r>
      <w:r>
        <w:rPr>
          <w:rFonts w:hint="eastAsia" w:ascii="Times New Roman" w:hAnsi="Times New Roman" w:eastAsia="方正仿宋_GBK" w:cs="方正仿宋_GBK"/>
          <w:b w:val="0"/>
          <w:bCs w:val="0"/>
          <w:szCs w:val="22"/>
          <w:vertAlign w:val="superscript"/>
        </w:rPr>
        <w:t>[</w:t>
      </w:r>
      <w:r>
        <w:rPr>
          <w:rFonts w:hint="eastAsia" w:ascii="Times New Roman" w:hAnsi="Times New Roman" w:eastAsia="方正仿宋_GBK" w:cs="方正仿宋_GBK"/>
          <w:b w:val="0"/>
          <w:bCs w:val="0"/>
          <w:szCs w:val="22"/>
          <w:vertAlign w:val="superscript"/>
        </w:rPr>
        <w:footnoteReference w:id="6"/>
      </w:r>
      <w:r>
        <w:rPr>
          <w:rFonts w:hint="eastAsia" w:ascii="Times New Roman" w:hAnsi="Times New Roman" w:eastAsia="方正仿宋_GBK" w:cs="方正仿宋_GBK"/>
          <w:b w:val="0"/>
          <w:bCs w:val="0"/>
          <w:szCs w:val="22"/>
          <w:vertAlign w:val="superscript"/>
        </w:rPr>
        <w:t>]</w:t>
      </w:r>
      <w:r>
        <w:rPr>
          <w:rFonts w:hint="eastAsia" w:ascii="Times New Roman" w:hAnsi="Times New Roman" w:eastAsia="方正仿宋_GBK" w:cs="方正仿宋_GBK"/>
          <w:kern w:val="1"/>
          <w:sz w:val="32"/>
          <w:szCs w:val="32"/>
          <w:lang w:val="en-US" w:eastAsia="zh-CN"/>
        </w:rPr>
        <w:t>的规定，对本次事故负有责任。依据《中华人民共和国安全生产法》第一百一十四条第一款第二项</w:t>
      </w:r>
      <w:r>
        <w:rPr>
          <w:rFonts w:hint="eastAsia" w:ascii="Times New Roman" w:hAnsi="Times New Roman" w:eastAsia="方正仿宋_GBK" w:cs="方正仿宋_GBK"/>
          <w:b w:val="0"/>
          <w:bCs w:val="0"/>
          <w:szCs w:val="22"/>
          <w:vertAlign w:val="superscript"/>
        </w:rPr>
        <w:t>[</w:t>
      </w:r>
      <w:r>
        <w:rPr>
          <w:rFonts w:hint="eastAsia" w:ascii="Times New Roman" w:hAnsi="Times New Roman" w:eastAsia="方正仿宋_GBK" w:cs="方正仿宋_GBK"/>
          <w:b w:val="0"/>
          <w:bCs w:val="0"/>
          <w:szCs w:val="22"/>
          <w:vertAlign w:val="superscript"/>
        </w:rPr>
        <w:footnoteReference w:id="7"/>
      </w:r>
      <w:r>
        <w:rPr>
          <w:rFonts w:hint="eastAsia" w:ascii="Times New Roman" w:hAnsi="Times New Roman" w:eastAsia="方正仿宋_GBK" w:cs="方正仿宋_GBK"/>
          <w:b w:val="0"/>
          <w:bCs w:val="0"/>
          <w:szCs w:val="22"/>
          <w:vertAlign w:val="superscript"/>
        </w:rPr>
        <w:t>]</w:t>
      </w:r>
      <w:r>
        <w:rPr>
          <w:rFonts w:hint="eastAsia" w:ascii="Times New Roman" w:hAnsi="Times New Roman" w:eastAsia="方正仿宋_GBK" w:cs="方正仿宋_GBK"/>
          <w:kern w:val="1"/>
          <w:sz w:val="32"/>
          <w:szCs w:val="32"/>
          <w:lang w:val="en-US" w:eastAsia="zh-CN"/>
        </w:rPr>
        <w:t>的规定，建议重庆市应急局给予其人民币148万元罚款的行政处罚。同时，根据《对安全生产领域失信行为开展联合惩戒的实施办法》（安监总办〔2017〕49号）第二条第一项的规定，建议将其上报应急管理部纳入联合惩戒。</w:t>
      </w:r>
    </w:p>
    <w:p>
      <w:pPr>
        <w:keepNext w:val="0"/>
        <w:keepLines w:val="0"/>
        <w:pageBreakBefore w:val="0"/>
        <w:widowControl w:val="0"/>
        <w:suppressLineNumbers w:val="0"/>
        <w:kinsoku/>
        <w:overflowPunct/>
        <w:topLinePunct w:val="0"/>
        <w:bidi w:val="0"/>
        <w:adjustRightInd/>
        <w:snapToGrid/>
        <w:spacing w:before="0" w:beforeAutospacing="0" w:after="0" w:afterAutospacing="0" w:line="594" w:lineRule="exact"/>
        <w:ind w:left="0" w:leftChars="0" w:right="0" w:firstLine="642" w:firstLineChars="200"/>
        <w:jc w:val="both"/>
        <w:textAlignment w:val="auto"/>
        <w:outlineLvl w:val="1"/>
        <w:rPr>
          <w:rFonts w:hint="eastAsia" w:ascii="Times New Roman" w:hAnsi="Times New Roman" w:eastAsia="方正楷体_GBK" w:cs="方正楷体_GBK"/>
          <w:sz w:val="32"/>
          <w:szCs w:val="32"/>
          <w:lang w:val="en-US" w:eastAsia="zh-CN"/>
        </w:rPr>
      </w:pPr>
      <w:bookmarkStart w:id="46" w:name="_Toc1921398096"/>
      <w:r>
        <w:rPr>
          <w:rFonts w:hint="eastAsia" w:ascii="Times New Roman" w:hAnsi="Times New Roman" w:eastAsia="方正楷体_GBK" w:cs="方正楷体_GBK"/>
          <w:sz w:val="32"/>
          <w:szCs w:val="32"/>
          <w:lang w:val="en-US" w:eastAsia="zh-CN"/>
        </w:rPr>
        <w:t>（四）对有关人员处理建议。</w:t>
      </w:r>
      <w:bookmarkEnd w:id="46"/>
    </w:p>
    <w:p>
      <w:pPr>
        <w:keepNext w:val="0"/>
        <w:keepLines w:val="0"/>
        <w:pageBreakBefore w:val="0"/>
        <w:widowControl/>
        <w:suppressLineNumbers w:val="0"/>
        <w:kinsoku/>
        <w:overflowPunct/>
        <w:topLinePunct w:val="0"/>
        <w:bidi w:val="0"/>
        <w:adjustRightInd/>
        <w:snapToGrid/>
        <w:spacing w:line="594" w:lineRule="exact"/>
        <w:ind w:left="0" w:leftChars="0" w:firstLine="642" w:firstLineChars="200"/>
        <w:jc w:val="left"/>
        <w:textAlignment w:val="auto"/>
        <w:rPr>
          <w:rFonts w:hint="eastAsia" w:ascii="Times New Roman" w:hAnsi="Times New Roman" w:eastAsia="方正仿宋_GBK" w:cs="方正仿宋_GBK"/>
          <w:color w:val="000000"/>
          <w:kern w:val="1"/>
          <w:sz w:val="32"/>
          <w:szCs w:val="32"/>
          <w:lang w:val="en-US" w:eastAsia="zh-CN"/>
        </w:rPr>
      </w:pPr>
      <w:r>
        <w:rPr>
          <w:rFonts w:hint="eastAsia" w:ascii="Times New Roman" w:hAnsi="Times New Roman" w:eastAsia="方正仿宋_GBK" w:cs="方正仿宋_GBK"/>
          <w:b/>
          <w:bCs/>
          <w:color w:val="000000"/>
          <w:kern w:val="1"/>
          <w:sz w:val="32"/>
          <w:szCs w:val="32"/>
          <w:lang w:val="en-US" w:eastAsia="zh-CN"/>
        </w:rPr>
        <w:t>1.蔡</w:t>
      </w:r>
      <w:r>
        <w:rPr>
          <w:rFonts w:hint="eastAsia" w:ascii="Times New Roman" w:hAnsi="Times New Roman" w:cs="方正仿宋_GBK"/>
          <w:b/>
          <w:bCs/>
          <w:color w:val="000000"/>
          <w:kern w:val="1"/>
          <w:sz w:val="32"/>
          <w:szCs w:val="32"/>
          <w:lang w:val="en-US" w:eastAsia="zh-CN"/>
        </w:rPr>
        <w:t>*</w:t>
      </w:r>
      <w:r>
        <w:rPr>
          <w:rFonts w:hint="eastAsia" w:ascii="Times New Roman" w:hAnsi="Times New Roman" w:eastAsia="方正仿宋_GBK" w:cs="方正仿宋_GBK"/>
          <w:b/>
          <w:bCs/>
          <w:color w:val="000000"/>
          <w:kern w:val="1"/>
          <w:sz w:val="32"/>
          <w:szCs w:val="32"/>
          <w:lang w:val="en-US" w:eastAsia="zh-CN"/>
        </w:rPr>
        <w:t>刚</w:t>
      </w:r>
      <w:r>
        <w:rPr>
          <w:rFonts w:hint="eastAsia" w:ascii="Times New Roman" w:hAnsi="Times New Roman" w:eastAsia="方正仿宋_GBK" w:cs="方正仿宋_GBK"/>
          <w:color w:val="000000"/>
          <w:kern w:val="1"/>
          <w:sz w:val="32"/>
          <w:szCs w:val="32"/>
          <w:lang w:val="en-US" w:eastAsia="zh-CN"/>
        </w:rPr>
        <w:t>，中共党员，阳泉市综合运输服务中心班线客运科科长，负责旅游客运标志牌管理发放工作，对</w:t>
      </w:r>
      <w:r>
        <w:rPr>
          <w:rFonts w:hint="eastAsia" w:ascii="Times New Roman" w:hAnsi="Times New Roman" w:eastAsia="方正仿宋_GBK" w:cs="方正仿宋_GBK"/>
          <w:kern w:val="2"/>
          <w:sz w:val="32"/>
          <w:szCs w:val="32"/>
          <w:lang w:val="en-US" w:eastAsia="zh-CN" w:bidi="ar"/>
        </w:rPr>
        <w:t>旅游客运企业客运标志牌管理不力，未发现阳泉慧通公司以虚假资料套取客运标志牌等行为，</w:t>
      </w:r>
      <w:r>
        <w:rPr>
          <w:rFonts w:hint="eastAsia" w:ascii="Times New Roman" w:hAnsi="Times New Roman" w:eastAsia="方正仿宋_GBK" w:cs="方正仿宋_GBK"/>
          <w:color w:val="000000"/>
          <w:kern w:val="1"/>
          <w:sz w:val="32"/>
          <w:szCs w:val="32"/>
          <w:lang w:val="en-US" w:eastAsia="zh-CN"/>
        </w:rPr>
        <w:t>建议由阳泉市交通运输局纪检组给予其警告政务处分。</w:t>
      </w:r>
    </w:p>
    <w:p>
      <w:pPr>
        <w:keepNext w:val="0"/>
        <w:keepLines w:val="0"/>
        <w:pageBreakBefore w:val="0"/>
        <w:widowControl w:val="0"/>
        <w:suppressLineNumbers w:val="0"/>
        <w:kinsoku/>
        <w:overflowPunct/>
        <w:topLinePunct w:val="0"/>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color w:val="000000"/>
          <w:kern w:val="1"/>
          <w:sz w:val="32"/>
          <w:szCs w:val="32"/>
          <w:lang w:val="en-US" w:eastAsia="zh-CN"/>
        </w:rPr>
      </w:pPr>
      <w:r>
        <w:rPr>
          <w:rFonts w:hint="eastAsia" w:ascii="Times New Roman" w:hAnsi="Times New Roman" w:eastAsia="方正仿宋_GBK" w:cs="方正仿宋_GBK"/>
          <w:b/>
          <w:bCs/>
          <w:color w:val="000000"/>
          <w:kern w:val="1"/>
          <w:sz w:val="32"/>
          <w:szCs w:val="32"/>
          <w:lang w:val="en-US" w:eastAsia="zh-CN"/>
        </w:rPr>
        <w:t>2.高</w:t>
      </w:r>
      <w:r>
        <w:rPr>
          <w:rFonts w:hint="eastAsia" w:ascii="Times New Roman" w:hAnsi="Times New Roman" w:cs="方正仿宋_GBK"/>
          <w:b/>
          <w:bCs/>
          <w:color w:val="000000"/>
          <w:kern w:val="1"/>
          <w:sz w:val="32"/>
          <w:szCs w:val="32"/>
          <w:lang w:val="en-US" w:eastAsia="zh-CN"/>
        </w:rPr>
        <w:t>*</w:t>
      </w:r>
      <w:r>
        <w:rPr>
          <w:rFonts w:hint="eastAsia" w:ascii="Times New Roman" w:hAnsi="Times New Roman" w:eastAsia="方正仿宋_GBK" w:cs="方正仿宋_GBK"/>
          <w:color w:val="000000"/>
          <w:kern w:val="1"/>
          <w:sz w:val="32"/>
          <w:szCs w:val="32"/>
          <w:lang w:val="en-US" w:eastAsia="zh-CN"/>
        </w:rPr>
        <w:t>，中共党员，阳泉市交通运输综合行政执法队运政执法大队队长，负责运政执法工作，对阳泉慧通公司车辆未按旅游客运标志牌及包车约定线路运行查处不力，建议由阳泉市交通运输局纪检组给予其警告政务处分。</w:t>
      </w:r>
    </w:p>
    <w:p>
      <w:pPr>
        <w:keepNext w:val="0"/>
        <w:keepLines w:val="0"/>
        <w:pageBreakBefore w:val="0"/>
        <w:widowControl w:val="0"/>
        <w:suppressLineNumbers w:val="0"/>
        <w:kinsoku/>
        <w:overflowPunct/>
        <w:topLinePunct w:val="0"/>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color w:val="000000"/>
          <w:kern w:val="1"/>
          <w:sz w:val="32"/>
          <w:szCs w:val="32"/>
          <w:lang w:val="en-US" w:eastAsia="zh-CN"/>
        </w:rPr>
      </w:pPr>
      <w:r>
        <w:rPr>
          <w:rFonts w:hint="eastAsia" w:ascii="Times New Roman" w:hAnsi="Times New Roman" w:eastAsia="方正仿宋_GBK" w:cs="方正仿宋_GBK"/>
          <w:b/>
          <w:bCs/>
          <w:color w:val="000000"/>
          <w:kern w:val="1"/>
          <w:sz w:val="32"/>
          <w:szCs w:val="32"/>
          <w:lang w:val="en-US" w:eastAsia="zh-CN"/>
        </w:rPr>
        <w:t>3.王</w:t>
      </w:r>
      <w:r>
        <w:rPr>
          <w:rFonts w:hint="eastAsia" w:ascii="Times New Roman" w:hAnsi="Times New Roman" w:cs="方正仿宋_GBK"/>
          <w:b/>
          <w:bCs/>
          <w:color w:val="000000"/>
          <w:kern w:val="1"/>
          <w:sz w:val="32"/>
          <w:szCs w:val="32"/>
          <w:lang w:val="en-US" w:eastAsia="zh-CN"/>
        </w:rPr>
        <w:t>*</w:t>
      </w:r>
      <w:r>
        <w:rPr>
          <w:rFonts w:hint="eastAsia" w:ascii="Times New Roman" w:hAnsi="Times New Roman" w:eastAsia="方正仿宋_GBK" w:cs="方正仿宋_GBK"/>
          <w:color w:val="000000"/>
          <w:kern w:val="1"/>
          <w:sz w:val="32"/>
          <w:szCs w:val="32"/>
          <w:lang w:val="en-US" w:eastAsia="zh-CN"/>
        </w:rPr>
        <w:t>，中共党员，阳泉市公安局交通警察支队四大队副大队长，对阳泉慧通公司车辆GPS动态监管存在问题查处不力，建议阳泉市公安局对其提醒谈话。</w:t>
      </w:r>
    </w:p>
    <w:p>
      <w:pPr>
        <w:pStyle w:val="3"/>
        <w:keepNext w:val="0"/>
        <w:keepLines w:val="0"/>
        <w:pageBreakBefore w:val="0"/>
        <w:kinsoku/>
        <w:overflowPunct/>
        <w:topLinePunct w:val="0"/>
        <w:bidi w:val="0"/>
        <w:adjustRightInd/>
        <w:snapToGrid/>
        <w:spacing w:line="594" w:lineRule="exact"/>
        <w:ind w:left="0" w:leftChars="0" w:firstLine="642" w:firstLineChars="200"/>
        <w:textAlignment w:val="auto"/>
        <w:rPr>
          <w:rFonts w:hint="eastAsia" w:ascii="Times New Roman" w:hAnsi="Times New Roman" w:eastAsia="方正仿宋_GBK" w:cs="方正仿宋_GBK"/>
          <w:color w:val="000000"/>
          <w:kern w:val="1"/>
          <w:sz w:val="32"/>
          <w:szCs w:val="32"/>
          <w:lang w:val="en-US" w:eastAsia="zh-CN"/>
        </w:rPr>
      </w:pPr>
      <w:r>
        <w:rPr>
          <w:rFonts w:hint="eastAsia" w:ascii="Times New Roman" w:hAnsi="Times New Roman" w:eastAsia="方正仿宋_GBK" w:cs="方正仿宋_GBK"/>
          <w:b/>
          <w:bCs/>
          <w:color w:val="000000"/>
          <w:kern w:val="1"/>
          <w:sz w:val="32"/>
          <w:szCs w:val="32"/>
          <w:lang w:val="en-US" w:eastAsia="zh-CN"/>
        </w:rPr>
        <w:t>4.胡</w:t>
      </w:r>
      <w:r>
        <w:rPr>
          <w:rFonts w:hint="eastAsia" w:ascii="Times New Roman" w:hAnsi="Times New Roman" w:cs="方正仿宋_GBK"/>
          <w:b/>
          <w:bCs/>
          <w:color w:val="000000"/>
          <w:kern w:val="1"/>
          <w:sz w:val="32"/>
          <w:szCs w:val="32"/>
          <w:lang w:val="en-US" w:eastAsia="zh-CN"/>
        </w:rPr>
        <w:t>*</w:t>
      </w:r>
      <w:r>
        <w:rPr>
          <w:rFonts w:hint="eastAsia" w:ascii="Times New Roman" w:hAnsi="Times New Roman" w:eastAsia="方正仿宋_GBK" w:cs="方正仿宋_GBK"/>
          <w:b/>
          <w:bCs/>
          <w:color w:val="000000"/>
          <w:kern w:val="1"/>
          <w:sz w:val="32"/>
          <w:szCs w:val="32"/>
          <w:lang w:val="en-US" w:eastAsia="zh-CN"/>
        </w:rPr>
        <w:t>红</w:t>
      </w:r>
      <w:r>
        <w:rPr>
          <w:rFonts w:hint="eastAsia" w:ascii="Times New Roman" w:hAnsi="Times New Roman" w:eastAsia="方正仿宋_GBK" w:cs="方正仿宋_GBK"/>
          <w:color w:val="000000"/>
          <w:kern w:val="1"/>
          <w:sz w:val="32"/>
          <w:szCs w:val="32"/>
          <w:lang w:val="en-US" w:eastAsia="zh-CN"/>
        </w:rPr>
        <w:t>，深圳市公共交通管理局一级主任科员，未及时发现处理道路客运车辆不进站揽客情况，建议深圳市公共交通管理局给予其诫勉。</w:t>
      </w:r>
    </w:p>
    <w:p>
      <w:pPr>
        <w:pStyle w:val="3"/>
        <w:keepNext w:val="0"/>
        <w:keepLines w:val="0"/>
        <w:pageBreakBefore w:val="0"/>
        <w:kinsoku/>
        <w:overflowPunct/>
        <w:topLinePunct w:val="0"/>
        <w:bidi w:val="0"/>
        <w:adjustRightInd/>
        <w:snapToGrid/>
        <w:spacing w:line="594" w:lineRule="exact"/>
        <w:ind w:left="0" w:leftChars="0" w:firstLine="642" w:firstLineChars="200"/>
        <w:textAlignment w:val="auto"/>
        <w:rPr>
          <w:rFonts w:hint="eastAsia" w:ascii="Times New Roman" w:hAnsi="Times New Roman" w:eastAsia="方正仿宋_GBK" w:cs="方正仿宋_GBK"/>
          <w:color w:val="000000"/>
          <w:kern w:val="1"/>
          <w:sz w:val="32"/>
          <w:szCs w:val="32"/>
          <w:lang w:val="en-US" w:eastAsia="zh-CN"/>
        </w:rPr>
      </w:pPr>
      <w:r>
        <w:rPr>
          <w:rFonts w:hint="eastAsia" w:ascii="Times New Roman" w:hAnsi="Times New Roman" w:eastAsia="方正仿宋_GBK" w:cs="方正仿宋_GBK"/>
          <w:b/>
          <w:bCs/>
          <w:color w:val="000000"/>
          <w:kern w:val="1"/>
          <w:sz w:val="32"/>
          <w:szCs w:val="32"/>
          <w:lang w:val="en-US" w:eastAsia="zh-CN"/>
        </w:rPr>
        <w:t>5.余</w:t>
      </w:r>
      <w:r>
        <w:rPr>
          <w:rFonts w:hint="eastAsia" w:ascii="Times New Roman" w:hAnsi="Times New Roman" w:cs="方正仿宋_GBK"/>
          <w:b/>
          <w:bCs/>
          <w:color w:val="000000"/>
          <w:kern w:val="1"/>
          <w:sz w:val="32"/>
          <w:szCs w:val="32"/>
          <w:lang w:val="en-US" w:eastAsia="zh-CN"/>
        </w:rPr>
        <w:t>*</w:t>
      </w:r>
      <w:r>
        <w:rPr>
          <w:rFonts w:hint="eastAsia" w:ascii="Times New Roman" w:hAnsi="Times New Roman" w:eastAsia="方正仿宋_GBK" w:cs="方正仿宋_GBK"/>
          <w:color w:val="000000"/>
          <w:kern w:val="1"/>
          <w:sz w:val="32"/>
          <w:szCs w:val="32"/>
          <w:lang w:val="en-US" w:eastAsia="zh-CN"/>
        </w:rPr>
        <w:t>，深圳市交通运输行政执法支队宝安大队副大队长，对</w:t>
      </w:r>
      <w:r>
        <w:rPr>
          <w:rFonts w:hint="eastAsia" w:ascii="Times New Roman" w:hAnsi="Times New Roman" w:eastAsia="方正仿宋_GBK" w:cs="方正仿宋_GBK"/>
          <w:color w:val="auto"/>
          <w:kern w:val="2"/>
          <w:sz w:val="32"/>
          <w:szCs w:val="32"/>
          <w:lang w:val="en-US" w:eastAsia="zh-CN" w:bidi="ar"/>
        </w:rPr>
        <w:t>辖区大客车非法从事客运经营行为查处不力，</w:t>
      </w:r>
      <w:r>
        <w:rPr>
          <w:rFonts w:hint="eastAsia" w:ascii="Times New Roman" w:hAnsi="Times New Roman" w:eastAsia="方正仿宋_GBK" w:cs="方正仿宋_GBK"/>
          <w:color w:val="000000"/>
          <w:kern w:val="1"/>
          <w:sz w:val="32"/>
          <w:szCs w:val="32"/>
          <w:lang w:val="en-US" w:eastAsia="zh-CN"/>
        </w:rPr>
        <w:t>建议深圳市公共交通管理局给予其诫勉。</w:t>
      </w:r>
    </w:p>
    <w:p>
      <w:pPr>
        <w:keepNext w:val="0"/>
        <w:keepLines w:val="0"/>
        <w:pageBreakBefore w:val="0"/>
        <w:widowControl w:val="0"/>
        <w:suppressLineNumbers w:val="0"/>
        <w:kinsoku/>
        <w:overflowPunct/>
        <w:topLinePunct w:val="0"/>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color w:val="000000"/>
          <w:kern w:val="1"/>
          <w:sz w:val="32"/>
          <w:szCs w:val="32"/>
          <w:lang w:val="en-US" w:eastAsia="zh-CN"/>
        </w:rPr>
      </w:pPr>
      <w:r>
        <w:rPr>
          <w:rFonts w:hint="eastAsia" w:ascii="Times New Roman" w:hAnsi="Times New Roman" w:eastAsia="方正仿宋_GBK" w:cs="方正仿宋_GBK"/>
          <w:b/>
          <w:bCs/>
          <w:color w:val="000000"/>
          <w:kern w:val="1"/>
          <w:sz w:val="32"/>
          <w:szCs w:val="32"/>
          <w:lang w:val="en-US" w:eastAsia="zh-CN"/>
        </w:rPr>
        <w:t>6.梅</w:t>
      </w:r>
      <w:r>
        <w:rPr>
          <w:rFonts w:hint="eastAsia" w:ascii="Times New Roman" w:hAnsi="Times New Roman" w:cs="方正仿宋_GBK"/>
          <w:b/>
          <w:bCs/>
          <w:color w:val="000000"/>
          <w:kern w:val="1"/>
          <w:sz w:val="32"/>
          <w:szCs w:val="32"/>
          <w:lang w:val="en-US" w:eastAsia="zh-CN"/>
        </w:rPr>
        <w:t>*</w:t>
      </w:r>
      <w:r>
        <w:rPr>
          <w:rFonts w:hint="eastAsia" w:ascii="Times New Roman" w:hAnsi="Times New Roman" w:eastAsia="方正仿宋_GBK" w:cs="方正仿宋_GBK"/>
          <w:b/>
          <w:bCs/>
          <w:color w:val="000000"/>
          <w:kern w:val="1"/>
          <w:sz w:val="32"/>
          <w:szCs w:val="32"/>
          <w:lang w:val="en-US" w:eastAsia="zh-CN"/>
        </w:rPr>
        <w:t>威</w:t>
      </w:r>
      <w:r>
        <w:rPr>
          <w:rFonts w:hint="eastAsia" w:ascii="Times New Roman" w:hAnsi="Times New Roman" w:eastAsia="方正仿宋_GBK" w:cs="方正仿宋_GBK"/>
          <w:color w:val="000000"/>
          <w:kern w:val="1"/>
          <w:sz w:val="32"/>
          <w:szCs w:val="32"/>
          <w:lang w:val="en-US" w:eastAsia="zh-CN"/>
        </w:rPr>
        <w:t>，深圳市交通运输局宝安管理局一级主任科员，对客运服务站周边的非法站点及省外车辆站外揽客行为管理不到位，建议深圳市公共交通管理局纪检监察组给予其诫勉。</w:t>
      </w:r>
    </w:p>
    <w:p>
      <w:pPr>
        <w:keepNext w:val="0"/>
        <w:keepLines w:val="0"/>
        <w:pageBreakBefore w:val="0"/>
        <w:widowControl w:val="0"/>
        <w:suppressLineNumbers w:val="0"/>
        <w:kinsoku/>
        <w:overflowPunct/>
        <w:topLinePunct w:val="0"/>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color w:val="000000"/>
          <w:kern w:val="1"/>
          <w:sz w:val="32"/>
          <w:szCs w:val="32"/>
          <w:lang w:val="en-US" w:eastAsia="zh-CN"/>
        </w:rPr>
      </w:pPr>
      <w:r>
        <w:rPr>
          <w:rFonts w:hint="eastAsia" w:ascii="Times New Roman" w:hAnsi="Times New Roman" w:eastAsia="方正仿宋_GBK" w:cs="方正仿宋_GBK"/>
          <w:b/>
          <w:bCs/>
          <w:color w:val="000000"/>
          <w:kern w:val="1"/>
          <w:sz w:val="32"/>
          <w:szCs w:val="32"/>
          <w:lang w:val="en-US" w:eastAsia="zh-CN"/>
        </w:rPr>
        <w:t>7.陈</w:t>
      </w:r>
      <w:r>
        <w:rPr>
          <w:rFonts w:hint="eastAsia" w:ascii="Times New Roman" w:hAnsi="Times New Roman" w:cs="方正仿宋_GBK"/>
          <w:b/>
          <w:bCs/>
          <w:color w:val="000000"/>
          <w:kern w:val="1"/>
          <w:sz w:val="32"/>
          <w:szCs w:val="32"/>
          <w:lang w:val="en-US" w:eastAsia="zh-CN"/>
        </w:rPr>
        <w:t>*</w:t>
      </w:r>
      <w:r>
        <w:rPr>
          <w:rFonts w:hint="eastAsia" w:ascii="Times New Roman" w:hAnsi="Times New Roman" w:eastAsia="方正仿宋_GBK" w:cs="方正仿宋_GBK"/>
          <w:color w:val="000000"/>
          <w:kern w:val="1"/>
          <w:sz w:val="32"/>
          <w:szCs w:val="32"/>
          <w:lang w:val="en-US" w:eastAsia="zh-CN"/>
        </w:rPr>
        <w:t>，中共党员，东莞市黄江镇交通运输分局副局长，分管辖区交通运输综合行政执法工作，对辖区道路旅客运输日常执法监管组织不力，建议由黄江镇人民政府对其提醒谈话。</w:t>
      </w:r>
    </w:p>
    <w:p>
      <w:pPr>
        <w:keepNext w:val="0"/>
        <w:keepLines w:val="0"/>
        <w:pageBreakBefore w:val="0"/>
        <w:widowControl w:val="0"/>
        <w:suppressLineNumbers w:val="0"/>
        <w:kinsoku/>
        <w:overflowPunct/>
        <w:topLinePunct w:val="0"/>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color w:val="000000"/>
          <w:kern w:val="1"/>
          <w:sz w:val="32"/>
          <w:szCs w:val="32"/>
          <w:lang w:val="en-US" w:eastAsia="zh-CN"/>
        </w:rPr>
      </w:pPr>
      <w:r>
        <w:rPr>
          <w:rFonts w:hint="eastAsia" w:ascii="Times New Roman" w:hAnsi="Times New Roman" w:eastAsia="方正仿宋_GBK" w:cs="方正仿宋_GBK"/>
          <w:b/>
          <w:bCs/>
          <w:color w:val="000000"/>
          <w:kern w:val="1"/>
          <w:sz w:val="32"/>
          <w:szCs w:val="32"/>
          <w:lang w:val="en-US" w:eastAsia="zh-CN"/>
        </w:rPr>
        <w:t>8.朱</w:t>
      </w:r>
      <w:r>
        <w:rPr>
          <w:rFonts w:hint="eastAsia" w:ascii="Times New Roman" w:hAnsi="Times New Roman" w:cs="方正仿宋_GBK"/>
          <w:b/>
          <w:bCs/>
          <w:color w:val="000000"/>
          <w:kern w:val="1"/>
          <w:sz w:val="32"/>
          <w:szCs w:val="32"/>
          <w:lang w:val="en-US" w:eastAsia="zh-CN"/>
        </w:rPr>
        <w:t>*</w:t>
      </w:r>
      <w:r>
        <w:rPr>
          <w:rFonts w:hint="eastAsia" w:ascii="Times New Roman" w:hAnsi="Times New Roman" w:eastAsia="方正仿宋_GBK" w:cs="方正仿宋_GBK"/>
          <w:b/>
          <w:bCs/>
          <w:color w:val="000000"/>
          <w:kern w:val="1"/>
          <w:sz w:val="32"/>
          <w:szCs w:val="32"/>
          <w:lang w:val="en-US" w:eastAsia="zh-CN"/>
        </w:rPr>
        <w:t>雄</w:t>
      </w:r>
      <w:r>
        <w:rPr>
          <w:rFonts w:hint="eastAsia" w:ascii="Times New Roman" w:hAnsi="Times New Roman" w:eastAsia="方正仿宋_GBK" w:cs="方正仿宋_GBK"/>
          <w:color w:val="000000"/>
          <w:kern w:val="1"/>
          <w:sz w:val="32"/>
          <w:szCs w:val="32"/>
          <w:lang w:val="en-US" w:eastAsia="zh-CN"/>
        </w:rPr>
        <w:t>，中共党员，东莞市黄江镇交通运输分局执法股股长，对辖区涉嫌非法营运摆渡车及站外揽客等违法行为查处不力，建议由黄江镇人民政府给予其诫勉。</w:t>
      </w:r>
    </w:p>
    <w:p>
      <w:pPr>
        <w:keepNext w:val="0"/>
        <w:keepLines w:val="0"/>
        <w:pageBreakBefore w:val="0"/>
        <w:widowControl w:val="0"/>
        <w:suppressLineNumbers w:val="0"/>
        <w:kinsoku/>
        <w:overflowPunct/>
        <w:topLinePunct w:val="0"/>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color w:val="000000"/>
          <w:kern w:val="1"/>
          <w:sz w:val="32"/>
          <w:szCs w:val="32"/>
          <w:lang w:val="en-US" w:eastAsia="zh-CN"/>
        </w:rPr>
      </w:pPr>
      <w:r>
        <w:rPr>
          <w:rFonts w:hint="eastAsia" w:ascii="Times New Roman" w:hAnsi="Times New Roman" w:eastAsia="方正仿宋_GBK" w:cs="方正仿宋_GBK"/>
          <w:b/>
          <w:bCs/>
          <w:color w:val="000000"/>
          <w:kern w:val="1"/>
          <w:sz w:val="32"/>
          <w:szCs w:val="32"/>
          <w:lang w:val="en-US" w:eastAsia="zh-CN"/>
        </w:rPr>
        <w:t>9.李</w:t>
      </w:r>
      <w:r>
        <w:rPr>
          <w:rFonts w:hint="eastAsia" w:ascii="Times New Roman" w:hAnsi="Times New Roman" w:cs="方正仿宋_GBK"/>
          <w:b/>
          <w:bCs/>
          <w:color w:val="000000"/>
          <w:kern w:val="1"/>
          <w:sz w:val="32"/>
          <w:szCs w:val="32"/>
          <w:lang w:val="en-US" w:eastAsia="zh-CN"/>
        </w:rPr>
        <w:t>*</w:t>
      </w:r>
      <w:r>
        <w:rPr>
          <w:rFonts w:hint="eastAsia" w:ascii="Times New Roman" w:hAnsi="Times New Roman" w:eastAsia="方正仿宋_GBK" w:cs="方正仿宋_GBK"/>
          <w:b/>
          <w:bCs/>
          <w:color w:val="000000"/>
          <w:kern w:val="1"/>
          <w:sz w:val="32"/>
          <w:szCs w:val="32"/>
          <w:lang w:val="en-US" w:eastAsia="zh-CN"/>
        </w:rPr>
        <w:t>成</w:t>
      </w:r>
      <w:r>
        <w:rPr>
          <w:rFonts w:hint="eastAsia" w:ascii="Times New Roman" w:hAnsi="Times New Roman" w:eastAsia="方正仿宋_GBK" w:cs="方正仿宋_GBK"/>
          <w:color w:val="000000"/>
          <w:kern w:val="1"/>
          <w:sz w:val="32"/>
          <w:szCs w:val="32"/>
          <w:lang w:val="en-US" w:eastAsia="zh-CN"/>
        </w:rPr>
        <w:t>，中共党员，东莞市大朗镇交通运输分局运管股副股长，负责执法股全面工作，未及时查处事故大客车在辖区站外上客违法行为，建议由大朗镇人民政府给予其诫勉。</w:t>
      </w:r>
    </w:p>
    <w:p>
      <w:pPr>
        <w:keepNext w:val="0"/>
        <w:keepLines w:val="0"/>
        <w:pageBreakBefore w:val="0"/>
        <w:widowControl w:val="0"/>
        <w:suppressLineNumbers w:val="0"/>
        <w:kinsoku/>
        <w:overflowPunct/>
        <w:topLinePunct w:val="0"/>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b/>
          <w:bCs/>
          <w:color w:val="000000"/>
          <w:kern w:val="1"/>
          <w:sz w:val="32"/>
          <w:szCs w:val="32"/>
          <w:lang w:val="en-US" w:eastAsia="zh-CN"/>
        </w:rPr>
        <w:t>10.何</w:t>
      </w:r>
      <w:r>
        <w:rPr>
          <w:rFonts w:hint="eastAsia" w:ascii="Times New Roman" w:hAnsi="Times New Roman" w:cs="方正仿宋_GBK"/>
          <w:b/>
          <w:bCs/>
          <w:color w:val="000000"/>
          <w:kern w:val="1"/>
          <w:sz w:val="32"/>
          <w:szCs w:val="32"/>
          <w:lang w:val="en-US" w:eastAsia="zh-CN"/>
        </w:rPr>
        <w:t>*</w:t>
      </w:r>
      <w:r>
        <w:rPr>
          <w:rFonts w:hint="eastAsia" w:ascii="Times New Roman" w:hAnsi="Times New Roman" w:eastAsia="方正仿宋_GBK" w:cs="方正仿宋_GBK"/>
          <w:b/>
          <w:bCs/>
          <w:color w:val="000000"/>
          <w:kern w:val="1"/>
          <w:sz w:val="32"/>
          <w:szCs w:val="32"/>
          <w:lang w:val="en-US" w:eastAsia="zh-CN"/>
        </w:rPr>
        <w:t>洪</w:t>
      </w:r>
      <w:r>
        <w:rPr>
          <w:rFonts w:hint="eastAsia" w:ascii="Times New Roman" w:hAnsi="Times New Roman" w:eastAsia="方正仿宋_GBK" w:cs="方正仿宋_GBK"/>
          <w:color w:val="000000"/>
          <w:kern w:val="1"/>
          <w:sz w:val="32"/>
          <w:szCs w:val="32"/>
          <w:lang w:val="en-US" w:eastAsia="zh-CN"/>
        </w:rPr>
        <w:t>，中共党员，重庆市公安局交巡警总队高速公路第三支队黔江大队教导员，主持黔江大队全面工作，春运期间勤务安排不符合上级要求，未在规定时段</w:t>
      </w:r>
      <w:r>
        <w:rPr>
          <w:rFonts w:hint="eastAsia" w:ascii="Times New Roman" w:hAnsi="Times New Roman" w:eastAsia="方正仿宋_GBK" w:cs="方正仿宋_GBK"/>
          <w:kern w:val="2"/>
          <w:sz w:val="32"/>
          <w:szCs w:val="32"/>
          <w:lang w:val="en-US" w:eastAsia="zh-CN" w:bidi="ar"/>
        </w:rPr>
        <w:t>对管辖高速公路进行勤务全覆盖，</w:t>
      </w:r>
      <w:r>
        <w:rPr>
          <w:rFonts w:hint="eastAsia" w:ascii="Times New Roman" w:hAnsi="Times New Roman" w:eastAsia="方正仿宋_GBK" w:cs="方正仿宋_GBK"/>
          <w:color w:val="000000"/>
          <w:kern w:val="1"/>
          <w:sz w:val="32"/>
          <w:szCs w:val="32"/>
          <w:lang w:val="en-US" w:eastAsia="zh-CN"/>
        </w:rPr>
        <w:t>建议由重庆市公安局交巡警总队给予其通报批评。</w:t>
      </w:r>
    </w:p>
    <w:p>
      <w:pPr>
        <w:keepNext w:val="0"/>
        <w:keepLines w:val="0"/>
        <w:pageBreakBefore w:val="0"/>
        <w:widowControl w:val="0"/>
        <w:suppressLineNumbers w:val="0"/>
        <w:kinsoku/>
        <w:overflowPunct/>
        <w:topLinePunct w:val="0"/>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color w:val="000000"/>
          <w:kern w:val="1"/>
          <w:sz w:val="32"/>
          <w:szCs w:val="32"/>
          <w:lang w:val="en-US" w:eastAsia="zh-CN"/>
        </w:rPr>
      </w:pPr>
      <w:r>
        <w:rPr>
          <w:rFonts w:hint="eastAsia" w:ascii="Times New Roman" w:hAnsi="Times New Roman" w:eastAsia="方正仿宋_GBK" w:cs="方正仿宋_GBK"/>
          <w:b/>
          <w:bCs/>
          <w:color w:val="000000"/>
          <w:kern w:val="1"/>
          <w:sz w:val="32"/>
          <w:szCs w:val="32"/>
          <w:lang w:val="en-US" w:eastAsia="zh-CN"/>
        </w:rPr>
        <w:t>11</w:t>
      </w:r>
      <w:r>
        <w:rPr>
          <w:rFonts w:hint="eastAsia" w:ascii="Times New Roman" w:hAnsi="Times New Roman" w:eastAsia="方正仿宋_GBK" w:cs="方正仿宋_GBK"/>
          <w:b/>
          <w:bCs/>
          <w:color w:val="000000"/>
          <w:kern w:val="1"/>
          <w:sz w:val="32"/>
          <w:szCs w:val="32"/>
          <w:lang w:val="en" w:eastAsia="zh-CN"/>
        </w:rPr>
        <w:t>.</w:t>
      </w:r>
      <w:r>
        <w:rPr>
          <w:rFonts w:hint="eastAsia" w:ascii="Times New Roman" w:hAnsi="Times New Roman" w:eastAsia="方正仿宋_GBK" w:cs="方正仿宋_GBK"/>
          <w:b/>
          <w:bCs/>
          <w:color w:val="000000"/>
          <w:kern w:val="1"/>
          <w:sz w:val="32"/>
          <w:szCs w:val="32"/>
          <w:lang w:val="en-US" w:eastAsia="zh-CN"/>
        </w:rPr>
        <w:t>彭</w:t>
      </w:r>
      <w:r>
        <w:rPr>
          <w:rFonts w:hint="eastAsia" w:ascii="Times New Roman" w:hAnsi="Times New Roman" w:cs="方正仿宋_GBK"/>
          <w:b/>
          <w:bCs/>
          <w:color w:val="000000"/>
          <w:kern w:val="1"/>
          <w:sz w:val="32"/>
          <w:szCs w:val="32"/>
          <w:lang w:val="en-US" w:eastAsia="zh-CN"/>
        </w:rPr>
        <w:t>*</w:t>
      </w:r>
      <w:r>
        <w:rPr>
          <w:rFonts w:hint="eastAsia" w:ascii="Times New Roman" w:hAnsi="Times New Roman" w:eastAsia="方正仿宋_GBK" w:cs="方正仿宋_GBK"/>
          <w:color w:val="000000"/>
          <w:kern w:val="1"/>
          <w:sz w:val="32"/>
          <w:szCs w:val="32"/>
          <w:lang w:val="en-US" w:eastAsia="zh-CN"/>
        </w:rPr>
        <w:t>，中共党员，重庆市交通运输综合行政执法总队高速公路第三支队第三大队大队长，负责</w:t>
      </w:r>
      <w:r>
        <w:rPr>
          <w:rFonts w:hint="eastAsia" w:ascii="Times New Roman" w:hAnsi="Times New Roman" w:eastAsia="方正仿宋_GBK" w:cs="方正仿宋_GBK"/>
          <w:color w:val="000000"/>
          <w:kern w:val="1"/>
          <w:sz w:val="32"/>
          <w:szCs w:val="32"/>
          <w:lang w:val="en" w:eastAsia="zh-CN"/>
        </w:rPr>
        <w:t>G5515张南高速黔石段</w:t>
      </w:r>
      <w:r>
        <w:rPr>
          <w:rFonts w:hint="eastAsia" w:ascii="Times New Roman" w:hAnsi="Times New Roman" w:eastAsia="方正仿宋_GBK" w:cs="方正仿宋_GBK"/>
          <w:color w:val="000000"/>
          <w:kern w:val="1"/>
          <w:sz w:val="32"/>
          <w:szCs w:val="32"/>
          <w:lang w:val="en-US" w:eastAsia="zh-CN"/>
        </w:rPr>
        <w:t>K246-06段运政管理工作，未针对辖区过境客运车辆采取有效监管措施，建议由重庆市交通运输综合行政执法总队对其提醒谈话。</w:t>
      </w:r>
    </w:p>
    <w:p>
      <w:pPr>
        <w:keepNext w:val="0"/>
        <w:keepLines w:val="0"/>
        <w:pageBreakBefore w:val="0"/>
        <w:widowControl w:val="0"/>
        <w:suppressLineNumbers w:val="0"/>
        <w:kinsoku/>
        <w:overflowPunct/>
        <w:topLinePunct w:val="0"/>
        <w:bidi w:val="0"/>
        <w:adjustRightInd/>
        <w:snapToGrid/>
        <w:spacing w:before="0" w:beforeAutospacing="0" w:after="0" w:afterAutospacing="0" w:line="594" w:lineRule="exact"/>
        <w:ind w:left="0" w:leftChars="0" w:right="0" w:firstLine="642" w:firstLineChars="200"/>
        <w:jc w:val="both"/>
        <w:textAlignment w:val="auto"/>
        <w:outlineLvl w:val="1"/>
        <w:rPr>
          <w:rFonts w:hint="eastAsia" w:ascii="Times New Roman" w:hAnsi="Times New Roman" w:eastAsia="方正楷体_GBK" w:cs="方正楷体_GBK"/>
          <w:sz w:val="32"/>
          <w:szCs w:val="32"/>
          <w:lang w:val="en-US" w:eastAsia="zh-CN"/>
        </w:rPr>
      </w:pPr>
      <w:bookmarkStart w:id="47" w:name="_Toc1226199533"/>
      <w:r>
        <w:rPr>
          <w:rFonts w:hint="eastAsia" w:ascii="Times New Roman" w:hAnsi="Times New Roman" w:eastAsia="方正楷体_GBK" w:cs="方正楷体_GBK"/>
          <w:sz w:val="32"/>
          <w:szCs w:val="32"/>
          <w:lang w:val="en-US" w:eastAsia="zh-CN"/>
        </w:rPr>
        <w:t>（五）建议责成相关部门作出检查。</w:t>
      </w:r>
      <w:bookmarkEnd w:id="47"/>
    </w:p>
    <w:p>
      <w:pPr>
        <w:pStyle w:val="3"/>
        <w:keepNext w:val="0"/>
        <w:keepLines w:val="0"/>
        <w:pageBreakBefore w:val="0"/>
        <w:kinsoku/>
        <w:overflowPunct/>
        <w:topLinePunct w:val="0"/>
        <w:bidi w:val="0"/>
        <w:adjustRightInd/>
        <w:snapToGrid/>
        <w:spacing w:line="594" w:lineRule="exact"/>
        <w:ind w:left="0" w:leftChars="0" w:firstLine="642" w:firstLineChars="200"/>
        <w:textAlignment w:val="auto"/>
        <w:rPr>
          <w:rFonts w:hint="eastAsia" w:ascii="Times New Roman" w:hAnsi="Times New Roman" w:eastAsia="方正仿宋_GBK" w:cs="方正仿宋_GBK"/>
          <w:color w:val="000000"/>
          <w:kern w:val="1"/>
          <w:sz w:val="32"/>
          <w:szCs w:val="32"/>
          <w:lang w:val="en-US" w:eastAsia="zh-CN" w:bidi="ar-SA"/>
        </w:rPr>
      </w:pPr>
      <w:r>
        <w:rPr>
          <w:rFonts w:hint="eastAsia" w:ascii="Times New Roman" w:hAnsi="Times New Roman" w:eastAsia="方正仿宋_GBK" w:cs="方正仿宋_GBK"/>
          <w:b/>
          <w:bCs/>
          <w:color w:val="000000"/>
          <w:kern w:val="1"/>
          <w:sz w:val="32"/>
          <w:szCs w:val="32"/>
          <w:lang w:val="en-US" w:eastAsia="zh-CN" w:bidi="ar-SA"/>
        </w:rPr>
        <w:t>1</w:t>
      </w:r>
      <w:r>
        <w:rPr>
          <w:rFonts w:hint="eastAsia" w:ascii="Times New Roman" w:hAnsi="Times New Roman" w:eastAsia="方正仿宋_GBK" w:cs="方正仿宋_GBK"/>
          <w:b/>
          <w:bCs/>
          <w:color w:val="000000"/>
          <w:kern w:val="1"/>
          <w:sz w:val="32"/>
          <w:szCs w:val="32"/>
          <w:lang w:val="en" w:eastAsia="zh-CN" w:bidi="ar-SA"/>
        </w:rPr>
        <w:t>.</w:t>
      </w:r>
      <w:r>
        <w:rPr>
          <w:rFonts w:hint="eastAsia" w:ascii="Times New Roman" w:hAnsi="Times New Roman" w:eastAsia="方正仿宋_GBK" w:cs="方正仿宋_GBK"/>
          <w:color w:val="000000"/>
          <w:kern w:val="1"/>
          <w:sz w:val="32"/>
          <w:szCs w:val="32"/>
          <w:lang w:val="en" w:eastAsia="zh-CN" w:bidi="ar-SA"/>
        </w:rPr>
        <w:t>建议责成</w:t>
      </w:r>
      <w:r>
        <w:rPr>
          <w:rFonts w:hint="eastAsia" w:ascii="Times New Roman" w:hAnsi="Times New Roman" w:eastAsia="方正仿宋_GBK" w:cs="方正仿宋_GBK"/>
          <w:color w:val="000000"/>
          <w:kern w:val="1"/>
          <w:sz w:val="32"/>
          <w:szCs w:val="32"/>
          <w:lang w:val="en-US" w:eastAsia="zh-CN" w:bidi="ar-SA"/>
        </w:rPr>
        <w:t>山西省阳泉市综合运输服务中心向山西省阳泉市交通运输局作深刻检查。</w:t>
      </w:r>
    </w:p>
    <w:p>
      <w:pPr>
        <w:pStyle w:val="3"/>
        <w:keepNext w:val="0"/>
        <w:keepLines w:val="0"/>
        <w:pageBreakBefore w:val="0"/>
        <w:kinsoku/>
        <w:overflowPunct/>
        <w:topLinePunct w:val="0"/>
        <w:bidi w:val="0"/>
        <w:adjustRightInd/>
        <w:snapToGrid/>
        <w:spacing w:line="594" w:lineRule="exact"/>
        <w:ind w:left="0" w:leftChars="0" w:firstLine="642" w:firstLineChars="200"/>
        <w:textAlignment w:val="auto"/>
        <w:rPr>
          <w:rFonts w:hint="eastAsia" w:ascii="Times New Roman" w:hAnsi="Times New Roman" w:eastAsia="方正仿宋_GBK" w:cs="方正仿宋_GBK"/>
          <w:color w:val="000000"/>
          <w:kern w:val="1"/>
          <w:sz w:val="32"/>
          <w:szCs w:val="32"/>
          <w:lang w:val="en-US" w:eastAsia="zh-CN" w:bidi="ar-SA"/>
        </w:rPr>
      </w:pPr>
      <w:r>
        <w:rPr>
          <w:rFonts w:hint="eastAsia" w:ascii="Times New Roman" w:hAnsi="Times New Roman" w:eastAsia="方正仿宋_GBK" w:cs="方正仿宋_GBK"/>
          <w:b/>
          <w:bCs/>
          <w:color w:val="000000"/>
          <w:kern w:val="1"/>
          <w:sz w:val="32"/>
          <w:szCs w:val="32"/>
          <w:lang w:val="en-US" w:eastAsia="zh-CN" w:bidi="ar-SA"/>
        </w:rPr>
        <w:t>2.</w:t>
      </w:r>
      <w:r>
        <w:rPr>
          <w:rFonts w:hint="eastAsia" w:ascii="Times New Roman" w:hAnsi="Times New Roman" w:eastAsia="方正仿宋_GBK" w:cs="方正仿宋_GBK"/>
          <w:color w:val="000000"/>
          <w:kern w:val="1"/>
          <w:sz w:val="32"/>
          <w:szCs w:val="32"/>
          <w:lang w:val="en-US" w:eastAsia="zh-CN" w:bidi="ar-SA"/>
        </w:rPr>
        <w:t>建议责成山西省阳泉市交通运输综合行政执法队向山西省阳泉市交通运输局作深刻检查。</w:t>
      </w:r>
    </w:p>
    <w:p>
      <w:pPr>
        <w:pStyle w:val="3"/>
        <w:keepNext w:val="0"/>
        <w:keepLines w:val="0"/>
        <w:pageBreakBefore w:val="0"/>
        <w:kinsoku/>
        <w:overflowPunct/>
        <w:topLinePunct w:val="0"/>
        <w:bidi w:val="0"/>
        <w:adjustRightInd/>
        <w:snapToGrid/>
        <w:spacing w:line="594" w:lineRule="exact"/>
        <w:ind w:left="0" w:leftChars="0" w:firstLine="642" w:firstLineChars="200"/>
        <w:textAlignment w:val="auto"/>
        <w:rPr>
          <w:rFonts w:hint="eastAsia" w:ascii="Times New Roman" w:hAnsi="Times New Roman" w:eastAsia="方正仿宋_GBK" w:cs="方正仿宋_GBK"/>
          <w:color w:val="000000"/>
          <w:kern w:val="1"/>
          <w:sz w:val="32"/>
          <w:szCs w:val="32"/>
          <w:lang w:val="en-US" w:eastAsia="zh-CN" w:bidi="ar-SA"/>
        </w:rPr>
      </w:pPr>
      <w:r>
        <w:rPr>
          <w:rFonts w:hint="eastAsia" w:ascii="Times New Roman" w:hAnsi="Times New Roman" w:eastAsia="方正仿宋_GBK" w:cs="方正仿宋_GBK"/>
          <w:b/>
          <w:bCs/>
          <w:color w:val="000000"/>
          <w:kern w:val="1"/>
          <w:sz w:val="32"/>
          <w:szCs w:val="32"/>
          <w:lang w:val="en-US" w:eastAsia="zh-CN" w:bidi="ar-SA"/>
        </w:rPr>
        <w:t>3.</w:t>
      </w:r>
      <w:r>
        <w:rPr>
          <w:rFonts w:hint="eastAsia" w:ascii="Times New Roman" w:hAnsi="Times New Roman" w:eastAsia="方正仿宋_GBK" w:cs="方正仿宋_GBK"/>
          <w:color w:val="000000"/>
          <w:kern w:val="1"/>
          <w:sz w:val="32"/>
          <w:szCs w:val="32"/>
          <w:lang w:val="en-US" w:eastAsia="zh-CN" w:bidi="ar-SA"/>
        </w:rPr>
        <w:t>建议责成山西省阳泉市公安局交通警察支队四大队向山西省阳泉市公安局交通警察支队作深刻检查。</w:t>
      </w:r>
    </w:p>
    <w:p>
      <w:pPr>
        <w:pStyle w:val="16"/>
        <w:keepNext w:val="0"/>
        <w:keepLines w:val="0"/>
        <w:pageBreakBefore w:val="0"/>
        <w:kinsoku/>
        <w:overflowPunct/>
        <w:topLinePunct w:val="0"/>
        <w:bidi w:val="0"/>
        <w:adjustRightInd/>
        <w:snapToGrid/>
        <w:spacing w:line="594" w:lineRule="exact"/>
        <w:ind w:left="0" w:leftChars="0" w:firstLine="631"/>
        <w:textAlignment w:val="auto"/>
        <w:rPr>
          <w:rFonts w:hint="eastAsia" w:ascii="Times New Roman" w:hAnsi="Times New Roman" w:eastAsia="方正仿宋_GBK" w:cs="方正仿宋_GBK"/>
          <w:color w:val="000000"/>
          <w:kern w:val="1"/>
          <w:sz w:val="32"/>
          <w:szCs w:val="32"/>
          <w:lang w:val="en-US" w:eastAsia="zh-CN"/>
        </w:rPr>
      </w:pPr>
      <w:r>
        <w:rPr>
          <w:rFonts w:hint="eastAsia" w:ascii="Times New Roman" w:hAnsi="Times New Roman" w:eastAsia="方正仿宋_GBK" w:cs="方正仿宋_GBK"/>
          <w:b/>
          <w:bCs/>
          <w:color w:val="000000"/>
          <w:kern w:val="1"/>
          <w:sz w:val="32"/>
          <w:szCs w:val="32"/>
          <w:lang w:val="en-US" w:eastAsia="zh-CN"/>
        </w:rPr>
        <w:t>4.</w:t>
      </w:r>
      <w:r>
        <w:rPr>
          <w:rFonts w:hint="eastAsia" w:ascii="Times New Roman" w:hAnsi="Times New Roman" w:eastAsia="方正仿宋_GBK" w:cs="方正仿宋_GBK"/>
          <w:color w:val="000000"/>
          <w:kern w:val="1"/>
          <w:sz w:val="32"/>
          <w:szCs w:val="32"/>
          <w:lang w:val="en-US" w:eastAsia="zh-CN"/>
        </w:rPr>
        <w:t xml:space="preserve">建议责成深圳市公共交通管理局向深圳市交通运输局党组作深刻检查。 </w:t>
      </w:r>
    </w:p>
    <w:p>
      <w:pPr>
        <w:pStyle w:val="16"/>
        <w:keepNext w:val="0"/>
        <w:keepLines w:val="0"/>
        <w:pageBreakBefore w:val="0"/>
        <w:kinsoku/>
        <w:overflowPunct/>
        <w:topLinePunct w:val="0"/>
        <w:bidi w:val="0"/>
        <w:adjustRightInd/>
        <w:snapToGrid/>
        <w:spacing w:line="594" w:lineRule="exact"/>
        <w:ind w:left="0" w:leftChars="0" w:firstLine="631"/>
        <w:textAlignment w:val="auto"/>
        <w:rPr>
          <w:rFonts w:hint="eastAsia" w:ascii="Times New Roman" w:hAnsi="Times New Roman" w:eastAsia="方正仿宋_GBK" w:cs="方正仿宋_GBK"/>
          <w:color w:val="000000"/>
          <w:kern w:val="1"/>
          <w:sz w:val="32"/>
          <w:szCs w:val="32"/>
          <w:lang w:val="en-US" w:eastAsia="zh-CN" w:bidi="ar-SA"/>
        </w:rPr>
      </w:pPr>
      <w:r>
        <w:rPr>
          <w:rFonts w:hint="eastAsia" w:ascii="Times New Roman" w:hAnsi="Times New Roman" w:eastAsia="方正仿宋_GBK" w:cs="方正仿宋_GBK"/>
          <w:b/>
          <w:bCs/>
          <w:color w:val="000000"/>
          <w:kern w:val="1"/>
          <w:sz w:val="32"/>
          <w:szCs w:val="32"/>
          <w:lang w:val="en-US" w:eastAsia="zh-CN"/>
        </w:rPr>
        <w:t>5.</w:t>
      </w:r>
      <w:r>
        <w:rPr>
          <w:rFonts w:hint="eastAsia" w:ascii="Times New Roman" w:hAnsi="Times New Roman" w:eastAsia="方正仿宋_GBK" w:cs="方正仿宋_GBK"/>
          <w:color w:val="000000"/>
          <w:kern w:val="1"/>
          <w:sz w:val="32"/>
          <w:szCs w:val="32"/>
          <w:lang w:val="en-US" w:eastAsia="zh-CN"/>
        </w:rPr>
        <w:t xml:space="preserve">建议责成深圳市交通运输行政执法支队向深圳市交通运输局党组作深刻检查。 </w:t>
      </w:r>
    </w:p>
    <w:p>
      <w:pPr>
        <w:pStyle w:val="16"/>
        <w:keepNext w:val="0"/>
        <w:keepLines w:val="0"/>
        <w:pageBreakBefore w:val="0"/>
        <w:kinsoku/>
        <w:overflowPunct/>
        <w:topLinePunct w:val="0"/>
        <w:bidi w:val="0"/>
        <w:adjustRightInd/>
        <w:snapToGrid/>
        <w:spacing w:line="594" w:lineRule="exact"/>
        <w:ind w:left="0" w:leftChars="0" w:firstLine="631"/>
        <w:textAlignment w:val="auto"/>
        <w:rPr>
          <w:rFonts w:hint="eastAsia" w:ascii="Times New Roman" w:hAnsi="Times New Roman" w:eastAsia="方正仿宋_GBK" w:cs="方正仿宋_GBK"/>
          <w:color w:val="000000"/>
          <w:kern w:val="1"/>
          <w:sz w:val="32"/>
          <w:szCs w:val="32"/>
          <w:lang w:val="en-US" w:eastAsia="zh-CN"/>
        </w:rPr>
      </w:pPr>
      <w:r>
        <w:rPr>
          <w:rFonts w:hint="eastAsia" w:ascii="Times New Roman" w:hAnsi="Times New Roman" w:eastAsia="方正仿宋_GBK" w:cs="方正仿宋_GBK"/>
          <w:b/>
          <w:bCs/>
          <w:color w:val="000000"/>
          <w:kern w:val="1"/>
          <w:sz w:val="32"/>
          <w:szCs w:val="32"/>
          <w:lang w:val="en-US" w:eastAsia="zh-CN"/>
        </w:rPr>
        <w:t>6.</w:t>
      </w:r>
      <w:r>
        <w:rPr>
          <w:rFonts w:hint="eastAsia" w:ascii="Times New Roman" w:hAnsi="Times New Roman" w:eastAsia="方正仿宋_GBK" w:cs="方正仿宋_GBK"/>
          <w:color w:val="000000"/>
          <w:kern w:val="1"/>
          <w:sz w:val="32"/>
          <w:szCs w:val="32"/>
          <w:lang w:val="en-US" w:eastAsia="zh-CN"/>
        </w:rPr>
        <w:t>建议责成深圳市交通运输局宝安管理局向深圳市交通运输局党组作深刻检查。</w:t>
      </w:r>
    </w:p>
    <w:p>
      <w:pPr>
        <w:pStyle w:val="3"/>
        <w:keepNext w:val="0"/>
        <w:keepLines w:val="0"/>
        <w:pageBreakBefore w:val="0"/>
        <w:kinsoku/>
        <w:overflowPunct/>
        <w:topLinePunct w:val="0"/>
        <w:bidi w:val="0"/>
        <w:adjustRightInd/>
        <w:snapToGrid/>
        <w:spacing w:line="594" w:lineRule="exact"/>
        <w:ind w:left="0" w:leftChars="0" w:firstLine="642" w:firstLineChars="200"/>
        <w:textAlignment w:val="auto"/>
        <w:rPr>
          <w:rFonts w:hint="eastAsia" w:ascii="Times New Roman" w:hAnsi="Times New Roman" w:eastAsia="方正仿宋_GBK" w:cs="方正仿宋_GBK"/>
          <w:color w:val="000000"/>
          <w:kern w:val="1"/>
          <w:sz w:val="32"/>
          <w:szCs w:val="32"/>
          <w:lang w:val="en" w:eastAsia="zh-CN" w:bidi="ar-SA"/>
        </w:rPr>
      </w:pPr>
      <w:r>
        <w:rPr>
          <w:rFonts w:hint="eastAsia" w:ascii="Times New Roman" w:hAnsi="Times New Roman" w:eastAsia="方正仿宋_GBK" w:cs="方正仿宋_GBK"/>
          <w:b/>
          <w:bCs/>
          <w:color w:val="000000"/>
          <w:kern w:val="1"/>
          <w:sz w:val="32"/>
          <w:szCs w:val="32"/>
          <w:lang w:val="en-US" w:eastAsia="zh-CN" w:bidi="ar-SA"/>
        </w:rPr>
        <w:t>7.</w:t>
      </w:r>
      <w:r>
        <w:rPr>
          <w:rFonts w:hint="eastAsia" w:ascii="Times New Roman" w:hAnsi="Times New Roman" w:eastAsia="方正仿宋_GBK" w:cs="方正仿宋_GBK"/>
          <w:color w:val="000000"/>
          <w:kern w:val="1"/>
          <w:sz w:val="32"/>
          <w:szCs w:val="32"/>
          <w:lang w:val="en" w:eastAsia="zh-CN" w:bidi="ar-SA"/>
        </w:rPr>
        <w:t>建议责成黄江镇交通运输分局向黄江镇人民政府及东莞市交通运输局党组作深刻检查。</w:t>
      </w:r>
    </w:p>
    <w:p>
      <w:pPr>
        <w:keepNext w:val="0"/>
        <w:keepLines w:val="0"/>
        <w:pageBreakBefore w:val="0"/>
        <w:kinsoku/>
        <w:overflowPunct/>
        <w:topLinePunct w:val="0"/>
        <w:bidi w:val="0"/>
        <w:adjustRightInd/>
        <w:snapToGrid/>
        <w:spacing w:line="594" w:lineRule="exact"/>
        <w:ind w:left="0" w:leftChars="0" w:firstLine="642" w:firstLineChars="200"/>
        <w:textAlignment w:val="auto"/>
        <w:rPr>
          <w:rFonts w:hint="eastAsia" w:ascii="Times New Roman" w:hAnsi="Times New Roman" w:eastAsia="方正仿宋_GBK" w:cs="方正仿宋_GBK"/>
          <w:lang w:val="en" w:eastAsia="zh-CN"/>
        </w:rPr>
      </w:pPr>
      <w:r>
        <w:rPr>
          <w:rFonts w:hint="eastAsia" w:ascii="Times New Roman" w:hAnsi="Times New Roman" w:eastAsia="方正仿宋_GBK" w:cs="方正仿宋_GBK"/>
          <w:b/>
          <w:bCs/>
          <w:color w:val="000000"/>
          <w:kern w:val="1"/>
          <w:sz w:val="32"/>
          <w:szCs w:val="32"/>
          <w:lang w:val="en-US" w:eastAsia="zh-CN" w:bidi="ar-SA"/>
        </w:rPr>
        <w:t>8.</w:t>
      </w:r>
      <w:r>
        <w:rPr>
          <w:rFonts w:hint="eastAsia" w:ascii="Times New Roman" w:hAnsi="Times New Roman" w:eastAsia="方正仿宋_GBK" w:cs="方正仿宋_GBK"/>
          <w:color w:val="000000"/>
          <w:kern w:val="1"/>
          <w:sz w:val="32"/>
          <w:szCs w:val="32"/>
          <w:lang w:val="en-US" w:eastAsia="zh-CN" w:bidi="ar-SA"/>
        </w:rPr>
        <w:t>建议责成</w:t>
      </w:r>
      <w:r>
        <w:rPr>
          <w:rFonts w:hint="eastAsia" w:ascii="Times New Roman" w:hAnsi="Times New Roman" w:eastAsia="方正仿宋_GBK" w:cs="方正仿宋_GBK"/>
          <w:color w:val="000000"/>
          <w:kern w:val="1"/>
          <w:sz w:val="32"/>
          <w:szCs w:val="32"/>
          <w:lang w:val="en" w:eastAsia="zh-CN" w:bidi="ar-SA"/>
        </w:rPr>
        <w:t>大朗镇交通运输分局向大朗镇人民政府及东莞市交通运输局党组作深刻检查。</w:t>
      </w:r>
    </w:p>
    <w:p>
      <w:pPr>
        <w:keepNext w:val="0"/>
        <w:keepLines w:val="0"/>
        <w:pageBreakBefore w:val="0"/>
        <w:kinsoku/>
        <w:overflowPunct/>
        <w:topLinePunct w:val="0"/>
        <w:bidi w:val="0"/>
        <w:adjustRightInd/>
        <w:snapToGrid/>
        <w:spacing w:line="594" w:lineRule="exact"/>
        <w:ind w:left="0" w:leftChars="0" w:firstLine="631"/>
        <w:textAlignment w:val="auto"/>
        <w:rPr>
          <w:rFonts w:hint="eastAsia" w:ascii="Times New Roman" w:hAnsi="Times New Roman" w:eastAsia="方正仿宋_GBK" w:cs="方正仿宋_GBK"/>
          <w:color w:val="000000"/>
          <w:kern w:val="1"/>
          <w:sz w:val="32"/>
          <w:szCs w:val="32"/>
          <w:lang w:val="en-US" w:eastAsia="zh-CN" w:bidi="ar-SA"/>
        </w:rPr>
      </w:pPr>
      <w:r>
        <w:rPr>
          <w:rFonts w:hint="eastAsia" w:ascii="Times New Roman" w:hAnsi="Times New Roman" w:eastAsia="方正仿宋_GBK" w:cs="方正仿宋_GBK"/>
          <w:b/>
          <w:bCs/>
          <w:color w:val="000000"/>
          <w:kern w:val="1"/>
          <w:sz w:val="32"/>
          <w:szCs w:val="32"/>
          <w:lang w:val="en-US" w:eastAsia="zh-CN" w:bidi="ar-SA"/>
        </w:rPr>
        <w:t>9.</w:t>
      </w:r>
      <w:r>
        <w:rPr>
          <w:rFonts w:hint="eastAsia" w:ascii="Times New Roman" w:hAnsi="Times New Roman" w:eastAsia="方正仿宋_GBK" w:cs="方正仿宋_GBK"/>
          <w:color w:val="000000"/>
          <w:kern w:val="1"/>
          <w:sz w:val="32"/>
          <w:szCs w:val="32"/>
          <w:lang w:val="en-US" w:eastAsia="zh-CN" w:bidi="ar-SA"/>
        </w:rPr>
        <w:t>建议责成</w:t>
      </w:r>
      <w:r>
        <w:rPr>
          <w:rFonts w:hint="eastAsia" w:ascii="Times New Roman" w:hAnsi="Times New Roman" w:eastAsia="方正仿宋_GBK" w:cs="方正仿宋_GBK"/>
          <w:color w:val="000000"/>
          <w:kern w:val="1"/>
          <w:sz w:val="32"/>
          <w:szCs w:val="32"/>
          <w:lang w:val="en-US" w:eastAsia="zh-CN"/>
        </w:rPr>
        <w:t>重庆市公安局交巡警总队高速公路第三支队向市公安局交巡警总队作深刻检查。</w:t>
      </w:r>
    </w:p>
    <w:p>
      <w:pPr>
        <w:pStyle w:val="16"/>
        <w:keepNext w:val="0"/>
        <w:keepLines w:val="0"/>
        <w:pageBreakBefore w:val="0"/>
        <w:kinsoku/>
        <w:overflowPunct/>
        <w:topLinePunct w:val="0"/>
        <w:bidi w:val="0"/>
        <w:adjustRightInd/>
        <w:snapToGrid/>
        <w:spacing w:line="594" w:lineRule="exact"/>
        <w:ind w:left="0" w:leftChars="0" w:firstLine="631"/>
        <w:textAlignment w:val="auto"/>
        <w:rPr>
          <w:rFonts w:hint="eastAsia" w:ascii="Times New Roman" w:hAnsi="Times New Roman" w:eastAsia="方正仿宋_GBK" w:cs="方正仿宋_GBK"/>
          <w:color w:val="000000"/>
          <w:kern w:val="1"/>
          <w:sz w:val="32"/>
          <w:szCs w:val="32"/>
          <w:lang w:val="en-US" w:eastAsia="zh-CN"/>
        </w:rPr>
      </w:pPr>
      <w:r>
        <w:rPr>
          <w:rFonts w:hint="eastAsia" w:ascii="Times New Roman" w:hAnsi="Times New Roman" w:eastAsia="方正仿宋_GBK" w:cs="方正仿宋_GBK"/>
          <w:b/>
          <w:bCs/>
          <w:color w:val="000000"/>
          <w:kern w:val="1"/>
          <w:sz w:val="32"/>
          <w:szCs w:val="32"/>
          <w:lang w:val="en-US" w:eastAsia="zh-CN" w:bidi="ar-SA"/>
        </w:rPr>
        <w:t>10.</w:t>
      </w:r>
      <w:r>
        <w:rPr>
          <w:rFonts w:hint="eastAsia" w:ascii="Times New Roman" w:hAnsi="Times New Roman" w:eastAsia="方正仿宋_GBK" w:cs="方正仿宋_GBK"/>
          <w:color w:val="000000"/>
          <w:kern w:val="1"/>
          <w:sz w:val="32"/>
          <w:szCs w:val="32"/>
          <w:lang w:val="en-US" w:eastAsia="zh-CN" w:bidi="ar-SA"/>
        </w:rPr>
        <w:t>建议责成</w:t>
      </w:r>
      <w:r>
        <w:rPr>
          <w:rFonts w:hint="eastAsia" w:ascii="Times New Roman" w:hAnsi="Times New Roman" w:eastAsia="方正仿宋_GBK" w:cs="方正仿宋_GBK"/>
          <w:color w:val="000000"/>
          <w:kern w:val="1"/>
          <w:sz w:val="32"/>
          <w:szCs w:val="32"/>
          <w:lang w:val="en-US" w:eastAsia="zh-CN"/>
        </w:rPr>
        <w:t>重庆市交通运输综合行政执法总队高速公路第三支队向市交通运输综合行政执法总队作深刻检查。</w:t>
      </w:r>
    </w:p>
    <w:p>
      <w:pPr>
        <w:keepNext w:val="0"/>
        <w:keepLines w:val="0"/>
        <w:pageBreakBefore w:val="0"/>
        <w:widowControl w:val="0"/>
        <w:suppressLineNumbers w:val="0"/>
        <w:kinsoku/>
        <w:overflowPunct/>
        <w:topLinePunct w:val="0"/>
        <w:bidi w:val="0"/>
        <w:adjustRightInd/>
        <w:snapToGrid/>
        <w:spacing w:before="0" w:beforeAutospacing="0" w:after="0" w:afterAutospacing="0" w:line="594" w:lineRule="exact"/>
        <w:ind w:left="0" w:leftChars="0" w:right="0" w:firstLine="642" w:firstLineChars="200"/>
        <w:jc w:val="both"/>
        <w:textAlignment w:val="auto"/>
        <w:outlineLvl w:val="1"/>
        <w:rPr>
          <w:rFonts w:hint="eastAsia" w:ascii="Times New Roman" w:hAnsi="Times New Roman" w:eastAsia="方正楷体_GBK" w:cs="方正楷体_GBK"/>
          <w:kern w:val="2"/>
          <w:sz w:val="32"/>
          <w:szCs w:val="32"/>
          <w:lang w:val="en-US" w:eastAsia="zh-CN" w:bidi="ar"/>
        </w:rPr>
      </w:pPr>
      <w:bookmarkStart w:id="48" w:name="_Toc1482474519"/>
      <w:r>
        <w:rPr>
          <w:rFonts w:hint="eastAsia" w:ascii="Times New Roman" w:hAnsi="Times New Roman" w:eastAsia="方正楷体_GBK" w:cs="方正楷体_GBK"/>
          <w:sz w:val="32"/>
          <w:szCs w:val="32"/>
          <w:lang w:val="en-US" w:eastAsia="zh-CN"/>
        </w:rPr>
        <w:t>（六）建议移交</w:t>
      </w:r>
      <w:r>
        <w:rPr>
          <w:rFonts w:hint="eastAsia" w:ascii="Times New Roman" w:hAnsi="Times New Roman" w:eastAsia="方正楷体_GBK" w:cs="方正楷体_GBK"/>
          <w:kern w:val="2"/>
          <w:sz w:val="32"/>
          <w:szCs w:val="32"/>
          <w:lang w:val="en-US" w:eastAsia="zh-CN" w:bidi="ar"/>
        </w:rPr>
        <w:t>行业主管部门调查处理。</w:t>
      </w:r>
      <w:bookmarkEnd w:id="48"/>
    </w:p>
    <w:p>
      <w:pPr>
        <w:keepNext w:val="0"/>
        <w:keepLines w:val="0"/>
        <w:pageBreakBefore w:val="0"/>
        <w:kinsoku/>
        <w:wordWrap w:val="0"/>
        <w:overflowPunct/>
        <w:topLinePunct w:val="0"/>
        <w:autoSpaceDE/>
        <w:autoSpaceDN/>
        <w:bidi w:val="0"/>
        <w:adjustRightInd/>
        <w:snapToGrid/>
        <w:spacing w:line="594" w:lineRule="exact"/>
        <w:ind w:left="0" w:leftChars="0" w:firstLine="642" w:firstLineChars="200"/>
        <w:textAlignment w:val="auto"/>
        <w:rPr>
          <w:rFonts w:hint="eastAsia" w:ascii="Times New Roman" w:hAnsi="Times New Roman" w:eastAsia="方正仿宋_GBK" w:cs="方正仿宋_GBK"/>
          <w:kern w:val="1"/>
          <w:sz w:val="32"/>
          <w:szCs w:val="32"/>
          <w:lang w:val="en-US" w:eastAsia="zh-CN"/>
        </w:rPr>
      </w:pPr>
      <w:r>
        <w:rPr>
          <w:rFonts w:hint="eastAsia" w:ascii="Times New Roman" w:hAnsi="Times New Roman" w:eastAsia="方正仿宋_GBK" w:cs="方正仿宋_GBK"/>
          <w:b/>
          <w:bCs/>
          <w:kern w:val="1"/>
          <w:sz w:val="32"/>
          <w:szCs w:val="32"/>
          <w:lang w:val="en-US" w:eastAsia="zh-CN"/>
        </w:rPr>
        <w:t>1.阳泉慧通公司</w:t>
      </w:r>
      <w:r>
        <w:rPr>
          <w:rFonts w:hint="eastAsia" w:ascii="Times New Roman" w:hAnsi="Times New Roman" w:eastAsia="方正仿宋_GBK" w:cs="方正仿宋_GBK"/>
          <w:kern w:val="1"/>
          <w:sz w:val="32"/>
          <w:szCs w:val="32"/>
          <w:lang w:val="en-US" w:eastAsia="zh-CN"/>
        </w:rPr>
        <w:t>，存在以虚假资料套取线路牌、涉嫌挂靠经营、车辆</w:t>
      </w:r>
      <w:r>
        <w:rPr>
          <w:rFonts w:hint="eastAsia" w:ascii="Times New Roman" w:hAnsi="Times New Roman" w:eastAsia="方正仿宋_GBK" w:cs="方正仿宋_GBK"/>
          <w:kern w:val="2"/>
          <w:sz w:val="32"/>
          <w:szCs w:val="32"/>
          <w:lang w:val="en-US" w:eastAsia="zh-CN" w:bidi="ar"/>
        </w:rPr>
        <w:t>行驶记录仪数据缺失</w:t>
      </w:r>
      <w:r>
        <w:rPr>
          <w:rFonts w:hint="eastAsia" w:ascii="Times New Roman" w:hAnsi="Times New Roman" w:eastAsia="方正仿宋_GBK" w:cs="方正仿宋_GBK"/>
          <w:kern w:val="1"/>
          <w:sz w:val="32"/>
          <w:szCs w:val="32"/>
          <w:lang w:val="en-US" w:eastAsia="zh-CN"/>
        </w:rPr>
        <w:t>等问题，鉴于与本次事故的发生无直接因果关系，建议移交山西省阳泉市行业主管部门依法处理。</w:t>
      </w:r>
    </w:p>
    <w:p>
      <w:pPr>
        <w:keepNext w:val="0"/>
        <w:keepLines w:val="0"/>
        <w:pageBreakBefore w:val="0"/>
        <w:kinsoku/>
        <w:wordWrap w:val="0"/>
        <w:overflowPunct/>
        <w:topLinePunct w:val="0"/>
        <w:autoSpaceDE/>
        <w:autoSpaceDN/>
        <w:bidi w:val="0"/>
        <w:adjustRightInd/>
        <w:snapToGrid/>
        <w:spacing w:line="594" w:lineRule="exact"/>
        <w:ind w:left="0" w:leftChars="0" w:firstLine="642" w:firstLineChars="200"/>
        <w:textAlignment w:val="auto"/>
        <w:rPr>
          <w:rFonts w:hint="eastAsia" w:ascii="Times New Roman" w:hAnsi="Times New Roman" w:eastAsia="方正仿宋_GBK" w:cs="方正仿宋_GBK"/>
          <w:kern w:val="1"/>
          <w:sz w:val="32"/>
          <w:szCs w:val="32"/>
          <w:lang w:val="en-US" w:eastAsia="zh-CN"/>
        </w:rPr>
      </w:pPr>
      <w:r>
        <w:rPr>
          <w:rFonts w:hint="eastAsia" w:ascii="Times New Roman" w:hAnsi="Times New Roman" w:eastAsia="方正仿宋_GBK" w:cs="方正仿宋_GBK"/>
          <w:b/>
          <w:bCs/>
          <w:kern w:val="1"/>
          <w:sz w:val="32"/>
          <w:szCs w:val="32"/>
          <w:lang w:val="en-US" w:eastAsia="zh-CN"/>
        </w:rPr>
        <w:t>2.四川广安宁祥运业公司</w:t>
      </w:r>
      <w:r>
        <w:rPr>
          <w:rFonts w:hint="eastAsia" w:ascii="Times New Roman" w:hAnsi="Times New Roman" w:eastAsia="方正仿宋_GBK" w:cs="方正仿宋_GBK"/>
          <w:kern w:val="1"/>
          <w:sz w:val="32"/>
          <w:szCs w:val="32"/>
          <w:lang w:val="en-US" w:eastAsia="zh-CN"/>
        </w:rPr>
        <w:t>，初步查明该公司人员存在调用无线路牌车辆运营、违规站外揽客等行为，建议移交四川省广安市行业主管部门依法处理。</w:t>
      </w:r>
    </w:p>
    <w:p>
      <w:pPr>
        <w:keepNext w:val="0"/>
        <w:keepLines w:val="0"/>
        <w:pageBreakBefore w:val="0"/>
        <w:widowControl w:val="0"/>
        <w:kinsoku/>
        <w:wordWrap/>
        <w:overflowPunct/>
        <w:topLinePunct w:val="0"/>
        <w:autoSpaceDE/>
        <w:autoSpaceDN/>
        <w:bidi w:val="0"/>
        <w:adjustRightInd/>
        <w:snapToGrid/>
        <w:spacing w:line="594" w:lineRule="exact"/>
        <w:ind w:leftChars="0" w:firstLine="642" w:firstLineChars="200"/>
        <w:textAlignment w:val="auto"/>
        <w:outlineLvl w:val="0"/>
        <w:rPr>
          <w:rFonts w:hint="eastAsia" w:ascii="Times New Roman" w:hAnsi="Times New Roman" w:eastAsia="方正黑体_GBK" w:cs="方正黑体_GBK"/>
          <w:sz w:val="32"/>
          <w:szCs w:val="32"/>
          <w:lang w:val="en-US" w:eastAsia="zh-CN"/>
        </w:rPr>
      </w:pPr>
      <w:bookmarkStart w:id="49" w:name="_Toc843968339"/>
      <w:r>
        <w:rPr>
          <w:rFonts w:hint="eastAsia" w:ascii="Times New Roman" w:hAnsi="Times New Roman" w:eastAsia="方正黑体_GBK" w:cs="方正黑体_GBK"/>
          <w:sz w:val="32"/>
          <w:szCs w:val="32"/>
          <w:lang w:val="en-US" w:eastAsia="zh-Hans"/>
        </w:rPr>
        <w:t>六</w:t>
      </w:r>
      <w:r>
        <w:rPr>
          <w:rFonts w:hint="eastAsia" w:ascii="Times New Roman" w:hAnsi="Times New Roman" w:eastAsia="方正黑体_GBK" w:cs="方正黑体_GBK"/>
          <w:sz w:val="32"/>
          <w:szCs w:val="32"/>
          <w:lang w:eastAsia="zh-Hans"/>
        </w:rPr>
        <w:t>、</w:t>
      </w:r>
      <w:r>
        <w:rPr>
          <w:rFonts w:hint="eastAsia" w:ascii="Times New Roman" w:hAnsi="Times New Roman" w:eastAsia="方正黑体_GBK" w:cs="方正黑体_GBK"/>
          <w:sz w:val="32"/>
          <w:szCs w:val="32"/>
          <w:lang w:val="en-US" w:eastAsia="zh-CN"/>
        </w:rPr>
        <w:t>事故整改和防范措施</w:t>
      </w:r>
      <w:bookmarkEnd w:id="49"/>
    </w:p>
    <w:p>
      <w:pPr>
        <w:keepNext w:val="0"/>
        <w:keepLines w:val="0"/>
        <w:pageBreakBefore w:val="0"/>
        <w:widowControl w:val="0"/>
        <w:suppressLineNumbers w:val="0"/>
        <w:kinsoku/>
        <w:overflowPunct/>
        <w:topLinePunct w:val="0"/>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color w:val="000000"/>
          <w:kern w:val="1"/>
          <w:sz w:val="32"/>
          <w:szCs w:val="32"/>
          <w:lang w:val="en-US" w:eastAsia="zh-CN"/>
        </w:rPr>
      </w:pPr>
      <w:r>
        <w:rPr>
          <w:rFonts w:hint="eastAsia" w:ascii="Times New Roman" w:hAnsi="Times New Roman" w:eastAsia="方正仿宋_GBK" w:cs="方正仿宋_GBK"/>
          <w:color w:val="000000"/>
          <w:kern w:val="1"/>
          <w:sz w:val="32"/>
          <w:szCs w:val="32"/>
          <w:lang w:val="en-US" w:eastAsia="zh-CN"/>
        </w:rPr>
        <w:t>（一）山西省、广东省、重庆市各级人民政府及各级部门应进一步提高政治站位，</w:t>
      </w:r>
      <w:r>
        <w:rPr>
          <w:rFonts w:hint="eastAsia" w:ascii="Times New Roman" w:hAnsi="Times New Roman" w:eastAsia="方正仿宋_GBK" w:cs="方正仿宋_GBK"/>
          <w:sz w:val="32"/>
          <w:szCs w:val="32"/>
          <w:lang w:eastAsia="zh-CN"/>
        </w:rPr>
        <w:t>深入贯彻习近平总书记关于安全生产重要论述和重要指示精神，牢固树立安全发展理念，</w:t>
      </w:r>
      <w:r>
        <w:rPr>
          <w:rFonts w:hint="eastAsia" w:ascii="Times New Roman" w:hAnsi="Times New Roman" w:eastAsia="方正仿宋_GBK" w:cs="方正仿宋_GBK"/>
          <w:color w:val="000000"/>
          <w:kern w:val="1"/>
          <w:sz w:val="32"/>
          <w:szCs w:val="32"/>
          <w:lang w:val="en-US" w:eastAsia="zh-CN"/>
        </w:rPr>
        <w:t>充分认识抓好道路交通安全工作的重要性，进一步强化道路交通运输特别是旅客运输安全红线意识和责任意识。要严格落实“管行业必须管安全、管业务必须管安全、管生产经营必须管安全”和“谁主管、谁负责”的要求，真正做到“党政同责、一岗双责、齐抓共管、失职追责”，守土有责、履职尽责，齐抓共管形成共治合力。</w:t>
      </w:r>
    </w:p>
    <w:p>
      <w:pPr>
        <w:keepNext w:val="0"/>
        <w:keepLines w:val="0"/>
        <w:pageBreakBefore w:val="0"/>
        <w:widowControl w:val="0"/>
        <w:suppressLineNumbers w:val="0"/>
        <w:kinsoku/>
        <w:overflowPunct/>
        <w:topLinePunct w:val="0"/>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color w:val="000000"/>
          <w:kern w:val="1"/>
          <w:sz w:val="32"/>
          <w:szCs w:val="32"/>
          <w:lang w:val="en-US" w:eastAsia="zh-CN"/>
        </w:rPr>
      </w:pPr>
      <w:r>
        <w:rPr>
          <w:rFonts w:hint="eastAsia" w:ascii="Times New Roman" w:hAnsi="Times New Roman" w:eastAsia="方正仿宋_GBK" w:cs="方正仿宋_GBK"/>
          <w:color w:val="000000"/>
          <w:kern w:val="1"/>
          <w:sz w:val="32"/>
          <w:szCs w:val="32"/>
          <w:lang w:val="en-US" w:eastAsia="zh-CN"/>
        </w:rPr>
        <w:t xml:space="preserve">（二）阳泉慧通公司应深刻吸取此次事故的教训，进一步加强对车辆、驾驶人员的管理，应充分利用公司各项管理制度、GPS装备手段，及时发现督促驾驶员超速、超时驾驶等违法违规行为。要认真落实教育培训制度，加大对驾驶员安全教育培训，对新驾驶人要设定必要的观察期并同步加强教育培训考核。公司安全管理人员应严格履行安全职责，根据本单位的生产经营特点，切实做好车辆GPS动态监控。要深入开展隐患排查治理和风险管控，特别是加强省际包车客运、省际非定线旅游客运线路牌办理、包车客运车辆驾驶人员和车辆的安全考核管理，采取切实有效的举措确保安全生产，建立健全重大风险管控长效机制，杜绝类似事故再次发生。 </w:t>
      </w:r>
    </w:p>
    <w:p>
      <w:pPr>
        <w:keepNext w:val="0"/>
        <w:keepLines w:val="0"/>
        <w:pageBreakBefore w:val="0"/>
        <w:widowControl w:val="0"/>
        <w:suppressLineNumbers w:val="0"/>
        <w:kinsoku/>
        <w:overflowPunct/>
        <w:topLinePunct w:val="0"/>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color w:val="000000"/>
          <w:kern w:val="1"/>
          <w:sz w:val="32"/>
          <w:szCs w:val="32"/>
          <w:lang w:val="en-US" w:eastAsia="zh-CN"/>
        </w:rPr>
      </w:pPr>
      <w:r>
        <w:rPr>
          <w:rFonts w:hint="eastAsia" w:ascii="Times New Roman" w:hAnsi="Times New Roman" w:eastAsia="方正仿宋_GBK" w:cs="方正仿宋_GBK"/>
          <w:color w:val="000000"/>
          <w:kern w:val="1"/>
          <w:sz w:val="32"/>
          <w:szCs w:val="32"/>
          <w:lang w:val="en-US" w:eastAsia="zh-CN"/>
        </w:rPr>
        <w:t>（三）</w:t>
      </w:r>
      <w:r>
        <w:rPr>
          <w:rFonts w:hint="eastAsia" w:ascii="Times New Roman" w:hAnsi="Times New Roman" w:eastAsia="方正仿宋_GBK" w:cs="方正仿宋_GBK"/>
          <w:kern w:val="2"/>
          <w:sz w:val="32"/>
          <w:szCs w:val="32"/>
          <w:lang w:val="en-US" w:eastAsia="zh-CN" w:bidi="ar"/>
        </w:rPr>
        <w:t>山西省阳泉市公安、交通等相关部门要</w:t>
      </w:r>
      <w:r>
        <w:rPr>
          <w:rFonts w:hint="eastAsia" w:ascii="Times New Roman" w:hAnsi="Times New Roman" w:eastAsia="方正仿宋_GBK" w:cs="方正仿宋_GBK"/>
          <w:color w:val="000000"/>
          <w:kern w:val="1"/>
          <w:sz w:val="32"/>
          <w:szCs w:val="32"/>
          <w:lang w:val="en-US" w:eastAsia="zh-CN"/>
        </w:rPr>
        <w:t>督促运输公司进一步强化行业安全监管责任，强化底线思维、督导检查和隐患治理，切实督促企业履行主体责任，加强安全生产工作。要</w:t>
      </w:r>
      <w:r>
        <w:rPr>
          <w:rFonts w:hint="eastAsia" w:ascii="Times New Roman" w:hAnsi="Times New Roman" w:eastAsia="方正仿宋_GBK" w:cs="方正仿宋_GBK"/>
          <w:kern w:val="2"/>
          <w:sz w:val="32"/>
          <w:szCs w:val="32"/>
          <w:lang w:val="en-US" w:eastAsia="zh-CN" w:bidi="ar"/>
        </w:rPr>
        <w:t>健全旅游客运标志牌的管理制度，制定措施有效监管企业办理旅游客运线路牌权限，</w:t>
      </w:r>
      <w:r>
        <w:rPr>
          <w:rFonts w:hint="eastAsia" w:ascii="Times New Roman" w:hAnsi="Times New Roman" w:eastAsia="方正仿宋_GBK" w:cs="方正仿宋_GBK"/>
          <w:color w:val="000000"/>
          <w:kern w:val="1"/>
          <w:sz w:val="32"/>
          <w:szCs w:val="32"/>
          <w:lang w:val="en-US" w:eastAsia="zh-CN"/>
        </w:rPr>
        <w:t>有效加强运输企业及车辆的源头治理，确保道路交通安全。要坚持全面排查、重点整治、严格执法相结合，严格安全生产检查闭环管理，</w:t>
      </w:r>
      <w:r>
        <w:rPr>
          <w:rFonts w:hint="eastAsia" w:ascii="Times New Roman" w:hAnsi="Times New Roman" w:eastAsia="方正仿宋_GBK" w:cs="方正仿宋_GBK"/>
          <w:kern w:val="2"/>
          <w:sz w:val="32"/>
          <w:szCs w:val="32"/>
          <w:lang w:val="en-US" w:eastAsia="zh-CN" w:bidi="ar"/>
        </w:rPr>
        <w:t>要加强日常执法力度，查处客运企业车辆未按约定目的地和线路运行的违法行为，严格检查企业对驾驶人安全教育培训工作，有效督促客运企业加强在外运行车辆的动态监管。</w:t>
      </w:r>
      <w:r>
        <w:rPr>
          <w:rFonts w:hint="eastAsia" w:ascii="Times New Roman" w:hAnsi="Times New Roman" w:eastAsia="方正仿宋_GBK" w:cs="方正仿宋_GBK"/>
          <w:color w:val="000000"/>
          <w:kern w:val="1"/>
          <w:sz w:val="32"/>
          <w:szCs w:val="32"/>
          <w:lang w:val="en-US" w:eastAsia="zh-CN"/>
        </w:rPr>
        <w:t xml:space="preserve">   </w:t>
      </w:r>
    </w:p>
    <w:p>
      <w:pPr>
        <w:keepNext w:val="0"/>
        <w:keepLines w:val="0"/>
        <w:pageBreakBefore w:val="0"/>
        <w:widowControl w:val="0"/>
        <w:suppressLineNumbers w:val="0"/>
        <w:kinsoku/>
        <w:overflowPunct/>
        <w:topLinePunct w:val="0"/>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方正仿宋_GBK"/>
          <w:color w:val="000000"/>
          <w:kern w:val="1"/>
          <w:sz w:val="32"/>
          <w:szCs w:val="32"/>
          <w:lang w:val="en-US" w:eastAsia="zh-CN"/>
        </w:rPr>
      </w:pPr>
      <w:r>
        <w:rPr>
          <w:rFonts w:hint="eastAsia" w:ascii="Times New Roman" w:hAnsi="Times New Roman" w:eastAsia="方正仿宋_GBK" w:cs="方正仿宋_GBK"/>
          <w:color w:val="000000"/>
          <w:kern w:val="1"/>
          <w:sz w:val="32"/>
          <w:szCs w:val="32"/>
          <w:lang w:val="en-US" w:eastAsia="zh-CN"/>
        </w:rPr>
        <w:t>（四）深圳市公安、交通等相关部门要强化行业安全监管责任。督促企业及运输车辆严格落实《道路旅客运输及客运站管理规定》相关要求，按照许可的线路、班次、站点运行，在规定的途经站点进站上下旅客；要严格执法处罚，严厉打击非法运营、站外上客或者沿途揽客行为，营造良好的道路运输环境。</w:t>
      </w:r>
    </w:p>
    <w:p>
      <w:pPr>
        <w:keepNext w:val="0"/>
        <w:keepLines w:val="0"/>
        <w:pageBreakBefore w:val="0"/>
        <w:widowControl w:val="0"/>
        <w:suppressLineNumbers w:val="0"/>
        <w:kinsoku/>
        <w:overflowPunct/>
        <w:topLinePunct w:val="0"/>
        <w:bidi w:val="0"/>
        <w:adjustRightInd/>
        <w:snapToGrid/>
        <w:spacing w:before="0" w:beforeAutospacing="0" w:after="0" w:afterAutospacing="0" w:line="594" w:lineRule="exact"/>
        <w:ind w:left="0" w:leftChars="0" w:right="0" w:firstLine="642"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方正仿宋_GBK"/>
          <w:color w:val="000000"/>
          <w:kern w:val="1"/>
          <w:sz w:val="32"/>
          <w:szCs w:val="32"/>
          <w:lang w:val="en-US" w:eastAsia="zh-CN"/>
        </w:rPr>
        <w:t>（五）重庆市公安、交通等相关部门应强化路面管控能力，优化勤务模式，强化路警联合执法机制，紧盯重点车型、重点违法行为查处和重点安全隐患排查，针对省际入口、收费站入口、服务区等加强旅客运输车辆检查力度。要加强部门沟通和信息研判分析，针对春运等重要节假日交通流量大、客货混行集中、超速违法突出、事故多发的重点路段，充分利用测速设备、卡口监控等科技设备，积极探索非现场执法与现场执法结合的路面管控模式，落实超速治理工作常态监管、动态调整的管理机制，在常态查处超速违法基础上，加大突出交通违法行为的执法打击力度。要加强协作、互通信息、联合执法，紧盯安全生产薄弱环节、分析研判安全风险、加强辖区危险路段风险隐患研判整治，完善危险路段限速标识标牌，防微杜渐，坚决遏制道路交通事故发生。</w:t>
      </w:r>
    </w:p>
    <w:p>
      <w:pPr>
        <w:pStyle w:val="16"/>
        <w:keepNext w:val="0"/>
        <w:keepLines w:val="0"/>
        <w:pageBreakBefore w:val="0"/>
        <w:kinsoku/>
        <w:overflowPunct/>
        <w:topLinePunct w:val="0"/>
        <w:bidi w:val="0"/>
        <w:adjustRightInd/>
        <w:snapToGrid/>
        <w:spacing w:line="594" w:lineRule="exact"/>
        <w:ind w:left="0" w:leftChars="0"/>
        <w:textAlignment w:val="auto"/>
        <w:rPr>
          <w:rFonts w:hint="eastAsia" w:ascii="Times New Roman" w:hAnsi="Times New Roman" w:eastAsia="方正仿宋_GBK" w:cs="Times New Roman"/>
          <w:sz w:val="32"/>
          <w:szCs w:val="32"/>
          <w:lang w:val="en-US" w:eastAsia="zh-CN"/>
        </w:rPr>
      </w:pPr>
    </w:p>
    <w:sectPr>
      <w:footerReference r:id="rId4" w:type="default"/>
      <w:footerReference r:id="rId5" w:type="even"/>
      <w:footnotePr>
        <w:numFmt w:val="decimal"/>
        <w:numRestart w:val="eachPage"/>
      </w:footnotePr>
      <w:pgSz w:w="11906" w:h="16838"/>
      <w:pgMar w:top="1984" w:right="1446" w:bottom="1644" w:left="1446" w:header="851" w:footer="1247" w:gutter="0"/>
      <w:pgNumType w:fmt="decimal" w:start="1"/>
      <w:cols w:space="0" w:num="1"/>
      <w:rtlGutter w:val="0"/>
      <w:docGrid w:type="linesAndChars" w:linePitch="579" w:charSpace="39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script"/>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0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wordWrap w:val="0"/>
      <w:jc w:val="right"/>
      <w:rPr>
        <w:rFonts w:hint="eastAsia" w:eastAsia="方正仿宋_GBK"/>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wordWrap w:val="0"/>
                            <w:jc w:val="right"/>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32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7"/>
                      <w:wordWrap w:val="0"/>
                      <w:jc w:val="right"/>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32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7"/>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wordWrap w:val="0"/>
      <w:ind w:firstLine="280" w:firstLineChars="100"/>
      <w:jc w:val="both"/>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32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6">
    <w:p>
      <w:r>
        <w:separator/>
      </w:r>
    </w:p>
  </w:footnote>
  <w:footnote w:type="continuationSeparator" w:id="17">
    <w:p>
      <w:r>
        <w:continuationSeparator/>
      </w:r>
    </w:p>
  </w:footnote>
  <w:footnote w:id="0">
    <w:p>
      <w:pPr>
        <w:pStyle w:val="11"/>
        <w:snapToGrid w:val="0"/>
        <w:rPr>
          <w:rFonts w:hint="default" w:ascii="Times New Roman" w:hAnsi="Times New Roman" w:cs="Times New Roman"/>
          <w:lang w:val="en-US" w:eastAsia="zh-CN"/>
        </w:rPr>
      </w:pPr>
      <w:r>
        <w:rPr>
          <w:rFonts w:hint="eastAsia" w:ascii="宋体" w:hAnsi="宋体" w:eastAsia="宋体" w:cs="宋体"/>
          <w:b/>
          <w:bCs/>
          <w:color w:val="000000"/>
          <w:sz w:val="18"/>
          <w:szCs w:val="18"/>
          <w:lang w:val="en-US" w:eastAsia="zh-CN"/>
        </w:rPr>
        <w:t>[</w:t>
      </w:r>
      <w:r>
        <w:rPr>
          <w:rFonts w:hint="default" w:ascii="宋体" w:hAnsi="宋体" w:eastAsia="宋体" w:cs="宋体"/>
          <w:b/>
          <w:bCs/>
          <w:color w:val="000000"/>
          <w:sz w:val="18"/>
          <w:szCs w:val="18"/>
          <w:lang w:eastAsia="zh-CN"/>
        </w:rPr>
        <w:t>1]</w:t>
      </w:r>
      <w:r>
        <w:rPr>
          <w:rFonts w:hint="eastAsia" w:ascii="Times New Roman" w:hAnsi="Times New Roman" w:cs="Times New Roman"/>
          <w:b/>
          <w:bCs/>
          <w:lang w:val="en-US" w:eastAsia="zh-CN"/>
        </w:rPr>
        <w:t xml:space="preserve">重庆铁发建新高速公路有限公司 </w:t>
      </w:r>
      <w:r>
        <w:rPr>
          <w:rFonts w:hint="eastAsia" w:ascii="Times New Roman" w:hAnsi="Times New Roman" w:cs="Times New Roman"/>
          <w:lang w:val="en-US" w:eastAsia="zh-CN"/>
        </w:rPr>
        <w:t>，成立日期：2016年4月20日；注册地址：重庆市渝北区仙桃街道腾芳大道275号；企业类型：有限责任公司；法定代表人：王国群；注册资本：80922万元；经营范围：组织石黔高速公路、渝黔扩能高速公路及南大泸高速公路项目的建设,并对上述公路项目的运营进行管理(除依法须经批准的项目外,凭营业执照依法自主开展经营活动)。</w:t>
      </w:r>
    </w:p>
  </w:footnote>
  <w:footnote w:id="1">
    <w:p>
      <w:pPr>
        <w:pStyle w:val="11"/>
        <w:keepNext w:val="0"/>
        <w:keepLines w:val="0"/>
        <w:pageBreakBefore w:val="0"/>
        <w:widowControl w:val="0"/>
        <w:kinsoku/>
        <w:wordWrap/>
        <w:overflowPunct/>
        <w:topLinePunct w:val="0"/>
        <w:autoSpaceDE/>
        <w:autoSpaceDN/>
        <w:bidi w:val="0"/>
        <w:adjustRightInd/>
        <w:snapToGrid w:val="0"/>
        <w:textAlignment w:val="auto"/>
        <w:rPr>
          <w:rFonts w:hint="eastAsia" w:ascii="宋体" w:hAnsi="宋体" w:eastAsia="宋体" w:cs="宋体"/>
          <w:lang w:val="en-US" w:eastAsia="zh-CN"/>
        </w:rPr>
      </w:pPr>
      <w:r>
        <w:rPr>
          <w:rFonts w:hint="eastAsia" w:ascii="宋体" w:hAnsi="宋体" w:eastAsia="宋体" w:cs="宋体"/>
          <w:b/>
          <w:bCs/>
          <w:color w:val="000000"/>
          <w:sz w:val="18"/>
          <w:szCs w:val="18"/>
          <w:lang w:val="en-US" w:eastAsia="zh-CN"/>
        </w:rPr>
        <w:t>[</w:t>
      </w:r>
      <w:r>
        <w:rPr>
          <w:rFonts w:hint="default" w:ascii="宋体" w:hAnsi="宋体" w:eastAsia="宋体" w:cs="宋体"/>
          <w:b/>
          <w:bCs/>
          <w:color w:val="000000"/>
          <w:sz w:val="18"/>
          <w:szCs w:val="18"/>
          <w:lang w:eastAsia="zh-CN"/>
        </w:rPr>
        <w:t>1]</w:t>
      </w:r>
      <w:r>
        <w:rPr>
          <w:rFonts w:hint="eastAsia" w:ascii="宋体" w:hAnsi="宋体" w:eastAsia="宋体" w:cs="宋体"/>
          <w:b/>
          <w:bCs/>
          <w:color w:val="000000"/>
          <w:sz w:val="18"/>
          <w:szCs w:val="18"/>
          <w:lang w:val="en-US" w:eastAsia="zh-CN"/>
        </w:rPr>
        <w:t>《中华人民共和国道路交通安全法》第二十二条第一款</w:t>
      </w:r>
      <w:r>
        <w:rPr>
          <w:rFonts w:hint="eastAsia" w:ascii="宋体" w:hAnsi="宋体" w:eastAsia="宋体" w:cs="宋体"/>
        </w:rPr>
        <w:t>：</w:t>
      </w:r>
      <w:r>
        <w:rPr>
          <w:rFonts w:hint="eastAsia" w:ascii="宋体" w:hAnsi="宋体" w:eastAsia="宋体" w:cs="宋体"/>
          <w:lang w:val="en-US" w:eastAsia="zh-CN"/>
        </w:rPr>
        <w:t>机动车驾驶人应当遵守道路交通安全法律、法规的规定，按照操作规范安全驾驶、文明驾驶。</w:t>
      </w:r>
      <w:r>
        <w:rPr>
          <w:rFonts w:hint="eastAsia" w:ascii="宋体" w:hAnsi="宋体" w:eastAsia="宋体" w:cs="宋体"/>
          <w:b/>
          <w:bCs/>
          <w:color w:val="000000"/>
          <w:sz w:val="18"/>
          <w:szCs w:val="18"/>
          <w:lang w:val="en-US" w:eastAsia="zh-CN"/>
        </w:rPr>
        <w:t>第四十二条第一款</w:t>
      </w:r>
      <w:r>
        <w:rPr>
          <w:rFonts w:hint="eastAsia" w:ascii="宋体" w:hAnsi="宋体" w:eastAsia="宋体" w:cs="宋体"/>
          <w:lang w:val="en-US" w:eastAsia="zh-CN"/>
        </w:rPr>
        <w:t>：机动车上道路行驶，不得超过限速标志标明的最高时速。在没有限速标志的路段，应当保持安全车速。</w:t>
      </w:r>
    </w:p>
  </w:footnote>
  <w:footnote w:id="2">
    <w:p>
      <w:pPr>
        <w:pStyle w:val="11"/>
        <w:snapToGrid w:val="0"/>
        <w:rPr>
          <w:rFonts w:hint="eastAsia" w:ascii="宋体" w:hAnsi="宋体" w:eastAsia="宋体" w:cs="宋体"/>
          <w:lang w:val="en-US" w:eastAsia="zh-CN"/>
        </w:rPr>
      </w:pPr>
      <w:r>
        <w:rPr>
          <w:rFonts w:hint="eastAsia" w:ascii="宋体" w:hAnsi="宋体" w:eastAsia="宋体" w:cs="宋体"/>
          <w:b/>
          <w:bCs/>
          <w:color w:val="000000"/>
          <w:sz w:val="18"/>
          <w:szCs w:val="18"/>
          <w:lang w:val="en-US" w:eastAsia="zh-CN"/>
        </w:rPr>
        <w:t>[</w:t>
      </w:r>
      <w:r>
        <w:rPr>
          <w:rFonts w:hint="default" w:ascii="宋体" w:hAnsi="宋体" w:eastAsia="宋体" w:cs="宋体"/>
          <w:b/>
          <w:bCs/>
          <w:color w:val="000000"/>
          <w:sz w:val="18"/>
          <w:szCs w:val="18"/>
          <w:lang w:eastAsia="zh-CN"/>
        </w:rPr>
        <w:t>2]</w:t>
      </w:r>
      <w:r>
        <w:rPr>
          <w:rFonts w:hint="eastAsia" w:ascii="宋体" w:hAnsi="宋体" w:eastAsia="宋体" w:cs="宋体"/>
          <w:b/>
          <w:bCs/>
          <w:color w:val="000000"/>
          <w:sz w:val="18"/>
          <w:szCs w:val="18"/>
          <w:lang w:val="en-US" w:eastAsia="zh-CN"/>
        </w:rPr>
        <w:t>《中华人民共和国刑法》第一百三十三条</w:t>
      </w:r>
      <w:r>
        <w:rPr>
          <w:rFonts w:hint="eastAsia" w:ascii="宋体" w:hAnsi="宋体" w:eastAsia="宋体" w:cs="宋体"/>
        </w:rPr>
        <w:t>：</w:t>
      </w:r>
      <w:r>
        <w:rPr>
          <w:rFonts w:hint="eastAsia" w:ascii="宋体" w:hAnsi="宋体" w:eastAsia="宋体" w:cs="宋体"/>
          <w:lang w:val="en-US" w:eastAsia="zh-CN"/>
        </w:rPr>
        <w:t>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w:t>
      </w:r>
    </w:p>
  </w:footnote>
  <w:footnote w:id="3">
    <w:p>
      <w:pPr>
        <w:pStyle w:val="11"/>
        <w:snapToGrid w:val="0"/>
        <w:rPr>
          <w:rFonts w:hint="eastAsia" w:ascii="宋体" w:hAnsi="宋体" w:eastAsia="宋体" w:cs="宋体"/>
          <w:lang w:val="en-US" w:eastAsia="zh-CN"/>
        </w:rPr>
      </w:pPr>
      <w:r>
        <w:rPr>
          <w:rFonts w:hint="eastAsia" w:ascii="宋体" w:hAnsi="宋体" w:eastAsia="宋体" w:cs="宋体"/>
          <w:b/>
          <w:bCs/>
          <w:color w:val="000000"/>
          <w:sz w:val="18"/>
          <w:szCs w:val="18"/>
          <w:lang w:val="en-US" w:eastAsia="zh-CN"/>
        </w:rPr>
        <w:t>[</w:t>
      </w:r>
      <w:r>
        <w:rPr>
          <w:rFonts w:hint="eastAsia" w:ascii="宋体" w:hAnsi="宋体" w:eastAsia="宋体" w:cs="宋体"/>
          <w:b/>
          <w:bCs/>
          <w:color w:val="000000"/>
          <w:sz w:val="18"/>
          <w:szCs w:val="18"/>
          <w:lang w:eastAsia="zh-CN"/>
        </w:rPr>
        <w:t>1]</w:t>
      </w:r>
      <w:r>
        <w:rPr>
          <w:rFonts w:hint="eastAsia" w:ascii="宋体" w:hAnsi="宋体" w:eastAsia="宋体" w:cs="宋体"/>
          <w:b/>
          <w:bCs/>
          <w:color w:val="000000"/>
          <w:sz w:val="18"/>
          <w:szCs w:val="18"/>
          <w:lang w:val="en-US" w:eastAsia="zh-CN"/>
        </w:rPr>
        <w:t>《道路旅客运输及客运站管理规定》第五十六条第一款</w:t>
      </w:r>
      <w:r>
        <w:rPr>
          <w:rFonts w:hint="eastAsia" w:ascii="宋体" w:hAnsi="宋体" w:eastAsia="宋体" w:cs="宋体"/>
        </w:rPr>
        <w:t>：客运包车应当凭车籍所在地道路运输管理机构核发的包车客运标志牌，按照约定的时间、起始地、目的地和线路运行，并持有包车票或者包车合同，不得按班车模式定点定线运营，不得招揽包车合同外的旅客乘车</w:t>
      </w:r>
      <w:r>
        <w:rPr>
          <w:rFonts w:hint="eastAsia" w:ascii="宋体" w:hAnsi="宋体" w:eastAsia="宋体" w:cs="宋体"/>
          <w:b/>
          <w:bCs/>
          <w:color w:val="000000"/>
          <w:sz w:val="18"/>
          <w:szCs w:val="18"/>
          <w:lang w:val="en-US" w:eastAsia="zh-CN"/>
        </w:rPr>
        <w:t>。第二款：</w:t>
      </w:r>
      <w:r>
        <w:rPr>
          <w:rFonts w:hint="eastAsia" w:ascii="宋体" w:hAnsi="宋体" w:eastAsia="宋体" w:cs="宋体"/>
          <w:lang w:val="en-US" w:eastAsia="zh-CN"/>
        </w:rPr>
        <w:t>客运包车除执行道路运输管理机构下达的紧急包车任务外，其线路一端应当在车籍所在地。省际、市际客运包车的车籍所在地为车籍所在的地区，县际客运包车的车籍所在地为车籍所在的县。</w:t>
      </w:r>
    </w:p>
  </w:footnote>
  <w:footnote w:id="4">
    <w:p>
      <w:pPr>
        <w:pStyle w:val="11"/>
        <w:snapToGrid w:val="0"/>
        <w:rPr>
          <w:rFonts w:hint="eastAsia" w:ascii="宋体" w:hAnsi="宋体" w:eastAsia="宋体" w:cs="宋体"/>
          <w:lang w:val="en-US" w:eastAsia="zh-CN"/>
        </w:rPr>
      </w:pPr>
      <w:r>
        <w:rPr>
          <w:rFonts w:hint="eastAsia" w:ascii="宋体" w:hAnsi="宋体" w:eastAsia="宋体" w:cs="宋体"/>
          <w:b/>
          <w:bCs/>
          <w:color w:val="000000"/>
          <w:sz w:val="18"/>
          <w:szCs w:val="18"/>
          <w:lang w:val="en-US" w:eastAsia="zh-CN"/>
        </w:rPr>
        <w:t>[</w:t>
      </w:r>
      <w:r>
        <w:rPr>
          <w:rFonts w:hint="default" w:ascii="宋体" w:hAnsi="宋体" w:eastAsia="宋体" w:cs="宋体"/>
          <w:b/>
          <w:bCs/>
          <w:color w:val="000000"/>
          <w:sz w:val="18"/>
          <w:szCs w:val="18"/>
          <w:lang w:eastAsia="zh-CN"/>
        </w:rPr>
        <w:t>1</w:t>
      </w:r>
      <w:r>
        <w:rPr>
          <w:rFonts w:hint="eastAsia" w:ascii="宋体" w:hAnsi="宋体" w:eastAsia="宋体" w:cs="宋体"/>
          <w:b/>
          <w:bCs/>
          <w:color w:val="000000"/>
          <w:sz w:val="18"/>
          <w:szCs w:val="18"/>
          <w:lang w:eastAsia="zh-CN"/>
        </w:rPr>
        <w:t>]</w:t>
      </w:r>
      <w:r>
        <w:rPr>
          <w:rFonts w:hint="eastAsia" w:ascii="宋体" w:hAnsi="宋体" w:eastAsia="宋体" w:cs="宋体"/>
          <w:b/>
          <w:bCs/>
          <w:color w:val="000000"/>
          <w:sz w:val="18"/>
          <w:szCs w:val="18"/>
          <w:lang w:val="en-US" w:eastAsia="zh-CN"/>
        </w:rPr>
        <w:t>《道路运输车辆动态监督管理办法》第二十五条：</w:t>
      </w:r>
      <w:r>
        <w:rPr>
          <w:rFonts w:hint="eastAsia" w:ascii="宋体" w:hAnsi="宋体" w:eastAsia="宋体" w:cs="宋体"/>
          <w:lang w:val="en-US" w:eastAsia="zh-CN"/>
        </w:rPr>
        <w:t>道路运输企业应当根据法律法规的相关规定以及车辆行驶道路的实际情况，按照规定设置监控超速行驶和疲劳驾驶的限值，以及核定运营线路、区域及夜间行驶时间等，在所属车辆运行期间对车辆和驾驶员进行实时监控和管理。设置超速行驶和疲劳驾驶的限值，应当符合客运驾驶员24小时累计驾驶时间原则上不超过8小时，日间连续驾驶不超过4小时，夜间连续驾驶不超过2小时，每次停车休息时间不少于20分钟，客运车辆夜间行驶速度不得超过日间限速80%的要求。</w:t>
      </w:r>
    </w:p>
  </w:footnote>
  <w:footnote w:id="5">
    <w:p>
      <w:pPr>
        <w:pStyle w:val="11"/>
        <w:snapToGrid w:val="0"/>
        <w:rPr>
          <w:rFonts w:hint="eastAsia" w:ascii="宋体" w:hAnsi="宋体" w:eastAsia="宋体" w:cs="宋体"/>
          <w:szCs w:val="32"/>
          <w:lang w:val="en-US" w:eastAsia="zh-CN"/>
        </w:rPr>
      </w:pPr>
      <w:r>
        <w:rPr>
          <w:rFonts w:hint="eastAsia" w:ascii="宋体" w:hAnsi="宋体" w:eastAsia="宋体" w:cs="宋体"/>
          <w:b/>
          <w:bCs/>
          <w:color w:val="000000"/>
          <w:sz w:val="18"/>
          <w:szCs w:val="18"/>
          <w:lang w:val="en-US" w:eastAsia="zh-CN"/>
        </w:rPr>
        <w:t>[</w:t>
      </w:r>
      <w:r>
        <w:rPr>
          <w:rFonts w:hint="default" w:ascii="宋体" w:hAnsi="宋体" w:eastAsia="宋体" w:cs="宋体"/>
          <w:b/>
          <w:bCs/>
          <w:color w:val="000000"/>
          <w:sz w:val="18"/>
          <w:szCs w:val="18"/>
          <w:lang w:eastAsia="zh-CN"/>
        </w:rPr>
        <w:t>2</w:t>
      </w:r>
      <w:r>
        <w:rPr>
          <w:rFonts w:hint="eastAsia" w:ascii="宋体" w:hAnsi="宋体" w:eastAsia="宋体" w:cs="宋体"/>
          <w:b/>
          <w:bCs/>
          <w:color w:val="000000"/>
          <w:sz w:val="18"/>
          <w:szCs w:val="18"/>
          <w:lang w:eastAsia="zh-CN"/>
        </w:rPr>
        <w:t>]</w:t>
      </w:r>
      <w:r>
        <w:rPr>
          <w:rFonts w:hint="eastAsia" w:ascii="宋体" w:hAnsi="宋体" w:eastAsia="宋体" w:cs="宋体"/>
          <w:b/>
          <w:bCs/>
          <w:color w:val="000000"/>
          <w:sz w:val="18"/>
          <w:szCs w:val="18"/>
          <w:lang w:val="en-US" w:eastAsia="zh-CN"/>
        </w:rPr>
        <w:t>《道路旅客运输企业安全管理规范》第四十条</w:t>
      </w:r>
      <w:r>
        <w:rPr>
          <w:rFonts w:hint="eastAsia" w:ascii="宋体" w:hAnsi="宋体" w:eastAsia="宋体" w:cs="宋体"/>
          <w:b/>
          <w:bCs/>
          <w:color w:val="000000"/>
          <w:sz w:val="18"/>
          <w:szCs w:val="18"/>
          <w:lang w:eastAsia="zh-CN"/>
        </w:rPr>
        <w:t>：</w:t>
      </w:r>
      <w:r>
        <w:rPr>
          <w:rFonts w:hint="eastAsia" w:ascii="宋体" w:hAnsi="宋体" w:eastAsia="宋体" w:cs="宋体"/>
          <w:lang w:val="en-US" w:eastAsia="zh-CN"/>
        </w:rPr>
        <w:t>客运企业应当规范运输经营行为。客运包车应当凭包车客运标志牌，按照约定的时间、起始地、目的地和线路，持包车票或包车合同运行，不得承运包车合同约定之外的旅客。客运驾驶员应当提前了解和熟悉客运包车路线和路况，谨慎驾驶。</w:t>
      </w:r>
    </w:p>
  </w:footnote>
  <w:footnote w:id="6">
    <w:p>
      <w:pPr>
        <w:pStyle w:val="11"/>
        <w:snapToGrid w:val="0"/>
        <w:rPr>
          <w:rFonts w:hint="eastAsia" w:ascii="宋体" w:hAnsi="宋体" w:eastAsia="宋体" w:cs="宋体"/>
          <w:szCs w:val="32"/>
          <w:lang w:val="en-US" w:eastAsia="zh-CN"/>
        </w:rPr>
      </w:pPr>
      <w:r>
        <w:rPr>
          <w:rFonts w:hint="eastAsia" w:ascii="宋体" w:hAnsi="宋体" w:eastAsia="宋体" w:cs="宋体"/>
          <w:b/>
          <w:bCs/>
          <w:color w:val="000000"/>
          <w:sz w:val="18"/>
          <w:szCs w:val="18"/>
          <w:lang w:val="en-US" w:eastAsia="zh-CN"/>
        </w:rPr>
        <w:t>[</w:t>
      </w:r>
      <w:r>
        <w:rPr>
          <w:rFonts w:hint="default" w:ascii="宋体" w:hAnsi="宋体" w:eastAsia="宋体" w:cs="宋体"/>
          <w:b/>
          <w:bCs/>
          <w:color w:val="000000"/>
          <w:sz w:val="18"/>
          <w:szCs w:val="18"/>
          <w:lang w:eastAsia="zh-CN"/>
        </w:rPr>
        <w:t>3</w:t>
      </w:r>
      <w:r>
        <w:rPr>
          <w:rFonts w:hint="eastAsia" w:ascii="宋体" w:hAnsi="宋体" w:eastAsia="宋体" w:cs="宋体"/>
          <w:b/>
          <w:bCs/>
          <w:color w:val="000000"/>
          <w:sz w:val="18"/>
          <w:szCs w:val="18"/>
          <w:lang w:eastAsia="zh-CN"/>
        </w:rPr>
        <w:t>]</w:t>
      </w:r>
      <w:r>
        <w:rPr>
          <w:rFonts w:hint="eastAsia" w:ascii="宋体" w:hAnsi="宋体" w:eastAsia="宋体" w:cs="宋体"/>
          <w:b/>
          <w:bCs/>
          <w:color w:val="000000"/>
          <w:sz w:val="18"/>
          <w:szCs w:val="18"/>
          <w:lang w:val="en-US" w:eastAsia="zh-CN"/>
        </w:rPr>
        <w:t>《中华人民共和国安全生产法》第二十八条第一款</w:t>
      </w:r>
      <w:r>
        <w:rPr>
          <w:rFonts w:hint="eastAsia" w:ascii="宋体" w:hAnsi="宋体" w:eastAsia="宋体" w:cs="宋体"/>
          <w:szCs w:val="32"/>
          <w:lang w:val="en-US" w:eastAsia="zh-CN"/>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r>
        <w:rPr>
          <w:rFonts w:hint="eastAsia" w:ascii="宋体" w:hAnsi="宋体" w:eastAsia="宋体" w:cs="宋体"/>
          <w:b/>
          <w:bCs/>
          <w:color w:val="000000"/>
          <w:sz w:val="18"/>
          <w:szCs w:val="18"/>
          <w:lang w:val="en-US" w:eastAsia="zh-CN"/>
        </w:rPr>
        <w:t>《中华人民共和国安全生产法》第四十一条第一款</w:t>
      </w:r>
      <w:r>
        <w:rPr>
          <w:rFonts w:hint="eastAsia" w:ascii="宋体" w:hAnsi="宋体" w:eastAsia="宋体" w:cs="宋体"/>
          <w:szCs w:val="32"/>
          <w:lang w:val="en-US" w:eastAsia="zh-CN"/>
        </w:rPr>
        <w:t>：生产经营单位应当建立安全风险分级管控制度，按照安全风险分级采取相应的管控措施。</w:t>
      </w:r>
      <w:r>
        <w:rPr>
          <w:rFonts w:hint="eastAsia" w:ascii="宋体" w:hAnsi="宋体" w:eastAsia="宋体" w:cs="宋体"/>
          <w:b/>
          <w:bCs/>
          <w:color w:val="000000"/>
          <w:sz w:val="18"/>
          <w:szCs w:val="18"/>
          <w:lang w:val="en-US" w:eastAsia="zh-CN"/>
        </w:rPr>
        <w:t>第二款：</w:t>
      </w:r>
      <w:r>
        <w:rPr>
          <w:rFonts w:hint="eastAsia" w:ascii="宋体" w:hAnsi="宋体" w:eastAsia="宋体" w:cs="宋体"/>
          <w:szCs w:val="32"/>
          <w:lang w:val="en-US" w:eastAsia="zh-CN"/>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7">
    <w:p>
      <w:pPr>
        <w:pStyle w:val="11"/>
        <w:snapToGrid w:val="0"/>
        <w:rPr>
          <w:rFonts w:hint="eastAsia" w:ascii="宋体" w:hAnsi="宋体" w:eastAsia="宋体" w:cs="宋体"/>
          <w:lang w:val="en-US" w:eastAsia="zh-CN"/>
        </w:rPr>
      </w:pPr>
      <w:r>
        <w:rPr>
          <w:rFonts w:hint="eastAsia" w:ascii="宋体" w:hAnsi="宋体" w:eastAsia="宋体" w:cs="宋体"/>
          <w:b/>
          <w:bCs/>
          <w:color w:val="000000"/>
          <w:sz w:val="18"/>
          <w:szCs w:val="18"/>
          <w:lang w:val="en-US" w:eastAsia="zh-CN"/>
        </w:rPr>
        <w:t>[</w:t>
      </w:r>
      <w:r>
        <w:rPr>
          <w:rFonts w:hint="default" w:ascii="宋体" w:hAnsi="宋体" w:eastAsia="宋体" w:cs="宋体"/>
          <w:b/>
          <w:bCs/>
          <w:color w:val="000000"/>
          <w:sz w:val="18"/>
          <w:szCs w:val="18"/>
          <w:lang w:eastAsia="zh-CN"/>
        </w:rPr>
        <w:t>4</w:t>
      </w:r>
      <w:r>
        <w:rPr>
          <w:rFonts w:hint="eastAsia" w:ascii="宋体" w:hAnsi="宋体" w:eastAsia="宋体" w:cs="宋体"/>
          <w:b/>
          <w:bCs/>
          <w:color w:val="000000"/>
          <w:sz w:val="18"/>
          <w:szCs w:val="18"/>
          <w:lang w:eastAsia="zh-CN"/>
        </w:rPr>
        <w:t>]</w:t>
      </w:r>
      <w:r>
        <w:rPr>
          <w:rFonts w:hint="eastAsia" w:ascii="宋体" w:hAnsi="宋体" w:eastAsia="宋体" w:cs="宋体"/>
          <w:b/>
          <w:bCs/>
          <w:color w:val="000000"/>
          <w:sz w:val="18"/>
          <w:szCs w:val="18"/>
          <w:lang w:val="en-US" w:eastAsia="zh-CN"/>
        </w:rPr>
        <w:t>《</w:t>
      </w:r>
      <w:r>
        <w:rPr>
          <w:rFonts w:hint="eastAsia" w:ascii="宋体" w:hAnsi="宋体" w:eastAsia="宋体" w:cs="宋体"/>
          <w:b/>
          <w:bCs/>
          <w:color w:val="000000"/>
          <w:sz w:val="18"/>
          <w:szCs w:val="18"/>
        </w:rPr>
        <w:t>中华人民共和国安全生产法》</w:t>
      </w:r>
      <w:r>
        <w:rPr>
          <w:rFonts w:hint="eastAsia" w:ascii="宋体" w:hAnsi="宋体" w:eastAsia="宋体" w:cs="宋体"/>
          <w:b/>
          <w:bCs/>
          <w:lang w:val="en-US" w:eastAsia="zh-CN"/>
        </w:rPr>
        <w:t>第一百一十四条第二项：</w:t>
      </w:r>
      <w:r>
        <w:rPr>
          <w:rFonts w:hint="eastAsia" w:ascii="宋体" w:hAnsi="宋体" w:eastAsia="宋体" w:cs="宋体"/>
        </w:rPr>
        <w:t>发生生产安全事故，对负有责任的生产经营单位除要求其依法承担相应的赔偿等责任外，由应急管理部门依照下列规定处以罚款:（一）发生</w:t>
      </w:r>
      <w:r>
        <w:rPr>
          <w:rFonts w:hint="eastAsia" w:ascii="宋体" w:hAnsi="宋体" w:eastAsia="宋体" w:cs="宋体"/>
          <w:lang w:eastAsia="zh-CN"/>
        </w:rPr>
        <w:t>较大</w:t>
      </w:r>
      <w:r>
        <w:rPr>
          <w:rFonts w:hint="eastAsia" w:ascii="宋体" w:hAnsi="宋体" w:eastAsia="宋体" w:cs="宋体"/>
        </w:rPr>
        <w:t>事故的，处</w:t>
      </w:r>
      <w:r>
        <w:rPr>
          <w:rFonts w:hint="eastAsia" w:ascii="宋体" w:hAnsi="宋体" w:eastAsia="宋体" w:cs="宋体"/>
          <w:lang w:eastAsia="zh-CN"/>
        </w:rPr>
        <w:t>一百</w:t>
      </w:r>
      <w:r>
        <w:rPr>
          <w:rFonts w:hint="eastAsia" w:ascii="宋体" w:hAnsi="宋体" w:eastAsia="宋体" w:cs="宋体"/>
        </w:rPr>
        <w:t>万元以上</w:t>
      </w:r>
      <w:r>
        <w:rPr>
          <w:rFonts w:hint="eastAsia" w:ascii="宋体" w:hAnsi="宋体" w:eastAsia="宋体" w:cs="宋体"/>
          <w:lang w:eastAsia="zh-CN"/>
        </w:rPr>
        <w:t>二</w:t>
      </w:r>
      <w:r>
        <w:rPr>
          <w:rFonts w:hint="eastAsia" w:ascii="宋体" w:hAnsi="宋体" w:eastAsia="宋体" w:cs="宋体"/>
        </w:rPr>
        <w:t>百万元以下的罚款。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E29658"/>
    <w:multiLevelType w:val="singleLevel"/>
    <w:tmpl w:val="D7E29658"/>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true"/>
  <w:embedSystemFonts/>
  <w:bordersDoNotSurroundHeader w:val="false"/>
  <w:bordersDoNotSurroundFooter w:val="false"/>
  <w:documentProtection w:enforcement="0"/>
  <w:defaultTabStop w:val="420"/>
  <w:evenAndOddHeaders w:val="true"/>
  <w:drawingGridHorizontalSpacing w:val="161"/>
  <w:drawingGridVerticalSpacing w:val="156"/>
  <w:displayHorizontalDrawingGridEvery w:val="2"/>
  <w:displayVerticalDrawingGridEvery w:val="1"/>
  <w:noPunctuationKerning w:val="true"/>
  <w:characterSpacingControl w:val="compressPunctuation"/>
  <w:hdrShapeDefaults>
    <o:shapelayout v:ext="edit">
      <o:idmap v:ext="edit" data="3"/>
    </o:shapelayout>
  </w:hdrShapeDefaults>
  <w:footnotePr>
    <w:numRestart w:val="eachPage"/>
    <w:footnote w:id="16"/>
    <w:footnote w:id="17"/>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zMzYzNzM5OTVmYWFjNDMwMTU5ZWExZTczYTBlZmYifQ=="/>
  </w:docVars>
  <w:rsids>
    <w:rsidRoot w:val="7CED5A53"/>
    <w:rsid w:val="24B92A25"/>
    <w:rsid w:val="26466BFD"/>
    <w:rsid w:val="362D69A0"/>
    <w:rsid w:val="3EB70138"/>
    <w:rsid w:val="444A7196"/>
    <w:rsid w:val="4B7F64C1"/>
    <w:rsid w:val="50AD0A4E"/>
    <w:rsid w:val="55DFF8BC"/>
    <w:rsid w:val="5FF4AFE6"/>
    <w:rsid w:val="6232292C"/>
    <w:rsid w:val="63221BC7"/>
    <w:rsid w:val="68E7D704"/>
    <w:rsid w:val="68FA8B86"/>
    <w:rsid w:val="71287A4D"/>
    <w:rsid w:val="7CED5A53"/>
    <w:rsid w:val="7DB078EF"/>
    <w:rsid w:val="7FFF5FD0"/>
    <w:rsid w:val="7FFFF28A"/>
    <w:rsid w:val="AE7DF01B"/>
    <w:rsid w:val="BB396D97"/>
    <w:rsid w:val="BFAD257F"/>
    <w:rsid w:val="CF89C48A"/>
    <w:rsid w:val="D7FFC57A"/>
    <w:rsid w:val="DF37F9A5"/>
    <w:rsid w:val="E56BC958"/>
    <w:rsid w:val="EE7E795B"/>
    <w:rsid w:val="F16F91CC"/>
    <w:rsid w:val="F17BB6F5"/>
    <w:rsid w:val="F7FCC712"/>
    <w:rsid w:val="FCDF02E8"/>
    <w:rsid w:val="FDFF35FA"/>
    <w:rsid w:val="FED7710A"/>
    <w:rsid w:val="FEE6DA70"/>
    <w:rsid w:val="FEFF9036"/>
    <w:rsid w:val="FF7DB9CF"/>
    <w:rsid w:val="FFBF3FAE"/>
    <w:rsid w:val="FFFDF8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方正仿宋_GBK" w:cs="Times New Roman"/>
      <w:kern w:val="2"/>
      <w:sz w:val="32"/>
      <w:szCs w:val="24"/>
      <w:lang w:val="en-US" w:eastAsia="zh-CN" w:bidi="ar-SA"/>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Message Header"/>
    <w:basedOn w:val="1"/>
    <w:next w:val="3"/>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sz w:val="24"/>
    </w:rPr>
  </w:style>
  <w:style w:type="paragraph" w:styleId="3">
    <w:name w:val="Body Text"/>
    <w:basedOn w:val="1"/>
    <w:next w:val="1"/>
    <w:unhideWhenUsed/>
    <w:qFormat/>
    <w:uiPriority w:val="0"/>
    <w:rPr>
      <w:rFonts w:ascii="宋体" w:hAnsi="宋体" w:cs="宋体"/>
      <w:sz w:val="24"/>
    </w:rPr>
  </w:style>
  <w:style w:type="paragraph" w:styleId="4">
    <w:name w:val="Normal Indent"/>
    <w:basedOn w:val="1"/>
    <w:qFormat/>
    <w:uiPriority w:val="0"/>
    <w:pPr>
      <w:ind w:firstLine="420" w:firstLineChars="200"/>
    </w:pPr>
  </w:style>
  <w:style w:type="paragraph" w:styleId="5">
    <w:name w:val="index 4"/>
    <w:basedOn w:val="1"/>
    <w:next w:val="1"/>
    <w:qFormat/>
    <w:uiPriority w:val="0"/>
    <w:pPr>
      <w:ind w:left="1120" w:hanging="280"/>
      <w:jc w:val="left"/>
    </w:pPr>
    <w:rPr>
      <w:rFonts w:ascii="Times New Roman" w:hAnsi="Times New Roman"/>
      <w:sz w:val="20"/>
      <w:szCs w:val="20"/>
    </w:rPr>
  </w:style>
  <w:style w:type="paragraph" w:styleId="6">
    <w:name w:val="Plain Text"/>
    <w:basedOn w:val="1"/>
    <w:qFormat/>
    <w:uiPriority w:val="0"/>
    <w:rPr>
      <w:rFonts w:ascii="宋体" w:hAnsi="Courier New" w:eastAsia="宋体" w:cs="Courier New"/>
      <w:sz w:val="21"/>
      <w:szCs w:val="21"/>
    </w:rPr>
  </w:style>
  <w:style w:type="paragraph" w:styleId="7">
    <w:name w:val="footer"/>
    <w:basedOn w:val="1"/>
    <w:next w:val="8"/>
    <w:qFormat/>
    <w:uiPriority w:val="99"/>
    <w:pPr>
      <w:tabs>
        <w:tab w:val="center" w:pos="4153"/>
        <w:tab w:val="right" w:pos="8306"/>
      </w:tabs>
      <w:snapToGrid w:val="0"/>
      <w:jc w:val="left"/>
    </w:pPr>
    <w:rPr>
      <w:sz w:val="18"/>
      <w:szCs w:val="18"/>
    </w:rPr>
  </w:style>
  <w:style w:type="paragraph" w:customStyle="1" w:styleId="8">
    <w:name w:val="报告正文"/>
    <w:basedOn w:val="9"/>
    <w:next w:val="5"/>
    <w:qFormat/>
    <w:uiPriority w:val="0"/>
    <w:pPr>
      <w:spacing w:after="0" w:line="600" w:lineRule="exact"/>
      <w:ind w:firstLine="200" w:firstLineChars="200"/>
      <w:jc w:val="left"/>
    </w:pPr>
    <w:rPr>
      <w:rFonts w:ascii="宋体" w:hAnsi="宋体"/>
      <w:color w:val="000000"/>
      <w:kern w:val="0"/>
      <w:sz w:val="28"/>
      <w:szCs w:val="24"/>
      <w:lang w:bidi="en-US"/>
    </w:rPr>
  </w:style>
  <w:style w:type="paragraph" w:styleId="9">
    <w:name w:val="Body Text First Indent"/>
    <w:basedOn w:val="3"/>
    <w:unhideWhenUsed/>
    <w:qFormat/>
    <w:uiPriority w:val="99"/>
    <w:pPr>
      <w:ind w:firstLine="420" w:firstLineChars="100"/>
    </w:p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footnote text"/>
    <w:basedOn w:val="1"/>
    <w:qFormat/>
    <w:uiPriority w:val="0"/>
    <w:pPr>
      <w:snapToGrid w:val="0"/>
      <w:jc w:val="left"/>
    </w:pPr>
    <w:rPr>
      <w:sz w:val="18"/>
    </w:rPr>
  </w:style>
  <w:style w:type="paragraph" w:styleId="12">
    <w:name w:val="Normal (Web)"/>
    <w:basedOn w:val="1"/>
    <w:next w:val="1"/>
    <w:qFormat/>
    <w:uiPriority w:val="0"/>
    <w:pPr>
      <w:widowControl/>
      <w:spacing w:before="100" w:beforeAutospacing="1" w:after="100" w:afterAutospacing="1"/>
      <w:jc w:val="left"/>
    </w:pPr>
    <w:rPr>
      <w:rFonts w:ascii="宋体" w:hAnsi="宋体" w:cs="宋体"/>
      <w:kern w:val="0"/>
      <w:sz w:val="24"/>
    </w:rPr>
  </w:style>
  <w:style w:type="character" w:styleId="15">
    <w:name w:val="footnote reference"/>
    <w:basedOn w:val="14"/>
    <w:qFormat/>
    <w:uiPriority w:val="0"/>
    <w:rPr>
      <w:vertAlign w:val="superscript"/>
    </w:rPr>
  </w:style>
  <w:style w:type="paragraph" w:customStyle="1" w:styleId="16">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17">
    <w:name w:val="pa-2"/>
    <w:basedOn w:val="1"/>
    <w:qFormat/>
    <w:uiPriority w:val="0"/>
    <w:pPr>
      <w:widowControl/>
      <w:spacing w:before="100" w:beforeAutospacing="1" w:after="100" w:afterAutospacing="1"/>
      <w:jc w:val="left"/>
    </w:pPr>
    <w:rPr>
      <w:rFonts w:ascii="宋体" w:hAnsi="宋体" w:cs="宋体"/>
      <w:kern w:val="0"/>
      <w:sz w:val="24"/>
    </w:rPr>
  </w:style>
  <w:style w:type="paragraph" w:customStyle="1" w:styleId="18">
    <w:name w:val="WPSOffice手动目录 1"/>
    <w:qFormat/>
    <w:uiPriority w:val="0"/>
    <w:pPr>
      <w:ind w:leftChars="0"/>
    </w:pPr>
    <w:rPr>
      <w:rFonts w:asciiTheme="minorHAnsi" w:hAnsiTheme="minorHAnsi" w:eastAsiaTheme="minorEastAsia" w:cstheme="minorBidi"/>
      <w:sz w:val="20"/>
      <w:szCs w:val="20"/>
    </w:rPr>
  </w:style>
  <w:style w:type="paragraph" w:customStyle="1" w:styleId="19">
    <w:name w:val="WPSOffice手动目录 2"/>
    <w:qFormat/>
    <w:uiPriority w:val="0"/>
    <w:pPr>
      <w:ind w:leftChars="200"/>
    </w:pPr>
    <w:rPr>
      <w:rFonts w:asciiTheme="minorHAnsi" w:hAnsiTheme="minorHAnsi" w:eastAsiaTheme="minorEastAsia" w:cstheme="minorBidi"/>
      <w:sz w:val="20"/>
      <w:szCs w:val="20"/>
    </w:rPr>
  </w:style>
  <w:style w:type="paragraph" w:customStyle="1" w:styleId="20">
    <w:name w:val="样式1"/>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15709</Words>
  <Characters>17258</Characters>
  <Lines>0</Lines>
  <Paragraphs>0</Paragraphs>
  <TotalTime>16</TotalTime>
  <ScaleCrop>false</ScaleCrop>
  <LinksUpToDate>false</LinksUpToDate>
  <CharactersWithSpaces>17492</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2023-03-19T03:07:00Z</dcterms:created>
  <dc:creator>vicissitude</dc:creator>
  <cp:lastModifiedBy>guest</cp:lastModifiedBy>
  <cp:lastPrinted>2023-03-29T00:55:00Z</cp:lastPrinted>
  <dcterms:modified xsi:type="dcterms:W3CDTF">2026-06-04T16:59:34Z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36BE18DC46E531F9846F126437F97632</vt:lpwstr>
  </property>
</Properties>
</file>