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spacing w:line="560" w:lineRule="atLeast"/>
        <w:jc w:val="center"/>
        <w:rPr>
          <w:rFonts w:ascii="方正小标宋_GBK" w:eastAsia="方正小标宋_GBK"/>
          <w:sz w:val="44"/>
          <w:szCs w:val="44"/>
        </w:rPr>
      </w:pPr>
      <w:bookmarkStart w:id="0" w:name="_Toc25770"/>
      <w:bookmarkStart w:id="1" w:name="_Toc11962"/>
      <w:r>
        <w:rPr>
          <w:rFonts w:hint="eastAsia" w:ascii="方正小标宋_GBK" w:eastAsia="方正小标宋_GBK"/>
          <w:sz w:val="44"/>
          <w:szCs w:val="44"/>
        </w:rPr>
        <w:t>南川水江重庆市丰都县纸洁贵政武木材有限责任公司</w:t>
      </w:r>
      <w:bookmarkEnd w:id="0"/>
      <w:bookmarkEnd w:id="1"/>
      <w:bookmarkStart w:id="2" w:name="_Toc17026"/>
      <w:bookmarkStart w:id="3" w:name="_Toc24602"/>
      <w:r>
        <w:rPr>
          <w:rFonts w:hint="eastAsia" w:ascii="方正小标宋_GBK" w:eastAsia="方正小标宋_GBK"/>
          <w:sz w:val="44"/>
          <w:szCs w:val="44"/>
        </w:rPr>
        <w:t>“7</w:t>
      </w:r>
      <w:r>
        <w:rPr>
          <w:rFonts w:hint="eastAsia" w:ascii="方正小标宋_GBK" w:eastAsia="方正小标宋_GBK"/>
          <w:color w:val="000000" w:themeColor="text1"/>
          <w:sz w:val="44"/>
          <w:szCs w:val="44"/>
        </w:rPr>
        <w:t>·</w:t>
      </w:r>
      <w:r>
        <w:rPr>
          <w:rFonts w:hint="eastAsia" w:ascii="方正小标宋_GBK" w:eastAsia="方正小标宋_GBK"/>
          <w:sz w:val="44"/>
          <w:szCs w:val="44"/>
        </w:rPr>
        <w:t>4”一般其他伤害事故</w:t>
      </w:r>
    </w:p>
    <w:p>
      <w:pPr>
        <w:pStyle w:val="31"/>
        <w:spacing w:after="1000"/>
        <w:outlineLvl w:val="0"/>
        <w:rPr>
          <w:rFonts w:ascii="Times New Roman" w:hAnsi="Times New Roman" w:eastAsia="方正小标宋_GBK" w:cs="Times New Roman"/>
          <w:sz w:val="52"/>
          <w:szCs w:val="52"/>
          <w:lang w:val="en-US" w:eastAsia="zh-CN"/>
        </w:rPr>
      </w:pPr>
      <w:r>
        <w:rPr>
          <w:rFonts w:hint="eastAsia" w:ascii="Times New Roman" w:hAnsi="Times New Roman" w:eastAsia="方正小标宋_GBK" w:cs="Times New Roman"/>
          <w:sz w:val="52"/>
          <w:szCs w:val="52"/>
          <w:lang w:val="en-US" w:eastAsia="zh-CN"/>
        </w:rPr>
        <w:t>调</w:t>
      </w:r>
    </w:p>
    <w:p>
      <w:pPr>
        <w:pStyle w:val="31"/>
        <w:spacing w:after="1000"/>
        <w:outlineLvl w:val="0"/>
        <w:rPr>
          <w:rFonts w:ascii="Times New Roman" w:hAnsi="Times New Roman" w:eastAsia="方正小标宋_GBK" w:cs="Times New Roman"/>
          <w:sz w:val="52"/>
          <w:szCs w:val="52"/>
          <w:lang w:val="en-US" w:eastAsia="zh-CN"/>
        </w:rPr>
      </w:pPr>
      <w:r>
        <w:rPr>
          <w:rFonts w:hint="eastAsia" w:ascii="Times New Roman" w:hAnsi="Times New Roman" w:eastAsia="方正小标宋_GBK" w:cs="Times New Roman"/>
          <w:sz w:val="52"/>
          <w:szCs w:val="52"/>
          <w:lang w:val="en-US" w:eastAsia="zh-CN"/>
        </w:rPr>
        <w:t>查</w:t>
      </w:r>
    </w:p>
    <w:p>
      <w:pPr>
        <w:pStyle w:val="31"/>
        <w:spacing w:after="1000"/>
        <w:outlineLvl w:val="0"/>
        <w:rPr>
          <w:rFonts w:ascii="Times New Roman" w:hAnsi="Times New Roman" w:eastAsia="方正小标宋_GBK" w:cs="Times New Roman"/>
          <w:sz w:val="52"/>
          <w:szCs w:val="52"/>
          <w:lang w:val="en-US" w:eastAsia="zh-CN"/>
        </w:rPr>
      </w:pPr>
      <w:r>
        <w:rPr>
          <w:rFonts w:hint="eastAsia" w:ascii="Times New Roman" w:hAnsi="Times New Roman" w:eastAsia="方正小标宋_GBK" w:cs="Times New Roman"/>
          <w:sz w:val="52"/>
          <w:szCs w:val="52"/>
          <w:lang w:val="en-US" w:eastAsia="zh-CN"/>
        </w:rPr>
        <w:t>报</w:t>
      </w:r>
    </w:p>
    <w:p>
      <w:pPr>
        <w:pStyle w:val="31"/>
        <w:spacing w:after="1000"/>
        <w:outlineLvl w:val="0"/>
        <w:rPr>
          <w:rFonts w:ascii="Times New Roman"/>
          <w:sz w:val="32"/>
          <w:szCs w:val="32"/>
        </w:rPr>
      </w:pPr>
      <w:r>
        <w:rPr>
          <w:rFonts w:hint="eastAsia" w:ascii="Times New Roman" w:hAnsi="Times New Roman" w:eastAsia="方正小标宋_GBK" w:cs="Times New Roman"/>
          <w:sz w:val="52"/>
          <w:szCs w:val="52"/>
          <w:lang w:val="en-US" w:eastAsia="zh-CN"/>
        </w:rPr>
        <w:t>告</w:t>
      </w:r>
      <w:bookmarkEnd w:id="2"/>
      <w:bookmarkEnd w:id="3"/>
    </w:p>
    <w:p>
      <w:pPr>
        <w:pStyle w:val="32"/>
        <w:spacing w:line="240" w:lineRule="auto"/>
        <w:ind w:firstLine="0"/>
        <w:jc w:val="center"/>
        <w:outlineLvl w:val="0"/>
        <w:rPr>
          <w:rFonts w:ascii="Times New Roman" w:hAnsi="Times New Roman" w:cs="Times New Roman"/>
          <w:sz w:val="32"/>
          <w:szCs w:val="32"/>
          <w:lang w:val="en-US" w:eastAsia="zh-CN"/>
        </w:rPr>
      </w:pPr>
    </w:p>
    <w:p>
      <w:pPr>
        <w:pStyle w:val="32"/>
        <w:spacing w:line="240" w:lineRule="auto"/>
        <w:ind w:firstLine="0"/>
        <w:jc w:val="center"/>
        <w:outlineLvl w:val="0"/>
        <w:rPr>
          <w:rFonts w:ascii="Times New Roman" w:hAnsi="Times New Roman" w:eastAsia="方正黑体_GBK" w:cs="Times New Roman"/>
          <w:sz w:val="32"/>
          <w:szCs w:val="32"/>
        </w:rPr>
      </w:pPr>
      <w:r>
        <w:rPr>
          <w:rFonts w:ascii="Times New Roman" w:hAnsi="Times New Roman" w:eastAsia="方正黑体_GBK" w:cs="Times New Roman"/>
          <w:sz w:val="32"/>
          <w:szCs w:val="32"/>
        </w:rPr>
        <w:t>编制单位：重庆市南川区人民政府事故调查组</w:t>
      </w:r>
    </w:p>
    <w:p>
      <w:pPr>
        <w:pStyle w:val="32"/>
        <w:spacing w:line="240" w:lineRule="auto"/>
        <w:ind w:firstLine="2607" w:firstLineChars="825"/>
        <w:outlineLvl w:val="0"/>
        <w:rPr>
          <w:rFonts w:ascii="Times New Roman" w:hAnsi="Times New Roman" w:eastAsia="方正黑体_GBK" w:cs="Times New Roman"/>
          <w:sz w:val="32"/>
          <w:szCs w:val="32"/>
        </w:rPr>
      </w:pPr>
      <w:r>
        <w:rPr>
          <w:rFonts w:ascii="Times New Roman" w:hAnsi="Times New Roman" w:eastAsia="方正黑体_GBK" w:cs="Times New Roman"/>
          <w:sz w:val="32"/>
          <w:szCs w:val="32"/>
        </w:rPr>
        <w:t>编制日期：2024年</w:t>
      </w:r>
      <w:r>
        <w:rPr>
          <w:rFonts w:hint="eastAsia" w:ascii="Times New Roman" w:hAnsi="Times New Roman" w:eastAsia="方正黑体_GBK" w:cs="Times New Roman"/>
          <w:sz w:val="32"/>
          <w:szCs w:val="32"/>
          <w:lang w:val="en-US" w:eastAsia="zh-CN"/>
        </w:rPr>
        <w:t>10</w:t>
      </w:r>
      <w:bookmarkStart w:id="26" w:name="_GoBack"/>
      <w:bookmarkEnd w:id="26"/>
      <w:r>
        <w:rPr>
          <w:rFonts w:ascii="Times New Roman" w:hAnsi="Times New Roman" w:eastAsia="方正黑体_GBK" w:cs="Times New Roman"/>
          <w:sz w:val="32"/>
          <w:szCs w:val="32"/>
        </w:rPr>
        <w:t>月</w:t>
      </w:r>
    </w:p>
    <w:p>
      <w:pPr>
        <w:pStyle w:val="32"/>
        <w:spacing w:line="240" w:lineRule="auto"/>
        <w:ind w:firstLine="0"/>
        <w:outlineLvl w:val="0"/>
        <w:rPr>
          <w:rFonts w:ascii="Times New Roman" w:hAnsi="Times New Roman" w:eastAsia="方正黑体_GBK" w:cs="Times New Roman"/>
          <w:color w:val="FF0000"/>
          <w:sz w:val="32"/>
          <w:szCs w:val="32"/>
        </w:rPr>
        <w:sectPr>
          <w:headerReference r:id="rId4" w:type="default"/>
          <w:footerReference r:id="rId5" w:type="default"/>
          <w:footerReference r:id="rId6" w:type="even"/>
          <w:footnotePr>
            <w:numRestart w:val="eachPage"/>
          </w:footnotePr>
          <w:pgSz w:w="11906" w:h="16838"/>
          <w:pgMar w:top="1814" w:right="1757" w:bottom="1701" w:left="1757" w:header="851" w:footer="1474" w:gutter="0"/>
          <w:pgNumType w:start="1"/>
          <w:cols w:space="0" w:num="1"/>
          <w:docGrid w:type="linesAndChars" w:linePitch="579" w:charSpace="-842"/>
        </w:sectPr>
      </w:pPr>
    </w:p>
    <w:sdt>
      <w:sdtPr>
        <w:rPr>
          <w:rFonts w:hint="eastAsia" w:ascii="宋体" w:hAnsi="宋体" w:eastAsia="宋体" w:cs="宋体"/>
          <w:szCs w:val="32"/>
        </w:rPr>
        <w:id w:val="147478077"/>
        <w:docPartObj>
          <w:docPartGallery w:val="Table of Contents"/>
          <w:docPartUnique/>
        </w:docPartObj>
      </w:sdtPr>
      <w:sdtEndPr>
        <w:rPr>
          <w:rFonts w:hint="eastAsia" w:ascii="Times New Roman" w:hAnsi="Times New Roman" w:eastAsia="方正小标宋_GBK" w:cs="方正小标宋_GBK"/>
          <w:b/>
          <w:color w:val="000000" w:themeColor="text1"/>
          <w:szCs w:val="44"/>
        </w:rPr>
      </w:sdtEndPr>
      <w:sdtContent>
        <w:p>
          <w:pPr>
            <w:jc w:val="center"/>
            <w:rPr>
              <w:rFonts w:ascii="宋体" w:hAnsi="宋体" w:eastAsia="宋体" w:cs="宋体"/>
              <w:szCs w:val="32"/>
            </w:rPr>
          </w:pPr>
          <w:r>
            <w:rPr>
              <w:rFonts w:hint="eastAsia" w:ascii="宋体" w:hAnsi="宋体" w:eastAsia="宋体" w:cs="宋体"/>
              <w:szCs w:val="32"/>
            </w:rPr>
            <w:t>目　录</w:t>
          </w:r>
        </w:p>
        <w:p>
          <w:pPr>
            <w:pStyle w:val="10"/>
            <w:tabs>
              <w:tab w:val="right" w:leader="dot" w:pos="8835"/>
            </w:tabs>
            <w:rPr>
              <w:rFonts w:asciiTheme="minorHAnsi" w:hAnsiTheme="minorHAnsi" w:eastAsiaTheme="minorEastAsia" w:cstheme="minorBidi"/>
              <w:sz w:val="21"/>
              <w:szCs w:val="22"/>
            </w:rPr>
          </w:pPr>
          <w:r>
            <w:rPr>
              <w:rFonts w:hint="eastAsia" w:eastAsia="方正小标宋_GBK" w:cs="方正小标宋_GBK"/>
              <w:color w:val="000000" w:themeColor="text1"/>
              <w:sz w:val="44"/>
              <w:szCs w:val="44"/>
            </w:rPr>
            <w:fldChar w:fldCharType="begin"/>
          </w:r>
          <w:r>
            <w:rPr>
              <w:rFonts w:hint="eastAsia" w:eastAsia="方正小标宋_GBK" w:cs="方正小标宋_GBK"/>
              <w:color w:val="000000" w:themeColor="text1"/>
              <w:sz w:val="44"/>
              <w:szCs w:val="44"/>
            </w:rPr>
            <w:instrText xml:space="preserve">TOC \o "1-2" \h \u </w:instrText>
          </w:r>
          <w:r>
            <w:rPr>
              <w:rFonts w:hint="eastAsia" w:eastAsia="方正小标宋_GBK" w:cs="方正小标宋_GBK"/>
              <w:color w:val="000000" w:themeColor="text1"/>
              <w:sz w:val="44"/>
              <w:szCs w:val="44"/>
            </w:rPr>
            <w:fldChar w:fldCharType="separate"/>
          </w:r>
          <w:r>
            <w:fldChar w:fldCharType="begin"/>
          </w:r>
          <w:r>
            <w:instrText xml:space="preserve"> HYPERLINK \l "_Toc174090911" </w:instrText>
          </w:r>
          <w:r>
            <w:fldChar w:fldCharType="separate"/>
          </w:r>
          <w:r>
            <w:rPr>
              <w:rStyle w:val="20"/>
              <w:rFonts w:hint="eastAsia" w:eastAsia="方正黑体_GBK"/>
            </w:rPr>
            <w:t>一、事故基本情况</w:t>
          </w:r>
          <w:r>
            <w:tab/>
          </w:r>
          <w:r>
            <w:fldChar w:fldCharType="begin"/>
          </w:r>
          <w:r>
            <w:instrText xml:space="preserve"> PAGEREF _Toc174090911 \h </w:instrText>
          </w:r>
          <w:r>
            <w:fldChar w:fldCharType="separate"/>
          </w:r>
          <w:r>
            <w:t>2</w:t>
          </w:r>
          <w:r>
            <w:fldChar w:fldCharType="end"/>
          </w:r>
          <w:r>
            <w:fldChar w:fldCharType="end"/>
          </w:r>
        </w:p>
        <w:p>
          <w:pPr>
            <w:pStyle w:val="12"/>
            <w:tabs>
              <w:tab w:val="right" w:leader="dot" w:pos="8835"/>
            </w:tabs>
            <w:ind w:left="632"/>
            <w:rPr>
              <w:rFonts w:asciiTheme="minorHAnsi" w:hAnsiTheme="minorHAnsi" w:eastAsiaTheme="minorEastAsia" w:cstheme="minorBidi"/>
              <w:sz w:val="21"/>
              <w:szCs w:val="22"/>
            </w:rPr>
          </w:pPr>
          <w:r>
            <w:fldChar w:fldCharType="begin"/>
          </w:r>
          <w:r>
            <w:instrText xml:space="preserve"> HYPERLINK \l "_Toc174090912" </w:instrText>
          </w:r>
          <w:r>
            <w:fldChar w:fldCharType="separate"/>
          </w:r>
          <w:r>
            <w:rPr>
              <w:rStyle w:val="20"/>
              <w:rFonts w:hint="eastAsia" w:eastAsia="方正楷体_GBK"/>
            </w:rPr>
            <w:t>（一）事故单位基本概况</w:t>
          </w:r>
          <w:r>
            <w:tab/>
          </w:r>
          <w:r>
            <w:fldChar w:fldCharType="begin"/>
          </w:r>
          <w:r>
            <w:instrText xml:space="preserve"> PAGEREF _Toc174090912 \h </w:instrText>
          </w:r>
          <w:r>
            <w:fldChar w:fldCharType="separate"/>
          </w:r>
          <w:r>
            <w:t>2</w:t>
          </w:r>
          <w:r>
            <w:fldChar w:fldCharType="end"/>
          </w:r>
          <w:r>
            <w:fldChar w:fldCharType="end"/>
          </w:r>
        </w:p>
        <w:p>
          <w:pPr>
            <w:pStyle w:val="12"/>
            <w:tabs>
              <w:tab w:val="right" w:leader="dot" w:pos="8835"/>
            </w:tabs>
            <w:ind w:left="632"/>
            <w:rPr>
              <w:rFonts w:asciiTheme="minorHAnsi" w:hAnsiTheme="minorHAnsi" w:eastAsiaTheme="minorEastAsia" w:cstheme="minorBidi"/>
              <w:sz w:val="21"/>
              <w:szCs w:val="22"/>
            </w:rPr>
          </w:pPr>
          <w:r>
            <w:fldChar w:fldCharType="begin"/>
          </w:r>
          <w:r>
            <w:instrText xml:space="preserve"> HYPERLINK \l "_Toc174090913" </w:instrText>
          </w:r>
          <w:r>
            <w:fldChar w:fldCharType="separate"/>
          </w:r>
          <w:r>
            <w:rPr>
              <w:rStyle w:val="20"/>
              <w:rFonts w:hint="eastAsia" w:eastAsia="方正楷体_GBK" w:cs="方正仿宋_GBK"/>
            </w:rPr>
            <w:t>（二）事故单位安全管理情况</w:t>
          </w:r>
          <w:r>
            <w:tab/>
          </w:r>
          <w:r>
            <w:fldChar w:fldCharType="begin"/>
          </w:r>
          <w:r>
            <w:instrText xml:space="preserve"> PAGEREF _Toc174090913 \h </w:instrText>
          </w:r>
          <w:r>
            <w:fldChar w:fldCharType="separate"/>
          </w:r>
          <w:r>
            <w:t>2</w:t>
          </w:r>
          <w:r>
            <w:fldChar w:fldCharType="end"/>
          </w:r>
          <w:r>
            <w:fldChar w:fldCharType="end"/>
          </w:r>
        </w:p>
        <w:p>
          <w:pPr>
            <w:pStyle w:val="12"/>
            <w:tabs>
              <w:tab w:val="right" w:leader="dot" w:pos="8835"/>
            </w:tabs>
            <w:ind w:left="632"/>
            <w:rPr>
              <w:rFonts w:asciiTheme="minorHAnsi" w:hAnsiTheme="minorHAnsi" w:eastAsiaTheme="minorEastAsia" w:cstheme="minorBidi"/>
              <w:sz w:val="21"/>
              <w:szCs w:val="22"/>
            </w:rPr>
          </w:pPr>
          <w:r>
            <w:fldChar w:fldCharType="begin"/>
          </w:r>
          <w:r>
            <w:instrText xml:space="preserve"> HYPERLINK \l "_Toc174090914" </w:instrText>
          </w:r>
          <w:r>
            <w:fldChar w:fldCharType="separate"/>
          </w:r>
          <w:r>
            <w:rPr>
              <w:rStyle w:val="20"/>
              <w:rFonts w:hint="eastAsia" w:eastAsia="方正楷体_GBK"/>
            </w:rPr>
            <w:t>（三）事故发生经过</w:t>
          </w:r>
          <w:r>
            <w:tab/>
          </w:r>
          <w:r>
            <w:fldChar w:fldCharType="begin"/>
          </w:r>
          <w:r>
            <w:instrText xml:space="preserve"> PAGEREF _Toc174090914 \h </w:instrText>
          </w:r>
          <w:r>
            <w:fldChar w:fldCharType="separate"/>
          </w:r>
          <w:r>
            <w:t>3</w:t>
          </w:r>
          <w:r>
            <w:fldChar w:fldCharType="end"/>
          </w:r>
          <w:r>
            <w:fldChar w:fldCharType="end"/>
          </w:r>
        </w:p>
        <w:p>
          <w:pPr>
            <w:pStyle w:val="12"/>
            <w:tabs>
              <w:tab w:val="right" w:leader="dot" w:pos="8835"/>
            </w:tabs>
            <w:ind w:left="632"/>
            <w:rPr>
              <w:rFonts w:asciiTheme="minorHAnsi" w:hAnsiTheme="minorHAnsi" w:eastAsiaTheme="minorEastAsia" w:cstheme="minorBidi"/>
              <w:sz w:val="21"/>
              <w:szCs w:val="22"/>
            </w:rPr>
          </w:pPr>
          <w:r>
            <w:fldChar w:fldCharType="begin"/>
          </w:r>
          <w:r>
            <w:instrText xml:space="preserve"> HYPERLINK \l "_Toc174090915" </w:instrText>
          </w:r>
          <w:r>
            <w:fldChar w:fldCharType="separate"/>
          </w:r>
          <w:r>
            <w:rPr>
              <w:rStyle w:val="20"/>
              <w:rFonts w:hint="eastAsia" w:eastAsia="方正楷体_GBK"/>
            </w:rPr>
            <w:t>（四）事故现场情况</w:t>
          </w:r>
          <w:r>
            <w:tab/>
          </w:r>
          <w:r>
            <w:fldChar w:fldCharType="begin"/>
          </w:r>
          <w:r>
            <w:instrText xml:space="preserve"> PAGEREF _Toc174090915 \h </w:instrText>
          </w:r>
          <w:r>
            <w:fldChar w:fldCharType="separate"/>
          </w:r>
          <w:r>
            <w:t>4</w:t>
          </w:r>
          <w:r>
            <w:fldChar w:fldCharType="end"/>
          </w:r>
          <w:r>
            <w:fldChar w:fldCharType="end"/>
          </w:r>
        </w:p>
        <w:p>
          <w:pPr>
            <w:pStyle w:val="12"/>
            <w:tabs>
              <w:tab w:val="right" w:leader="dot" w:pos="8835"/>
            </w:tabs>
            <w:ind w:left="632"/>
            <w:rPr>
              <w:rFonts w:asciiTheme="minorHAnsi" w:hAnsiTheme="minorHAnsi" w:eastAsiaTheme="minorEastAsia" w:cstheme="minorBidi"/>
              <w:sz w:val="21"/>
              <w:szCs w:val="22"/>
            </w:rPr>
          </w:pPr>
          <w:r>
            <w:fldChar w:fldCharType="begin"/>
          </w:r>
          <w:r>
            <w:instrText xml:space="preserve"> HYPERLINK \l "_Toc174090916" </w:instrText>
          </w:r>
          <w:r>
            <w:fldChar w:fldCharType="separate"/>
          </w:r>
          <w:r>
            <w:rPr>
              <w:rStyle w:val="20"/>
              <w:rFonts w:hint="eastAsia" w:eastAsia="方正楷体_GBK"/>
            </w:rPr>
            <w:t>（五）人员伤亡和直接经济损失情况</w:t>
          </w:r>
          <w:r>
            <w:tab/>
          </w:r>
          <w:r>
            <w:fldChar w:fldCharType="begin"/>
          </w:r>
          <w:r>
            <w:instrText xml:space="preserve"> PAGEREF _Toc174090916 \h </w:instrText>
          </w:r>
          <w:r>
            <w:fldChar w:fldCharType="separate"/>
          </w:r>
          <w:r>
            <w:t>5</w:t>
          </w:r>
          <w:r>
            <w:fldChar w:fldCharType="end"/>
          </w:r>
          <w:r>
            <w:fldChar w:fldCharType="end"/>
          </w:r>
        </w:p>
        <w:p>
          <w:pPr>
            <w:pStyle w:val="10"/>
            <w:tabs>
              <w:tab w:val="right" w:leader="dot" w:pos="8835"/>
            </w:tabs>
            <w:rPr>
              <w:rFonts w:asciiTheme="minorHAnsi" w:hAnsiTheme="minorHAnsi" w:eastAsiaTheme="minorEastAsia" w:cstheme="minorBidi"/>
              <w:sz w:val="21"/>
              <w:szCs w:val="22"/>
            </w:rPr>
          </w:pPr>
          <w:r>
            <w:fldChar w:fldCharType="begin"/>
          </w:r>
          <w:r>
            <w:instrText xml:space="preserve"> HYPERLINK \l "_Toc174090917" </w:instrText>
          </w:r>
          <w:r>
            <w:fldChar w:fldCharType="separate"/>
          </w:r>
          <w:r>
            <w:rPr>
              <w:rStyle w:val="20"/>
              <w:rFonts w:hint="eastAsia" w:eastAsia="方正黑体_GBK"/>
            </w:rPr>
            <w:t>二、事故应急处置及评估情况</w:t>
          </w:r>
          <w:r>
            <w:tab/>
          </w:r>
          <w:r>
            <w:fldChar w:fldCharType="begin"/>
          </w:r>
          <w:r>
            <w:instrText xml:space="preserve"> PAGEREF _Toc174090917 \h </w:instrText>
          </w:r>
          <w:r>
            <w:fldChar w:fldCharType="separate"/>
          </w:r>
          <w:r>
            <w:t>5</w:t>
          </w:r>
          <w:r>
            <w:fldChar w:fldCharType="end"/>
          </w:r>
          <w:r>
            <w:fldChar w:fldCharType="end"/>
          </w:r>
        </w:p>
        <w:p>
          <w:pPr>
            <w:pStyle w:val="12"/>
            <w:tabs>
              <w:tab w:val="right" w:leader="dot" w:pos="8835"/>
            </w:tabs>
            <w:ind w:left="632"/>
            <w:rPr>
              <w:rFonts w:asciiTheme="minorHAnsi" w:hAnsiTheme="minorHAnsi" w:eastAsiaTheme="minorEastAsia" w:cstheme="minorBidi"/>
              <w:sz w:val="21"/>
              <w:szCs w:val="22"/>
            </w:rPr>
          </w:pPr>
          <w:r>
            <w:fldChar w:fldCharType="begin"/>
          </w:r>
          <w:r>
            <w:instrText xml:space="preserve"> HYPERLINK \l "_Toc174090918" </w:instrText>
          </w:r>
          <w:r>
            <w:fldChar w:fldCharType="separate"/>
          </w:r>
          <w:r>
            <w:rPr>
              <w:rStyle w:val="20"/>
              <w:rFonts w:hint="eastAsia" w:eastAsia="方正楷体_GBK"/>
            </w:rPr>
            <w:t>（一）事故应急接报及响应情况</w:t>
          </w:r>
          <w:r>
            <w:tab/>
          </w:r>
          <w:r>
            <w:fldChar w:fldCharType="begin"/>
          </w:r>
          <w:r>
            <w:instrText xml:space="preserve"> PAGEREF _Toc174090918 \h </w:instrText>
          </w:r>
          <w:r>
            <w:fldChar w:fldCharType="separate"/>
          </w:r>
          <w:r>
            <w:t>5</w:t>
          </w:r>
          <w:r>
            <w:fldChar w:fldCharType="end"/>
          </w:r>
          <w:r>
            <w:fldChar w:fldCharType="end"/>
          </w:r>
        </w:p>
        <w:p>
          <w:pPr>
            <w:pStyle w:val="12"/>
            <w:tabs>
              <w:tab w:val="right" w:leader="dot" w:pos="8835"/>
            </w:tabs>
            <w:ind w:left="632"/>
            <w:rPr>
              <w:rFonts w:asciiTheme="minorHAnsi" w:hAnsiTheme="minorHAnsi" w:eastAsiaTheme="minorEastAsia" w:cstheme="minorBidi"/>
              <w:sz w:val="21"/>
              <w:szCs w:val="22"/>
            </w:rPr>
          </w:pPr>
          <w:r>
            <w:fldChar w:fldCharType="begin"/>
          </w:r>
          <w:r>
            <w:instrText xml:space="preserve"> HYPERLINK \l "_Toc174090919" </w:instrText>
          </w:r>
          <w:r>
            <w:fldChar w:fldCharType="separate"/>
          </w:r>
          <w:r>
            <w:rPr>
              <w:rStyle w:val="20"/>
              <w:rFonts w:hint="eastAsia" w:eastAsia="方正楷体_GBK" w:cs="方正楷体_GBK"/>
            </w:rPr>
            <w:t>（二）</w:t>
          </w:r>
          <w:r>
            <w:rPr>
              <w:rStyle w:val="20"/>
              <w:rFonts w:hint="eastAsia" w:eastAsia="方正楷体_GBK"/>
            </w:rPr>
            <w:t>事故现场应急处置情况</w:t>
          </w:r>
          <w:r>
            <w:tab/>
          </w:r>
          <w:r>
            <w:fldChar w:fldCharType="begin"/>
          </w:r>
          <w:r>
            <w:instrText xml:space="preserve"> PAGEREF _Toc174090919 \h </w:instrText>
          </w:r>
          <w:r>
            <w:fldChar w:fldCharType="separate"/>
          </w:r>
          <w:r>
            <w:t>5</w:t>
          </w:r>
          <w:r>
            <w:fldChar w:fldCharType="end"/>
          </w:r>
          <w:r>
            <w:fldChar w:fldCharType="end"/>
          </w:r>
        </w:p>
        <w:p>
          <w:pPr>
            <w:pStyle w:val="12"/>
            <w:tabs>
              <w:tab w:val="right" w:leader="dot" w:pos="8835"/>
            </w:tabs>
            <w:ind w:left="632"/>
            <w:rPr>
              <w:rFonts w:asciiTheme="minorHAnsi" w:hAnsiTheme="minorHAnsi" w:eastAsiaTheme="minorEastAsia" w:cstheme="minorBidi"/>
              <w:sz w:val="21"/>
              <w:szCs w:val="22"/>
            </w:rPr>
          </w:pPr>
          <w:r>
            <w:fldChar w:fldCharType="begin"/>
          </w:r>
          <w:r>
            <w:instrText xml:space="preserve"> HYPERLINK \l "_Toc174090920" </w:instrText>
          </w:r>
          <w:r>
            <w:fldChar w:fldCharType="separate"/>
          </w:r>
          <w:r>
            <w:rPr>
              <w:rStyle w:val="20"/>
              <w:rFonts w:hint="eastAsia" w:eastAsia="方正楷体_GBK" w:cs="方正楷体_GBK"/>
            </w:rPr>
            <w:t>（四）事故应急处置评估</w:t>
          </w:r>
          <w:r>
            <w:tab/>
          </w:r>
          <w:r>
            <w:fldChar w:fldCharType="begin"/>
          </w:r>
          <w:r>
            <w:instrText xml:space="preserve"> PAGEREF _Toc174090920 \h </w:instrText>
          </w:r>
          <w:r>
            <w:fldChar w:fldCharType="separate"/>
          </w:r>
          <w:r>
            <w:t>6</w:t>
          </w:r>
          <w:r>
            <w:fldChar w:fldCharType="end"/>
          </w:r>
          <w:r>
            <w:fldChar w:fldCharType="end"/>
          </w:r>
        </w:p>
        <w:p>
          <w:pPr>
            <w:pStyle w:val="10"/>
            <w:tabs>
              <w:tab w:val="right" w:leader="dot" w:pos="8835"/>
            </w:tabs>
            <w:rPr>
              <w:rFonts w:asciiTheme="minorHAnsi" w:hAnsiTheme="minorHAnsi" w:eastAsiaTheme="minorEastAsia" w:cstheme="minorBidi"/>
              <w:sz w:val="21"/>
              <w:szCs w:val="22"/>
            </w:rPr>
          </w:pPr>
          <w:r>
            <w:fldChar w:fldCharType="begin"/>
          </w:r>
          <w:r>
            <w:instrText xml:space="preserve"> HYPERLINK \l "_Toc174090921" </w:instrText>
          </w:r>
          <w:r>
            <w:fldChar w:fldCharType="separate"/>
          </w:r>
          <w:r>
            <w:rPr>
              <w:rStyle w:val="20"/>
              <w:rFonts w:hint="eastAsia" w:eastAsia="方正黑体_GBK"/>
            </w:rPr>
            <w:t>三、事故原因分析</w:t>
          </w:r>
          <w:r>
            <w:tab/>
          </w:r>
          <w:r>
            <w:fldChar w:fldCharType="begin"/>
          </w:r>
          <w:r>
            <w:instrText xml:space="preserve"> PAGEREF _Toc174090921 \h </w:instrText>
          </w:r>
          <w:r>
            <w:fldChar w:fldCharType="separate"/>
          </w:r>
          <w:r>
            <w:t>6</w:t>
          </w:r>
          <w:r>
            <w:fldChar w:fldCharType="end"/>
          </w:r>
          <w:r>
            <w:fldChar w:fldCharType="end"/>
          </w:r>
        </w:p>
        <w:p>
          <w:pPr>
            <w:pStyle w:val="12"/>
            <w:tabs>
              <w:tab w:val="right" w:leader="dot" w:pos="8835"/>
            </w:tabs>
            <w:ind w:left="632"/>
            <w:rPr>
              <w:rFonts w:asciiTheme="minorHAnsi" w:hAnsiTheme="minorHAnsi" w:eastAsiaTheme="minorEastAsia" w:cstheme="minorBidi"/>
              <w:sz w:val="21"/>
              <w:szCs w:val="22"/>
            </w:rPr>
          </w:pPr>
          <w:r>
            <w:fldChar w:fldCharType="begin"/>
          </w:r>
          <w:r>
            <w:instrText xml:space="preserve"> HYPERLINK \l "_Toc174090922" </w:instrText>
          </w:r>
          <w:r>
            <w:fldChar w:fldCharType="separate"/>
          </w:r>
          <w:r>
            <w:rPr>
              <w:rStyle w:val="20"/>
              <w:rFonts w:hint="eastAsia" w:eastAsia="方正楷体_GBK"/>
            </w:rPr>
            <w:t>（一）直接原因</w:t>
          </w:r>
          <w:r>
            <w:tab/>
          </w:r>
          <w:r>
            <w:fldChar w:fldCharType="begin"/>
          </w:r>
          <w:r>
            <w:instrText xml:space="preserve"> PAGEREF _Toc174090922 \h </w:instrText>
          </w:r>
          <w:r>
            <w:fldChar w:fldCharType="separate"/>
          </w:r>
          <w:r>
            <w:t>6</w:t>
          </w:r>
          <w:r>
            <w:fldChar w:fldCharType="end"/>
          </w:r>
          <w:r>
            <w:fldChar w:fldCharType="end"/>
          </w:r>
        </w:p>
        <w:p>
          <w:pPr>
            <w:pStyle w:val="12"/>
            <w:tabs>
              <w:tab w:val="right" w:leader="dot" w:pos="8835"/>
            </w:tabs>
            <w:ind w:left="632"/>
            <w:rPr>
              <w:rFonts w:asciiTheme="minorHAnsi" w:hAnsiTheme="minorHAnsi" w:eastAsiaTheme="minorEastAsia" w:cstheme="minorBidi"/>
              <w:sz w:val="21"/>
              <w:szCs w:val="22"/>
            </w:rPr>
          </w:pPr>
          <w:r>
            <w:fldChar w:fldCharType="begin"/>
          </w:r>
          <w:r>
            <w:instrText xml:space="preserve"> HYPERLINK \l "_Toc174090923" </w:instrText>
          </w:r>
          <w:r>
            <w:fldChar w:fldCharType="separate"/>
          </w:r>
          <w:r>
            <w:rPr>
              <w:rStyle w:val="20"/>
              <w:rFonts w:hint="eastAsia" w:eastAsia="方正楷体_GBK"/>
            </w:rPr>
            <w:t>（二）间接原因</w:t>
          </w:r>
          <w:r>
            <w:tab/>
          </w:r>
          <w:r>
            <w:fldChar w:fldCharType="begin"/>
          </w:r>
          <w:r>
            <w:instrText xml:space="preserve"> PAGEREF _Toc174090923 \h </w:instrText>
          </w:r>
          <w:r>
            <w:fldChar w:fldCharType="separate"/>
          </w:r>
          <w:r>
            <w:t>6</w:t>
          </w:r>
          <w:r>
            <w:fldChar w:fldCharType="end"/>
          </w:r>
          <w:r>
            <w:fldChar w:fldCharType="end"/>
          </w:r>
        </w:p>
        <w:p>
          <w:pPr>
            <w:pStyle w:val="10"/>
            <w:tabs>
              <w:tab w:val="right" w:leader="dot" w:pos="8835"/>
            </w:tabs>
            <w:rPr>
              <w:rFonts w:asciiTheme="minorHAnsi" w:hAnsiTheme="minorHAnsi" w:eastAsiaTheme="minorEastAsia" w:cstheme="minorBidi"/>
              <w:sz w:val="21"/>
              <w:szCs w:val="22"/>
            </w:rPr>
          </w:pPr>
          <w:r>
            <w:fldChar w:fldCharType="begin"/>
          </w:r>
          <w:r>
            <w:instrText xml:space="preserve"> HYPERLINK \l "_Toc174090924" </w:instrText>
          </w:r>
          <w:r>
            <w:fldChar w:fldCharType="separate"/>
          </w:r>
          <w:r>
            <w:rPr>
              <w:rStyle w:val="20"/>
              <w:rFonts w:hint="eastAsia" w:eastAsia="方正黑体_GBK"/>
            </w:rPr>
            <w:t>四、相关监管单位安全履职调查情况</w:t>
          </w:r>
          <w:r>
            <w:tab/>
          </w:r>
          <w:r>
            <w:fldChar w:fldCharType="begin"/>
          </w:r>
          <w:r>
            <w:instrText xml:space="preserve"> PAGEREF _Toc174090924 \h </w:instrText>
          </w:r>
          <w:r>
            <w:fldChar w:fldCharType="separate"/>
          </w:r>
          <w:r>
            <w:t>7</w:t>
          </w:r>
          <w:r>
            <w:fldChar w:fldCharType="end"/>
          </w:r>
          <w:r>
            <w:fldChar w:fldCharType="end"/>
          </w:r>
        </w:p>
        <w:p>
          <w:pPr>
            <w:pStyle w:val="10"/>
            <w:tabs>
              <w:tab w:val="right" w:leader="dot" w:pos="8835"/>
            </w:tabs>
            <w:rPr>
              <w:rFonts w:asciiTheme="minorHAnsi" w:hAnsiTheme="minorHAnsi" w:eastAsiaTheme="minorEastAsia" w:cstheme="minorBidi"/>
              <w:sz w:val="21"/>
              <w:szCs w:val="22"/>
            </w:rPr>
          </w:pPr>
          <w:r>
            <w:fldChar w:fldCharType="begin"/>
          </w:r>
          <w:r>
            <w:instrText xml:space="preserve"> HYPERLINK \l "_Toc174090925" </w:instrText>
          </w:r>
          <w:r>
            <w:fldChar w:fldCharType="separate"/>
          </w:r>
          <w:r>
            <w:rPr>
              <w:rStyle w:val="20"/>
              <w:rFonts w:hint="eastAsia" w:eastAsia="方正黑体_GBK"/>
            </w:rPr>
            <w:t>五、对有关责任人员和责任单位的处理建议</w:t>
          </w:r>
          <w:r>
            <w:tab/>
          </w:r>
          <w:r>
            <w:fldChar w:fldCharType="begin"/>
          </w:r>
          <w:r>
            <w:instrText xml:space="preserve"> PAGEREF _Toc174090925 \h </w:instrText>
          </w:r>
          <w:r>
            <w:fldChar w:fldCharType="separate"/>
          </w:r>
          <w:r>
            <w:t>7</w:t>
          </w:r>
          <w:r>
            <w:fldChar w:fldCharType="end"/>
          </w:r>
          <w:r>
            <w:fldChar w:fldCharType="end"/>
          </w:r>
        </w:p>
        <w:p>
          <w:pPr>
            <w:pStyle w:val="12"/>
            <w:tabs>
              <w:tab w:val="right" w:leader="dot" w:pos="8835"/>
            </w:tabs>
            <w:ind w:left="632"/>
            <w:rPr>
              <w:rFonts w:asciiTheme="minorHAnsi" w:hAnsiTheme="minorHAnsi" w:eastAsiaTheme="minorEastAsia" w:cstheme="minorBidi"/>
              <w:sz w:val="21"/>
              <w:szCs w:val="22"/>
            </w:rPr>
          </w:pPr>
          <w:r>
            <w:fldChar w:fldCharType="begin"/>
          </w:r>
          <w:r>
            <w:instrText xml:space="preserve"> HYPERLINK \l "_Toc174090926" </w:instrText>
          </w:r>
          <w:r>
            <w:fldChar w:fldCharType="separate"/>
          </w:r>
          <w:r>
            <w:rPr>
              <w:rStyle w:val="20"/>
              <w:rFonts w:hint="eastAsia" w:eastAsia="方正楷体_GBK"/>
            </w:rPr>
            <w:t>（一）对事故有关责任单位的行政处罚建议（</w:t>
          </w:r>
          <w:r>
            <w:rPr>
              <w:rStyle w:val="20"/>
              <w:rFonts w:eastAsia="方正楷体_GBK"/>
            </w:rPr>
            <w:t>1</w:t>
          </w:r>
          <w:r>
            <w:rPr>
              <w:rStyle w:val="20"/>
              <w:rFonts w:hint="eastAsia" w:eastAsia="方正楷体_GBK"/>
            </w:rPr>
            <w:t>家）</w:t>
          </w:r>
          <w:r>
            <w:tab/>
          </w:r>
          <w:r>
            <w:fldChar w:fldCharType="begin"/>
          </w:r>
          <w:r>
            <w:instrText xml:space="preserve"> PAGEREF _Toc174090926 \h </w:instrText>
          </w:r>
          <w:r>
            <w:fldChar w:fldCharType="separate"/>
          </w:r>
          <w:r>
            <w:t>7</w:t>
          </w:r>
          <w:r>
            <w:fldChar w:fldCharType="end"/>
          </w:r>
          <w:r>
            <w:fldChar w:fldCharType="end"/>
          </w:r>
        </w:p>
        <w:p>
          <w:pPr>
            <w:pStyle w:val="12"/>
            <w:tabs>
              <w:tab w:val="right" w:leader="dot" w:pos="8835"/>
            </w:tabs>
            <w:ind w:left="632"/>
            <w:rPr>
              <w:rFonts w:asciiTheme="minorHAnsi" w:hAnsiTheme="minorHAnsi" w:eastAsiaTheme="minorEastAsia" w:cstheme="minorBidi"/>
              <w:sz w:val="21"/>
              <w:szCs w:val="22"/>
            </w:rPr>
          </w:pPr>
          <w:r>
            <w:fldChar w:fldCharType="begin"/>
          </w:r>
          <w:r>
            <w:instrText xml:space="preserve"> HYPERLINK \l "_Toc174090927" </w:instrText>
          </w:r>
          <w:r>
            <w:fldChar w:fldCharType="separate"/>
          </w:r>
          <w:r>
            <w:rPr>
              <w:rStyle w:val="20"/>
              <w:rFonts w:hint="eastAsia" w:eastAsia="方正楷体_GBK"/>
            </w:rPr>
            <w:t>（二）对事故有关责任人员的行政处罚建议（</w:t>
          </w:r>
          <w:r>
            <w:rPr>
              <w:rStyle w:val="20"/>
              <w:rFonts w:eastAsia="方正楷体_GBK"/>
            </w:rPr>
            <w:t>1</w:t>
          </w:r>
          <w:r>
            <w:rPr>
              <w:rStyle w:val="20"/>
              <w:rFonts w:hint="eastAsia" w:eastAsia="方正楷体_GBK"/>
            </w:rPr>
            <w:t>人）</w:t>
          </w:r>
          <w:r>
            <w:tab/>
          </w:r>
          <w:r>
            <w:fldChar w:fldCharType="begin"/>
          </w:r>
          <w:r>
            <w:instrText xml:space="preserve"> PAGEREF _Toc174090927 \h </w:instrText>
          </w:r>
          <w:r>
            <w:fldChar w:fldCharType="separate"/>
          </w:r>
          <w:r>
            <w:t>7</w:t>
          </w:r>
          <w:r>
            <w:fldChar w:fldCharType="end"/>
          </w:r>
          <w:r>
            <w:fldChar w:fldCharType="end"/>
          </w:r>
        </w:p>
        <w:p>
          <w:pPr>
            <w:pStyle w:val="10"/>
            <w:tabs>
              <w:tab w:val="right" w:leader="dot" w:pos="8835"/>
            </w:tabs>
            <w:rPr>
              <w:rFonts w:asciiTheme="minorHAnsi" w:hAnsiTheme="minorHAnsi" w:eastAsiaTheme="minorEastAsia" w:cstheme="minorBidi"/>
              <w:sz w:val="21"/>
              <w:szCs w:val="22"/>
            </w:rPr>
          </w:pPr>
          <w:r>
            <w:fldChar w:fldCharType="begin"/>
          </w:r>
          <w:r>
            <w:instrText xml:space="preserve"> HYPERLINK \l "_Toc174090928" </w:instrText>
          </w:r>
          <w:r>
            <w:fldChar w:fldCharType="separate"/>
          </w:r>
          <w:r>
            <w:rPr>
              <w:rStyle w:val="20"/>
              <w:rFonts w:hint="eastAsia" w:eastAsia="方正黑体_GBK"/>
            </w:rPr>
            <w:t>六、防范措施及建议</w:t>
          </w:r>
          <w:r>
            <w:tab/>
          </w:r>
          <w:r>
            <w:fldChar w:fldCharType="begin"/>
          </w:r>
          <w:r>
            <w:instrText xml:space="preserve"> PAGEREF _Toc174090928 \h </w:instrText>
          </w:r>
          <w:r>
            <w:fldChar w:fldCharType="separate"/>
          </w:r>
          <w:r>
            <w:t>9</w:t>
          </w:r>
          <w:r>
            <w:fldChar w:fldCharType="end"/>
          </w:r>
          <w:r>
            <w:fldChar w:fldCharType="end"/>
          </w:r>
        </w:p>
        <w:p>
          <w:pPr>
            <w:snapToGrid w:val="0"/>
            <w:jc w:val="center"/>
            <w:rPr>
              <w:rFonts w:eastAsia="方正小标宋_GBK" w:cs="方正小标宋_GBK"/>
              <w:color w:val="000000" w:themeColor="text1"/>
              <w:sz w:val="44"/>
              <w:szCs w:val="44"/>
            </w:rPr>
          </w:pPr>
          <w:r>
            <w:rPr>
              <w:rFonts w:hint="eastAsia" w:eastAsia="方正小标宋_GBK" w:cs="方正小标宋_GBK"/>
              <w:b/>
              <w:color w:val="000000" w:themeColor="text1"/>
              <w:szCs w:val="44"/>
            </w:rPr>
            <w:fldChar w:fldCharType="end"/>
          </w:r>
        </w:p>
      </w:sdtContent>
    </w:sdt>
    <w:p>
      <w:pPr>
        <w:snapToGrid w:val="0"/>
        <w:jc w:val="center"/>
        <w:rPr>
          <w:rFonts w:eastAsia="方正小标宋_GBK" w:cs="方正小标宋_GBK"/>
          <w:color w:val="000000" w:themeColor="text1"/>
          <w:sz w:val="44"/>
          <w:szCs w:val="44"/>
        </w:rPr>
      </w:pPr>
    </w:p>
    <w:p>
      <w:pPr>
        <w:snapToGrid w:val="0"/>
        <w:jc w:val="center"/>
        <w:rPr>
          <w:rFonts w:eastAsia="方正小标宋_GBK" w:cs="方正小标宋_GBK"/>
          <w:color w:val="000000" w:themeColor="text1"/>
          <w:sz w:val="44"/>
          <w:szCs w:val="44"/>
        </w:rPr>
      </w:pPr>
    </w:p>
    <w:p>
      <w:pPr>
        <w:snapToGrid w:val="0"/>
        <w:jc w:val="center"/>
        <w:rPr>
          <w:rFonts w:eastAsia="方正小标宋_GBK" w:cs="方正小标宋_GBK"/>
          <w:color w:val="000000" w:themeColor="text1"/>
          <w:sz w:val="44"/>
          <w:szCs w:val="44"/>
        </w:rPr>
        <w:sectPr>
          <w:footerReference r:id="rId7" w:type="default"/>
          <w:footnotePr>
            <w:numRestart w:val="eachPage"/>
          </w:footnotePr>
          <w:pgSz w:w="11906" w:h="16838"/>
          <w:pgMar w:top="1814" w:right="1757" w:bottom="1701" w:left="1757" w:header="851" w:footer="1474" w:gutter="0"/>
          <w:pgNumType w:start="1"/>
          <w:cols w:space="0" w:num="1"/>
          <w:docGrid w:type="linesAndChars" w:linePitch="579" w:charSpace="-842"/>
        </w:sectPr>
      </w:pPr>
    </w:p>
    <w:p>
      <w:pPr>
        <w:snapToGrid w:val="0"/>
        <w:spacing w:line="594" w:lineRule="exact"/>
        <w:jc w:val="center"/>
        <w:rPr>
          <w:rFonts w:ascii="方正小标宋_GBK" w:eastAsia="方正小标宋_GBK"/>
          <w:sz w:val="44"/>
          <w:szCs w:val="44"/>
        </w:rPr>
      </w:pPr>
      <w:bookmarkStart w:id="4" w:name="_Toc30245"/>
      <w:bookmarkStart w:id="5" w:name="_Toc6128"/>
      <w:r>
        <w:rPr>
          <w:rFonts w:hint="eastAsia" w:ascii="方正小标宋_GBK" w:eastAsia="方正小标宋_GBK"/>
          <w:sz w:val="44"/>
          <w:szCs w:val="44"/>
        </w:rPr>
        <w:t>南川水江</w:t>
      </w:r>
      <w:bookmarkEnd w:id="4"/>
      <w:r>
        <w:rPr>
          <w:rFonts w:hint="eastAsia" w:ascii="方正小标宋_GBK" w:eastAsia="方正小标宋_GBK"/>
          <w:sz w:val="44"/>
          <w:szCs w:val="44"/>
        </w:rPr>
        <w:t>重庆市丰都县纸洁贵政武木材</w:t>
      </w:r>
    </w:p>
    <w:p>
      <w:pPr>
        <w:snapToGrid w:val="0"/>
        <w:spacing w:line="594" w:lineRule="exact"/>
        <w:jc w:val="center"/>
        <w:rPr>
          <w:rFonts w:ascii="方正小标宋_GBK" w:eastAsia="方正小标宋_GBK"/>
          <w:sz w:val="44"/>
          <w:szCs w:val="44"/>
        </w:rPr>
      </w:pPr>
      <w:r>
        <w:rPr>
          <w:rFonts w:hint="eastAsia" w:ascii="方正小标宋_GBK" w:eastAsia="方正小标宋_GBK"/>
          <w:sz w:val="44"/>
          <w:szCs w:val="44"/>
        </w:rPr>
        <w:t>有限责任公司</w:t>
      </w:r>
      <w:bookmarkStart w:id="6" w:name="_Toc11951"/>
      <w:r>
        <w:rPr>
          <w:rFonts w:hint="eastAsia" w:ascii="方正小标宋_GBK" w:eastAsia="方正小标宋_GBK"/>
          <w:sz w:val="44"/>
          <w:szCs w:val="44"/>
        </w:rPr>
        <w:t>“7</w:t>
      </w:r>
      <w:r>
        <w:rPr>
          <w:rFonts w:hint="eastAsia" w:ascii="方正小标宋_GBK" w:eastAsia="方正小标宋_GBK"/>
          <w:color w:val="000000" w:themeColor="text1"/>
          <w:sz w:val="44"/>
          <w:szCs w:val="44"/>
        </w:rPr>
        <w:t>·</w:t>
      </w:r>
      <w:r>
        <w:rPr>
          <w:rFonts w:hint="eastAsia" w:ascii="方正小标宋_GBK" w:eastAsia="方正小标宋_GBK"/>
          <w:sz w:val="44"/>
          <w:szCs w:val="44"/>
        </w:rPr>
        <w:t>4”</w:t>
      </w:r>
      <w:bookmarkEnd w:id="5"/>
      <w:r>
        <w:rPr>
          <w:rFonts w:hint="eastAsia" w:ascii="方正小标宋_GBK" w:eastAsia="方正小标宋_GBK"/>
          <w:sz w:val="44"/>
          <w:szCs w:val="44"/>
        </w:rPr>
        <w:t>一般其他伤害事故</w:t>
      </w:r>
    </w:p>
    <w:p>
      <w:pPr>
        <w:snapToGrid w:val="0"/>
        <w:spacing w:line="594" w:lineRule="exact"/>
        <w:jc w:val="center"/>
        <w:rPr>
          <w:rFonts w:ascii="方正小标宋_GBK" w:eastAsia="方正小标宋_GBK"/>
          <w:sz w:val="44"/>
          <w:szCs w:val="44"/>
        </w:rPr>
      </w:pPr>
      <w:r>
        <w:rPr>
          <w:rFonts w:hint="eastAsia" w:ascii="方正小标宋_GBK" w:eastAsia="方正小标宋_GBK"/>
          <w:sz w:val="44"/>
          <w:szCs w:val="44"/>
        </w:rPr>
        <w:t>调查报告</w:t>
      </w:r>
      <w:bookmarkEnd w:id="6"/>
    </w:p>
    <w:p>
      <w:pPr>
        <w:pStyle w:val="2"/>
        <w:snapToGrid w:val="0"/>
        <w:spacing w:line="560" w:lineRule="atLeast"/>
        <w:jc w:val="center"/>
        <w:rPr>
          <w:rFonts w:hint="default" w:ascii="Times New Roman"/>
          <w:color w:val="000000" w:themeColor="text1"/>
        </w:rPr>
      </w:pPr>
    </w:p>
    <w:p>
      <w:pPr>
        <w:spacing w:line="594" w:lineRule="exact"/>
        <w:ind w:firstLine="632" w:firstLineChars="200"/>
        <w:rPr>
          <w:rFonts w:ascii="方正仿宋_GBK" w:cs="方正仿宋_GBK"/>
          <w:color w:val="000000" w:themeColor="text1"/>
          <w:szCs w:val="32"/>
        </w:rPr>
      </w:pPr>
      <w:r>
        <w:rPr>
          <w:color w:val="000000" w:themeColor="text1"/>
          <w:szCs w:val="32"/>
        </w:rPr>
        <w:t>2024</w:t>
      </w:r>
      <w:r>
        <w:rPr>
          <w:rFonts w:hint="eastAsia" w:ascii="方正仿宋_GBK"/>
          <w:color w:val="000000" w:themeColor="text1"/>
          <w:szCs w:val="32"/>
        </w:rPr>
        <w:t>年</w:t>
      </w:r>
      <w:r>
        <w:rPr>
          <w:color w:val="000000" w:themeColor="text1"/>
          <w:szCs w:val="32"/>
        </w:rPr>
        <w:t>7</w:t>
      </w:r>
      <w:r>
        <w:rPr>
          <w:rFonts w:hint="eastAsia" w:ascii="方正仿宋_GBK"/>
          <w:color w:val="000000" w:themeColor="text1"/>
          <w:szCs w:val="32"/>
        </w:rPr>
        <w:t>月</w:t>
      </w:r>
      <w:r>
        <w:rPr>
          <w:color w:val="000000" w:themeColor="text1"/>
          <w:szCs w:val="32"/>
        </w:rPr>
        <w:t>4</w:t>
      </w:r>
      <w:r>
        <w:rPr>
          <w:rFonts w:hint="eastAsia" w:ascii="方正仿宋_GBK"/>
          <w:color w:val="000000" w:themeColor="text1"/>
          <w:szCs w:val="32"/>
        </w:rPr>
        <w:t>日</w:t>
      </w:r>
      <w:r>
        <w:rPr>
          <w:color w:val="000000" w:themeColor="text1"/>
          <w:szCs w:val="32"/>
        </w:rPr>
        <w:t>15</w:t>
      </w:r>
      <w:r>
        <w:rPr>
          <w:rFonts w:hint="eastAsia" w:ascii="方正仿宋_GBK"/>
          <w:color w:val="000000" w:themeColor="text1"/>
          <w:szCs w:val="32"/>
        </w:rPr>
        <w:t>时</w:t>
      </w:r>
      <w:r>
        <w:rPr>
          <w:color w:val="000000" w:themeColor="text1"/>
          <w:szCs w:val="32"/>
        </w:rPr>
        <w:t>20</w:t>
      </w:r>
      <w:r>
        <w:rPr>
          <w:rFonts w:hint="eastAsia" w:ascii="方正仿宋_GBK"/>
          <w:color w:val="000000" w:themeColor="text1"/>
          <w:szCs w:val="32"/>
        </w:rPr>
        <w:t>分许，在重庆市丰都县纸洁贵政武木材有限责任公司位于南川区水江镇龙献米业厂区内的加工点发生一起其他伤害事故，造成</w:t>
      </w:r>
      <w:r>
        <w:rPr>
          <w:color w:val="000000" w:themeColor="text1"/>
          <w:szCs w:val="32"/>
        </w:rPr>
        <w:t>1</w:t>
      </w:r>
      <w:r>
        <w:rPr>
          <w:rFonts w:hint="eastAsia" w:ascii="方正仿宋_GBK"/>
          <w:color w:val="000000" w:themeColor="text1"/>
          <w:szCs w:val="32"/>
        </w:rPr>
        <w:t>人死亡，直接经济损失约</w:t>
      </w:r>
      <w:r>
        <w:rPr>
          <w:color w:val="000000" w:themeColor="text1"/>
          <w:szCs w:val="32"/>
        </w:rPr>
        <w:t>110</w:t>
      </w:r>
      <w:r>
        <w:rPr>
          <w:rFonts w:hint="eastAsia" w:ascii="方正仿宋_GBK"/>
          <w:color w:val="000000" w:themeColor="text1"/>
          <w:szCs w:val="32"/>
        </w:rPr>
        <w:t>万元。</w:t>
      </w:r>
    </w:p>
    <w:p>
      <w:pPr>
        <w:spacing w:line="594" w:lineRule="exact"/>
        <w:ind w:firstLine="632" w:firstLineChars="200"/>
        <w:rPr>
          <w:rFonts w:ascii="方正仿宋_GBK"/>
          <w:color w:val="000000" w:themeColor="text1"/>
          <w:szCs w:val="32"/>
        </w:rPr>
      </w:pPr>
      <w:r>
        <w:rPr>
          <w:rFonts w:hint="eastAsia" w:ascii="方正仿宋_GBK"/>
          <w:color w:val="000000" w:themeColor="text1"/>
          <w:szCs w:val="32"/>
        </w:rPr>
        <w:t>根据《中华人民共和国安全生产法</w:t>
      </w:r>
      <w:r>
        <w:rPr>
          <w:rFonts w:hint="eastAsia" w:ascii="方正仿宋_GBK"/>
          <w:szCs w:val="32"/>
        </w:rPr>
        <w:t>》、</w:t>
      </w:r>
      <w:r>
        <w:rPr>
          <w:rFonts w:hint="eastAsia" w:ascii="方正仿宋_GBK"/>
          <w:color w:val="000000" w:themeColor="text1"/>
          <w:szCs w:val="32"/>
        </w:rPr>
        <w:t>《生产安全事故报告和调查处理条例》（国务院令第</w:t>
      </w:r>
      <w:r>
        <w:rPr>
          <w:color w:val="000000" w:themeColor="text1"/>
          <w:szCs w:val="32"/>
        </w:rPr>
        <w:t>493</w:t>
      </w:r>
      <w:r>
        <w:rPr>
          <w:rFonts w:hint="eastAsia" w:ascii="方正仿宋_GBK"/>
          <w:color w:val="000000" w:themeColor="text1"/>
          <w:szCs w:val="32"/>
        </w:rPr>
        <w:t>号）、《重庆市安全生产条例》等有关规定，成立了由南川区应急管理局牵头，区政府办公室、区公安局、区林业局、区总工会、水江镇人民政府等单位派员组成的“南川水江重庆市丰都县纸洁贵政武木材有限责任公司‘</w:t>
      </w:r>
      <w:r>
        <w:rPr>
          <w:color w:val="000000" w:themeColor="text1"/>
          <w:szCs w:val="32"/>
        </w:rPr>
        <w:t>7</w:t>
      </w:r>
      <w:r>
        <w:rPr>
          <w:rFonts w:hint="eastAsia" w:ascii="方正仿宋_GBK"/>
          <w:color w:val="000000" w:themeColor="text1"/>
          <w:szCs w:val="32"/>
        </w:rPr>
        <w:t>·</w:t>
      </w:r>
      <w:r>
        <w:rPr>
          <w:color w:val="000000" w:themeColor="text1"/>
          <w:szCs w:val="32"/>
        </w:rPr>
        <w:t>4</w:t>
      </w:r>
      <w:r>
        <w:rPr>
          <w:rFonts w:hint="eastAsia" w:ascii="方正仿宋_GBK"/>
          <w:color w:val="000000" w:themeColor="text1"/>
          <w:szCs w:val="32"/>
        </w:rPr>
        <w:t>’一般其他伤害事故调查组”（以下简称“调查组”），</w:t>
      </w:r>
      <w:r>
        <w:rPr>
          <w:rFonts w:hint="eastAsia" w:ascii="方正仿宋_GBK"/>
          <w:szCs w:val="32"/>
        </w:rPr>
        <w:t>负责事故调查工作，</w:t>
      </w:r>
      <w:r>
        <w:rPr>
          <w:rFonts w:hint="eastAsia" w:ascii="方正仿宋_GBK"/>
          <w:color w:val="000000" w:themeColor="text1"/>
          <w:szCs w:val="32"/>
        </w:rPr>
        <w:t>同时邀请南川区检察院派员参加。</w:t>
      </w:r>
    </w:p>
    <w:p>
      <w:pPr>
        <w:spacing w:line="594" w:lineRule="exact"/>
        <w:ind w:firstLine="632" w:firstLineChars="200"/>
        <w:rPr>
          <w:rFonts w:ascii="方正仿宋_GBK"/>
          <w:color w:val="000000" w:themeColor="text1"/>
          <w:szCs w:val="32"/>
        </w:rPr>
      </w:pPr>
      <w:r>
        <w:rPr>
          <w:rFonts w:hint="eastAsia" w:ascii="方正仿宋_GBK" w:cs="方正仿宋_GBK"/>
          <w:color w:val="000000" w:themeColor="text1"/>
          <w:szCs w:val="32"/>
        </w:rPr>
        <w:t>调查组经过科学严谨、依法依规、实事求是、周密细致的调查取证和综合分析，查明了事故发生的经过、原因、人员伤亡和直接经济损失情况，认定了事故的性质和责任，提出了对有关责任人员及责任单位的处理建议，总结了事故教训，提出了防范和整</w:t>
      </w:r>
      <w:r>
        <w:rPr>
          <w:rFonts w:hint="eastAsia" w:ascii="方正仿宋_GBK"/>
          <w:color w:val="000000" w:themeColor="text1"/>
          <w:szCs w:val="32"/>
        </w:rPr>
        <w:t>改措施建议。</w:t>
      </w:r>
    </w:p>
    <w:p>
      <w:pPr>
        <w:spacing w:line="594" w:lineRule="exact"/>
        <w:ind w:firstLine="632" w:firstLineChars="200"/>
        <w:rPr>
          <w:rFonts w:ascii="方正仿宋_GBK"/>
          <w:color w:val="000000" w:themeColor="text1"/>
          <w:szCs w:val="32"/>
        </w:rPr>
      </w:pPr>
      <w:r>
        <w:rPr>
          <w:rFonts w:hint="eastAsia" w:ascii="方正仿宋_GBK"/>
          <w:color w:val="000000" w:themeColor="text1"/>
          <w:szCs w:val="32"/>
        </w:rPr>
        <w:t>经调查组调查认定，南川水江重庆市丰都县纸洁贵政武木材有限责任公司“</w:t>
      </w:r>
      <w:r>
        <w:rPr>
          <w:color w:val="000000" w:themeColor="text1"/>
          <w:szCs w:val="32"/>
        </w:rPr>
        <w:t>7</w:t>
      </w:r>
      <w:r>
        <w:rPr>
          <w:rFonts w:hint="eastAsia" w:ascii="方正仿宋_GBK"/>
          <w:color w:val="000000" w:themeColor="text1"/>
          <w:szCs w:val="32"/>
        </w:rPr>
        <w:t>·</w:t>
      </w:r>
      <w:r>
        <w:rPr>
          <w:color w:val="000000" w:themeColor="text1"/>
          <w:szCs w:val="32"/>
        </w:rPr>
        <w:t>4</w:t>
      </w:r>
      <w:r>
        <w:rPr>
          <w:rFonts w:hint="eastAsia" w:ascii="方正仿宋_GBK"/>
          <w:color w:val="000000" w:themeColor="text1"/>
          <w:szCs w:val="32"/>
        </w:rPr>
        <w:t>”一般其他伤害事故是一起生产安全责任事故。</w:t>
      </w:r>
    </w:p>
    <w:p>
      <w:pPr>
        <w:spacing w:line="594" w:lineRule="exact"/>
        <w:ind w:firstLine="632" w:firstLineChars="200"/>
        <w:rPr>
          <w:rFonts w:ascii="方正仿宋_GBK" w:cs="方正仿宋_GBK"/>
          <w:color w:val="000000" w:themeColor="text1"/>
          <w:szCs w:val="32"/>
        </w:rPr>
      </w:pPr>
      <w:r>
        <w:rPr>
          <w:rFonts w:hint="eastAsia" w:ascii="方正仿宋_GBK" w:cs="方正仿宋_GBK"/>
          <w:color w:val="000000" w:themeColor="text1"/>
          <w:szCs w:val="32"/>
        </w:rPr>
        <w:t>现将有关情况报告如下：</w:t>
      </w:r>
    </w:p>
    <w:p>
      <w:pPr>
        <w:spacing w:line="594" w:lineRule="exact"/>
        <w:ind w:firstLine="632" w:firstLineChars="200"/>
        <w:outlineLvl w:val="0"/>
        <w:rPr>
          <w:rFonts w:eastAsia="方正黑体_GBK"/>
          <w:color w:val="000000" w:themeColor="text1"/>
          <w:szCs w:val="32"/>
        </w:rPr>
      </w:pPr>
      <w:bookmarkStart w:id="7" w:name="_Toc174090911"/>
      <w:r>
        <w:rPr>
          <w:rFonts w:eastAsia="方正黑体_GBK"/>
          <w:color w:val="000000" w:themeColor="text1"/>
          <w:szCs w:val="32"/>
        </w:rPr>
        <w:t>一、</w:t>
      </w:r>
      <w:r>
        <w:rPr>
          <w:rFonts w:hint="eastAsia" w:eastAsia="方正黑体_GBK"/>
          <w:color w:val="000000" w:themeColor="text1"/>
          <w:szCs w:val="32"/>
        </w:rPr>
        <w:t>事故基本情况</w:t>
      </w:r>
      <w:bookmarkEnd w:id="7"/>
    </w:p>
    <w:p>
      <w:pPr>
        <w:spacing w:line="594" w:lineRule="exact"/>
        <w:ind w:firstLine="632" w:firstLineChars="200"/>
        <w:outlineLvl w:val="1"/>
        <w:rPr>
          <w:rFonts w:eastAsia="方正楷体_GBK"/>
          <w:color w:val="000000" w:themeColor="text1"/>
          <w:szCs w:val="32"/>
        </w:rPr>
      </w:pPr>
      <w:bookmarkStart w:id="8" w:name="_Toc174090912"/>
      <w:r>
        <w:rPr>
          <w:rFonts w:eastAsia="方正楷体_GBK"/>
          <w:color w:val="000000" w:themeColor="text1"/>
          <w:szCs w:val="32"/>
        </w:rPr>
        <w:t>（一）</w:t>
      </w:r>
      <w:r>
        <w:rPr>
          <w:rFonts w:hint="eastAsia" w:eastAsia="方正楷体_GBK"/>
          <w:color w:val="000000" w:themeColor="text1"/>
          <w:szCs w:val="32"/>
        </w:rPr>
        <w:t>事故单位基本</w:t>
      </w:r>
      <w:r>
        <w:rPr>
          <w:rFonts w:eastAsia="方正楷体_GBK"/>
          <w:color w:val="000000" w:themeColor="text1"/>
          <w:szCs w:val="32"/>
        </w:rPr>
        <w:t>概况</w:t>
      </w:r>
      <w:bookmarkEnd w:id="8"/>
    </w:p>
    <w:p>
      <w:pPr>
        <w:spacing w:line="594" w:lineRule="exact"/>
        <w:ind w:firstLine="632" w:firstLineChars="200"/>
        <w:rPr>
          <w:rFonts w:ascii="方正仿宋_GBK"/>
          <w:color w:val="000000" w:themeColor="text1"/>
          <w:szCs w:val="32"/>
        </w:rPr>
      </w:pPr>
      <w:r>
        <w:rPr>
          <w:rFonts w:hint="eastAsia" w:ascii="方正仿宋_GBK"/>
          <w:color w:val="000000" w:themeColor="text1"/>
          <w:szCs w:val="32"/>
        </w:rPr>
        <w:t>重庆市丰都县纸洁贵政武木材有限责任公司成立于</w:t>
      </w:r>
      <w:r>
        <w:rPr>
          <w:color w:val="000000" w:themeColor="text1"/>
          <w:szCs w:val="32"/>
        </w:rPr>
        <w:t>2022</w:t>
      </w:r>
      <w:r>
        <w:rPr>
          <w:rFonts w:hint="eastAsia" w:ascii="方正仿宋_GBK"/>
          <w:color w:val="000000" w:themeColor="text1"/>
          <w:szCs w:val="32"/>
        </w:rPr>
        <w:t>年</w:t>
      </w:r>
      <w:r>
        <w:rPr>
          <w:color w:val="000000" w:themeColor="text1"/>
          <w:szCs w:val="32"/>
        </w:rPr>
        <w:t>8</w:t>
      </w:r>
      <w:r>
        <w:rPr>
          <w:rFonts w:hint="eastAsia" w:ascii="方正仿宋_GBK"/>
          <w:color w:val="000000" w:themeColor="text1"/>
          <w:szCs w:val="32"/>
        </w:rPr>
        <w:t>月</w:t>
      </w:r>
      <w:r>
        <w:rPr>
          <w:color w:val="000000" w:themeColor="text1"/>
          <w:szCs w:val="32"/>
        </w:rPr>
        <w:t>9</w:t>
      </w:r>
      <w:r>
        <w:rPr>
          <w:rFonts w:hint="eastAsia" w:ascii="方正仿宋_GBK"/>
          <w:color w:val="000000" w:themeColor="text1"/>
          <w:szCs w:val="32"/>
        </w:rPr>
        <w:t>日，法定代表人肖遥，统一社会信用代码</w:t>
      </w:r>
      <w:r>
        <w:rPr>
          <w:color w:val="000000" w:themeColor="text1"/>
          <w:szCs w:val="32"/>
        </w:rPr>
        <w:t>91500230MABWYX2N2F</w:t>
      </w:r>
      <w:r>
        <w:rPr>
          <w:rFonts w:hint="eastAsia"/>
          <w:color w:val="000000" w:themeColor="text1"/>
          <w:szCs w:val="32"/>
        </w:rPr>
        <w:t>，</w:t>
      </w:r>
      <w:r>
        <w:rPr>
          <w:rFonts w:hint="eastAsia" w:ascii="方正仿宋_GBK"/>
          <w:color w:val="000000" w:themeColor="text1"/>
          <w:szCs w:val="32"/>
        </w:rPr>
        <w:t>公司住所：重庆市丰都县湛普镇燕子村</w:t>
      </w:r>
      <w:r>
        <w:rPr>
          <w:color w:val="000000" w:themeColor="text1"/>
          <w:szCs w:val="32"/>
        </w:rPr>
        <w:t>1</w:t>
      </w:r>
      <w:r>
        <w:rPr>
          <w:rFonts w:hint="eastAsia" w:ascii="方正仿宋_GBK"/>
          <w:color w:val="000000" w:themeColor="text1"/>
          <w:szCs w:val="32"/>
        </w:rPr>
        <w:t>组</w:t>
      </w:r>
      <w:r>
        <w:rPr>
          <w:color w:val="000000" w:themeColor="text1"/>
          <w:szCs w:val="32"/>
        </w:rPr>
        <w:t>44</w:t>
      </w:r>
      <w:r>
        <w:rPr>
          <w:rFonts w:hint="eastAsia" w:ascii="方正仿宋_GBK"/>
          <w:color w:val="000000" w:themeColor="text1"/>
          <w:szCs w:val="32"/>
        </w:rPr>
        <w:t>号（自主承诺），注册资本叁佰万元整，公司类型为有限责任公司（自然人独资），经营范围：一般项目：纸浆制造；木材加工；林业有害生物防治服务。（除依法须经批准的项目外，凭营业执照依法自主开展经营活动）</w:t>
      </w:r>
    </w:p>
    <w:p>
      <w:pPr>
        <w:spacing w:line="594" w:lineRule="exact"/>
        <w:ind w:firstLine="632" w:firstLineChars="200"/>
        <w:rPr>
          <w:rFonts w:ascii="方正仿宋_GBK"/>
          <w:color w:val="000000" w:themeColor="text1"/>
          <w:szCs w:val="32"/>
        </w:rPr>
      </w:pPr>
      <w:r>
        <w:rPr>
          <w:color w:val="000000" w:themeColor="text1"/>
          <w:szCs w:val="32"/>
        </w:rPr>
        <w:t>2024</w:t>
      </w:r>
      <w:r>
        <w:rPr>
          <w:rFonts w:hint="eastAsia" w:ascii="方正仿宋_GBK"/>
          <w:color w:val="000000" w:themeColor="text1"/>
          <w:szCs w:val="32"/>
        </w:rPr>
        <w:t>年</w:t>
      </w:r>
      <w:r>
        <w:rPr>
          <w:color w:val="000000" w:themeColor="text1"/>
          <w:szCs w:val="32"/>
        </w:rPr>
        <w:t>3</w:t>
      </w:r>
      <w:r>
        <w:rPr>
          <w:rFonts w:hint="eastAsia" w:ascii="方正仿宋_GBK"/>
          <w:color w:val="000000" w:themeColor="text1"/>
          <w:szCs w:val="32"/>
        </w:rPr>
        <w:t>月</w:t>
      </w:r>
      <w:r>
        <w:rPr>
          <w:color w:val="000000" w:themeColor="text1"/>
          <w:szCs w:val="32"/>
        </w:rPr>
        <w:t>11</w:t>
      </w:r>
      <w:r>
        <w:rPr>
          <w:rFonts w:hint="eastAsia" w:ascii="方正仿宋_GBK"/>
          <w:color w:val="000000" w:themeColor="text1"/>
          <w:szCs w:val="32"/>
        </w:rPr>
        <w:t>日，该公司与重庆市南川区龙献米业有限公司签订了场地租赁合同。合同约定重庆市南川区龙献米业有限公司自愿将厂区内水泥硬化部分空地（水江镇古城居委</w:t>
      </w:r>
      <w:r>
        <w:rPr>
          <w:color w:val="000000" w:themeColor="text1"/>
          <w:szCs w:val="32"/>
        </w:rPr>
        <w:t>5</w:t>
      </w:r>
      <w:r>
        <w:rPr>
          <w:rFonts w:hint="eastAsia" w:ascii="方正仿宋_GBK"/>
          <w:color w:val="000000" w:themeColor="text1"/>
          <w:szCs w:val="32"/>
        </w:rPr>
        <w:t>组，约</w:t>
      </w:r>
      <w:r>
        <w:rPr>
          <w:color w:val="000000" w:themeColor="text1"/>
          <w:szCs w:val="32"/>
        </w:rPr>
        <w:t>1500</w:t>
      </w:r>
      <w:r>
        <w:rPr>
          <w:rFonts w:hint="eastAsia" w:ascii="方正仿宋_GBK"/>
          <w:color w:val="000000" w:themeColor="text1"/>
          <w:szCs w:val="32"/>
        </w:rPr>
        <w:t>平方）租赁给重庆市丰都县纸洁贵政武木材有限责任公司作为木材加工场地，租赁期限为</w:t>
      </w:r>
      <w:r>
        <w:rPr>
          <w:color w:val="000000" w:themeColor="text1"/>
          <w:szCs w:val="32"/>
        </w:rPr>
        <w:t>3</w:t>
      </w:r>
      <w:r>
        <w:rPr>
          <w:rFonts w:hint="eastAsia" w:ascii="方正仿宋_GBK"/>
          <w:color w:val="000000" w:themeColor="text1"/>
          <w:szCs w:val="32"/>
        </w:rPr>
        <w:t>年。</w:t>
      </w:r>
      <w:r>
        <w:rPr>
          <w:color w:val="000000" w:themeColor="text1"/>
          <w:szCs w:val="32"/>
        </w:rPr>
        <w:t>6</w:t>
      </w:r>
      <w:r>
        <w:rPr>
          <w:rFonts w:hint="eastAsia" w:ascii="方正仿宋_GBK"/>
          <w:color w:val="000000" w:themeColor="text1"/>
          <w:szCs w:val="32"/>
        </w:rPr>
        <w:t>月中旬，该公司开始正常生产。</w:t>
      </w:r>
    </w:p>
    <w:p>
      <w:pPr>
        <w:tabs>
          <w:tab w:val="left" w:pos="540"/>
          <w:tab w:val="left" w:pos="720"/>
        </w:tabs>
        <w:spacing w:line="594" w:lineRule="exact"/>
        <w:ind w:firstLine="632" w:firstLineChars="200"/>
        <w:textAlignment w:val="baseline"/>
        <w:outlineLvl w:val="1"/>
        <w:rPr>
          <w:rFonts w:eastAsia="方正楷体_GBK" w:cs="方正仿宋_GBK"/>
          <w:color w:val="000000"/>
          <w:szCs w:val="32"/>
        </w:rPr>
      </w:pPr>
      <w:bookmarkStart w:id="9" w:name="_Toc174090913"/>
      <w:r>
        <w:rPr>
          <w:rFonts w:hint="eastAsia" w:eastAsia="方正楷体_GBK" w:cs="方正仿宋_GBK"/>
          <w:color w:val="000000"/>
          <w:szCs w:val="32"/>
        </w:rPr>
        <w:t>（二）事故单位安全管理情况</w:t>
      </w:r>
      <w:bookmarkEnd w:id="9"/>
    </w:p>
    <w:p>
      <w:pPr>
        <w:spacing w:line="594" w:lineRule="exact"/>
        <w:ind w:firstLine="632" w:firstLineChars="200"/>
        <w:textAlignment w:val="baseline"/>
        <w:outlineLvl w:val="2"/>
        <w:rPr>
          <w:rFonts w:ascii="方正仿宋_GBK"/>
          <w:color w:val="000000" w:themeColor="text1"/>
          <w:szCs w:val="32"/>
        </w:rPr>
      </w:pPr>
      <w:r>
        <w:rPr>
          <w:color w:val="000000" w:themeColor="text1"/>
          <w:szCs w:val="32"/>
        </w:rPr>
        <w:t>1</w:t>
      </w:r>
      <w:r>
        <w:rPr>
          <w:rFonts w:hint="eastAsia" w:ascii="方正仿宋_GBK"/>
          <w:color w:val="000000" w:themeColor="text1"/>
          <w:szCs w:val="32"/>
        </w:rPr>
        <w:t>.安全管理制度建立情况。</w:t>
      </w:r>
    </w:p>
    <w:p>
      <w:pPr>
        <w:spacing w:line="594" w:lineRule="exact"/>
        <w:ind w:firstLine="632" w:firstLineChars="200"/>
        <w:textAlignment w:val="baseline"/>
        <w:rPr>
          <w:rFonts w:ascii="方正仿宋_GBK"/>
          <w:color w:val="000000" w:themeColor="text1"/>
          <w:szCs w:val="32"/>
        </w:rPr>
      </w:pPr>
      <w:r>
        <w:rPr>
          <w:rFonts w:hint="eastAsia" w:ascii="方正仿宋_GBK"/>
          <w:color w:val="000000" w:themeColor="text1"/>
          <w:szCs w:val="32"/>
        </w:rPr>
        <w:t>该公司制定了《生产安全事故隐患排查治理制度》、《工厂员工管理规章制度》等安全管理制度。未建立安全教育培训制度和机器设备检维修制度。</w:t>
      </w:r>
    </w:p>
    <w:p>
      <w:pPr>
        <w:spacing w:line="594" w:lineRule="exact"/>
        <w:ind w:firstLine="632" w:firstLineChars="200"/>
        <w:textAlignment w:val="baseline"/>
        <w:outlineLvl w:val="2"/>
        <w:rPr>
          <w:rFonts w:ascii="方正仿宋_GBK"/>
          <w:color w:val="000000" w:themeColor="text1"/>
          <w:szCs w:val="32"/>
        </w:rPr>
      </w:pPr>
      <w:r>
        <w:rPr>
          <w:color w:val="000000" w:themeColor="text1"/>
          <w:szCs w:val="32"/>
        </w:rPr>
        <w:t>2</w:t>
      </w:r>
      <w:r>
        <w:rPr>
          <w:rFonts w:hint="eastAsia" w:ascii="方正仿宋_GBK"/>
          <w:color w:val="000000" w:themeColor="text1"/>
          <w:szCs w:val="32"/>
        </w:rPr>
        <w:t>.安全隐患排查情况。</w:t>
      </w:r>
    </w:p>
    <w:p>
      <w:pPr>
        <w:spacing w:line="594" w:lineRule="exact"/>
        <w:ind w:firstLine="632" w:firstLineChars="200"/>
        <w:textAlignment w:val="baseline"/>
        <w:outlineLvl w:val="2"/>
        <w:rPr>
          <w:rFonts w:ascii="方正仿宋_GBK"/>
          <w:color w:val="000000" w:themeColor="text1"/>
          <w:szCs w:val="32"/>
        </w:rPr>
      </w:pPr>
      <w:r>
        <w:rPr>
          <w:color w:val="000000" w:themeColor="text1"/>
          <w:szCs w:val="32"/>
        </w:rPr>
        <w:t>2024</w:t>
      </w:r>
      <w:r>
        <w:rPr>
          <w:rFonts w:hint="eastAsia" w:ascii="方正仿宋_GBK"/>
          <w:color w:val="000000" w:themeColor="text1"/>
          <w:szCs w:val="32"/>
        </w:rPr>
        <w:t>年</w:t>
      </w:r>
      <w:r>
        <w:rPr>
          <w:color w:val="000000" w:themeColor="text1"/>
          <w:szCs w:val="32"/>
        </w:rPr>
        <w:t>6</w:t>
      </w:r>
      <w:r>
        <w:rPr>
          <w:rFonts w:hint="eastAsia" w:ascii="方正仿宋_GBK"/>
          <w:color w:val="000000" w:themeColor="text1"/>
          <w:szCs w:val="32"/>
        </w:rPr>
        <w:t>月至事故发生前，该公司对办公区域、作业区域、公共区域的用电、消防等设施设备共计开展了</w:t>
      </w:r>
      <w:r>
        <w:rPr>
          <w:color w:val="000000" w:themeColor="text1"/>
          <w:szCs w:val="32"/>
        </w:rPr>
        <w:t>5</w:t>
      </w:r>
      <w:r>
        <w:rPr>
          <w:rFonts w:hint="eastAsia" w:ascii="方正仿宋_GBK"/>
          <w:color w:val="000000" w:themeColor="text1"/>
          <w:szCs w:val="32"/>
        </w:rPr>
        <w:t>次安全检查，未发现安全事故隐患。</w:t>
      </w:r>
    </w:p>
    <w:p>
      <w:pPr>
        <w:spacing w:line="594" w:lineRule="exact"/>
        <w:ind w:firstLine="632" w:firstLineChars="200"/>
        <w:textAlignment w:val="baseline"/>
        <w:outlineLvl w:val="2"/>
        <w:rPr>
          <w:rFonts w:ascii="方正仿宋_GBK"/>
          <w:color w:val="000000" w:themeColor="text1"/>
          <w:szCs w:val="32"/>
        </w:rPr>
      </w:pPr>
      <w:r>
        <w:rPr>
          <w:color w:val="000000" w:themeColor="text1"/>
          <w:szCs w:val="32"/>
          <w:shd w:val="clear" w:color="auto" w:fill="FFFFFF" w:themeFill="background1"/>
        </w:rPr>
        <w:t>3</w:t>
      </w:r>
      <w:r>
        <w:rPr>
          <w:rFonts w:hint="eastAsia" w:ascii="方正仿宋_GBK"/>
          <w:color w:val="000000" w:themeColor="text1"/>
          <w:szCs w:val="32"/>
          <w:shd w:val="clear" w:color="auto" w:fill="FFFFFF" w:themeFill="background1"/>
        </w:rPr>
        <w:t>.</w:t>
      </w:r>
      <w:r>
        <w:rPr>
          <w:rFonts w:hint="eastAsia" w:ascii="方正仿宋_GBK"/>
          <w:color w:val="000000" w:themeColor="text1"/>
          <w:kern w:val="0"/>
          <w:szCs w:val="32"/>
        </w:rPr>
        <w:t>员工安全教育培训情况。</w:t>
      </w:r>
    </w:p>
    <w:p>
      <w:pPr>
        <w:pStyle w:val="24"/>
        <w:spacing w:line="594" w:lineRule="exact"/>
        <w:ind w:firstLine="632" w:firstLineChars="200"/>
        <w:textAlignment w:val="baseline"/>
        <w:rPr>
          <w:rFonts w:ascii="方正仿宋_GBK"/>
          <w:color w:val="000000" w:themeColor="text1"/>
          <w:kern w:val="2"/>
        </w:rPr>
      </w:pPr>
      <w:r>
        <w:rPr>
          <w:rFonts w:hint="eastAsia" w:ascii="方正仿宋_GBK"/>
          <w:color w:val="000000" w:themeColor="text1"/>
          <w:kern w:val="2"/>
        </w:rPr>
        <w:t>王**、郑**、段**均是</w:t>
      </w:r>
      <w:r>
        <w:rPr>
          <w:color w:val="000000" w:themeColor="text1"/>
          <w:kern w:val="2"/>
        </w:rPr>
        <w:t>2024</w:t>
      </w:r>
      <w:r>
        <w:rPr>
          <w:rFonts w:hint="eastAsia" w:ascii="方正仿宋_GBK"/>
          <w:color w:val="000000" w:themeColor="text1"/>
          <w:kern w:val="2"/>
        </w:rPr>
        <w:t>年</w:t>
      </w:r>
      <w:r>
        <w:rPr>
          <w:color w:val="000000" w:themeColor="text1"/>
          <w:kern w:val="2"/>
        </w:rPr>
        <w:t>6</w:t>
      </w:r>
      <w:r>
        <w:rPr>
          <w:rFonts w:hint="eastAsia" w:ascii="方正仿宋_GBK"/>
          <w:color w:val="000000" w:themeColor="text1"/>
          <w:kern w:val="2"/>
        </w:rPr>
        <w:t>月新入职</w:t>
      </w:r>
      <w:r>
        <w:rPr>
          <w:rFonts w:hint="eastAsia" w:ascii="方正仿宋_GBK"/>
          <w:color w:val="000000" w:themeColor="text1"/>
        </w:rPr>
        <w:t>重庆市丰都县纸洁贵政武木材有限责任公司的</w:t>
      </w:r>
      <w:r>
        <w:rPr>
          <w:rFonts w:hint="eastAsia" w:ascii="方正仿宋_GBK"/>
          <w:color w:val="000000" w:themeColor="text1"/>
          <w:kern w:val="2"/>
        </w:rPr>
        <w:t>员工，</w:t>
      </w:r>
      <w:r>
        <w:rPr>
          <w:rFonts w:hint="eastAsia" w:ascii="方正仿宋_GBK"/>
          <w:color w:val="000000" w:themeColor="text1"/>
        </w:rPr>
        <w:t>该公司未对新入职的员工进行三级安全教育培训，就</w:t>
      </w:r>
      <w:r>
        <w:rPr>
          <w:rFonts w:ascii="方正仿宋_GBK"/>
          <w:color w:val="000000" w:themeColor="text1"/>
        </w:rPr>
        <w:t>让新员工</w:t>
      </w:r>
      <w:r>
        <w:rPr>
          <w:rFonts w:hint="eastAsia" w:ascii="方正仿宋_GBK"/>
          <w:color w:val="000000" w:themeColor="text1"/>
        </w:rPr>
        <w:t>上岗作业。</w:t>
      </w:r>
      <w:r>
        <w:rPr>
          <w:color w:val="000000" w:themeColor="text1"/>
        </w:rPr>
        <w:t>2024</w:t>
      </w:r>
      <w:r>
        <w:rPr>
          <w:rFonts w:hint="eastAsia" w:ascii="方正仿宋_GBK"/>
          <w:color w:val="000000" w:themeColor="text1"/>
        </w:rPr>
        <w:t>年</w:t>
      </w:r>
      <w:r>
        <w:rPr>
          <w:color w:val="000000" w:themeColor="text1"/>
        </w:rPr>
        <w:t>6</w:t>
      </w:r>
      <w:r>
        <w:rPr>
          <w:rFonts w:hint="eastAsia" w:ascii="方正仿宋_GBK"/>
          <w:color w:val="000000" w:themeColor="text1"/>
        </w:rPr>
        <w:t>月至事故发生前，</w:t>
      </w:r>
      <w:r>
        <w:rPr>
          <w:rFonts w:hint="eastAsia" w:ascii="方正仿宋_GBK"/>
          <w:color w:val="000000" w:themeColor="text1"/>
          <w:kern w:val="2"/>
        </w:rPr>
        <w:t>该公司对从业人员开展了</w:t>
      </w:r>
      <w:r>
        <w:rPr>
          <w:color w:val="000000" w:themeColor="text1"/>
          <w:kern w:val="2"/>
        </w:rPr>
        <w:t>3</w:t>
      </w:r>
      <w:r>
        <w:rPr>
          <w:rFonts w:hint="eastAsia" w:ascii="方正仿宋_GBK"/>
          <w:color w:val="000000" w:themeColor="text1"/>
          <w:kern w:val="2"/>
        </w:rPr>
        <w:t>次安全教育培训，培训内容包含工作纪律、安全注意事项、灭火器的使用等内容，但未建立</w:t>
      </w:r>
      <w:r>
        <w:rPr>
          <w:rFonts w:hint="eastAsia" w:ascii="方正仿宋_GBK"/>
          <w:color w:val="000000" w:themeColor="text1"/>
        </w:rPr>
        <w:t>安全生产教育和培训档案，未如实记录安全生产教育和培训的时间、内容、参加人员以及考核结果等情况。</w:t>
      </w:r>
    </w:p>
    <w:p>
      <w:pPr>
        <w:spacing w:line="594" w:lineRule="exact"/>
        <w:ind w:firstLine="632" w:firstLineChars="200"/>
        <w:outlineLvl w:val="1"/>
        <w:rPr>
          <w:rFonts w:eastAsia="方正楷体_GBK"/>
          <w:color w:val="000000" w:themeColor="text1"/>
          <w:szCs w:val="32"/>
        </w:rPr>
      </w:pPr>
      <w:bookmarkStart w:id="10" w:name="_Toc174090914"/>
      <w:r>
        <w:rPr>
          <w:rFonts w:eastAsia="方正楷体_GBK"/>
          <w:color w:val="000000" w:themeColor="text1"/>
          <w:szCs w:val="32"/>
        </w:rPr>
        <w:t>（</w:t>
      </w:r>
      <w:r>
        <w:rPr>
          <w:rFonts w:hint="eastAsia" w:eastAsia="方正楷体_GBK"/>
          <w:color w:val="000000" w:themeColor="text1"/>
          <w:szCs w:val="32"/>
        </w:rPr>
        <w:t>三</w:t>
      </w:r>
      <w:r>
        <w:rPr>
          <w:rFonts w:eastAsia="方正楷体_GBK"/>
          <w:color w:val="000000" w:themeColor="text1"/>
          <w:szCs w:val="32"/>
        </w:rPr>
        <w:t>）事故发生经过</w:t>
      </w:r>
      <w:bookmarkEnd w:id="10"/>
    </w:p>
    <w:p>
      <w:pPr>
        <w:spacing w:line="594" w:lineRule="exact"/>
        <w:ind w:firstLine="632" w:firstLineChars="200"/>
        <w:rPr>
          <w:rFonts w:ascii="方正仿宋_GBK"/>
          <w:color w:val="000000" w:themeColor="text1"/>
          <w:szCs w:val="32"/>
        </w:rPr>
      </w:pPr>
      <w:r>
        <w:rPr>
          <w:color w:val="000000" w:themeColor="text1"/>
          <w:szCs w:val="32"/>
        </w:rPr>
        <w:t>2024</w:t>
      </w:r>
      <w:r>
        <w:rPr>
          <w:rFonts w:hint="eastAsia" w:ascii="方正仿宋_GBK"/>
          <w:color w:val="000000" w:themeColor="text1"/>
          <w:szCs w:val="32"/>
        </w:rPr>
        <w:t>年</w:t>
      </w:r>
      <w:r>
        <w:rPr>
          <w:color w:val="000000" w:themeColor="text1"/>
          <w:szCs w:val="32"/>
        </w:rPr>
        <w:t>7</w:t>
      </w:r>
      <w:r>
        <w:rPr>
          <w:rFonts w:hint="eastAsia" w:ascii="方正仿宋_GBK"/>
          <w:color w:val="000000" w:themeColor="text1"/>
          <w:szCs w:val="32"/>
        </w:rPr>
        <w:t>月</w:t>
      </w:r>
      <w:r>
        <w:rPr>
          <w:color w:val="000000" w:themeColor="text1"/>
          <w:szCs w:val="32"/>
        </w:rPr>
        <w:t>2</w:t>
      </w:r>
      <w:r>
        <w:rPr>
          <w:rFonts w:hint="eastAsia" w:ascii="方正仿宋_GBK"/>
          <w:color w:val="000000" w:themeColor="text1"/>
          <w:szCs w:val="32"/>
        </w:rPr>
        <w:t>日重庆市丰都县纸洁贵政武木材有限责任公司因盘式削片机回料传输皮带上的链条坏了，</w:t>
      </w:r>
      <w:r>
        <w:rPr>
          <w:color w:val="000000" w:themeColor="text1"/>
          <w:szCs w:val="32"/>
        </w:rPr>
        <w:t>7</w:t>
      </w:r>
      <w:r>
        <w:rPr>
          <w:rFonts w:hint="eastAsia" w:ascii="方正仿宋_GBK"/>
          <w:color w:val="000000" w:themeColor="text1"/>
          <w:szCs w:val="32"/>
        </w:rPr>
        <w:t>月</w:t>
      </w:r>
      <w:r>
        <w:rPr>
          <w:color w:val="000000" w:themeColor="text1"/>
          <w:szCs w:val="32"/>
        </w:rPr>
        <w:t>2</w:t>
      </w:r>
      <w:r>
        <w:rPr>
          <w:rFonts w:hint="eastAsia" w:ascii="方正仿宋_GBK"/>
          <w:color w:val="000000" w:themeColor="text1"/>
          <w:szCs w:val="32"/>
        </w:rPr>
        <w:t>日至</w:t>
      </w:r>
      <w:r>
        <w:rPr>
          <w:color w:val="000000" w:themeColor="text1"/>
          <w:szCs w:val="32"/>
        </w:rPr>
        <w:t>3</w:t>
      </w:r>
      <w:r>
        <w:rPr>
          <w:rFonts w:hint="eastAsia" w:ascii="方正仿宋_GBK"/>
          <w:color w:val="000000" w:themeColor="text1"/>
          <w:szCs w:val="32"/>
        </w:rPr>
        <w:t>日都没有生产作业。</w:t>
      </w:r>
      <w:r>
        <w:rPr>
          <w:color w:val="000000" w:themeColor="text1"/>
          <w:szCs w:val="32"/>
        </w:rPr>
        <w:t>2024</w:t>
      </w:r>
      <w:r>
        <w:rPr>
          <w:rFonts w:hint="eastAsia" w:ascii="方正仿宋_GBK"/>
          <w:color w:val="000000" w:themeColor="text1"/>
          <w:szCs w:val="32"/>
        </w:rPr>
        <w:t>年</w:t>
      </w:r>
      <w:r>
        <w:rPr>
          <w:color w:val="000000" w:themeColor="text1"/>
          <w:szCs w:val="32"/>
        </w:rPr>
        <w:t>7</w:t>
      </w:r>
      <w:r>
        <w:rPr>
          <w:rFonts w:hint="eastAsia" w:ascii="方正仿宋_GBK"/>
          <w:color w:val="000000" w:themeColor="text1"/>
          <w:szCs w:val="32"/>
        </w:rPr>
        <w:t>月</w:t>
      </w:r>
      <w:r>
        <w:rPr>
          <w:color w:val="000000" w:themeColor="text1"/>
          <w:szCs w:val="32"/>
        </w:rPr>
        <w:t>4</w:t>
      </w:r>
      <w:r>
        <w:rPr>
          <w:rFonts w:hint="eastAsia" w:ascii="方正仿宋_GBK"/>
          <w:color w:val="000000" w:themeColor="text1"/>
          <w:szCs w:val="32"/>
        </w:rPr>
        <w:t>日</w:t>
      </w:r>
      <w:r>
        <w:rPr>
          <w:color w:val="000000" w:themeColor="text1"/>
          <w:szCs w:val="32"/>
        </w:rPr>
        <w:t>13</w:t>
      </w:r>
      <w:r>
        <w:rPr>
          <w:rFonts w:hint="eastAsia" w:ascii="方正仿宋_GBK"/>
          <w:color w:val="000000" w:themeColor="text1"/>
          <w:szCs w:val="32"/>
        </w:rPr>
        <w:t>时</w:t>
      </w:r>
      <w:r>
        <w:rPr>
          <w:color w:val="000000" w:themeColor="text1"/>
          <w:szCs w:val="32"/>
        </w:rPr>
        <w:t>10</w:t>
      </w:r>
      <w:r>
        <w:rPr>
          <w:rFonts w:hint="eastAsia" w:ascii="方正仿宋_GBK"/>
          <w:color w:val="000000" w:themeColor="text1"/>
          <w:szCs w:val="32"/>
        </w:rPr>
        <w:t>分许，重庆市丰都县纸洁贵政武木材有限责任公司员工</w:t>
      </w:r>
      <w:r>
        <w:rPr>
          <w:rFonts w:hint="eastAsia" w:ascii="方正仿宋_GBK" w:hAnsi="仿宋"/>
          <w:color w:val="000000"/>
          <w:szCs w:val="32"/>
        </w:rPr>
        <w:t>现场负责人段**，杂工郑**、王**，后勤人员李**在办公室休息。</w:t>
      </w:r>
      <w:r>
        <w:rPr>
          <w:color w:val="000000"/>
          <w:szCs w:val="32"/>
        </w:rPr>
        <w:t>14</w:t>
      </w:r>
      <w:r>
        <w:rPr>
          <w:rFonts w:hint="eastAsia" w:ascii="方正仿宋_GBK" w:hAnsi="仿宋"/>
          <w:color w:val="000000"/>
          <w:szCs w:val="32"/>
        </w:rPr>
        <w:t>时</w:t>
      </w:r>
      <w:r>
        <w:rPr>
          <w:color w:val="000000"/>
          <w:szCs w:val="32"/>
        </w:rPr>
        <w:t>40</w:t>
      </w:r>
      <w:r>
        <w:rPr>
          <w:rFonts w:hint="eastAsia" w:ascii="方正仿宋_GBK" w:hAnsi="仿宋"/>
          <w:color w:val="000000"/>
          <w:szCs w:val="32"/>
        </w:rPr>
        <w:t>分许，王**就叫郑**去打扫脱离机周边的卫生，他自己去换削片机回料传输皮带上的链条。随后两人就来到削片机旁，王**就爬上回料口旁边的检修平台上（该检修平台离地高</w:t>
      </w:r>
      <w:r>
        <w:rPr>
          <w:color w:val="000000"/>
          <w:szCs w:val="32"/>
        </w:rPr>
        <w:t>1</w:t>
      </w:r>
      <w:r>
        <w:rPr>
          <w:rFonts w:hint="eastAsia" w:ascii="方正仿宋_GBK" w:hAnsi="仿宋"/>
          <w:color w:val="000000"/>
          <w:szCs w:val="32"/>
        </w:rPr>
        <w:t>.</w:t>
      </w:r>
      <w:r>
        <w:rPr>
          <w:color w:val="000000"/>
          <w:szCs w:val="32"/>
        </w:rPr>
        <w:t>72</w:t>
      </w:r>
      <w:r>
        <w:rPr>
          <w:rFonts w:hint="eastAsia" w:ascii="方正仿宋_GBK" w:hAnsi="仿宋"/>
          <w:color w:val="000000"/>
          <w:szCs w:val="32"/>
        </w:rPr>
        <w:t>米，宽</w:t>
      </w:r>
      <w:r>
        <w:rPr>
          <w:color w:val="000000"/>
          <w:szCs w:val="32"/>
        </w:rPr>
        <w:t>0</w:t>
      </w:r>
      <w:r>
        <w:rPr>
          <w:rFonts w:hint="eastAsia" w:ascii="方正仿宋_GBK" w:hAnsi="仿宋"/>
          <w:color w:val="000000"/>
          <w:szCs w:val="32"/>
        </w:rPr>
        <w:t>.</w:t>
      </w:r>
      <w:r>
        <w:rPr>
          <w:color w:val="000000"/>
          <w:szCs w:val="32"/>
        </w:rPr>
        <w:t>8</w:t>
      </w:r>
      <w:r>
        <w:rPr>
          <w:rFonts w:hint="eastAsia" w:ascii="方正仿宋_GBK" w:hAnsi="仿宋"/>
          <w:color w:val="000000"/>
          <w:szCs w:val="32"/>
        </w:rPr>
        <w:t>米）准备换链条，郑**就到脱离机旁边打扫卫生，两人相距有</w:t>
      </w:r>
      <w:r>
        <w:rPr>
          <w:color w:val="000000"/>
          <w:szCs w:val="32"/>
        </w:rPr>
        <w:t>6</w:t>
      </w:r>
      <w:r>
        <w:rPr>
          <w:rFonts w:hint="eastAsia" w:ascii="方正仿宋_GBK" w:hAnsi="仿宋"/>
          <w:color w:val="000000"/>
          <w:szCs w:val="32"/>
        </w:rPr>
        <w:t>米的距离。</w:t>
      </w:r>
      <w:r>
        <w:rPr>
          <w:color w:val="000000"/>
          <w:szCs w:val="32"/>
        </w:rPr>
        <w:t>15</w:t>
      </w:r>
      <w:r>
        <w:rPr>
          <w:rFonts w:hint="eastAsia" w:ascii="方正仿宋_GBK" w:hAnsi="仿宋"/>
          <w:color w:val="000000"/>
          <w:szCs w:val="32"/>
        </w:rPr>
        <w:t>时</w:t>
      </w:r>
      <w:r>
        <w:rPr>
          <w:color w:val="000000"/>
          <w:szCs w:val="32"/>
        </w:rPr>
        <w:t>20</w:t>
      </w:r>
      <w:r>
        <w:rPr>
          <w:rFonts w:hint="eastAsia" w:ascii="方正仿宋_GBK" w:hAnsi="仿宋"/>
          <w:color w:val="000000"/>
          <w:szCs w:val="32"/>
        </w:rPr>
        <w:t>分许，郑**打扫完后，就过来找王**，发现王**仰面倒在检修平台上，右脚掉在进料口上方，左脚蜷缩在检修平台上，颈部靠在轴承盒上，右手掉在检修平台外，左手放在胸前。他赶紧上去叫王**，王**没有反应，只是呻吟了几声，郑**就立即赶到办公室去叫段**等人来帮忙，将王**从削片机检修平台上救下来，李**就拨打了</w:t>
      </w:r>
      <w:r>
        <w:rPr>
          <w:color w:val="000000"/>
          <w:szCs w:val="32"/>
        </w:rPr>
        <w:t>120</w:t>
      </w:r>
      <w:r>
        <w:rPr>
          <w:rFonts w:hint="eastAsia" w:ascii="方正仿宋_GBK" w:hAnsi="仿宋"/>
          <w:color w:val="000000"/>
          <w:szCs w:val="32"/>
        </w:rPr>
        <w:t>急救电话。</w:t>
      </w:r>
    </w:p>
    <w:p>
      <w:pPr>
        <w:spacing w:line="594" w:lineRule="exact"/>
        <w:ind w:firstLine="632" w:firstLineChars="200"/>
        <w:textAlignment w:val="baseline"/>
        <w:outlineLvl w:val="1"/>
        <w:rPr>
          <w:rFonts w:eastAsia="方正楷体_GBK"/>
          <w:color w:val="000000"/>
          <w:szCs w:val="32"/>
        </w:rPr>
      </w:pPr>
      <w:bookmarkStart w:id="11" w:name="_Toc174090915"/>
      <w:r>
        <w:rPr>
          <w:rFonts w:eastAsia="方正楷体_GBK"/>
          <w:color w:val="000000"/>
          <w:szCs w:val="32"/>
        </w:rPr>
        <w:t>（</w:t>
      </w:r>
      <w:r>
        <w:rPr>
          <w:rFonts w:hint="eastAsia" w:eastAsia="方正楷体_GBK"/>
          <w:color w:val="000000"/>
          <w:szCs w:val="32"/>
        </w:rPr>
        <w:t>四</w:t>
      </w:r>
      <w:r>
        <w:rPr>
          <w:rFonts w:eastAsia="方正楷体_GBK"/>
          <w:color w:val="000000"/>
          <w:szCs w:val="32"/>
        </w:rPr>
        <w:t>）事故</w:t>
      </w:r>
      <w:r>
        <w:rPr>
          <w:rFonts w:hint="eastAsia" w:eastAsia="方正楷体_GBK"/>
          <w:color w:val="000000"/>
          <w:szCs w:val="32"/>
        </w:rPr>
        <w:t>现场情况</w:t>
      </w:r>
      <w:bookmarkEnd w:id="11"/>
    </w:p>
    <w:p>
      <w:pPr>
        <w:pStyle w:val="2"/>
        <w:spacing w:line="594" w:lineRule="exact"/>
        <w:ind w:firstLine="638" w:firstLineChars="202"/>
        <w:jc w:val="both"/>
        <w:rPr>
          <w:rFonts w:hint="default" w:ascii="方正仿宋_GBK" w:eastAsia="方正仿宋_GBK"/>
          <w:color w:val="000000" w:themeColor="text1"/>
          <w:kern w:val="2"/>
          <w:sz w:val="32"/>
          <w:szCs w:val="32"/>
        </w:rPr>
      </w:pPr>
      <w:r>
        <w:rPr>
          <w:rFonts w:ascii="方正仿宋_GBK" w:eastAsia="方正仿宋_GBK"/>
          <w:color w:val="000000" w:themeColor="text1"/>
          <w:kern w:val="2"/>
          <w:sz w:val="32"/>
          <w:szCs w:val="32"/>
        </w:rPr>
        <w:drawing>
          <wp:anchor distT="0" distB="0" distL="114300" distR="114300" simplePos="0" relativeHeight="251659264" behindDoc="1" locked="0" layoutInCell="1" allowOverlap="1">
            <wp:simplePos x="0" y="0"/>
            <wp:positionH relativeFrom="column">
              <wp:posOffset>79375</wp:posOffset>
            </wp:positionH>
            <wp:positionV relativeFrom="paragraph">
              <wp:posOffset>2392045</wp:posOffset>
            </wp:positionV>
            <wp:extent cx="2615565" cy="2072640"/>
            <wp:effectExtent l="0" t="0" r="32385" b="41910"/>
            <wp:wrapTight wrapText="bothSides">
              <wp:wrapPolygon>
                <wp:start x="0" y="0"/>
                <wp:lineTo x="0" y="21441"/>
                <wp:lineTo x="21395" y="21441"/>
                <wp:lineTo x="21395" y="0"/>
                <wp:lineTo x="0" y="0"/>
              </wp:wrapPolygon>
            </wp:wrapTight>
            <wp:docPr id="10" name="图片 9" descr="342fa55656d768d5810f1b0ee420f87.jp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0" name="图片 9" descr="342fa55656d768d5810f1b0ee420f87.jpg"/>
                    <pic:cNvPicPr>
                      <a:picLocks noChangeAspect="true"/>
                    </pic:cNvPicPr>
                  </pic:nvPicPr>
                  <pic:blipFill>
                    <a:blip r:embed="rId12" cstate="print"/>
                    <a:stretch>
                      <a:fillRect/>
                    </a:stretch>
                  </pic:blipFill>
                  <pic:spPr>
                    <a:xfrm>
                      <a:off x="0" y="0"/>
                      <a:ext cx="2615565" cy="2072640"/>
                    </a:xfrm>
                    <a:prstGeom prst="rect">
                      <a:avLst/>
                    </a:prstGeom>
                  </pic:spPr>
                </pic:pic>
              </a:graphicData>
            </a:graphic>
          </wp:anchor>
        </w:drawing>
      </w:r>
      <w:r>
        <w:rPr>
          <w:rFonts w:ascii="方正仿宋_GBK" w:eastAsia="方正仿宋_GBK"/>
          <w:color w:val="000000" w:themeColor="text1"/>
          <w:kern w:val="2"/>
          <w:sz w:val="32"/>
          <w:szCs w:val="32"/>
        </w:rPr>
        <w:drawing>
          <wp:anchor distT="0" distB="0" distL="114300" distR="114300" simplePos="0" relativeHeight="251660288" behindDoc="1" locked="0" layoutInCell="1" allowOverlap="1">
            <wp:simplePos x="0" y="0"/>
            <wp:positionH relativeFrom="column">
              <wp:posOffset>2857500</wp:posOffset>
            </wp:positionH>
            <wp:positionV relativeFrom="paragraph">
              <wp:posOffset>2398395</wp:posOffset>
            </wp:positionV>
            <wp:extent cx="2329180" cy="2068195"/>
            <wp:effectExtent l="0" t="0" r="33020" b="46355"/>
            <wp:wrapTight wrapText="bothSides">
              <wp:wrapPolygon>
                <wp:start x="0" y="0"/>
                <wp:lineTo x="0" y="21487"/>
                <wp:lineTo x="21376" y="21487"/>
                <wp:lineTo x="21376" y="0"/>
                <wp:lineTo x="0" y="0"/>
              </wp:wrapPolygon>
            </wp:wrapTight>
            <wp:docPr id="12" name="图片 11" descr="1901d2424adac0bcb609560f932f0a2.jp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2" name="图片 11" descr="1901d2424adac0bcb609560f932f0a2.jpg"/>
                    <pic:cNvPicPr>
                      <a:picLocks noChangeAspect="true"/>
                    </pic:cNvPicPr>
                  </pic:nvPicPr>
                  <pic:blipFill>
                    <a:blip r:embed="rId13" cstate="print"/>
                    <a:stretch>
                      <a:fillRect/>
                    </a:stretch>
                  </pic:blipFill>
                  <pic:spPr>
                    <a:xfrm>
                      <a:off x="0" y="0"/>
                      <a:ext cx="2329180" cy="2068195"/>
                    </a:xfrm>
                    <a:prstGeom prst="rect">
                      <a:avLst/>
                    </a:prstGeom>
                  </pic:spPr>
                </pic:pic>
              </a:graphicData>
            </a:graphic>
          </wp:anchor>
        </w:drawing>
      </w:r>
      <w:r>
        <w:rPr>
          <w:rFonts w:ascii="方正仿宋_GBK" w:eastAsia="方正仿宋_GBK"/>
          <w:color w:val="000000" w:themeColor="text1"/>
          <w:kern w:val="2"/>
          <w:sz w:val="32"/>
          <w:szCs w:val="32"/>
        </w:rPr>
        <w:t>事故现场位于</w:t>
      </w:r>
      <w:r>
        <w:rPr>
          <w:rFonts w:ascii="方正仿宋_GBK" w:eastAsia="方正仿宋_GBK"/>
          <w:color w:val="000000" w:themeColor="text1"/>
          <w:sz w:val="32"/>
          <w:szCs w:val="32"/>
        </w:rPr>
        <w:t>水江镇古城居委</w:t>
      </w:r>
      <w:r>
        <w:rPr>
          <w:rFonts w:hint="default" w:ascii="Times New Roman" w:eastAsia="方正仿宋_GBK"/>
          <w:color w:val="000000" w:themeColor="text1"/>
          <w:sz w:val="32"/>
          <w:szCs w:val="32"/>
        </w:rPr>
        <w:t>5</w:t>
      </w:r>
      <w:r>
        <w:rPr>
          <w:rFonts w:ascii="方正仿宋_GBK" w:eastAsia="方正仿宋_GBK"/>
          <w:color w:val="000000" w:themeColor="text1"/>
          <w:sz w:val="32"/>
          <w:szCs w:val="32"/>
        </w:rPr>
        <w:t>组重庆市南川区龙献米业有限公司</w:t>
      </w:r>
      <w:r>
        <w:rPr>
          <w:rFonts w:ascii="方正仿宋_GBK" w:eastAsia="方正仿宋_GBK"/>
          <w:color w:val="000000" w:themeColor="text1"/>
          <w:kern w:val="2"/>
          <w:sz w:val="32"/>
          <w:szCs w:val="32"/>
        </w:rPr>
        <w:t>厂区水泥硬化地内，该处摆放一台盘式削片机。该削片机出料口后侧有一检修平台（该检修平台离地高</w:t>
      </w:r>
      <w:r>
        <w:rPr>
          <w:rFonts w:hint="default" w:ascii="Times New Roman" w:eastAsia="方正仿宋_GBK"/>
          <w:color w:val="000000" w:themeColor="text1"/>
          <w:kern w:val="2"/>
          <w:sz w:val="32"/>
          <w:szCs w:val="32"/>
        </w:rPr>
        <w:t>1</w:t>
      </w:r>
      <w:r>
        <w:rPr>
          <w:rFonts w:ascii="方正仿宋_GBK" w:eastAsia="方正仿宋_GBK"/>
          <w:color w:val="000000" w:themeColor="text1"/>
          <w:kern w:val="2"/>
          <w:sz w:val="32"/>
          <w:szCs w:val="32"/>
        </w:rPr>
        <w:t>.</w:t>
      </w:r>
      <w:r>
        <w:rPr>
          <w:rFonts w:hint="default" w:ascii="Times New Roman" w:eastAsia="方正仿宋_GBK"/>
          <w:color w:val="000000" w:themeColor="text1"/>
          <w:kern w:val="2"/>
          <w:sz w:val="32"/>
          <w:szCs w:val="32"/>
        </w:rPr>
        <w:t>72</w:t>
      </w:r>
      <w:r>
        <w:rPr>
          <w:rFonts w:ascii="方正仿宋_GBK" w:eastAsia="方正仿宋_GBK"/>
          <w:color w:val="000000" w:themeColor="text1"/>
          <w:kern w:val="2"/>
          <w:sz w:val="32"/>
          <w:szCs w:val="32"/>
        </w:rPr>
        <w:t>米，长</w:t>
      </w:r>
      <w:r>
        <w:rPr>
          <w:rFonts w:hint="default" w:ascii="Times New Roman" w:eastAsia="方正仿宋_GBK"/>
          <w:color w:val="000000" w:themeColor="text1"/>
          <w:kern w:val="2"/>
          <w:sz w:val="32"/>
          <w:szCs w:val="32"/>
        </w:rPr>
        <w:t>1</w:t>
      </w:r>
      <w:r>
        <w:rPr>
          <w:rFonts w:ascii="方正仿宋_GBK" w:eastAsia="方正仿宋_GBK"/>
          <w:color w:val="000000" w:themeColor="text1"/>
          <w:kern w:val="2"/>
          <w:sz w:val="32"/>
          <w:szCs w:val="32"/>
        </w:rPr>
        <w:t>.</w:t>
      </w:r>
      <w:r>
        <w:rPr>
          <w:rFonts w:hint="default" w:ascii="Times New Roman" w:eastAsia="方正仿宋_GBK"/>
          <w:color w:val="000000" w:themeColor="text1"/>
          <w:kern w:val="2"/>
          <w:sz w:val="32"/>
          <w:szCs w:val="32"/>
        </w:rPr>
        <w:t>5</w:t>
      </w:r>
      <w:r>
        <w:rPr>
          <w:rFonts w:ascii="方正仿宋_GBK" w:eastAsia="方正仿宋_GBK"/>
          <w:color w:val="000000" w:themeColor="text1"/>
          <w:kern w:val="2"/>
          <w:sz w:val="32"/>
          <w:szCs w:val="32"/>
        </w:rPr>
        <w:t>米，宽</w:t>
      </w:r>
      <w:r>
        <w:rPr>
          <w:rFonts w:hint="default" w:ascii="Times New Roman" w:eastAsia="方正仿宋_GBK"/>
          <w:color w:val="000000" w:themeColor="text1"/>
          <w:kern w:val="2"/>
          <w:sz w:val="32"/>
          <w:szCs w:val="32"/>
        </w:rPr>
        <w:t>0</w:t>
      </w:r>
      <w:r>
        <w:rPr>
          <w:rFonts w:ascii="方正仿宋_GBK" w:eastAsia="方正仿宋_GBK"/>
          <w:color w:val="000000" w:themeColor="text1"/>
          <w:kern w:val="2"/>
          <w:sz w:val="32"/>
          <w:szCs w:val="32"/>
        </w:rPr>
        <w:t>.</w:t>
      </w:r>
      <w:r>
        <w:rPr>
          <w:rFonts w:hint="default" w:ascii="Times New Roman" w:eastAsia="方正仿宋_GBK"/>
          <w:color w:val="000000" w:themeColor="text1"/>
          <w:kern w:val="2"/>
          <w:sz w:val="32"/>
          <w:szCs w:val="32"/>
        </w:rPr>
        <w:t>8</w:t>
      </w:r>
      <w:r>
        <w:rPr>
          <w:rFonts w:ascii="方正仿宋_GBK" w:eastAsia="方正仿宋_GBK"/>
          <w:color w:val="000000" w:themeColor="text1"/>
          <w:kern w:val="2"/>
          <w:sz w:val="32"/>
          <w:szCs w:val="32"/>
        </w:rPr>
        <w:t>米），上部设有回料传输皮带，皮带外侧有</w:t>
      </w:r>
      <w:r>
        <w:rPr>
          <w:rFonts w:hint="default" w:ascii="Times New Roman" w:eastAsia="方正仿宋_GBK"/>
          <w:color w:val="000000" w:themeColor="text1"/>
          <w:kern w:val="2"/>
          <w:sz w:val="32"/>
          <w:szCs w:val="32"/>
        </w:rPr>
        <w:t>2</w:t>
      </w:r>
      <w:r>
        <w:rPr>
          <w:rFonts w:ascii="方正仿宋_GBK" w:eastAsia="方正仿宋_GBK"/>
          <w:color w:val="000000" w:themeColor="text1"/>
          <w:kern w:val="2"/>
          <w:sz w:val="32"/>
          <w:szCs w:val="32"/>
        </w:rPr>
        <w:t>个滑轮，其中一个滑轮在削片机室正上方且挂有链条（另一个滑轮未挂链条），与平台垂直高度约</w:t>
      </w:r>
      <w:r>
        <w:rPr>
          <w:rFonts w:hint="default" w:ascii="Times New Roman" w:eastAsia="方正仿宋_GBK"/>
          <w:color w:val="000000" w:themeColor="text1"/>
          <w:kern w:val="2"/>
          <w:sz w:val="32"/>
          <w:szCs w:val="32"/>
        </w:rPr>
        <w:t>1</w:t>
      </w:r>
      <w:r>
        <w:rPr>
          <w:rFonts w:ascii="方正仿宋_GBK" w:eastAsia="方正仿宋_GBK"/>
          <w:color w:val="000000" w:themeColor="text1"/>
          <w:kern w:val="2"/>
          <w:sz w:val="32"/>
          <w:szCs w:val="32"/>
        </w:rPr>
        <w:t>.</w:t>
      </w:r>
      <w:r>
        <w:rPr>
          <w:rFonts w:hint="default" w:ascii="Times New Roman" w:eastAsia="方正仿宋_GBK"/>
          <w:color w:val="000000" w:themeColor="text1"/>
          <w:kern w:val="2"/>
          <w:sz w:val="32"/>
          <w:szCs w:val="32"/>
        </w:rPr>
        <w:t>8</w:t>
      </w:r>
      <w:r>
        <w:rPr>
          <w:rFonts w:ascii="方正仿宋_GBK" w:eastAsia="方正仿宋_GBK"/>
          <w:color w:val="000000" w:themeColor="text1"/>
          <w:kern w:val="2"/>
          <w:sz w:val="32"/>
          <w:szCs w:val="32"/>
        </w:rPr>
        <w:t>米，水平距离</w:t>
      </w:r>
      <w:r>
        <w:rPr>
          <w:rFonts w:hint="default" w:ascii="Times New Roman" w:eastAsia="方正仿宋_GBK"/>
          <w:color w:val="000000" w:themeColor="text1"/>
          <w:kern w:val="2"/>
          <w:sz w:val="32"/>
          <w:szCs w:val="32"/>
        </w:rPr>
        <w:t>0</w:t>
      </w:r>
      <w:r>
        <w:rPr>
          <w:rFonts w:ascii="方正仿宋_GBK" w:eastAsia="方正仿宋_GBK"/>
          <w:color w:val="000000" w:themeColor="text1"/>
          <w:kern w:val="2"/>
          <w:sz w:val="32"/>
          <w:szCs w:val="32"/>
        </w:rPr>
        <w:t>.</w:t>
      </w:r>
      <w:r>
        <w:rPr>
          <w:rFonts w:hint="default" w:ascii="Times New Roman" w:eastAsia="方正仿宋_GBK"/>
          <w:color w:val="000000" w:themeColor="text1"/>
          <w:kern w:val="2"/>
          <w:sz w:val="32"/>
          <w:szCs w:val="32"/>
        </w:rPr>
        <w:t>3</w:t>
      </w:r>
      <w:r>
        <w:rPr>
          <w:rFonts w:ascii="方正仿宋_GBK" w:eastAsia="方正仿宋_GBK"/>
          <w:color w:val="000000" w:themeColor="text1"/>
          <w:kern w:val="2"/>
          <w:sz w:val="32"/>
          <w:szCs w:val="32"/>
        </w:rPr>
        <w:t>米。检修平台中部外侧有一直径约</w:t>
      </w:r>
      <w:r>
        <w:rPr>
          <w:rFonts w:hint="default" w:ascii="Times New Roman" w:eastAsia="方正仿宋_GBK"/>
          <w:color w:val="000000" w:themeColor="text1"/>
          <w:kern w:val="2"/>
          <w:sz w:val="32"/>
          <w:szCs w:val="32"/>
        </w:rPr>
        <w:t>0</w:t>
      </w:r>
      <w:r>
        <w:rPr>
          <w:rFonts w:ascii="方正仿宋_GBK" w:eastAsia="方正仿宋_GBK"/>
          <w:color w:val="000000" w:themeColor="text1"/>
          <w:kern w:val="2"/>
          <w:sz w:val="32"/>
          <w:szCs w:val="32"/>
        </w:rPr>
        <w:t>.</w:t>
      </w:r>
      <w:r>
        <w:rPr>
          <w:rFonts w:hint="default" w:ascii="Times New Roman" w:eastAsia="方正仿宋_GBK"/>
          <w:color w:val="000000" w:themeColor="text1"/>
          <w:kern w:val="2"/>
          <w:sz w:val="32"/>
          <w:szCs w:val="32"/>
        </w:rPr>
        <w:t>45</w:t>
      </w:r>
      <w:r>
        <w:rPr>
          <w:rFonts w:ascii="方正仿宋_GBK" w:eastAsia="方正仿宋_GBK"/>
          <w:color w:val="000000" w:themeColor="text1"/>
          <w:kern w:val="2"/>
          <w:sz w:val="32"/>
          <w:szCs w:val="32"/>
        </w:rPr>
        <w:t>米的轴承盒。地面有少量血迹。</w:t>
      </w:r>
    </w:p>
    <w:p>
      <w:pPr>
        <w:pStyle w:val="2"/>
        <w:spacing w:line="594" w:lineRule="exact"/>
        <w:ind w:firstLine="638" w:firstLineChars="202"/>
        <w:jc w:val="both"/>
        <w:rPr>
          <w:rFonts w:hint="default" w:ascii="方正仿宋_GBK" w:eastAsia="方正仿宋_GBK"/>
          <w:color w:val="000000" w:themeColor="text1"/>
          <w:sz w:val="32"/>
          <w:szCs w:val="32"/>
        </w:rPr>
      </w:pPr>
      <w:r>
        <w:rPr>
          <w:rFonts w:ascii="方正仿宋_GBK" w:eastAsia="方正仿宋_GBK"/>
          <w:color w:val="000000" w:themeColor="text1"/>
          <w:kern w:val="2"/>
          <w:sz w:val="32"/>
          <w:szCs w:val="32"/>
        </w:rPr>
        <w:t>勘验现场时，死者王**遗体已被送至南川殡仪馆，后经调查询问现场工作人员，王**摔倒时均没有人发现，且</w:t>
      </w:r>
      <w:r>
        <w:rPr>
          <w:rFonts w:ascii="方正仿宋_GBK" w:eastAsia="方正仿宋_GBK"/>
          <w:color w:val="000000" w:themeColor="text1"/>
          <w:sz w:val="32"/>
          <w:szCs w:val="32"/>
        </w:rPr>
        <w:t>王**摔倒后，</w:t>
      </w:r>
      <w:r>
        <w:rPr>
          <w:rFonts w:ascii="方正仿宋_GBK" w:hAnsi="仿宋" w:eastAsia="方正仿宋_GBK"/>
          <w:sz w:val="32"/>
          <w:szCs w:val="32"/>
        </w:rPr>
        <w:t>仰面倒在检修平台上，右脚掉在进料口上方，左脚蜷缩在检修平台上，颈部靠在轴承盒上，右手掉在检修平台外，左手放在胸前，后脑上有一</w:t>
      </w:r>
      <w:r>
        <w:rPr>
          <w:rFonts w:hint="default" w:ascii="Times New Roman" w:eastAsia="方正仿宋_GBK"/>
          <w:sz w:val="32"/>
          <w:szCs w:val="32"/>
        </w:rPr>
        <w:t>4</w:t>
      </w:r>
      <w:r>
        <w:rPr>
          <w:rFonts w:ascii="方正仿宋_GBK" w:hAnsi="仿宋" w:eastAsia="方正仿宋_GBK"/>
          <w:sz w:val="32"/>
          <w:szCs w:val="32"/>
        </w:rPr>
        <w:t>公分圆弧型伤口</w:t>
      </w:r>
      <w:r>
        <w:rPr>
          <w:rFonts w:ascii="方正仿宋_GBK" w:eastAsia="方正仿宋_GBK"/>
          <w:color w:val="000000" w:themeColor="text1"/>
          <w:sz w:val="32"/>
          <w:szCs w:val="32"/>
        </w:rPr>
        <w:t>。</w:t>
      </w:r>
    </w:p>
    <w:p>
      <w:pPr>
        <w:spacing w:line="594" w:lineRule="exact"/>
        <w:ind w:firstLine="632" w:firstLineChars="200"/>
        <w:textAlignment w:val="baseline"/>
        <w:outlineLvl w:val="1"/>
        <w:rPr>
          <w:rFonts w:eastAsia="方正楷体_GBK"/>
          <w:color w:val="000000"/>
          <w:szCs w:val="32"/>
        </w:rPr>
      </w:pPr>
      <w:bookmarkStart w:id="12" w:name="_Toc174090916"/>
      <w:r>
        <w:rPr>
          <w:rFonts w:eastAsia="方正楷体_GBK"/>
          <w:color w:val="000000"/>
          <w:szCs w:val="32"/>
        </w:rPr>
        <w:t>（</w:t>
      </w:r>
      <w:r>
        <w:rPr>
          <w:rFonts w:hint="eastAsia" w:eastAsia="方正楷体_GBK"/>
          <w:color w:val="000000"/>
          <w:szCs w:val="32"/>
        </w:rPr>
        <w:t>五</w:t>
      </w:r>
      <w:r>
        <w:rPr>
          <w:rFonts w:eastAsia="方正楷体_GBK"/>
          <w:color w:val="000000"/>
          <w:szCs w:val="32"/>
        </w:rPr>
        <w:t>）人员伤亡和直接经济损失情况</w:t>
      </w:r>
      <w:bookmarkEnd w:id="12"/>
    </w:p>
    <w:p>
      <w:pPr>
        <w:pStyle w:val="2"/>
        <w:spacing w:line="594" w:lineRule="exact"/>
        <w:ind w:firstLine="638" w:firstLineChars="202"/>
        <w:jc w:val="both"/>
        <w:rPr>
          <w:rFonts w:hint="default" w:ascii="方正仿宋_GBK" w:eastAsia="方正仿宋_GBK"/>
          <w:color w:val="000000" w:themeColor="text1"/>
          <w:kern w:val="2"/>
          <w:sz w:val="32"/>
          <w:szCs w:val="32"/>
        </w:rPr>
      </w:pPr>
      <w:r>
        <w:rPr>
          <w:rFonts w:hint="default" w:ascii="Times New Roman" w:eastAsia="方正仿宋_GBK"/>
          <w:color w:val="000000" w:themeColor="text1"/>
          <w:kern w:val="2"/>
          <w:sz w:val="32"/>
          <w:szCs w:val="32"/>
        </w:rPr>
        <w:t>1</w:t>
      </w:r>
      <w:r>
        <w:rPr>
          <w:rFonts w:ascii="方正仿宋_GBK" w:eastAsia="方正仿宋_GBK"/>
          <w:color w:val="000000" w:themeColor="text1"/>
          <w:kern w:val="2"/>
          <w:sz w:val="32"/>
          <w:szCs w:val="32"/>
        </w:rPr>
        <w:t>.死者基本情况</w:t>
      </w:r>
    </w:p>
    <w:p>
      <w:pPr>
        <w:pStyle w:val="2"/>
        <w:spacing w:line="594" w:lineRule="exact"/>
        <w:ind w:firstLine="638" w:firstLineChars="202"/>
        <w:jc w:val="both"/>
        <w:rPr>
          <w:rFonts w:hint="default" w:ascii="方正仿宋_GBK" w:eastAsia="方正仿宋_GBK"/>
          <w:color w:val="000000" w:themeColor="text1"/>
          <w:kern w:val="2"/>
          <w:sz w:val="32"/>
          <w:szCs w:val="32"/>
        </w:rPr>
      </w:pPr>
      <w:r>
        <w:rPr>
          <w:rFonts w:ascii="方正仿宋_GBK" w:eastAsia="方正仿宋_GBK"/>
          <w:color w:val="000000" w:themeColor="text1"/>
          <w:kern w:val="2"/>
          <w:sz w:val="32"/>
          <w:szCs w:val="32"/>
        </w:rPr>
        <w:t>王**，男，</w:t>
      </w:r>
      <w:r>
        <w:rPr>
          <w:rFonts w:hint="default" w:ascii="Times New Roman" w:eastAsia="方正仿宋_GBK"/>
          <w:color w:val="000000" w:themeColor="text1"/>
          <w:kern w:val="2"/>
          <w:sz w:val="32"/>
          <w:szCs w:val="32"/>
        </w:rPr>
        <w:t>1971</w:t>
      </w:r>
      <w:r>
        <w:rPr>
          <w:rFonts w:ascii="方正仿宋_GBK" w:eastAsia="方正仿宋_GBK"/>
          <w:color w:val="000000" w:themeColor="text1"/>
          <w:kern w:val="2"/>
          <w:sz w:val="32"/>
          <w:szCs w:val="32"/>
        </w:rPr>
        <w:t>年</w:t>
      </w:r>
      <w:r>
        <w:rPr>
          <w:rFonts w:hint="default" w:ascii="Times New Roman" w:eastAsia="方正仿宋_GBK"/>
          <w:color w:val="000000" w:themeColor="text1"/>
          <w:kern w:val="2"/>
          <w:sz w:val="32"/>
          <w:szCs w:val="32"/>
        </w:rPr>
        <w:t>3</w:t>
      </w:r>
      <w:r>
        <w:rPr>
          <w:rFonts w:ascii="方正仿宋_GBK" w:eastAsia="方正仿宋_GBK"/>
          <w:color w:val="000000" w:themeColor="text1"/>
          <w:kern w:val="2"/>
          <w:sz w:val="32"/>
          <w:szCs w:val="32"/>
        </w:rPr>
        <w:t>月</w:t>
      </w:r>
      <w:r>
        <w:rPr>
          <w:rFonts w:hint="default" w:ascii="Times New Roman" w:eastAsia="方正仿宋_GBK"/>
          <w:color w:val="000000" w:themeColor="text1"/>
          <w:kern w:val="2"/>
          <w:sz w:val="32"/>
          <w:szCs w:val="32"/>
        </w:rPr>
        <w:t>16</w:t>
      </w:r>
      <w:r>
        <w:rPr>
          <w:rFonts w:ascii="方正仿宋_GBK" w:eastAsia="方正仿宋_GBK"/>
          <w:color w:val="000000" w:themeColor="text1"/>
          <w:kern w:val="2"/>
          <w:sz w:val="32"/>
          <w:szCs w:val="32"/>
        </w:rPr>
        <w:t>日出生，居民身份证号码：</w:t>
      </w:r>
      <w:r>
        <w:rPr>
          <w:rFonts w:hint="default" w:ascii="Times New Roman" w:eastAsia="方正仿宋_GBK"/>
          <w:color w:val="000000" w:themeColor="text1"/>
          <w:kern w:val="2"/>
          <w:sz w:val="32"/>
          <w:szCs w:val="32"/>
        </w:rPr>
        <w:t>5123</w:t>
      </w:r>
      <w:r>
        <w:rPr>
          <w:rFonts w:ascii="Times New Roman" w:eastAsia="方正仿宋_GBK"/>
          <w:color w:val="000000" w:themeColor="text1"/>
          <w:kern w:val="2"/>
          <w:sz w:val="32"/>
          <w:szCs w:val="32"/>
        </w:rPr>
        <w:t>**********</w:t>
      </w:r>
      <w:r>
        <w:rPr>
          <w:rFonts w:hint="default" w:ascii="Times New Roman" w:eastAsia="方正仿宋_GBK"/>
          <w:color w:val="000000" w:themeColor="text1"/>
          <w:kern w:val="2"/>
          <w:sz w:val="32"/>
          <w:szCs w:val="32"/>
        </w:rPr>
        <w:t>4214</w:t>
      </w:r>
      <w:r>
        <w:rPr>
          <w:rFonts w:ascii="方正仿宋_GBK" w:eastAsia="方正仿宋_GBK"/>
          <w:color w:val="000000" w:themeColor="text1"/>
          <w:kern w:val="2"/>
          <w:sz w:val="32"/>
          <w:szCs w:val="32"/>
        </w:rPr>
        <w:t>，户籍地重庆市**区**镇**村</w:t>
      </w:r>
      <w:r>
        <w:rPr>
          <w:rFonts w:ascii="Times New Roman" w:eastAsia="方正仿宋_GBK"/>
          <w:color w:val="000000" w:themeColor="text1"/>
          <w:kern w:val="2"/>
          <w:sz w:val="32"/>
          <w:szCs w:val="32"/>
        </w:rPr>
        <w:t>*</w:t>
      </w:r>
      <w:r>
        <w:rPr>
          <w:rFonts w:ascii="方正仿宋_GBK" w:eastAsia="方正仿宋_GBK"/>
          <w:color w:val="000000" w:themeColor="text1"/>
          <w:kern w:val="2"/>
          <w:sz w:val="32"/>
          <w:szCs w:val="32"/>
        </w:rPr>
        <w:t>组，工作单位</w:t>
      </w:r>
      <w:r>
        <w:rPr>
          <w:rFonts w:ascii="方正仿宋_GBK" w:eastAsia="方正仿宋_GBK"/>
          <w:color w:val="000000" w:themeColor="text1"/>
          <w:sz w:val="32"/>
          <w:szCs w:val="32"/>
        </w:rPr>
        <w:t>重庆市丰都县纸洁贵政武木材有限责任公司</w:t>
      </w:r>
      <w:r>
        <w:rPr>
          <w:rFonts w:ascii="方正仿宋_GBK" w:eastAsia="方正仿宋_GBK"/>
          <w:color w:val="000000" w:themeColor="text1"/>
          <w:kern w:val="2"/>
          <w:sz w:val="32"/>
          <w:szCs w:val="32"/>
        </w:rPr>
        <w:t>，合同签订时间</w:t>
      </w:r>
      <w:r>
        <w:rPr>
          <w:rFonts w:hint="default" w:ascii="Times New Roman" w:eastAsia="方正仿宋_GBK"/>
          <w:color w:val="000000" w:themeColor="text1"/>
          <w:kern w:val="2"/>
          <w:sz w:val="32"/>
          <w:szCs w:val="32"/>
        </w:rPr>
        <w:t>2024</w:t>
      </w:r>
      <w:r>
        <w:rPr>
          <w:rFonts w:ascii="方正仿宋_GBK" w:eastAsia="方正仿宋_GBK"/>
          <w:color w:val="000000" w:themeColor="text1"/>
          <w:kern w:val="2"/>
          <w:sz w:val="32"/>
          <w:szCs w:val="32"/>
        </w:rPr>
        <w:t>年</w:t>
      </w:r>
      <w:r>
        <w:rPr>
          <w:rFonts w:hint="default" w:ascii="Times New Roman" w:eastAsia="方正仿宋_GBK"/>
          <w:color w:val="000000" w:themeColor="text1"/>
          <w:kern w:val="2"/>
          <w:sz w:val="32"/>
          <w:szCs w:val="32"/>
        </w:rPr>
        <w:t>6</w:t>
      </w:r>
      <w:r>
        <w:rPr>
          <w:rFonts w:ascii="方正仿宋_GBK" w:eastAsia="方正仿宋_GBK"/>
          <w:color w:val="000000" w:themeColor="text1"/>
          <w:kern w:val="2"/>
          <w:sz w:val="32"/>
          <w:szCs w:val="32"/>
        </w:rPr>
        <w:t>月</w:t>
      </w:r>
      <w:r>
        <w:rPr>
          <w:rFonts w:hint="default" w:ascii="Times New Roman" w:eastAsia="方正仿宋_GBK"/>
          <w:color w:val="000000" w:themeColor="text1"/>
          <w:kern w:val="2"/>
          <w:sz w:val="32"/>
          <w:szCs w:val="32"/>
        </w:rPr>
        <w:t>1</w:t>
      </w:r>
      <w:r>
        <w:rPr>
          <w:rFonts w:ascii="方正仿宋_GBK" w:eastAsia="方正仿宋_GBK"/>
          <w:color w:val="000000" w:themeColor="text1"/>
          <w:kern w:val="2"/>
          <w:sz w:val="32"/>
          <w:szCs w:val="32"/>
        </w:rPr>
        <w:t>日，</w:t>
      </w:r>
      <w:r>
        <w:rPr>
          <w:rFonts w:hint="default" w:ascii="Times New Roman" w:eastAsia="方正仿宋_GBK"/>
          <w:color w:val="000000" w:themeColor="text1"/>
          <w:kern w:val="2"/>
          <w:sz w:val="32"/>
          <w:szCs w:val="32"/>
        </w:rPr>
        <w:t>2024</w:t>
      </w:r>
      <w:r>
        <w:rPr>
          <w:rFonts w:ascii="方正仿宋_GBK" w:eastAsia="方正仿宋_GBK"/>
          <w:color w:val="000000" w:themeColor="text1"/>
          <w:kern w:val="2"/>
          <w:sz w:val="32"/>
          <w:szCs w:val="32"/>
        </w:rPr>
        <w:t>年</w:t>
      </w:r>
      <w:r>
        <w:rPr>
          <w:rFonts w:hint="default" w:ascii="Times New Roman" w:eastAsia="方正仿宋_GBK"/>
          <w:color w:val="000000" w:themeColor="text1"/>
          <w:kern w:val="2"/>
          <w:sz w:val="32"/>
          <w:szCs w:val="32"/>
        </w:rPr>
        <w:t>7</w:t>
      </w:r>
      <w:r>
        <w:rPr>
          <w:rFonts w:ascii="方正仿宋_GBK" w:eastAsia="方正仿宋_GBK"/>
          <w:color w:val="000000" w:themeColor="text1"/>
          <w:kern w:val="2"/>
          <w:sz w:val="32"/>
          <w:szCs w:val="32"/>
        </w:rPr>
        <w:t>月</w:t>
      </w:r>
      <w:r>
        <w:rPr>
          <w:rFonts w:hint="default" w:ascii="Times New Roman" w:eastAsia="方正仿宋_GBK"/>
          <w:color w:val="000000" w:themeColor="text1"/>
          <w:kern w:val="2"/>
          <w:sz w:val="32"/>
          <w:szCs w:val="32"/>
        </w:rPr>
        <w:t>4</w:t>
      </w:r>
      <w:r>
        <w:rPr>
          <w:rFonts w:ascii="方正仿宋_GBK" w:eastAsia="方正仿宋_GBK"/>
          <w:color w:val="000000" w:themeColor="text1"/>
          <w:kern w:val="2"/>
          <w:sz w:val="32"/>
          <w:szCs w:val="32"/>
        </w:rPr>
        <w:t>日死亡。</w:t>
      </w:r>
    </w:p>
    <w:p>
      <w:pPr>
        <w:pStyle w:val="2"/>
        <w:spacing w:line="594" w:lineRule="exact"/>
        <w:ind w:firstLine="638" w:firstLineChars="202"/>
        <w:jc w:val="both"/>
        <w:rPr>
          <w:rFonts w:hint="default" w:ascii="方正仿宋_GBK" w:eastAsia="方正仿宋_GBK"/>
          <w:color w:val="000000" w:themeColor="text1"/>
          <w:kern w:val="2"/>
          <w:sz w:val="32"/>
          <w:szCs w:val="32"/>
        </w:rPr>
      </w:pPr>
      <w:r>
        <w:rPr>
          <w:rFonts w:hint="default" w:ascii="Times New Roman" w:eastAsia="方正仿宋_GBK"/>
          <w:color w:val="000000" w:themeColor="text1"/>
          <w:kern w:val="2"/>
          <w:sz w:val="32"/>
          <w:szCs w:val="32"/>
        </w:rPr>
        <w:t>2</w:t>
      </w:r>
      <w:r>
        <w:rPr>
          <w:rFonts w:ascii="方正仿宋_GBK" w:eastAsia="方正仿宋_GBK"/>
          <w:color w:val="000000" w:themeColor="text1"/>
          <w:kern w:val="2"/>
          <w:sz w:val="32"/>
          <w:szCs w:val="32"/>
        </w:rPr>
        <w:t>.直接经济损失情况</w:t>
      </w:r>
    </w:p>
    <w:p>
      <w:pPr>
        <w:pStyle w:val="2"/>
        <w:spacing w:line="594" w:lineRule="exact"/>
        <w:ind w:firstLine="638" w:firstLineChars="202"/>
        <w:jc w:val="both"/>
        <w:rPr>
          <w:rFonts w:hint="default" w:ascii="方正仿宋_GBK" w:eastAsia="方正仿宋_GBK"/>
          <w:color w:val="000000" w:themeColor="text1"/>
          <w:sz w:val="32"/>
          <w:szCs w:val="32"/>
        </w:rPr>
      </w:pPr>
      <w:r>
        <w:rPr>
          <w:rFonts w:ascii="方正仿宋_GBK" w:eastAsia="方正仿宋_GBK"/>
          <w:color w:val="000000" w:themeColor="text1"/>
          <w:kern w:val="2"/>
          <w:sz w:val="32"/>
          <w:szCs w:val="32"/>
        </w:rPr>
        <w:t>本次事故的直接经济损失主要为丧葬及善后赔偿费用</w:t>
      </w:r>
      <w:r>
        <w:rPr>
          <w:rFonts w:hint="default" w:ascii="Times New Roman" w:eastAsia="方正仿宋_GBK"/>
          <w:color w:val="000000" w:themeColor="text1"/>
          <w:kern w:val="2"/>
          <w:sz w:val="32"/>
          <w:szCs w:val="32"/>
        </w:rPr>
        <w:t>110</w:t>
      </w:r>
      <w:r>
        <w:rPr>
          <w:rFonts w:ascii="方正仿宋_GBK" w:eastAsia="方正仿宋_GBK"/>
          <w:color w:val="000000" w:themeColor="text1"/>
          <w:kern w:val="2"/>
          <w:sz w:val="32"/>
          <w:szCs w:val="32"/>
        </w:rPr>
        <w:t>万元。</w:t>
      </w:r>
    </w:p>
    <w:p>
      <w:pPr>
        <w:spacing w:line="594" w:lineRule="exact"/>
        <w:ind w:firstLine="632" w:firstLineChars="200"/>
        <w:outlineLvl w:val="0"/>
        <w:rPr>
          <w:rFonts w:eastAsia="方正黑体_GBK"/>
          <w:color w:val="000000" w:themeColor="text1"/>
          <w:szCs w:val="32"/>
        </w:rPr>
      </w:pPr>
      <w:bookmarkStart w:id="13" w:name="_Toc174090917"/>
      <w:r>
        <w:rPr>
          <w:rFonts w:eastAsia="方正黑体_GBK"/>
          <w:color w:val="000000"/>
          <w:szCs w:val="32"/>
        </w:rPr>
        <w:t>二、事故</w:t>
      </w:r>
      <w:r>
        <w:rPr>
          <w:rFonts w:hint="eastAsia" w:eastAsia="方正黑体_GBK"/>
          <w:color w:val="000000"/>
          <w:szCs w:val="32"/>
        </w:rPr>
        <w:t>应急处置及评估情况</w:t>
      </w:r>
      <w:bookmarkEnd w:id="13"/>
    </w:p>
    <w:p>
      <w:pPr>
        <w:spacing w:line="594" w:lineRule="exact"/>
        <w:ind w:firstLine="632" w:firstLineChars="200"/>
        <w:outlineLvl w:val="1"/>
        <w:rPr>
          <w:color w:val="000000" w:themeColor="text1"/>
          <w:szCs w:val="32"/>
        </w:rPr>
      </w:pPr>
      <w:bookmarkStart w:id="14" w:name="_Toc174090918"/>
      <w:r>
        <w:rPr>
          <w:rFonts w:hint="eastAsia" w:eastAsia="方正楷体_GBK"/>
          <w:color w:val="000000" w:themeColor="text1"/>
          <w:szCs w:val="32"/>
        </w:rPr>
        <w:t>（一）</w:t>
      </w:r>
      <w:r>
        <w:rPr>
          <w:rFonts w:eastAsia="方正楷体_GBK"/>
          <w:color w:val="000000"/>
          <w:szCs w:val="32"/>
        </w:rPr>
        <w:t>事故</w:t>
      </w:r>
      <w:r>
        <w:rPr>
          <w:rFonts w:hint="eastAsia" w:eastAsia="方正楷体_GBK"/>
          <w:color w:val="000000"/>
          <w:szCs w:val="32"/>
        </w:rPr>
        <w:t>应急接报及响应情况</w:t>
      </w:r>
      <w:bookmarkEnd w:id="14"/>
    </w:p>
    <w:p>
      <w:pPr>
        <w:spacing w:line="594" w:lineRule="exact"/>
        <w:ind w:firstLine="632" w:firstLineChars="200"/>
        <w:rPr>
          <w:rFonts w:ascii="方正仿宋_GBK"/>
          <w:color w:val="000000" w:themeColor="text1"/>
          <w:szCs w:val="32"/>
        </w:rPr>
      </w:pPr>
      <w:r>
        <w:rPr>
          <w:rFonts w:hint="eastAsia" w:ascii="方正仿宋_GBK"/>
          <w:color w:val="000000" w:themeColor="text1"/>
          <w:szCs w:val="32"/>
        </w:rPr>
        <w:t>事故发生后，段**向公司法人肖*报告了情况，肖*接报后立即向水江镇副镇长朱*报告了事故相关情况。朱*接报后，立即组织政府相关人员到现场核实情况。</w:t>
      </w:r>
    </w:p>
    <w:p>
      <w:pPr>
        <w:spacing w:line="594" w:lineRule="exact"/>
        <w:ind w:firstLine="632" w:firstLineChars="200"/>
        <w:outlineLvl w:val="1"/>
        <w:rPr>
          <w:color w:val="000000" w:themeColor="text1"/>
          <w:szCs w:val="32"/>
        </w:rPr>
      </w:pPr>
      <w:bookmarkStart w:id="15" w:name="_Toc174090919"/>
      <w:r>
        <w:rPr>
          <w:rFonts w:hint="eastAsia" w:eastAsia="方正楷体_GBK" w:cs="方正楷体_GBK"/>
          <w:color w:val="000000" w:themeColor="text1"/>
          <w:szCs w:val="32"/>
        </w:rPr>
        <w:t>（二）</w:t>
      </w:r>
      <w:r>
        <w:rPr>
          <w:rFonts w:eastAsia="方正楷体_GBK"/>
          <w:color w:val="000000"/>
          <w:szCs w:val="32"/>
        </w:rPr>
        <w:t>事故</w:t>
      </w:r>
      <w:r>
        <w:rPr>
          <w:rFonts w:hint="eastAsia" w:eastAsia="方正楷体_GBK"/>
          <w:color w:val="000000"/>
          <w:szCs w:val="32"/>
        </w:rPr>
        <w:t>现场应急处置情况</w:t>
      </w:r>
      <w:bookmarkEnd w:id="15"/>
    </w:p>
    <w:p>
      <w:pPr>
        <w:spacing w:line="594" w:lineRule="exact"/>
        <w:ind w:firstLine="632" w:firstLineChars="200"/>
        <w:rPr>
          <w:rFonts w:ascii="方正仿宋_GBK"/>
          <w:color w:val="000000" w:themeColor="text1"/>
          <w:szCs w:val="32"/>
        </w:rPr>
      </w:pPr>
      <w:r>
        <w:rPr>
          <w:rFonts w:hint="eastAsia" w:ascii="方正仿宋_GBK"/>
          <w:color w:val="000000" w:themeColor="text1"/>
          <w:szCs w:val="32"/>
        </w:rPr>
        <w:t>事故发生后，现场的工友郑**、段**等人立即将王**从</w:t>
      </w:r>
      <w:r>
        <w:rPr>
          <w:rFonts w:ascii="方正仿宋_GBK"/>
          <w:color w:val="000000" w:themeColor="text1"/>
          <w:szCs w:val="32"/>
        </w:rPr>
        <w:t>盘式削片机</w:t>
      </w:r>
      <w:r>
        <w:rPr>
          <w:rFonts w:hint="eastAsia" w:ascii="方正仿宋_GBK"/>
          <w:color w:val="000000" w:themeColor="text1"/>
          <w:szCs w:val="32"/>
        </w:rPr>
        <w:t>检修平台上解救下来，王**当时已无意识。公司后勤人员李**立即拨打了</w:t>
      </w:r>
      <w:r>
        <w:rPr>
          <w:color w:val="000000" w:themeColor="text1"/>
          <w:szCs w:val="32"/>
        </w:rPr>
        <w:t>120</w:t>
      </w:r>
      <w:r>
        <w:rPr>
          <w:rFonts w:hint="eastAsia" w:ascii="方正仿宋_GBK"/>
          <w:color w:val="000000" w:themeColor="text1"/>
          <w:szCs w:val="32"/>
        </w:rPr>
        <w:t>急救电话，同时让自己的老公张*开车将王**送往南川区人民医院抢救，当车行驶至</w:t>
      </w:r>
      <w:r>
        <w:rPr>
          <w:rFonts w:hint="eastAsia" w:ascii="方正仿宋_GBK" w:hAnsi="仿宋"/>
          <w:color w:val="000000"/>
          <w:szCs w:val="32"/>
        </w:rPr>
        <w:t>水江宏康医院</w:t>
      </w:r>
      <w:r>
        <w:rPr>
          <w:rFonts w:hint="eastAsia" w:ascii="方正仿宋_GBK"/>
          <w:color w:val="000000" w:themeColor="text1"/>
          <w:szCs w:val="32"/>
        </w:rPr>
        <w:t>附近时，与</w:t>
      </w:r>
      <w:r>
        <w:rPr>
          <w:color w:val="000000" w:themeColor="text1"/>
          <w:szCs w:val="32"/>
        </w:rPr>
        <w:t>120</w:t>
      </w:r>
      <w:r>
        <w:rPr>
          <w:rFonts w:hint="eastAsia" w:ascii="方正仿宋_GBK"/>
          <w:color w:val="000000" w:themeColor="text1"/>
          <w:szCs w:val="32"/>
        </w:rPr>
        <w:t>急救车相遇，</w:t>
      </w:r>
      <w:r>
        <w:rPr>
          <w:rFonts w:hint="eastAsia" w:ascii="方正仿宋_GBK" w:hAnsi="仿宋"/>
          <w:color w:val="000000"/>
          <w:szCs w:val="32"/>
        </w:rPr>
        <w:t>随后</w:t>
      </w:r>
      <w:r>
        <w:rPr>
          <w:color w:val="000000"/>
          <w:szCs w:val="32"/>
        </w:rPr>
        <w:t>120</w:t>
      </w:r>
      <w:r>
        <w:rPr>
          <w:rFonts w:hint="eastAsia" w:ascii="方正仿宋_GBK" w:hAnsi="仿宋"/>
          <w:color w:val="000000"/>
          <w:szCs w:val="32"/>
        </w:rPr>
        <w:t>急救车将王**送至南川区人民医院救治。大约</w:t>
      </w:r>
      <w:r>
        <w:rPr>
          <w:color w:val="000000"/>
          <w:szCs w:val="32"/>
        </w:rPr>
        <w:t>16</w:t>
      </w:r>
      <w:r>
        <w:rPr>
          <w:rFonts w:hint="eastAsia" w:ascii="方正仿宋_GBK" w:hAnsi="仿宋"/>
          <w:color w:val="000000"/>
          <w:szCs w:val="32"/>
        </w:rPr>
        <w:t>时</w:t>
      </w:r>
      <w:r>
        <w:rPr>
          <w:color w:val="000000"/>
          <w:szCs w:val="32"/>
        </w:rPr>
        <w:t>50</w:t>
      </w:r>
      <w:r>
        <w:rPr>
          <w:rFonts w:hint="eastAsia" w:ascii="方正仿宋_GBK" w:hAnsi="仿宋"/>
          <w:color w:val="000000"/>
          <w:szCs w:val="32"/>
        </w:rPr>
        <w:t>分许，王**因伤势过重，抢救无效死亡。</w:t>
      </w:r>
      <w:r>
        <w:rPr>
          <w:color w:val="000000"/>
          <w:szCs w:val="32"/>
        </w:rPr>
        <w:t>18</w:t>
      </w:r>
      <w:r>
        <w:rPr>
          <w:rFonts w:hint="eastAsia" w:ascii="方正仿宋_GBK" w:hAnsi="仿宋"/>
          <w:color w:val="000000"/>
          <w:szCs w:val="32"/>
        </w:rPr>
        <w:t>时许，王**遗体</w:t>
      </w:r>
      <w:r>
        <w:rPr>
          <w:rFonts w:hint="eastAsia" w:ascii="方正仿宋_GBK"/>
          <w:color w:val="000000" w:themeColor="text1"/>
          <w:szCs w:val="32"/>
        </w:rPr>
        <w:t>运送至南川区殡仪馆。</w:t>
      </w:r>
    </w:p>
    <w:p>
      <w:pPr>
        <w:spacing w:line="594" w:lineRule="exact"/>
        <w:ind w:firstLine="632" w:firstLineChars="200"/>
        <w:rPr>
          <w:rFonts w:eastAsia="方正楷体_GBK"/>
          <w:color w:val="000000" w:themeColor="text1"/>
          <w:szCs w:val="32"/>
        </w:rPr>
      </w:pPr>
      <w:r>
        <w:rPr>
          <w:rFonts w:hint="eastAsia" w:eastAsia="方正楷体_GBK" w:cs="方正楷体_GBK"/>
          <w:color w:val="000000" w:themeColor="text1"/>
          <w:szCs w:val="32"/>
        </w:rPr>
        <w:t>（三）</w:t>
      </w:r>
      <w:r>
        <w:rPr>
          <w:rFonts w:hint="eastAsia" w:eastAsia="方正楷体_GBK"/>
          <w:szCs w:val="32"/>
        </w:rPr>
        <w:t>事故善后处置情况</w:t>
      </w:r>
    </w:p>
    <w:p>
      <w:pPr>
        <w:spacing w:line="594" w:lineRule="exact"/>
        <w:ind w:firstLine="632" w:firstLineChars="200"/>
        <w:rPr>
          <w:rFonts w:ascii="方正仿宋_GBK"/>
          <w:color w:val="000000" w:themeColor="text1"/>
          <w:szCs w:val="32"/>
        </w:rPr>
      </w:pPr>
      <w:r>
        <w:rPr>
          <w:rFonts w:hint="eastAsia" w:ascii="方正仿宋_GBK"/>
          <w:color w:val="000000" w:themeColor="text1"/>
          <w:szCs w:val="32"/>
        </w:rPr>
        <w:t>事故发生后，肖*同王**家属就善后赔偿进行协商，最终达成一致，赔偿死者家属</w:t>
      </w:r>
      <w:r>
        <w:rPr>
          <w:color w:val="000000" w:themeColor="text1"/>
          <w:szCs w:val="32"/>
        </w:rPr>
        <w:t>110</w:t>
      </w:r>
      <w:r>
        <w:rPr>
          <w:rFonts w:hint="eastAsia" w:ascii="方正仿宋_GBK"/>
          <w:color w:val="000000" w:themeColor="text1"/>
          <w:szCs w:val="32"/>
        </w:rPr>
        <w:t>万元，并签订了工伤死亡赔偿协议书。</w:t>
      </w:r>
    </w:p>
    <w:p>
      <w:pPr>
        <w:spacing w:line="594" w:lineRule="exact"/>
        <w:ind w:firstLine="632" w:firstLineChars="200"/>
        <w:textAlignment w:val="baseline"/>
        <w:outlineLvl w:val="1"/>
        <w:rPr>
          <w:rFonts w:eastAsia="方正楷体_GBK"/>
          <w:color w:val="000000"/>
          <w:szCs w:val="32"/>
        </w:rPr>
      </w:pPr>
      <w:bookmarkStart w:id="16" w:name="_Toc174090920"/>
      <w:r>
        <w:rPr>
          <w:rFonts w:hint="eastAsia" w:eastAsia="方正楷体_GBK" w:cs="方正楷体_GBK"/>
          <w:color w:val="000000"/>
          <w:szCs w:val="32"/>
        </w:rPr>
        <w:t>（四）事故应急处置评估</w:t>
      </w:r>
      <w:bookmarkEnd w:id="16"/>
    </w:p>
    <w:p>
      <w:pPr>
        <w:pStyle w:val="2"/>
        <w:spacing w:line="594" w:lineRule="exact"/>
        <w:ind w:firstLine="857" w:firstLineChars="271"/>
        <w:jc w:val="both"/>
        <w:rPr>
          <w:rFonts w:hint="default" w:ascii="Times New Roman"/>
          <w:sz w:val="32"/>
          <w:szCs w:val="32"/>
        </w:rPr>
      </w:pPr>
      <w:r>
        <w:rPr>
          <w:rFonts w:ascii="Times New Roman" w:eastAsia="方正仿宋_GBK"/>
          <w:color w:val="000000" w:themeColor="text1"/>
          <w:kern w:val="2"/>
          <w:sz w:val="32"/>
          <w:szCs w:val="32"/>
        </w:rPr>
        <w:t>事故发生后，事故单位及时组织开展救援，采取了急救措施，并将王**送往医院抢救，事故应急处置得当。区应急管理局、区公安局、区林业局、水江镇人民政府等单位接报后立即派员赶赴现场，开展事故调查工作。</w:t>
      </w:r>
    </w:p>
    <w:p>
      <w:pPr>
        <w:spacing w:line="594" w:lineRule="exact"/>
        <w:ind w:firstLine="632" w:firstLineChars="200"/>
        <w:outlineLvl w:val="0"/>
        <w:rPr>
          <w:rFonts w:eastAsia="方正黑体_GBK"/>
          <w:color w:val="000000" w:themeColor="text1"/>
          <w:szCs w:val="32"/>
        </w:rPr>
      </w:pPr>
      <w:bookmarkStart w:id="17" w:name="_Toc174090921"/>
      <w:r>
        <w:rPr>
          <w:rFonts w:hint="eastAsia" w:eastAsia="方正黑体_GBK"/>
          <w:color w:val="000000" w:themeColor="text1"/>
          <w:szCs w:val="32"/>
        </w:rPr>
        <w:t>三、事故原因分析</w:t>
      </w:r>
      <w:bookmarkEnd w:id="17"/>
    </w:p>
    <w:p>
      <w:pPr>
        <w:spacing w:line="594" w:lineRule="exact"/>
        <w:ind w:firstLine="632" w:firstLineChars="200"/>
        <w:rPr>
          <w:rFonts w:ascii="方正仿宋_GBK"/>
          <w:color w:val="000000" w:themeColor="text1"/>
          <w:szCs w:val="32"/>
        </w:rPr>
      </w:pPr>
      <w:r>
        <w:rPr>
          <w:rFonts w:hint="eastAsia" w:ascii="方正仿宋_GBK"/>
          <w:color w:val="000000" w:themeColor="text1"/>
          <w:szCs w:val="32"/>
        </w:rPr>
        <w:t>通过调查组的调查取证，根据《企业职工伤亡事故分类标准》</w:t>
      </w:r>
      <w:r>
        <w:rPr>
          <w:color w:val="000000" w:themeColor="text1"/>
          <w:szCs w:val="32"/>
        </w:rPr>
        <w:t>（GB6441-86）和《企业职工伤亡事故调查分析规则》（GB6442-86</w:t>
      </w:r>
      <w:r>
        <w:rPr>
          <w:rFonts w:hint="eastAsia" w:ascii="方正仿宋_GBK"/>
          <w:color w:val="000000" w:themeColor="text1"/>
          <w:szCs w:val="32"/>
        </w:rPr>
        <w:t>）分析，认定造成该次事故的原因如下：</w:t>
      </w:r>
    </w:p>
    <w:p>
      <w:pPr>
        <w:spacing w:line="594" w:lineRule="exact"/>
        <w:ind w:firstLine="632" w:firstLineChars="200"/>
        <w:outlineLvl w:val="1"/>
        <w:rPr>
          <w:color w:val="C00000"/>
          <w:szCs w:val="32"/>
        </w:rPr>
      </w:pPr>
      <w:bookmarkStart w:id="18" w:name="_Toc174090922"/>
      <w:r>
        <w:rPr>
          <w:rFonts w:hint="eastAsia" w:eastAsia="方正楷体_GBK"/>
          <w:color w:val="000000" w:themeColor="text1"/>
          <w:szCs w:val="32"/>
        </w:rPr>
        <w:t>（一）直接</w:t>
      </w:r>
      <w:r>
        <w:rPr>
          <w:rFonts w:eastAsia="方正楷体_GBK"/>
          <w:color w:val="000000" w:themeColor="text1"/>
          <w:szCs w:val="32"/>
        </w:rPr>
        <w:t>原因</w:t>
      </w:r>
      <w:bookmarkEnd w:id="18"/>
    </w:p>
    <w:p>
      <w:pPr>
        <w:spacing w:line="594" w:lineRule="exact"/>
        <w:ind w:firstLine="632" w:firstLineChars="200"/>
        <w:rPr>
          <w:color w:val="000000" w:themeColor="text1"/>
          <w:szCs w:val="32"/>
        </w:rPr>
      </w:pPr>
      <w:bookmarkStart w:id="19" w:name="_Toc174090923"/>
      <w:r>
        <w:rPr>
          <w:rFonts w:hint="eastAsia"/>
          <w:color w:val="000000"/>
          <w:szCs w:val="32"/>
        </w:rPr>
        <w:t>王**安全意识不强，在更换</w:t>
      </w:r>
      <w:r>
        <w:rPr>
          <w:rFonts w:hint="eastAsia" w:ascii="方正仿宋_GBK"/>
          <w:color w:val="000000" w:themeColor="text1"/>
          <w:szCs w:val="32"/>
        </w:rPr>
        <w:t>盘式削片机回料传输皮带上的链条时，</w:t>
      </w:r>
      <w:r>
        <w:rPr>
          <w:rFonts w:hint="eastAsia"/>
          <w:color w:val="000000"/>
          <w:szCs w:val="32"/>
        </w:rPr>
        <w:t>未采取安全防护措施站在回料口上，并冒险将身体探出检修平台</w:t>
      </w:r>
      <w:r>
        <w:rPr>
          <w:rFonts w:hint="eastAsia" w:ascii="方正仿宋_GBK"/>
          <w:color w:val="000000" w:themeColor="text1"/>
          <w:szCs w:val="32"/>
        </w:rPr>
        <w:t>，</w:t>
      </w:r>
      <w:r>
        <w:rPr>
          <w:rFonts w:hint="eastAsia"/>
          <w:color w:val="000000"/>
          <w:szCs w:val="32"/>
        </w:rPr>
        <w:t>失足摔倒</w:t>
      </w:r>
      <w:r>
        <w:rPr>
          <w:rFonts w:ascii="方正仿宋_GBK" w:hAnsi="仿宋"/>
          <w:szCs w:val="32"/>
        </w:rPr>
        <w:t>在</w:t>
      </w:r>
      <w:r>
        <w:rPr>
          <w:rFonts w:hint="eastAsia" w:ascii="方正仿宋_GBK" w:hAnsi="仿宋"/>
          <w:szCs w:val="32"/>
        </w:rPr>
        <w:t>检修</w:t>
      </w:r>
      <w:r>
        <w:rPr>
          <w:rFonts w:ascii="方正仿宋_GBK" w:hAnsi="仿宋"/>
          <w:szCs w:val="32"/>
        </w:rPr>
        <w:t>平台上，</w:t>
      </w:r>
      <w:r>
        <w:rPr>
          <w:rFonts w:hint="eastAsia" w:ascii="方正仿宋_GBK" w:hAnsi="仿宋"/>
          <w:szCs w:val="32"/>
        </w:rPr>
        <w:t>导致</w:t>
      </w:r>
      <w:r>
        <w:rPr>
          <w:rFonts w:hint="eastAsia"/>
          <w:color w:val="000000"/>
          <w:szCs w:val="32"/>
        </w:rPr>
        <w:t>颈部撞到轴承盒导致</w:t>
      </w:r>
      <w:r>
        <w:rPr>
          <w:rFonts w:hint="eastAsia" w:ascii="方正仿宋_GBK" w:hAnsi="仿宋"/>
          <w:color w:val="000000"/>
          <w:szCs w:val="32"/>
        </w:rPr>
        <w:t>颈部水平的神经和脊髓损伤，</w:t>
      </w:r>
      <w:r>
        <w:rPr>
          <w:rFonts w:hint="eastAsia"/>
          <w:color w:val="000000"/>
          <w:szCs w:val="32"/>
        </w:rPr>
        <w:t>后经送医抢救无效死亡。</w:t>
      </w:r>
    </w:p>
    <w:p>
      <w:pPr>
        <w:spacing w:line="594" w:lineRule="exact"/>
        <w:ind w:firstLine="632" w:firstLineChars="200"/>
        <w:outlineLvl w:val="1"/>
        <w:rPr>
          <w:rFonts w:eastAsia="方正楷体_GBK"/>
          <w:color w:val="000000" w:themeColor="text1"/>
          <w:szCs w:val="32"/>
        </w:rPr>
      </w:pPr>
      <w:r>
        <w:rPr>
          <w:rFonts w:hint="eastAsia" w:eastAsia="方正楷体_GBK"/>
          <w:color w:val="000000" w:themeColor="text1"/>
          <w:szCs w:val="32"/>
        </w:rPr>
        <w:t>（二）间接原因</w:t>
      </w:r>
      <w:bookmarkEnd w:id="19"/>
    </w:p>
    <w:p>
      <w:pPr>
        <w:spacing w:line="594" w:lineRule="exact"/>
        <w:ind w:firstLine="632" w:firstLineChars="200"/>
        <w:rPr>
          <w:color w:val="000000" w:themeColor="text1"/>
          <w:szCs w:val="32"/>
        </w:rPr>
      </w:pPr>
      <w:r>
        <w:rPr>
          <w:rFonts w:hint="eastAsia" w:ascii="方正仿宋_GBK"/>
          <w:color w:val="000000" w:themeColor="text1"/>
          <w:szCs w:val="32"/>
        </w:rPr>
        <w:t>重庆市丰都县纸洁贵政武木材有限责任公司</w:t>
      </w:r>
      <w:r>
        <w:rPr>
          <w:rFonts w:hint="eastAsia"/>
          <w:color w:val="000000" w:themeColor="text1"/>
          <w:szCs w:val="32"/>
        </w:rPr>
        <w:t>未严格落实安全生产主体责任：</w:t>
      </w:r>
    </w:p>
    <w:p>
      <w:pPr>
        <w:spacing w:line="594" w:lineRule="exact"/>
        <w:ind w:firstLine="632"/>
        <w:rPr>
          <w:rFonts w:ascii="方正仿宋_GBK"/>
          <w:color w:val="000000" w:themeColor="text1"/>
          <w:szCs w:val="32"/>
        </w:rPr>
      </w:pPr>
      <w:r>
        <w:rPr>
          <w:color w:val="000000" w:themeColor="text1"/>
          <w:szCs w:val="32"/>
        </w:rPr>
        <w:t>1</w:t>
      </w:r>
      <w:r>
        <w:rPr>
          <w:rFonts w:hint="eastAsia" w:ascii="方正仿宋_GBK"/>
          <w:color w:val="000000" w:themeColor="text1"/>
          <w:szCs w:val="32"/>
        </w:rPr>
        <w:t>.未开展新员工入职前的安全教育培训，在日常的安全教育培训中，未如实记录安全生产教育和培训时间、内容、参加人员以及考核结果等情况。</w:t>
      </w:r>
    </w:p>
    <w:p>
      <w:pPr>
        <w:spacing w:line="594" w:lineRule="exact"/>
        <w:ind w:firstLine="632" w:firstLineChars="200"/>
        <w:rPr>
          <w:rFonts w:ascii="方正仿宋_GBK"/>
          <w:color w:val="000000" w:themeColor="text1"/>
          <w:szCs w:val="32"/>
        </w:rPr>
      </w:pPr>
      <w:r>
        <w:rPr>
          <w:color w:val="000000" w:themeColor="text1"/>
          <w:szCs w:val="32"/>
        </w:rPr>
        <w:t>2</w:t>
      </w:r>
      <w:r>
        <w:rPr>
          <w:rFonts w:hint="eastAsia" w:ascii="方正仿宋_GBK"/>
          <w:color w:val="000000" w:themeColor="text1"/>
          <w:szCs w:val="32"/>
        </w:rPr>
        <w:t>.未组织制定并实施本单位的机器设备检维修制度和安全教育培训制度。</w:t>
      </w:r>
    </w:p>
    <w:p>
      <w:pPr>
        <w:spacing w:line="594" w:lineRule="exact"/>
        <w:ind w:firstLine="632" w:firstLineChars="200"/>
        <w:outlineLvl w:val="0"/>
        <w:rPr>
          <w:rFonts w:eastAsia="方正黑体_GBK"/>
          <w:color w:val="000000" w:themeColor="text1"/>
          <w:szCs w:val="32"/>
        </w:rPr>
      </w:pPr>
      <w:bookmarkStart w:id="20" w:name="_Toc174090924"/>
      <w:r>
        <w:rPr>
          <w:rFonts w:eastAsia="方正黑体_GBK"/>
          <w:color w:val="000000" w:themeColor="text1"/>
          <w:szCs w:val="32"/>
        </w:rPr>
        <w:t>四、相关监管单位安全履职调查情况</w:t>
      </w:r>
      <w:bookmarkEnd w:id="20"/>
    </w:p>
    <w:p>
      <w:pPr>
        <w:pStyle w:val="2"/>
        <w:spacing w:line="594" w:lineRule="exact"/>
        <w:ind w:firstLine="632" w:firstLineChars="200"/>
        <w:jc w:val="both"/>
        <w:rPr>
          <w:rFonts w:hint="default" w:ascii="方正仿宋_GBK" w:eastAsia="方正仿宋_GBK"/>
          <w:color w:val="000000" w:themeColor="text1"/>
          <w:sz w:val="32"/>
          <w:szCs w:val="32"/>
        </w:rPr>
      </w:pPr>
      <w:r>
        <w:rPr>
          <w:rFonts w:ascii="方正仿宋_GBK" w:eastAsia="方正仿宋_GBK"/>
          <w:color w:val="000000" w:themeColor="text1"/>
          <w:sz w:val="32"/>
          <w:szCs w:val="32"/>
        </w:rPr>
        <w:t>事故调查组按照相关规定，开展了“一案双查”“三责同追”的相关调查工作。经查阅相关资料，事故调查组认为南川区林业局、水江镇人民政府制定了安全监管检查计划，并按照计划开展了检查，排查消除安全隐患并落实整改。未发现南川区林业局、水江镇人民政府以及相关监管人员存在履职不到位的情况，建议不予责任追究。</w:t>
      </w:r>
    </w:p>
    <w:p>
      <w:pPr>
        <w:spacing w:line="594" w:lineRule="exact"/>
        <w:ind w:firstLine="632" w:firstLineChars="200"/>
        <w:outlineLvl w:val="0"/>
        <w:rPr>
          <w:rFonts w:eastAsia="方正黑体_GBK"/>
          <w:color w:val="000000" w:themeColor="text1"/>
          <w:szCs w:val="32"/>
        </w:rPr>
      </w:pPr>
      <w:bookmarkStart w:id="21" w:name="_Toc174090925"/>
      <w:r>
        <w:rPr>
          <w:rFonts w:eastAsia="方正黑体_GBK"/>
          <w:color w:val="000000" w:themeColor="text1"/>
          <w:szCs w:val="32"/>
        </w:rPr>
        <w:t>五、对有关责任人员和责任单位的处理建议</w:t>
      </w:r>
      <w:bookmarkEnd w:id="21"/>
    </w:p>
    <w:p>
      <w:pPr>
        <w:spacing w:line="594" w:lineRule="exact"/>
        <w:ind w:firstLine="632" w:firstLineChars="200"/>
        <w:outlineLvl w:val="1"/>
        <w:rPr>
          <w:rFonts w:eastAsia="方正楷体_GBK"/>
          <w:color w:val="0000FF"/>
          <w:szCs w:val="32"/>
        </w:rPr>
      </w:pPr>
      <w:bookmarkStart w:id="22" w:name="_Toc174090926"/>
      <w:r>
        <w:rPr>
          <w:rFonts w:eastAsia="方正楷体_GBK"/>
          <w:color w:val="000000" w:themeColor="text1"/>
          <w:szCs w:val="32"/>
        </w:rPr>
        <w:t>（</w:t>
      </w:r>
      <w:r>
        <w:rPr>
          <w:rFonts w:hint="eastAsia" w:eastAsia="方正楷体_GBK"/>
          <w:color w:val="000000" w:themeColor="text1"/>
          <w:szCs w:val="32"/>
        </w:rPr>
        <w:t>一</w:t>
      </w:r>
      <w:r>
        <w:rPr>
          <w:rFonts w:eastAsia="方正楷体_GBK"/>
          <w:color w:val="000000" w:themeColor="text1"/>
          <w:szCs w:val="32"/>
        </w:rPr>
        <w:t>）</w:t>
      </w:r>
      <w:r>
        <w:rPr>
          <w:rFonts w:hint="eastAsia" w:eastAsia="方正楷体_GBK"/>
          <w:color w:val="000000" w:themeColor="text1"/>
          <w:szCs w:val="32"/>
        </w:rPr>
        <w:t>对事故有关责任单位的行政处罚建议（</w:t>
      </w:r>
      <w:r>
        <w:rPr>
          <w:rFonts w:eastAsia="方正楷体_GBK"/>
          <w:color w:val="000000" w:themeColor="text1"/>
          <w:szCs w:val="32"/>
        </w:rPr>
        <w:t>1</w:t>
      </w:r>
      <w:r>
        <w:rPr>
          <w:rFonts w:hint="eastAsia" w:eastAsia="方正楷体_GBK"/>
          <w:color w:val="000000" w:themeColor="text1"/>
          <w:szCs w:val="32"/>
        </w:rPr>
        <w:t>家）</w:t>
      </w:r>
      <w:bookmarkEnd w:id="22"/>
    </w:p>
    <w:p>
      <w:pPr>
        <w:spacing w:line="594" w:lineRule="exact"/>
        <w:ind w:firstLine="632"/>
        <w:rPr>
          <w:color w:val="000000" w:themeColor="text1"/>
          <w:szCs w:val="32"/>
        </w:rPr>
      </w:pPr>
      <w:bookmarkStart w:id="23" w:name="_Toc174090927"/>
      <w:r>
        <w:rPr>
          <w:rFonts w:hint="eastAsia" w:ascii="方正仿宋_GBK"/>
          <w:color w:val="000000" w:themeColor="text1"/>
          <w:szCs w:val="32"/>
        </w:rPr>
        <w:t>重庆市丰都县纸洁贵政武木材有限责任公司</w:t>
      </w:r>
      <w:r>
        <w:rPr>
          <w:rFonts w:hint="eastAsia"/>
          <w:color w:val="000000" w:themeColor="text1"/>
          <w:szCs w:val="32"/>
        </w:rPr>
        <w:t>，</w:t>
      </w:r>
      <w:r>
        <w:rPr>
          <w:rFonts w:hint="eastAsia" w:ascii="方正仿宋_GBK"/>
          <w:color w:val="000000" w:themeColor="text1"/>
          <w:szCs w:val="32"/>
        </w:rPr>
        <w:t>未</w:t>
      </w:r>
      <w:r>
        <w:rPr>
          <w:rFonts w:ascii="方正仿宋_GBK"/>
          <w:color w:val="000000" w:themeColor="text1"/>
          <w:szCs w:val="32"/>
        </w:rPr>
        <w:t>对新员工</w:t>
      </w:r>
      <w:r>
        <w:rPr>
          <w:rFonts w:hint="eastAsia" w:ascii="方正仿宋_GBK"/>
          <w:color w:val="000000" w:themeColor="text1"/>
          <w:szCs w:val="32"/>
        </w:rPr>
        <w:t>开展入职前的安全教育培训，就</w:t>
      </w:r>
      <w:r>
        <w:rPr>
          <w:rFonts w:ascii="方正仿宋_GBK"/>
          <w:color w:val="000000" w:themeColor="text1"/>
          <w:szCs w:val="32"/>
        </w:rPr>
        <w:t>让新员工</w:t>
      </w:r>
      <w:r>
        <w:rPr>
          <w:rFonts w:hint="eastAsia" w:ascii="方正仿宋_GBK"/>
          <w:color w:val="000000" w:themeColor="text1"/>
          <w:szCs w:val="32"/>
        </w:rPr>
        <w:t>上岗作业，在日常的安全教育培训中，未如实记录安全生产教育和培训时间、内容、参加人员以及考核结果等情况。</w:t>
      </w:r>
      <w:r>
        <w:rPr>
          <w:color w:val="000000" w:themeColor="text1"/>
          <w:szCs w:val="32"/>
        </w:rPr>
        <w:t>对本次事故发生负有责任。</w:t>
      </w:r>
      <w:r>
        <w:rPr>
          <w:rFonts w:hint="eastAsia"/>
          <w:color w:val="000000" w:themeColor="text1"/>
          <w:szCs w:val="32"/>
        </w:rPr>
        <w:t>其行为</w:t>
      </w:r>
      <w:r>
        <w:rPr>
          <w:color w:val="000000" w:themeColor="text1"/>
          <w:szCs w:val="32"/>
        </w:rPr>
        <w:t>违反了《安全生产法》第四条第一款</w:t>
      </w:r>
      <w:r>
        <w:rPr>
          <w:rStyle w:val="21"/>
          <w:color w:val="000000" w:themeColor="text1"/>
          <w:szCs w:val="32"/>
        </w:rPr>
        <w:footnoteReference w:id="0"/>
      </w:r>
      <w:r>
        <w:rPr>
          <w:color w:val="000000" w:themeColor="text1"/>
          <w:szCs w:val="32"/>
        </w:rPr>
        <w:t>，</w:t>
      </w:r>
      <w:r>
        <w:rPr>
          <w:bCs/>
          <w:szCs w:val="32"/>
        </w:rPr>
        <w:t>第二十八条第一款、第四款</w:t>
      </w:r>
      <w:r>
        <w:rPr>
          <w:rStyle w:val="21"/>
          <w:bCs/>
          <w:szCs w:val="32"/>
        </w:rPr>
        <w:footnoteReference w:id="1"/>
      </w:r>
      <w:r>
        <w:rPr>
          <w:color w:val="000000" w:themeColor="text1"/>
          <w:szCs w:val="32"/>
        </w:rPr>
        <w:t>之规定。依据《安全生产法》第一百</w:t>
      </w:r>
      <w:r>
        <w:rPr>
          <w:rFonts w:hint="eastAsia"/>
          <w:color w:val="000000" w:themeColor="text1"/>
          <w:szCs w:val="32"/>
        </w:rPr>
        <w:t>一十四条第一款</w:t>
      </w:r>
      <w:r>
        <w:rPr>
          <w:color w:val="000000" w:themeColor="text1"/>
          <w:szCs w:val="32"/>
        </w:rPr>
        <w:t>第</w:t>
      </w:r>
      <w:r>
        <w:rPr>
          <w:rFonts w:hint="eastAsia"/>
          <w:color w:val="000000" w:themeColor="text1"/>
          <w:szCs w:val="32"/>
        </w:rPr>
        <w:t>（</w:t>
      </w:r>
      <w:r>
        <w:rPr>
          <w:color w:val="000000" w:themeColor="text1"/>
          <w:szCs w:val="32"/>
        </w:rPr>
        <w:t>一</w:t>
      </w:r>
      <w:r>
        <w:rPr>
          <w:rFonts w:hint="eastAsia"/>
          <w:color w:val="000000" w:themeColor="text1"/>
          <w:szCs w:val="32"/>
        </w:rPr>
        <w:t>）</w:t>
      </w:r>
      <w:r>
        <w:rPr>
          <w:color w:val="000000" w:themeColor="text1"/>
          <w:szCs w:val="32"/>
        </w:rPr>
        <w:t>项</w:t>
      </w:r>
      <w:r>
        <w:rPr>
          <w:rStyle w:val="21"/>
          <w:color w:val="000000" w:themeColor="text1"/>
          <w:szCs w:val="32"/>
        </w:rPr>
        <w:footnoteReference w:id="2"/>
      </w:r>
      <w:r>
        <w:rPr>
          <w:color w:val="000000" w:themeColor="text1"/>
          <w:szCs w:val="32"/>
        </w:rPr>
        <w:t>，建议由</w:t>
      </w:r>
      <w:r>
        <w:rPr>
          <w:rFonts w:hint="eastAsia"/>
          <w:color w:val="000000" w:themeColor="text1"/>
          <w:szCs w:val="32"/>
        </w:rPr>
        <w:t>南川区</w:t>
      </w:r>
      <w:r>
        <w:rPr>
          <w:color w:val="000000" w:themeColor="text1"/>
          <w:szCs w:val="32"/>
        </w:rPr>
        <w:t>应急</w:t>
      </w:r>
      <w:r>
        <w:rPr>
          <w:rFonts w:hint="eastAsia"/>
          <w:color w:val="000000" w:themeColor="text1"/>
          <w:szCs w:val="32"/>
        </w:rPr>
        <w:t>管理</w:t>
      </w:r>
      <w:r>
        <w:rPr>
          <w:color w:val="000000" w:themeColor="text1"/>
          <w:szCs w:val="32"/>
        </w:rPr>
        <w:t>局对</w:t>
      </w:r>
      <w:r>
        <w:rPr>
          <w:rFonts w:hint="eastAsia" w:ascii="方正仿宋_GBK"/>
          <w:color w:val="000000" w:themeColor="text1"/>
          <w:szCs w:val="32"/>
        </w:rPr>
        <w:t>重庆市丰都县纸洁贵政武木材有限责任公司</w:t>
      </w:r>
      <w:r>
        <w:rPr>
          <w:color w:val="000000" w:themeColor="text1"/>
          <w:szCs w:val="32"/>
        </w:rPr>
        <w:t>处</w:t>
      </w:r>
      <w:r>
        <w:rPr>
          <w:rFonts w:hint="eastAsia"/>
          <w:color w:val="000000" w:themeColor="text1"/>
          <w:szCs w:val="32"/>
        </w:rPr>
        <w:t>以</w:t>
      </w:r>
      <w:r>
        <w:rPr>
          <w:color w:val="000000" w:themeColor="text1"/>
          <w:szCs w:val="32"/>
        </w:rPr>
        <w:t>罚款的行政处罚。</w:t>
      </w:r>
    </w:p>
    <w:p>
      <w:pPr>
        <w:spacing w:line="594" w:lineRule="exact"/>
        <w:ind w:firstLine="632" w:firstLineChars="200"/>
        <w:outlineLvl w:val="1"/>
        <w:rPr>
          <w:rFonts w:eastAsia="方正楷体_GBK"/>
          <w:color w:val="000000" w:themeColor="text1"/>
          <w:szCs w:val="32"/>
        </w:rPr>
      </w:pPr>
      <w:r>
        <w:rPr>
          <w:rFonts w:eastAsia="方正楷体_GBK"/>
          <w:color w:val="000000" w:themeColor="text1"/>
          <w:szCs w:val="32"/>
        </w:rPr>
        <w:t>（</w:t>
      </w:r>
      <w:r>
        <w:rPr>
          <w:rFonts w:hint="eastAsia" w:eastAsia="方正楷体_GBK"/>
          <w:color w:val="000000" w:themeColor="text1"/>
          <w:szCs w:val="32"/>
        </w:rPr>
        <w:t>二</w:t>
      </w:r>
      <w:r>
        <w:rPr>
          <w:rFonts w:eastAsia="方正楷体_GBK"/>
          <w:color w:val="000000" w:themeColor="text1"/>
          <w:szCs w:val="32"/>
        </w:rPr>
        <w:t>）</w:t>
      </w:r>
      <w:r>
        <w:rPr>
          <w:rFonts w:hint="eastAsia" w:eastAsia="方正楷体_GBK"/>
          <w:color w:val="000000" w:themeColor="text1"/>
          <w:szCs w:val="32"/>
        </w:rPr>
        <w:t>对事故有关责任人员的行政处罚建议（</w:t>
      </w:r>
      <w:r>
        <w:rPr>
          <w:rFonts w:eastAsia="方正楷体_GBK"/>
          <w:color w:val="000000" w:themeColor="text1"/>
          <w:szCs w:val="32"/>
        </w:rPr>
        <w:t>1</w:t>
      </w:r>
      <w:r>
        <w:rPr>
          <w:rFonts w:hint="eastAsia" w:eastAsia="方正楷体_GBK"/>
          <w:color w:val="000000" w:themeColor="text1"/>
          <w:szCs w:val="32"/>
        </w:rPr>
        <w:t>人）</w:t>
      </w:r>
      <w:bookmarkEnd w:id="23"/>
    </w:p>
    <w:p>
      <w:pPr>
        <w:spacing w:line="594" w:lineRule="exact"/>
        <w:ind w:firstLine="632" w:firstLineChars="200"/>
        <w:rPr>
          <w:color w:val="000000" w:themeColor="text1"/>
          <w:szCs w:val="32"/>
        </w:rPr>
      </w:pPr>
      <w:r>
        <w:rPr>
          <w:rFonts w:hint="eastAsia"/>
          <w:color w:val="000000" w:themeColor="text1"/>
          <w:kern w:val="0"/>
          <w:szCs w:val="32"/>
        </w:rPr>
        <w:t>肖*</w:t>
      </w:r>
      <w:r>
        <w:rPr>
          <w:rFonts w:hint="eastAsia"/>
          <w:color w:val="000000" w:themeColor="text1"/>
          <w:szCs w:val="32"/>
        </w:rPr>
        <w:t>，</w:t>
      </w:r>
      <w:r>
        <w:rPr>
          <w:rFonts w:hint="eastAsia" w:ascii="方正仿宋_GBK"/>
          <w:color w:val="000000" w:themeColor="text1"/>
          <w:szCs w:val="32"/>
        </w:rPr>
        <w:t>重庆市丰都县纸洁贵政武木材有限责任公司法定代表人</w:t>
      </w:r>
      <w:r>
        <w:rPr>
          <w:rFonts w:hint="eastAsia"/>
          <w:color w:val="000000" w:themeColor="text1"/>
          <w:szCs w:val="32"/>
        </w:rPr>
        <w:t>，</w:t>
      </w:r>
      <w:r>
        <w:rPr>
          <w:rFonts w:hint="eastAsia" w:ascii="方正仿宋_GBK"/>
          <w:color w:val="000000" w:themeColor="text1"/>
          <w:szCs w:val="32"/>
        </w:rPr>
        <w:t>未组织制定并实施本单位的机器设备检维修制度和安全教育培训制度</w:t>
      </w:r>
      <w:r>
        <w:rPr>
          <w:color w:val="000000" w:themeColor="text1"/>
          <w:szCs w:val="32"/>
        </w:rPr>
        <w:t>。对本次事故发生负有责任。</w:t>
      </w:r>
      <w:r>
        <w:rPr>
          <w:rFonts w:hint="eastAsia"/>
          <w:color w:val="000000" w:themeColor="text1"/>
          <w:szCs w:val="32"/>
        </w:rPr>
        <w:t>其行为</w:t>
      </w:r>
      <w:r>
        <w:rPr>
          <w:color w:val="000000" w:themeColor="text1"/>
          <w:szCs w:val="32"/>
        </w:rPr>
        <w:t>违反了《安全生产法》第</w:t>
      </w:r>
      <w:r>
        <w:rPr>
          <w:rFonts w:hint="eastAsia"/>
          <w:color w:val="000000" w:themeColor="text1"/>
          <w:szCs w:val="32"/>
        </w:rPr>
        <w:t>二十一</w:t>
      </w:r>
      <w:r>
        <w:rPr>
          <w:color w:val="000000" w:themeColor="text1"/>
          <w:szCs w:val="32"/>
        </w:rPr>
        <w:t>条第（二）项、第</w:t>
      </w:r>
      <w:r>
        <w:rPr>
          <w:rFonts w:hint="eastAsia"/>
          <w:color w:val="000000" w:themeColor="text1"/>
          <w:szCs w:val="32"/>
        </w:rPr>
        <w:t>（</w:t>
      </w:r>
      <w:r>
        <w:rPr>
          <w:color w:val="000000" w:themeColor="text1"/>
          <w:szCs w:val="32"/>
        </w:rPr>
        <w:t>三</w:t>
      </w:r>
      <w:r>
        <w:rPr>
          <w:rFonts w:hint="eastAsia"/>
          <w:color w:val="000000" w:themeColor="text1"/>
          <w:szCs w:val="32"/>
        </w:rPr>
        <w:t>）</w:t>
      </w:r>
      <w:r>
        <w:rPr>
          <w:color w:val="000000" w:themeColor="text1"/>
          <w:szCs w:val="32"/>
        </w:rPr>
        <w:t>项</w:t>
      </w:r>
      <w:r>
        <w:rPr>
          <w:rStyle w:val="21"/>
          <w:color w:val="000000" w:themeColor="text1"/>
          <w:szCs w:val="32"/>
        </w:rPr>
        <w:footnoteReference w:id="3"/>
      </w:r>
      <w:r>
        <w:rPr>
          <w:color w:val="000000" w:themeColor="text1"/>
          <w:szCs w:val="32"/>
        </w:rPr>
        <w:t>的规定，依据《安全生产法》第九十</w:t>
      </w:r>
      <w:r>
        <w:rPr>
          <w:rFonts w:hint="eastAsia"/>
          <w:color w:val="000000" w:themeColor="text1"/>
          <w:szCs w:val="32"/>
        </w:rPr>
        <w:t>五</w:t>
      </w:r>
      <w:r>
        <w:rPr>
          <w:color w:val="000000" w:themeColor="text1"/>
          <w:szCs w:val="32"/>
        </w:rPr>
        <w:t>条第</w:t>
      </w:r>
      <w:r>
        <w:rPr>
          <w:rFonts w:hint="eastAsia"/>
          <w:color w:val="000000" w:themeColor="text1"/>
          <w:szCs w:val="32"/>
        </w:rPr>
        <w:t>（</w:t>
      </w:r>
      <w:r>
        <w:rPr>
          <w:color w:val="000000" w:themeColor="text1"/>
          <w:szCs w:val="32"/>
        </w:rPr>
        <w:t>一</w:t>
      </w:r>
      <w:r>
        <w:rPr>
          <w:rFonts w:hint="eastAsia"/>
          <w:color w:val="000000" w:themeColor="text1"/>
          <w:szCs w:val="32"/>
        </w:rPr>
        <w:t>）</w:t>
      </w:r>
      <w:r>
        <w:rPr>
          <w:color w:val="000000" w:themeColor="text1"/>
          <w:szCs w:val="32"/>
        </w:rPr>
        <w:t>项</w:t>
      </w:r>
      <w:r>
        <w:rPr>
          <w:rStyle w:val="21"/>
          <w:color w:val="000000" w:themeColor="text1"/>
          <w:szCs w:val="32"/>
        </w:rPr>
        <w:footnoteReference w:id="4"/>
      </w:r>
      <w:r>
        <w:rPr>
          <w:color w:val="000000" w:themeColor="text1"/>
          <w:szCs w:val="32"/>
        </w:rPr>
        <w:t>的规定，</w:t>
      </w:r>
      <w:r>
        <w:rPr>
          <w:rFonts w:hint="eastAsia"/>
          <w:color w:val="000000" w:themeColor="text1"/>
          <w:szCs w:val="32"/>
        </w:rPr>
        <w:t>建议由南川区应急管理局对</w:t>
      </w:r>
      <w:r>
        <w:rPr>
          <w:rFonts w:hint="eastAsia"/>
          <w:color w:val="000000" w:themeColor="text1"/>
          <w:kern w:val="0"/>
          <w:szCs w:val="32"/>
        </w:rPr>
        <w:t>肖*</w:t>
      </w:r>
      <w:r>
        <w:rPr>
          <w:rFonts w:hint="eastAsia"/>
          <w:color w:val="000000" w:themeColor="text1"/>
          <w:szCs w:val="32"/>
        </w:rPr>
        <w:t>处以罚款的行政处罚。</w:t>
      </w:r>
    </w:p>
    <w:p>
      <w:pPr>
        <w:spacing w:line="594" w:lineRule="exact"/>
        <w:ind w:firstLine="632" w:firstLineChars="200"/>
        <w:outlineLvl w:val="0"/>
        <w:rPr>
          <w:rFonts w:eastAsia="方正黑体_GBK"/>
          <w:color w:val="000000" w:themeColor="text1"/>
          <w:szCs w:val="32"/>
        </w:rPr>
      </w:pPr>
      <w:bookmarkStart w:id="24" w:name="_Toc174090928"/>
      <w:r>
        <w:rPr>
          <w:rFonts w:hint="eastAsia" w:eastAsia="方正黑体_GBK"/>
          <w:color w:val="000000" w:themeColor="text1"/>
          <w:szCs w:val="32"/>
        </w:rPr>
        <w:t>六</w:t>
      </w:r>
      <w:r>
        <w:rPr>
          <w:rFonts w:eastAsia="方正黑体_GBK"/>
          <w:color w:val="000000" w:themeColor="text1"/>
          <w:szCs w:val="32"/>
        </w:rPr>
        <w:t>、防范措施及建议</w:t>
      </w:r>
      <w:bookmarkEnd w:id="24"/>
    </w:p>
    <w:p>
      <w:pPr>
        <w:tabs>
          <w:tab w:val="left" w:pos="540"/>
          <w:tab w:val="left" w:pos="720"/>
        </w:tabs>
        <w:spacing w:line="594" w:lineRule="exact"/>
        <w:ind w:firstLine="632" w:firstLineChars="200"/>
        <w:rPr>
          <w:color w:val="000000" w:themeColor="text1"/>
          <w:kern w:val="0"/>
          <w:szCs w:val="32"/>
        </w:rPr>
      </w:pPr>
      <w:r>
        <w:rPr>
          <w:color w:val="000000" w:themeColor="text1"/>
          <w:kern w:val="0"/>
          <w:szCs w:val="32"/>
        </w:rPr>
        <w:t>为避免和预防类似事故再次发生，从此次事故中深刻吸取血的教训，在今后的工作中，应从以下方面采取防范措施：</w:t>
      </w:r>
    </w:p>
    <w:p>
      <w:pPr>
        <w:spacing w:line="594" w:lineRule="exact"/>
        <w:ind w:firstLine="632" w:firstLineChars="200"/>
        <w:outlineLvl w:val="1"/>
        <w:rPr>
          <w:color w:val="000000" w:themeColor="text1"/>
          <w:kern w:val="0"/>
          <w:szCs w:val="32"/>
        </w:rPr>
      </w:pPr>
      <w:bookmarkStart w:id="25" w:name="_Toc174090929"/>
      <w:r>
        <w:rPr>
          <w:rFonts w:eastAsia="方正楷体_GBK"/>
          <w:color w:val="000000" w:themeColor="text1"/>
          <w:szCs w:val="32"/>
        </w:rPr>
        <w:t>1</w:t>
      </w:r>
      <w:r>
        <w:rPr>
          <w:rFonts w:hint="eastAsia" w:eastAsia="方正楷体_GBK"/>
          <w:color w:val="000000" w:themeColor="text1"/>
          <w:szCs w:val="32"/>
        </w:rPr>
        <w:t>.</w:t>
      </w:r>
      <w:r>
        <w:rPr>
          <w:rFonts w:hint="eastAsia" w:ascii="方正仿宋_GBK"/>
          <w:color w:val="000000" w:themeColor="text1"/>
          <w:szCs w:val="32"/>
        </w:rPr>
        <w:t>重庆市丰都县纸洁贵政武木材有限责任公司，</w:t>
      </w:r>
      <w:r>
        <w:rPr>
          <w:rFonts w:hint="eastAsia"/>
          <w:kern w:val="0"/>
          <w:szCs w:val="32"/>
        </w:rPr>
        <w:t>应深刻吸取本次事故的教训，建立健全公司的安全管理制度和操作规程，并结合实际，制定切实可行的安全教育培训计划，认真开展对从业人员的安全教育培训，并如实记录相关情况。对未经安全生产教育和培训合格的从业人员，一律不得上岗作业</w:t>
      </w:r>
      <w:r>
        <w:rPr>
          <w:rFonts w:hint="eastAsia"/>
          <w:color w:val="000000" w:themeColor="text1"/>
          <w:kern w:val="0"/>
          <w:szCs w:val="32"/>
        </w:rPr>
        <w:t>。</w:t>
      </w:r>
      <w:bookmarkEnd w:id="25"/>
    </w:p>
    <w:p>
      <w:pPr>
        <w:spacing w:line="594" w:lineRule="exact"/>
        <w:ind w:firstLine="632" w:firstLineChars="200"/>
        <w:rPr>
          <w:rFonts w:ascii="方正仿宋_GBK" w:hAnsi="宋体" w:cs="宋体"/>
          <w:color w:val="000000"/>
          <w:kern w:val="0"/>
          <w:szCs w:val="32"/>
        </w:rPr>
      </w:pPr>
      <w:r>
        <w:rPr>
          <w:rFonts w:eastAsia="方正楷体_GBK"/>
          <w:color w:val="000000" w:themeColor="text1"/>
          <w:szCs w:val="32"/>
        </w:rPr>
        <w:t>2</w:t>
      </w:r>
      <w:r>
        <w:rPr>
          <w:rFonts w:hint="eastAsia" w:eastAsia="方正楷体_GBK"/>
          <w:color w:val="000000" w:themeColor="text1"/>
          <w:szCs w:val="32"/>
        </w:rPr>
        <w:t>.</w:t>
      </w:r>
      <w:r>
        <w:rPr>
          <w:rFonts w:hint="eastAsia" w:ascii="方正仿宋_GBK" w:hAnsi="宋体" w:cs="宋体"/>
          <w:color w:val="000000"/>
          <w:kern w:val="0"/>
          <w:szCs w:val="32"/>
        </w:rPr>
        <w:t>水江镇人民政府、区林业局要加强对本辖区、本行业重点企业的监管工作，加强重点时段、节点安全监管力度，提高执法力度，对发现的违法行为要重拳出击，严厉打击各类违规违法行为，切实压实企业主体责任。</w:t>
      </w:r>
    </w:p>
    <w:p>
      <w:pPr>
        <w:tabs>
          <w:tab w:val="left" w:pos="540"/>
          <w:tab w:val="left" w:pos="720"/>
        </w:tabs>
        <w:spacing w:line="594" w:lineRule="exact"/>
        <w:ind w:firstLine="632" w:firstLineChars="200"/>
        <w:rPr>
          <w:rFonts w:ascii="宋体" w:hAnsi="宋体" w:cs="宋体"/>
          <w:kern w:val="0"/>
          <w:szCs w:val="32"/>
        </w:rPr>
      </w:pPr>
      <w:r>
        <w:rPr>
          <w:rFonts w:eastAsia="方正楷体_GBK"/>
          <w:color w:val="000000" w:themeColor="text1"/>
          <w:szCs w:val="32"/>
        </w:rPr>
        <w:t>3</w:t>
      </w:r>
      <w:r>
        <w:rPr>
          <w:rFonts w:hint="eastAsia" w:eastAsia="方正楷体_GBK"/>
          <w:color w:val="000000" w:themeColor="text1"/>
          <w:szCs w:val="32"/>
        </w:rPr>
        <w:t>.</w:t>
      </w:r>
      <w:r>
        <w:rPr>
          <w:rFonts w:hint="eastAsia" w:ascii="方正仿宋_GBK" w:hAnsi="宋体" w:cs="宋体"/>
          <w:color w:val="000000"/>
          <w:kern w:val="0"/>
          <w:szCs w:val="32"/>
        </w:rPr>
        <w:t>深刻吸取“</w:t>
      </w:r>
      <w:r>
        <w:rPr>
          <w:color w:val="000000"/>
          <w:kern w:val="0"/>
          <w:szCs w:val="32"/>
        </w:rPr>
        <w:t>7</w:t>
      </w:r>
      <w:r>
        <w:rPr>
          <w:rFonts w:hint="eastAsia" w:ascii="方正仿宋_GBK" w:hAnsi="宋体" w:cs="宋体"/>
          <w:color w:val="000000"/>
          <w:kern w:val="0"/>
          <w:szCs w:val="32"/>
        </w:rPr>
        <w:t>.</w:t>
      </w:r>
      <w:r>
        <w:rPr>
          <w:color w:val="000000"/>
          <w:kern w:val="0"/>
          <w:szCs w:val="32"/>
        </w:rPr>
        <w:t>4</w:t>
      </w:r>
      <w:r>
        <w:rPr>
          <w:rFonts w:hint="eastAsia" w:ascii="方正仿宋_GBK" w:hAnsi="宋体" w:cs="宋体"/>
          <w:color w:val="000000"/>
          <w:kern w:val="0"/>
          <w:szCs w:val="32"/>
        </w:rPr>
        <w:t>”事故教训。各相关单位要严守安全发展红线，牢固树立安全发展理念，深刻吸取本次事故教训，采取切实有效的措施，落实安全生产责任，避免类似事故再次发生。</w:t>
      </w:r>
    </w:p>
    <w:sectPr>
      <w:headerReference r:id="rId8" w:type="default"/>
      <w:footerReference r:id="rId9" w:type="default"/>
      <w:footerReference r:id="rId10" w:type="even"/>
      <w:footnotePr>
        <w:numFmt w:val="decimalEnclosedCircleChinese"/>
        <w:numRestart w:val="eachPage"/>
      </w:footnotePr>
      <w:pgSz w:w="11906" w:h="16838"/>
      <w:pgMar w:top="1814" w:right="1757" w:bottom="1701" w:left="1757" w:header="851" w:footer="1474" w:gutter="0"/>
      <w:pgNumType w:start="1"/>
      <w:cols w:space="0" w:num="1"/>
      <w:docGrid w:type="linesAndChars" w:linePitch="579" w:charSpace="-84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方正仿宋_GBK">
    <w:panose1 w:val="02000000000000000000"/>
    <w:charset w:val="86"/>
    <w:family w:val="script"/>
    <w:pitch w:val="default"/>
    <w:sig w:usb0="00000001" w:usb1="08000000" w:usb2="00000000" w:usb3="00000000" w:csb0="00040000" w:csb1="00000000"/>
  </w:font>
  <w:font w:name="方正黑体_GBK">
    <w:panose1 w:val="02000000000000000000"/>
    <w:charset w:val="86"/>
    <w:family w:val="script"/>
    <w:pitch w:val="default"/>
    <w:sig w:usb0="00000001" w:usb1="08000000" w:usb2="00000000" w:usb3="00000000" w:csb0="00040000" w:csb1="00000000"/>
  </w:font>
  <w:font w:name="Calibri Light">
    <w:altName w:val="DejaVu Sans"/>
    <w:panose1 w:val="020F0302020204030204"/>
    <w:charset w:val="00"/>
    <w:family w:val="swiss"/>
    <w:pitch w:val="default"/>
    <w:sig w:usb0="00000000" w:usb1="00000000" w:usb2="00000009" w:usb3="00000000" w:csb0="000001FF" w:csb1="00000000"/>
  </w:font>
  <w:font w:name="仿宋_GB2312">
    <w:altName w:val="方正仿宋_GBK"/>
    <w:panose1 w:val="00000000000000000000"/>
    <w:charset w:val="86"/>
    <w:family w:val="modern"/>
    <w:pitch w:val="default"/>
    <w:sig w:usb0="00000000" w:usb1="00000000" w:usb2="00000000" w:usb3="00000000" w:csb0="00040000" w:csb1="00000000"/>
  </w:font>
  <w:font w:name="方正小标宋_GBK">
    <w:panose1 w:val="02000000000000000000"/>
    <w:charset w:val="86"/>
    <w:family w:val="script"/>
    <w:pitch w:val="default"/>
    <w:sig w:usb0="00000001" w:usb1="08000000" w:usb2="00000000" w:usb3="00000000" w:csb0="00040000" w:csb1="00000000"/>
  </w:font>
  <w:font w:name="方正楷体_GBK">
    <w:panose1 w:val="02000000000000000000"/>
    <w:charset w:val="86"/>
    <w:family w:val="script"/>
    <w:pitch w:val="default"/>
    <w:sig w:usb0="00000001" w:usb1="0800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Noto Sans CJK JP Bold">
    <w:panose1 w:val="020B0800000000000000"/>
    <w:charset w:val="86"/>
    <w:family w:val="auto"/>
    <w:pitch w:val="default"/>
    <w:sig w:usb0="30000003" w:usb1="2BDF3C10" w:usb2="00000016" w:usb3="00000000" w:csb0="602E0107" w:csb1="00000000"/>
  </w:font>
  <w:font w:name="方正宋体S-超大字符集">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wordWrap w:val="0"/>
      <w:ind w:firstLine="180" w:firstLineChars="100"/>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ind w:firstLine="180" w:firstLineChars="10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wordWrap w:val="0"/>
      <w:ind w:firstLine="180" w:firstLineChars="100"/>
      <w:jc w:val="right"/>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wordWrap w:val="0"/>
      <w:ind w:firstLine="180" w:firstLineChars="100"/>
      <w:jc w:val="right"/>
    </w:pPr>
    <w:r>
      <w:pict>
        <v:shape id="_x0000_s1026" o:spid="_x0000_s1026" o:spt="202" type="#_x0000_t202" style="position:absolute;left:0pt;margin-top:0pt;height:144pt;width:144pt;mso-position-horizontal:in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4aj184AgAAbw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XhqPXzgCAABvBAAADgAAAAAAAAABACAAAAAfAQAAZHJzL2Uyb0RvYy54&#10;bWxQSwUGAAAAAAYABgBZAQAAyQUAAAAA&#10;">
          <v:path/>
          <v:fill on="f" focussize="0,0"/>
          <v:stroke on="f" weight="0.5pt" joinstyle="miter"/>
          <v:imagedata o:title=""/>
          <o:lock v:ext="edit"/>
          <v:textbox inset="0mm,0mm,0mm,0mm" style="mso-fit-shape-to-text:t;">
            <w:txbxContent>
              <w:p>
                <w:pPr>
                  <w:pStyle w:val="8"/>
                  <w:rPr>
                    <w:rFonts w:ascii="宋体" w:hAnsi="宋体" w:eastAsia="宋体" w:cs="宋体"/>
                    <w:sz w:val="28"/>
                    <w:szCs w:val="28"/>
                  </w:rPr>
                </w:pPr>
                <w:r>
                  <w:rPr>
                    <w:rFonts w:hint="eastAsia" w:ascii="宋体" w:hAnsi="宋体" w:eastAsia="宋体" w:cs="宋体"/>
                    <w:sz w:val="28"/>
                    <w:szCs w:val="28"/>
                  </w:rPr>
                  <w:t>—</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ascii="宋体" w:hAnsi="宋体" w:eastAsia="宋体" w:cs="宋体"/>
                    <w:sz w:val="28"/>
                    <w:szCs w:val="28"/>
                  </w:rPr>
                  <w:t>7</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ind w:firstLine="180" w:firstLineChars="100"/>
    </w:pPr>
    <w:r>
      <w:pict>
        <v:shape id="_x0000_s1027" o:spid="_x0000_s1027"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z8DRzgCAABvBAAADgAAAAAAAAABACAAAAAfAQAAZHJzL2Uyb0RvYy54&#10;bWxQSwUGAAAAAAYABgBZAQAAyQUAAAAA&#10;">
          <v:path/>
          <v:fill on="f" focussize="0,0"/>
          <v:stroke on="f" weight="0.5pt" joinstyle="miter"/>
          <v:imagedata o:title=""/>
          <o:lock v:ext="edit"/>
          <v:textbox inset="0mm,0mm,0mm,0mm" style="mso-fit-shape-to-text:t;">
            <w:txbxContent>
              <w:p>
                <w:pPr>
                  <w:pStyle w:val="8"/>
                </w:pPr>
                <w:r>
                  <w:t xml:space="preserve">— </w:t>
                </w:r>
                <w:r>
                  <w:fldChar w:fldCharType="begin"/>
                </w:r>
                <w:r>
                  <w:instrText xml:space="preserve"> PAGE  \* MERGEFORMAT </w:instrText>
                </w:r>
                <w:r>
                  <w:fldChar w:fldCharType="separate"/>
                </w:r>
                <w:r>
                  <w:t>11</w:t>
                </w:r>
                <w:r>
                  <w:fldChar w:fldCharType="end"/>
                </w:r>
                <w:r>
                  <w:t xml:space="preserve"> —</w:t>
                </w:r>
              </w:p>
            </w:txbxContent>
          </v:textbox>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10">
    <w:p>
      <w:r>
        <w:separator/>
      </w:r>
    </w:p>
  </w:footnote>
  <w:footnote w:type="continuationSeparator" w:id="11">
    <w:p>
      <w:r>
        <w:continuationSeparator/>
      </w:r>
    </w:p>
  </w:footnote>
  <w:footnote w:id="0">
    <w:p>
      <w:pPr>
        <w:pStyle w:val="11"/>
        <w:rPr>
          <w:rFonts w:ascii="方正仿宋_GBK"/>
        </w:rPr>
      </w:pPr>
      <w:r>
        <w:rPr>
          <w:rStyle w:val="21"/>
          <w:rFonts w:hint="eastAsia" w:ascii="方正仿宋_GBK"/>
        </w:rPr>
        <w:footnoteRef/>
      </w:r>
      <w:r>
        <w:rPr>
          <w:rFonts w:hint="eastAsia" w:ascii="方正仿宋_GBK" w:hAnsi="宋体" w:cs="宋体"/>
          <w:color w:val="000000" w:themeColor="text1"/>
          <w:szCs w:val="18"/>
        </w:rPr>
        <w:t>《安全生产法》第四条第一款：生产经营单位必须遵守本法和其他有关安全生产的法律、法规，加强安全生产管理，建立健全全员安全生产责任制和安全生产规章制度，加大对安全生产资金、物资、技术、人员的投入保障力度，改善安全生产条件，加强安全生产标准化、信息化建设，构建安全风险分级管控和隐患排查治理双重预防机制，健全风险防范化解机制，提高安全生产水平，确保安全生产。</w:t>
      </w:r>
    </w:p>
  </w:footnote>
  <w:footnote w:id="1">
    <w:p>
      <w:pPr>
        <w:pStyle w:val="11"/>
        <w:rPr>
          <w:rFonts w:ascii="方正仿宋_GBK" w:hAnsi="宋体" w:cs="宋体"/>
          <w:color w:val="000000" w:themeColor="text1"/>
          <w:szCs w:val="18"/>
        </w:rPr>
      </w:pPr>
      <w:r>
        <w:rPr>
          <w:rStyle w:val="21"/>
          <w:rFonts w:hint="eastAsia" w:ascii="方正仿宋_GBK"/>
          <w:szCs w:val="18"/>
          <w:vertAlign w:val="baseline"/>
        </w:rPr>
        <w:footnoteRef/>
      </w:r>
      <w:r>
        <w:rPr>
          <w:rFonts w:hint="eastAsia" w:ascii="方正仿宋_GBK" w:hAnsi="宋体" w:cs="宋体"/>
          <w:color w:val="000000" w:themeColor="text1"/>
          <w:szCs w:val="18"/>
        </w:rPr>
        <w:t>《安全生产法》第二十八条第一款：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p>
      <w:pPr>
        <w:pStyle w:val="11"/>
        <w:rPr>
          <w:rFonts w:ascii="方正仿宋_GBK"/>
          <w:szCs w:val="18"/>
        </w:rPr>
      </w:pPr>
      <w:r>
        <w:rPr>
          <w:rFonts w:hint="eastAsia" w:ascii="方正仿宋_GBK" w:hAnsi="宋体" w:cs="宋体"/>
          <w:color w:val="000000" w:themeColor="text1"/>
          <w:szCs w:val="18"/>
        </w:rPr>
        <w:t>第四款：生产经营单位应当建立安全生产教育和培训档案，如实记录安全生产教育和培训的时间、内容、参加人员以及考核结果等情况。</w:t>
      </w:r>
    </w:p>
  </w:footnote>
  <w:footnote w:id="2">
    <w:p>
      <w:pPr>
        <w:pStyle w:val="11"/>
        <w:rPr>
          <w:rFonts w:ascii="方正仿宋_GBK" w:hAnsi="宋体" w:cs="宋体"/>
        </w:rPr>
      </w:pPr>
      <w:r>
        <w:rPr>
          <w:rFonts w:hint="eastAsia" w:ascii="方正仿宋_GBK" w:hAnsi="宋体" w:cs="宋体"/>
          <w:color w:val="000000" w:themeColor="text1"/>
          <w:szCs w:val="32"/>
        </w:rPr>
        <w:footnoteRef/>
      </w:r>
      <w:r>
        <w:rPr>
          <w:rFonts w:hint="eastAsia" w:ascii="方正仿宋_GBK" w:hAnsi="宋体" w:cs="宋体"/>
          <w:color w:val="000000" w:themeColor="text1"/>
          <w:szCs w:val="32"/>
        </w:rPr>
        <w:t xml:space="preserve"> 《安全生产法》第一百一十四条：发生生产安全事故，对负有责任的生产经营单位除要求其依法承担相应的赔偿等责</w:t>
      </w:r>
      <w:r>
        <w:rPr>
          <w:rFonts w:hint="eastAsia" w:ascii="方正仿宋_GBK" w:hAnsi="宋体" w:cs="宋体"/>
        </w:rPr>
        <w:t>任外，由应急管理部门依照下列规定处以罚款：（一）发生一般事故的，处三十万元以上一百万元以下的罚款。</w:t>
      </w:r>
    </w:p>
  </w:footnote>
  <w:footnote w:id="3">
    <w:p>
      <w:pPr>
        <w:pStyle w:val="11"/>
        <w:rPr>
          <w:rFonts w:ascii="方正仿宋_GBK" w:hAnsi="宋体" w:cs="宋体"/>
        </w:rPr>
      </w:pPr>
      <w:r>
        <w:rPr>
          <w:rFonts w:hint="eastAsia" w:ascii="方正仿宋_GBK" w:hAnsi="宋体" w:cs="宋体"/>
        </w:rPr>
        <w:footnoteRef/>
      </w:r>
      <w:r>
        <w:rPr>
          <w:rFonts w:hint="eastAsia" w:ascii="方正仿宋_GBK" w:hAnsi="宋体" w:cs="宋体"/>
        </w:rPr>
        <w:t xml:space="preserve"> 《安全生产法》第二十一条：生产经营单位的主要负责人对本单位安全生产工作负有下列职责：（二）组织制定并实施本单位安全生产规章制度和操作规程；（三）组织制定并实施本单位安全生产教育和培训计划。</w:t>
      </w:r>
    </w:p>
  </w:footnote>
  <w:footnote w:id="4">
    <w:p>
      <w:pPr>
        <w:pStyle w:val="11"/>
        <w:rPr>
          <w:rFonts w:ascii="方正仿宋_GBK" w:hAnsi="宋体" w:cs="宋体"/>
        </w:rPr>
      </w:pPr>
      <w:r>
        <w:rPr>
          <w:rFonts w:hint="eastAsia" w:ascii="方正仿宋_GBK" w:hAnsi="宋体" w:cs="宋体"/>
        </w:rPr>
        <w:footnoteRef/>
      </w:r>
      <w:r>
        <w:rPr>
          <w:rFonts w:hint="eastAsia" w:ascii="方正仿宋_GBK" w:hAnsi="宋体" w:cs="宋体"/>
        </w:rPr>
        <w:t xml:space="preserve"> 《安全生产法》第九十五条：生产经营单位的主要负责人未履行本法规定的安全生产管理职责，导致发生生产安全事故的，由应急管理部门依照下列规定处以罚款：（一）发生一般事故的，处上一年年收入百分之四十的罚款。</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tabs>
        <w:tab w:val="clear" w:pos="4153"/>
        <w:tab w:val="clear" w:pos="8306"/>
      </w:tab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tabs>
        <w:tab w:val="clear" w:pos="4153"/>
        <w:tab w:val="clear" w:pos="8306"/>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true"/>
  <w:bordersDoNotSurroundFooter w:val="true"/>
  <w:documentProtection w:enforcement="0"/>
  <w:defaultTabStop w:val="420"/>
  <w:drawingGridHorizontalSpacing w:val="158"/>
  <w:drawingGridVerticalSpacing w:val="290"/>
  <w:noPunctuationKerning w:val="true"/>
  <w:characterSpacingControl w:val="compressPunctuation"/>
  <w:hdrShapeDefaults>
    <o:shapelayout v:ext="edit">
      <o:idmap v:ext="edit" data="1"/>
    </o:shapelayout>
  </w:hdrShapeDefaults>
  <w:footnotePr>
    <w:numRestart w:val="eachPage"/>
    <w:footnote w:id="10"/>
    <w:footnote w:id="11"/>
  </w:footnotePr>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YTExZTg2NzU4MmM3Yzc5OTZmMzAwNDczM2UzODUwYjcifQ=="/>
    <w:docVar w:name="KSO_WPS_MARK_KEY" w:val="4d59b6d0-a6c5-4bf3-8478-542d878c3742"/>
  </w:docVars>
  <w:rsids>
    <w:rsidRoot w:val="65FC10FF"/>
    <w:rsid w:val="00010F9F"/>
    <w:rsid w:val="00011A2A"/>
    <w:rsid w:val="00012BB5"/>
    <w:rsid w:val="00013D8F"/>
    <w:rsid w:val="0001569E"/>
    <w:rsid w:val="000262A5"/>
    <w:rsid w:val="000278AA"/>
    <w:rsid w:val="000368A1"/>
    <w:rsid w:val="0004301A"/>
    <w:rsid w:val="00050DDC"/>
    <w:rsid w:val="000527AF"/>
    <w:rsid w:val="00052C4F"/>
    <w:rsid w:val="00061226"/>
    <w:rsid w:val="00066EE8"/>
    <w:rsid w:val="0009163A"/>
    <w:rsid w:val="000A52DB"/>
    <w:rsid w:val="000B2016"/>
    <w:rsid w:val="000B2BE4"/>
    <w:rsid w:val="000F5E7E"/>
    <w:rsid w:val="000F64C7"/>
    <w:rsid w:val="001319D0"/>
    <w:rsid w:val="00140C39"/>
    <w:rsid w:val="001417E7"/>
    <w:rsid w:val="00151F3E"/>
    <w:rsid w:val="00162547"/>
    <w:rsid w:val="00172BF9"/>
    <w:rsid w:val="00176C5B"/>
    <w:rsid w:val="0018274C"/>
    <w:rsid w:val="00185697"/>
    <w:rsid w:val="001A49A8"/>
    <w:rsid w:val="001B1619"/>
    <w:rsid w:val="001C7BC0"/>
    <w:rsid w:val="001F10E6"/>
    <w:rsid w:val="001F631B"/>
    <w:rsid w:val="001F672C"/>
    <w:rsid w:val="0020280E"/>
    <w:rsid w:val="0021398E"/>
    <w:rsid w:val="00220F98"/>
    <w:rsid w:val="002227A2"/>
    <w:rsid w:val="00225858"/>
    <w:rsid w:val="00231060"/>
    <w:rsid w:val="0023450B"/>
    <w:rsid w:val="0024391E"/>
    <w:rsid w:val="002456BA"/>
    <w:rsid w:val="002468FC"/>
    <w:rsid w:val="00255665"/>
    <w:rsid w:val="002571B0"/>
    <w:rsid w:val="002775A6"/>
    <w:rsid w:val="00293A95"/>
    <w:rsid w:val="00293EDD"/>
    <w:rsid w:val="00297265"/>
    <w:rsid w:val="002977BB"/>
    <w:rsid w:val="002A657C"/>
    <w:rsid w:val="002A7559"/>
    <w:rsid w:val="002B318A"/>
    <w:rsid w:val="002C0461"/>
    <w:rsid w:val="002D052D"/>
    <w:rsid w:val="002D4807"/>
    <w:rsid w:val="002F25AA"/>
    <w:rsid w:val="0031190B"/>
    <w:rsid w:val="00325156"/>
    <w:rsid w:val="00326042"/>
    <w:rsid w:val="003270C4"/>
    <w:rsid w:val="0032734A"/>
    <w:rsid w:val="003306F0"/>
    <w:rsid w:val="0033693B"/>
    <w:rsid w:val="00340D8F"/>
    <w:rsid w:val="00350656"/>
    <w:rsid w:val="003567B5"/>
    <w:rsid w:val="00356927"/>
    <w:rsid w:val="00360852"/>
    <w:rsid w:val="00363586"/>
    <w:rsid w:val="003761EA"/>
    <w:rsid w:val="00393699"/>
    <w:rsid w:val="00397E3C"/>
    <w:rsid w:val="003C1C2F"/>
    <w:rsid w:val="003C346F"/>
    <w:rsid w:val="003C3DA9"/>
    <w:rsid w:val="003C541C"/>
    <w:rsid w:val="003C561F"/>
    <w:rsid w:val="003D6B08"/>
    <w:rsid w:val="003E7843"/>
    <w:rsid w:val="003F2960"/>
    <w:rsid w:val="003F327C"/>
    <w:rsid w:val="004061F1"/>
    <w:rsid w:val="00407F9A"/>
    <w:rsid w:val="00411B02"/>
    <w:rsid w:val="004153DE"/>
    <w:rsid w:val="00415559"/>
    <w:rsid w:val="00427266"/>
    <w:rsid w:val="00445DF6"/>
    <w:rsid w:val="00451697"/>
    <w:rsid w:val="00452733"/>
    <w:rsid w:val="004674C8"/>
    <w:rsid w:val="00475E95"/>
    <w:rsid w:val="004841E2"/>
    <w:rsid w:val="00487416"/>
    <w:rsid w:val="004A0A5A"/>
    <w:rsid w:val="004A36D6"/>
    <w:rsid w:val="004A7127"/>
    <w:rsid w:val="004A7E51"/>
    <w:rsid w:val="004C6808"/>
    <w:rsid w:val="004C6C90"/>
    <w:rsid w:val="004D2224"/>
    <w:rsid w:val="004D698A"/>
    <w:rsid w:val="004F2EB2"/>
    <w:rsid w:val="004F37FD"/>
    <w:rsid w:val="004F5F09"/>
    <w:rsid w:val="005052B1"/>
    <w:rsid w:val="00513AC8"/>
    <w:rsid w:val="00515B80"/>
    <w:rsid w:val="0052026F"/>
    <w:rsid w:val="0053285E"/>
    <w:rsid w:val="005435C0"/>
    <w:rsid w:val="0055060C"/>
    <w:rsid w:val="00555CE4"/>
    <w:rsid w:val="0055631F"/>
    <w:rsid w:val="00560A94"/>
    <w:rsid w:val="00560AA1"/>
    <w:rsid w:val="00565D13"/>
    <w:rsid w:val="005A3768"/>
    <w:rsid w:val="005A6E00"/>
    <w:rsid w:val="005B01EA"/>
    <w:rsid w:val="005B28B4"/>
    <w:rsid w:val="005B3F48"/>
    <w:rsid w:val="005B7BA7"/>
    <w:rsid w:val="005D6AFE"/>
    <w:rsid w:val="005E3DDB"/>
    <w:rsid w:val="005F6F0A"/>
    <w:rsid w:val="006068C3"/>
    <w:rsid w:val="00607BAD"/>
    <w:rsid w:val="006168E5"/>
    <w:rsid w:val="0064305E"/>
    <w:rsid w:val="0064645C"/>
    <w:rsid w:val="00650AB9"/>
    <w:rsid w:val="00661038"/>
    <w:rsid w:val="00662ECC"/>
    <w:rsid w:val="0066732F"/>
    <w:rsid w:val="00675ADA"/>
    <w:rsid w:val="00681AA4"/>
    <w:rsid w:val="00683D9A"/>
    <w:rsid w:val="00692CE8"/>
    <w:rsid w:val="00696980"/>
    <w:rsid w:val="006A24FB"/>
    <w:rsid w:val="006A33E6"/>
    <w:rsid w:val="006A4E6E"/>
    <w:rsid w:val="006B000B"/>
    <w:rsid w:val="006B208C"/>
    <w:rsid w:val="006B258C"/>
    <w:rsid w:val="006B4573"/>
    <w:rsid w:val="006B7076"/>
    <w:rsid w:val="006C29E1"/>
    <w:rsid w:val="006D18F7"/>
    <w:rsid w:val="006D4EB3"/>
    <w:rsid w:val="006E7727"/>
    <w:rsid w:val="006F061F"/>
    <w:rsid w:val="00710BEA"/>
    <w:rsid w:val="00712A6B"/>
    <w:rsid w:val="007161CA"/>
    <w:rsid w:val="00717B92"/>
    <w:rsid w:val="00720134"/>
    <w:rsid w:val="00727419"/>
    <w:rsid w:val="00746B6A"/>
    <w:rsid w:val="00746B89"/>
    <w:rsid w:val="0075033C"/>
    <w:rsid w:val="00753209"/>
    <w:rsid w:val="007561E6"/>
    <w:rsid w:val="00771297"/>
    <w:rsid w:val="007752A3"/>
    <w:rsid w:val="00797CBB"/>
    <w:rsid w:val="007B0851"/>
    <w:rsid w:val="007C3AA9"/>
    <w:rsid w:val="007C7BFD"/>
    <w:rsid w:val="007D6BD9"/>
    <w:rsid w:val="007E770F"/>
    <w:rsid w:val="007F70A8"/>
    <w:rsid w:val="00800C9A"/>
    <w:rsid w:val="0080583C"/>
    <w:rsid w:val="00805A28"/>
    <w:rsid w:val="00807759"/>
    <w:rsid w:val="00815D14"/>
    <w:rsid w:val="008162EC"/>
    <w:rsid w:val="00837E28"/>
    <w:rsid w:val="00844501"/>
    <w:rsid w:val="008648C8"/>
    <w:rsid w:val="008802BD"/>
    <w:rsid w:val="008852B3"/>
    <w:rsid w:val="008A161B"/>
    <w:rsid w:val="008A56E3"/>
    <w:rsid w:val="008A585B"/>
    <w:rsid w:val="008B3578"/>
    <w:rsid w:val="008C1084"/>
    <w:rsid w:val="008C2372"/>
    <w:rsid w:val="008D42FA"/>
    <w:rsid w:val="008E20A4"/>
    <w:rsid w:val="008E48E7"/>
    <w:rsid w:val="008E508D"/>
    <w:rsid w:val="008E614F"/>
    <w:rsid w:val="008F2125"/>
    <w:rsid w:val="008F3045"/>
    <w:rsid w:val="008F4463"/>
    <w:rsid w:val="008F7275"/>
    <w:rsid w:val="009001BF"/>
    <w:rsid w:val="00902B34"/>
    <w:rsid w:val="009030D4"/>
    <w:rsid w:val="009040FC"/>
    <w:rsid w:val="009077DB"/>
    <w:rsid w:val="0094169D"/>
    <w:rsid w:val="00944B22"/>
    <w:rsid w:val="00970D56"/>
    <w:rsid w:val="00974A4A"/>
    <w:rsid w:val="00993E85"/>
    <w:rsid w:val="009A37D8"/>
    <w:rsid w:val="009A6275"/>
    <w:rsid w:val="009B1EDE"/>
    <w:rsid w:val="009C1198"/>
    <w:rsid w:val="009C2012"/>
    <w:rsid w:val="009D0B7C"/>
    <w:rsid w:val="009D0C77"/>
    <w:rsid w:val="009D1C73"/>
    <w:rsid w:val="009D5367"/>
    <w:rsid w:val="009E72AB"/>
    <w:rsid w:val="00A1278B"/>
    <w:rsid w:val="00A24B85"/>
    <w:rsid w:val="00A350B4"/>
    <w:rsid w:val="00A37DC0"/>
    <w:rsid w:val="00A44C0E"/>
    <w:rsid w:val="00A50877"/>
    <w:rsid w:val="00A50953"/>
    <w:rsid w:val="00A51D46"/>
    <w:rsid w:val="00A6499B"/>
    <w:rsid w:val="00A842E3"/>
    <w:rsid w:val="00A86305"/>
    <w:rsid w:val="00A91314"/>
    <w:rsid w:val="00A931B5"/>
    <w:rsid w:val="00A97181"/>
    <w:rsid w:val="00AA231C"/>
    <w:rsid w:val="00AB7EB4"/>
    <w:rsid w:val="00AC04C7"/>
    <w:rsid w:val="00AD0FD1"/>
    <w:rsid w:val="00AD65F0"/>
    <w:rsid w:val="00AD7CA9"/>
    <w:rsid w:val="00B00637"/>
    <w:rsid w:val="00B01E8A"/>
    <w:rsid w:val="00B0387A"/>
    <w:rsid w:val="00B153B7"/>
    <w:rsid w:val="00B204EC"/>
    <w:rsid w:val="00B32276"/>
    <w:rsid w:val="00B55BA1"/>
    <w:rsid w:val="00B5650D"/>
    <w:rsid w:val="00B67021"/>
    <w:rsid w:val="00B816F4"/>
    <w:rsid w:val="00B83FCD"/>
    <w:rsid w:val="00B849B6"/>
    <w:rsid w:val="00B92560"/>
    <w:rsid w:val="00B96B17"/>
    <w:rsid w:val="00BA06E9"/>
    <w:rsid w:val="00BA16C2"/>
    <w:rsid w:val="00BA3A61"/>
    <w:rsid w:val="00BB784B"/>
    <w:rsid w:val="00BC1967"/>
    <w:rsid w:val="00BC6E01"/>
    <w:rsid w:val="00BE0599"/>
    <w:rsid w:val="00BE10EB"/>
    <w:rsid w:val="00BE22E5"/>
    <w:rsid w:val="00BE28A7"/>
    <w:rsid w:val="00BE5B7B"/>
    <w:rsid w:val="00BE647B"/>
    <w:rsid w:val="00BF220B"/>
    <w:rsid w:val="00BF4664"/>
    <w:rsid w:val="00BF660C"/>
    <w:rsid w:val="00C01BE3"/>
    <w:rsid w:val="00C047ED"/>
    <w:rsid w:val="00C14D5D"/>
    <w:rsid w:val="00C235BA"/>
    <w:rsid w:val="00C245B7"/>
    <w:rsid w:val="00C40E89"/>
    <w:rsid w:val="00C474FE"/>
    <w:rsid w:val="00C5689D"/>
    <w:rsid w:val="00C56BAE"/>
    <w:rsid w:val="00C63506"/>
    <w:rsid w:val="00C66ADE"/>
    <w:rsid w:val="00C679E0"/>
    <w:rsid w:val="00C77E45"/>
    <w:rsid w:val="00C937A1"/>
    <w:rsid w:val="00CA1EAE"/>
    <w:rsid w:val="00CA43FD"/>
    <w:rsid w:val="00CB4A85"/>
    <w:rsid w:val="00CD115C"/>
    <w:rsid w:val="00CD1B07"/>
    <w:rsid w:val="00CE6A8E"/>
    <w:rsid w:val="00CF3D6A"/>
    <w:rsid w:val="00D00CEB"/>
    <w:rsid w:val="00D11558"/>
    <w:rsid w:val="00D23367"/>
    <w:rsid w:val="00D32E2A"/>
    <w:rsid w:val="00D348B6"/>
    <w:rsid w:val="00D35A0A"/>
    <w:rsid w:val="00D42102"/>
    <w:rsid w:val="00D82C2A"/>
    <w:rsid w:val="00D97560"/>
    <w:rsid w:val="00DB15B5"/>
    <w:rsid w:val="00DC23CB"/>
    <w:rsid w:val="00DD6292"/>
    <w:rsid w:val="00DE05FE"/>
    <w:rsid w:val="00DE10AB"/>
    <w:rsid w:val="00DE602A"/>
    <w:rsid w:val="00DF0183"/>
    <w:rsid w:val="00DF6476"/>
    <w:rsid w:val="00E0709C"/>
    <w:rsid w:val="00E07900"/>
    <w:rsid w:val="00E17707"/>
    <w:rsid w:val="00E418F8"/>
    <w:rsid w:val="00E42AD4"/>
    <w:rsid w:val="00E4773D"/>
    <w:rsid w:val="00E57964"/>
    <w:rsid w:val="00E60A1C"/>
    <w:rsid w:val="00E6104A"/>
    <w:rsid w:val="00E6192A"/>
    <w:rsid w:val="00E726BB"/>
    <w:rsid w:val="00E77357"/>
    <w:rsid w:val="00E81E36"/>
    <w:rsid w:val="00E81E9D"/>
    <w:rsid w:val="00E82A50"/>
    <w:rsid w:val="00E878EE"/>
    <w:rsid w:val="00E91131"/>
    <w:rsid w:val="00EB13F8"/>
    <w:rsid w:val="00EB565E"/>
    <w:rsid w:val="00EC04BD"/>
    <w:rsid w:val="00EC0CA5"/>
    <w:rsid w:val="00EC1284"/>
    <w:rsid w:val="00ED2668"/>
    <w:rsid w:val="00ED2F4D"/>
    <w:rsid w:val="00ED383D"/>
    <w:rsid w:val="00ED742E"/>
    <w:rsid w:val="00EE3537"/>
    <w:rsid w:val="00F00974"/>
    <w:rsid w:val="00F0106D"/>
    <w:rsid w:val="00F01357"/>
    <w:rsid w:val="00F03DB0"/>
    <w:rsid w:val="00F050C6"/>
    <w:rsid w:val="00F107CD"/>
    <w:rsid w:val="00F148B8"/>
    <w:rsid w:val="00F15F42"/>
    <w:rsid w:val="00F81E1B"/>
    <w:rsid w:val="00FA270C"/>
    <w:rsid w:val="00FA4FCF"/>
    <w:rsid w:val="00FA77AA"/>
    <w:rsid w:val="00FC36D5"/>
    <w:rsid w:val="00FC4F49"/>
    <w:rsid w:val="00FD46B4"/>
    <w:rsid w:val="00FE0276"/>
    <w:rsid w:val="011463B3"/>
    <w:rsid w:val="0309313E"/>
    <w:rsid w:val="036701C9"/>
    <w:rsid w:val="03BB5699"/>
    <w:rsid w:val="06100399"/>
    <w:rsid w:val="06EF6B4C"/>
    <w:rsid w:val="074058C3"/>
    <w:rsid w:val="07D100AA"/>
    <w:rsid w:val="09BB21AC"/>
    <w:rsid w:val="09EF6C13"/>
    <w:rsid w:val="0A0D6695"/>
    <w:rsid w:val="0AFF066A"/>
    <w:rsid w:val="0BB62B20"/>
    <w:rsid w:val="0C0D1AB7"/>
    <w:rsid w:val="0D5A49DF"/>
    <w:rsid w:val="0D8A6105"/>
    <w:rsid w:val="0D8F2E48"/>
    <w:rsid w:val="0DB924C9"/>
    <w:rsid w:val="104F334A"/>
    <w:rsid w:val="11452630"/>
    <w:rsid w:val="116E50DC"/>
    <w:rsid w:val="11CF31D1"/>
    <w:rsid w:val="130A584B"/>
    <w:rsid w:val="132D63CA"/>
    <w:rsid w:val="133E730C"/>
    <w:rsid w:val="136C0906"/>
    <w:rsid w:val="14BC55CA"/>
    <w:rsid w:val="14C7361C"/>
    <w:rsid w:val="168D60D1"/>
    <w:rsid w:val="17E63304"/>
    <w:rsid w:val="17FC121F"/>
    <w:rsid w:val="1B1C3824"/>
    <w:rsid w:val="21FBC610"/>
    <w:rsid w:val="22203698"/>
    <w:rsid w:val="22711D00"/>
    <w:rsid w:val="25034E24"/>
    <w:rsid w:val="26B23315"/>
    <w:rsid w:val="2775005C"/>
    <w:rsid w:val="283D128A"/>
    <w:rsid w:val="29F35BD0"/>
    <w:rsid w:val="2A2C36CB"/>
    <w:rsid w:val="2B9F7714"/>
    <w:rsid w:val="2BCA6D6C"/>
    <w:rsid w:val="2CB01BBE"/>
    <w:rsid w:val="2CD24880"/>
    <w:rsid w:val="2DFC7FAF"/>
    <w:rsid w:val="2F30466E"/>
    <w:rsid w:val="2F7D02B8"/>
    <w:rsid w:val="2FBD7E13"/>
    <w:rsid w:val="30D315D2"/>
    <w:rsid w:val="310B066F"/>
    <w:rsid w:val="3200110E"/>
    <w:rsid w:val="3341391F"/>
    <w:rsid w:val="33E5596A"/>
    <w:rsid w:val="3480619A"/>
    <w:rsid w:val="34F050F5"/>
    <w:rsid w:val="37886E73"/>
    <w:rsid w:val="37EB6610"/>
    <w:rsid w:val="381B4B42"/>
    <w:rsid w:val="389425B0"/>
    <w:rsid w:val="39DF0AA6"/>
    <w:rsid w:val="3A297BFD"/>
    <w:rsid w:val="3B705D0D"/>
    <w:rsid w:val="3C0C7A5D"/>
    <w:rsid w:val="3D8F1157"/>
    <w:rsid w:val="3DF52654"/>
    <w:rsid w:val="3EB61452"/>
    <w:rsid w:val="3EF92F44"/>
    <w:rsid w:val="3FBF9C86"/>
    <w:rsid w:val="3FD1CFA1"/>
    <w:rsid w:val="3FF9090A"/>
    <w:rsid w:val="400209F0"/>
    <w:rsid w:val="415023AA"/>
    <w:rsid w:val="428A301F"/>
    <w:rsid w:val="44054362"/>
    <w:rsid w:val="44566F71"/>
    <w:rsid w:val="44A5513D"/>
    <w:rsid w:val="48A07968"/>
    <w:rsid w:val="4A651D2F"/>
    <w:rsid w:val="4B4C7547"/>
    <w:rsid w:val="5063653A"/>
    <w:rsid w:val="52496E49"/>
    <w:rsid w:val="524C6435"/>
    <w:rsid w:val="530636EF"/>
    <w:rsid w:val="56361925"/>
    <w:rsid w:val="566670E4"/>
    <w:rsid w:val="574F70A2"/>
    <w:rsid w:val="59F3493A"/>
    <w:rsid w:val="5A2C4A68"/>
    <w:rsid w:val="5B15435A"/>
    <w:rsid w:val="5BB36F11"/>
    <w:rsid w:val="5C16760F"/>
    <w:rsid w:val="5C596716"/>
    <w:rsid w:val="5D326C37"/>
    <w:rsid w:val="5DFD7536"/>
    <w:rsid w:val="5EB64F5A"/>
    <w:rsid w:val="5F551619"/>
    <w:rsid w:val="5FE26379"/>
    <w:rsid w:val="5FE8414C"/>
    <w:rsid w:val="606C599F"/>
    <w:rsid w:val="62951F87"/>
    <w:rsid w:val="647721D3"/>
    <w:rsid w:val="65E26B44"/>
    <w:rsid w:val="65FC10FF"/>
    <w:rsid w:val="68501A07"/>
    <w:rsid w:val="6B046BDE"/>
    <w:rsid w:val="6B3B38CD"/>
    <w:rsid w:val="6B8F25DF"/>
    <w:rsid w:val="6D1D2C83"/>
    <w:rsid w:val="6E1F241D"/>
    <w:rsid w:val="6ECB49E6"/>
    <w:rsid w:val="6EFE8EBA"/>
    <w:rsid w:val="6F211F02"/>
    <w:rsid w:val="6FAE68DA"/>
    <w:rsid w:val="6FF54DAA"/>
    <w:rsid w:val="6FFC3B12"/>
    <w:rsid w:val="71EB8E5A"/>
    <w:rsid w:val="72B0262E"/>
    <w:rsid w:val="74C35C33"/>
    <w:rsid w:val="759BE9B2"/>
    <w:rsid w:val="75FE10CC"/>
    <w:rsid w:val="767FAFAF"/>
    <w:rsid w:val="76E60CD4"/>
    <w:rsid w:val="779B2CD9"/>
    <w:rsid w:val="77BF2E96"/>
    <w:rsid w:val="77EFBFE9"/>
    <w:rsid w:val="77F762B9"/>
    <w:rsid w:val="77FF8A54"/>
    <w:rsid w:val="781C51FB"/>
    <w:rsid w:val="79267E71"/>
    <w:rsid w:val="7AFF6BC6"/>
    <w:rsid w:val="7B7F41B7"/>
    <w:rsid w:val="7BB43AAB"/>
    <w:rsid w:val="7BEFF405"/>
    <w:rsid w:val="7C7510F5"/>
    <w:rsid w:val="7C7D2FEF"/>
    <w:rsid w:val="7DFD46AD"/>
    <w:rsid w:val="7EFFA2AE"/>
    <w:rsid w:val="7EFFF31C"/>
    <w:rsid w:val="7F139701"/>
    <w:rsid w:val="7F1BCE35"/>
    <w:rsid w:val="7F747051"/>
    <w:rsid w:val="7FA75A8E"/>
    <w:rsid w:val="7FBF71E0"/>
    <w:rsid w:val="833F9BDE"/>
    <w:rsid w:val="89B55AF8"/>
    <w:rsid w:val="97FFFF9A"/>
    <w:rsid w:val="9F764B7D"/>
    <w:rsid w:val="A46A8430"/>
    <w:rsid w:val="A7F9BF4B"/>
    <w:rsid w:val="BAFBA579"/>
    <w:rsid w:val="BFE59420"/>
    <w:rsid w:val="BFEF865D"/>
    <w:rsid w:val="BFEFB358"/>
    <w:rsid w:val="BFFBF3BE"/>
    <w:rsid w:val="C17EAFCA"/>
    <w:rsid w:val="DADF32FE"/>
    <w:rsid w:val="DB154F78"/>
    <w:rsid w:val="DCDDD8F0"/>
    <w:rsid w:val="DCEF0B01"/>
    <w:rsid w:val="DFB362F3"/>
    <w:rsid w:val="DFBD2080"/>
    <w:rsid w:val="DFBFFA98"/>
    <w:rsid w:val="DFF3FE3F"/>
    <w:rsid w:val="DFFF8CA6"/>
    <w:rsid w:val="E527BB0C"/>
    <w:rsid w:val="E723D2F4"/>
    <w:rsid w:val="E76721D6"/>
    <w:rsid w:val="E77F60F5"/>
    <w:rsid w:val="EDFA1B18"/>
    <w:rsid w:val="EE7EBF5E"/>
    <w:rsid w:val="EED529D8"/>
    <w:rsid w:val="EEDF7CFD"/>
    <w:rsid w:val="EEFF557D"/>
    <w:rsid w:val="F3BC6D21"/>
    <w:rsid w:val="F3FFFC5B"/>
    <w:rsid w:val="F9DB959B"/>
    <w:rsid w:val="FBBE7912"/>
    <w:rsid w:val="FBF2BFC4"/>
    <w:rsid w:val="FBFFE0BA"/>
    <w:rsid w:val="FCFFF0CD"/>
    <w:rsid w:val="FDEF65DF"/>
    <w:rsid w:val="FEFB94F3"/>
    <w:rsid w:val="FF3F9497"/>
    <w:rsid w:val="FF5DA71F"/>
    <w:rsid w:val="FF6D5DFB"/>
    <w:rsid w:val="FF6F8DF3"/>
    <w:rsid w:val="FF77D72C"/>
    <w:rsid w:val="FF7F680B"/>
    <w:rsid w:val="FFBF3087"/>
    <w:rsid w:val="FFCF214E"/>
    <w:rsid w:val="FFFF4B30"/>
    <w:rsid w:val="FFFF6379"/>
    <w:rsid w:val="FFFFF516"/>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qFormat="1" w:unhideWhenUsed="0" w:uiPriority="0" w:semiHidden="0" w:name="endnote reference"/>
    <w:lsdException w:qFormat="1"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iPriority="99"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方正仿宋_GBK" w:cs="Times New Roman"/>
      <w:kern w:val="2"/>
      <w:sz w:val="32"/>
      <w:szCs w:val="24"/>
      <w:lang w:val="en-US" w:eastAsia="zh-CN" w:bidi="ar-SA"/>
    </w:rPr>
  </w:style>
  <w:style w:type="paragraph" w:styleId="3">
    <w:name w:val="heading 1"/>
    <w:basedOn w:val="1"/>
    <w:next w:val="1"/>
    <w:link w:val="29"/>
    <w:qFormat/>
    <w:uiPriority w:val="9"/>
    <w:pPr>
      <w:keepNext/>
      <w:keepLines/>
      <w:spacing w:before="340" w:after="330" w:line="578" w:lineRule="auto"/>
      <w:outlineLvl w:val="0"/>
    </w:pPr>
    <w:rPr>
      <w:rFonts w:ascii="Calibri" w:hAnsi="Calibri" w:eastAsia="宋体"/>
      <w:b/>
      <w:bCs/>
      <w:kern w:val="44"/>
      <w:sz w:val="44"/>
      <w:szCs w:val="44"/>
    </w:rPr>
  </w:style>
  <w:style w:type="character" w:default="1" w:styleId="17">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customStyle="1" w:styleId="2">
    <w:name w:val="Default"/>
    <w:unhideWhenUsed/>
    <w:qFormat/>
    <w:uiPriority w:val="99"/>
    <w:pPr>
      <w:widowControl w:val="0"/>
      <w:autoSpaceDE w:val="0"/>
      <w:autoSpaceDN w:val="0"/>
      <w:adjustRightInd w:val="0"/>
    </w:pPr>
    <w:rPr>
      <w:rFonts w:hint="eastAsia" w:ascii="方正黑体_GBK" w:hAnsi="Times New Roman" w:eastAsia="方正黑体_GBK" w:cs="Times New Roman"/>
      <w:color w:val="000000"/>
      <w:sz w:val="24"/>
      <w:szCs w:val="22"/>
      <w:lang w:val="en-US" w:eastAsia="zh-CN" w:bidi="ar-SA"/>
    </w:rPr>
  </w:style>
  <w:style w:type="paragraph" w:styleId="4">
    <w:name w:val="Body Text"/>
    <w:basedOn w:val="1"/>
    <w:next w:val="1"/>
    <w:qFormat/>
    <w:uiPriority w:val="0"/>
  </w:style>
  <w:style w:type="paragraph" w:styleId="5">
    <w:name w:val="toc 3"/>
    <w:basedOn w:val="1"/>
    <w:next w:val="1"/>
    <w:qFormat/>
    <w:uiPriority w:val="0"/>
    <w:pPr>
      <w:ind w:left="840" w:leftChars="400"/>
    </w:pPr>
  </w:style>
  <w:style w:type="paragraph" w:styleId="6">
    <w:name w:val="endnote text"/>
    <w:basedOn w:val="1"/>
    <w:link w:val="28"/>
    <w:qFormat/>
    <w:uiPriority w:val="0"/>
    <w:pPr>
      <w:snapToGrid w:val="0"/>
      <w:jc w:val="left"/>
    </w:pPr>
  </w:style>
  <w:style w:type="paragraph" w:styleId="7">
    <w:name w:val="Balloon Text"/>
    <w:basedOn w:val="1"/>
    <w:link w:val="27"/>
    <w:qFormat/>
    <w:uiPriority w:val="0"/>
    <w:rPr>
      <w:sz w:val="18"/>
      <w:szCs w:val="18"/>
    </w:rPr>
  </w:style>
  <w:style w:type="paragraph" w:styleId="8">
    <w:name w:val="footer"/>
    <w:basedOn w:val="1"/>
    <w:qFormat/>
    <w:uiPriority w:val="0"/>
    <w:pPr>
      <w:tabs>
        <w:tab w:val="center" w:pos="4153"/>
        <w:tab w:val="right" w:pos="8306"/>
      </w:tabs>
      <w:snapToGrid w:val="0"/>
      <w:jc w:val="left"/>
    </w:pPr>
    <w:rPr>
      <w:sz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0">
    <w:name w:val="toc 1"/>
    <w:basedOn w:val="1"/>
    <w:next w:val="1"/>
    <w:qFormat/>
    <w:uiPriority w:val="39"/>
  </w:style>
  <w:style w:type="paragraph" w:styleId="11">
    <w:name w:val="footnote text"/>
    <w:basedOn w:val="1"/>
    <w:qFormat/>
    <w:uiPriority w:val="0"/>
    <w:pPr>
      <w:snapToGrid w:val="0"/>
      <w:jc w:val="left"/>
    </w:pPr>
    <w:rPr>
      <w:sz w:val="18"/>
    </w:rPr>
  </w:style>
  <w:style w:type="paragraph" w:styleId="12">
    <w:name w:val="toc 2"/>
    <w:basedOn w:val="1"/>
    <w:next w:val="1"/>
    <w:qFormat/>
    <w:uiPriority w:val="39"/>
    <w:pPr>
      <w:ind w:left="420" w:leftChars="200"/>
    </w:pPr>
  </w:style>
  <w:style w:type="paragraph" w:styleId="13">
    <w:name w:val="Message Header"/>
    <w:basedOn w:val="1"/>
    <w:next w:val="4"/>
    <w:semiHidden/>
    <w:unhideWhenUsed/>
    <w:qFormat/>
    <w:uiPriority w:val="99"/>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Theme="majorHAnsi" w:hAnsiTheme="majorHAnsi" w:eastAsiaTheme="majorEastAsia" w:cstheme="majorBidi"/>
      <w:sz w:val="24"/>
    </w:rPr>
  </w:style>
  <w:style w:type="paragraph" w:styleId="14">
    <w:name w:val="Normal (Web)"/>
    <w:basedOn w:val="1"/>
    <w:qFormat/>
    <w:uiPriority w:val="0"/>
    <w:pPr>
      <w:spacing w:beforeAutospacing="1" w:afterAutospacing="1"/>
      <w:jc w:val="left"/>
    </w:pPr>
    <w:rPr>
      <w:kern w:val="0"/>
      <w:sz w:val="24"/>
    </w:rPr>
  </w:style>
  <w:style w:type="table" w:styleId="16">
    <w:name w:val="Table Grid"/>
    <w:basedOn w:val="1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8">
    <w:name w:val="Strong"/>
    <w:basedOn w:val="17"/>
    <w:qFormat/>
    <w:uiPriority w:val="0"/>
    <w:rPr>
      <w:b/>
    </w:rPr>
  </w:style>
  <w:style w:type="character" w:styleId="19">
    <w:name w:val="endnote reference"/>
    <w:basedOn w:val="17"/>
    <w:qFormat/>
    <w:uiPriority w:val="0"/>
    <w:rPr>
      <w:vertAlign w:val="superscript"/>
    </w:rPr>
  </w:style>
  <w:style w:type="character" w:styleId="20">
    <w:name w:val="Hyperlink"/>
    <w:basedOn w:val="17"/>
    <w:unhideWhenUsed/>
    <w:qFormat/>
    <w:uiPriority w:val="99"/>
    <w:rPr>
      <w:color w:val="0563C1" w:themeColor="hyperlink"/>
      <w:u w:val="single"/>
    </w:rPr>
  </w:style>
  <w:style w:type="character" w:styleId="21">
    <w:name w:val="footnote reference"/>
    <w:basedOn w:val="17"/>
    <w:qFormat/>
    <w:uiPriority w:val="0"/>
    <w:rPr>
      <w:vertAlign w:val="superscript"/>
    </w:rPr>
  </w:style>
  <w:style w:type="paragraph" w:customStyle="1" w:styleId="22">
    <w:name w:val="正文-公1"/>
    <w:basedOn w:val="1"/>
    <w:next w:val="1"/>
    <w:qFormat/>
    <w:uiPriority w:val="0"/>
    <w:pPr>
      <w:ind w:firstLine="200" w:firstLineChars="200"/>
      <w:jc w:val="left"/>
    </w:pPr>
    <w:rPr>
      <w:rFonts w:eastAsia="仿宋_GB2312"/>
    </w:rPr>
  </w:style>
  <w:style w:type="character" w:customStyle="1" w:styleId="23">
    <w:name w:val="ca-1"/>
    <w:qFormat/>
    <w:uiPriority w:val="0"/>
    <w:rPr>
      <w:rFonts w:eastAsia="方正仿宋_GBK"/>
      <w:sz w:val="32"/>
    </w:rPr>
  </w:style>
  <w:style w:type="paragraph" w:customStyle="1" w:styleId="24">
    <w:name w:val="p0"/>
    <w:basedOn w:val="1"/>
    <w:qFormat/>
    <w:uiPriority w:val="0"/>
    <w:pPr>
      <w:widowControl/>
    </w:pPr>
    <w:rPr>
      <w:kern w:val="0"/>
      <w:szCs w:val="32"/>
    </w:rPr>
  </w:style>
  <w:style w:type="paragraph" w:customStyle="1" w:styleId="25">
    <w:name w:val="WPSOffice手动目录 1"/>
    <w:qFormat/>
    <w:uiPriority w:val="0"/>
    <w:rPr>
      <w:rFonts w:ascii="Times New Roman" w:hAnsi="Times New Roman" w:eastAsia="宋体" w:cs="Times New Roman"/>
      <w:lang w:val="en-US" w:eastAsia="zh-CN" w:bidi="ar-SA"/>
    </w:rPr>
  </w:style>
  <w:style w:type="paragraph" w:customStyle="1" w:styleId="26">
    <w:name w:val="WPSOffice手动目录 2"/>
    <w:qFormat/>
    <w:uiPriority w:val="0"/>
    <w:pPr>
      <w:ind w:left="200" w:leftChars="200"/>
    </w:pPr>
    <w:rPr>
      <w:rFonts w:ascii="Times New Roman" w:hAnsi="Times New Roman" w:eastAsia="宋体" w:cs="Times New Roman"/>
      <w:lang w:val="en-US" w:eastAsia="zh-CN" w:bidi="ar-SA"/>
    </w:rPr>
  </w:style>
  <w:style w:type="character" w:customStyle="1" w:styleId="27">
    <w:name w:val="批注框文本 Char"/>
    <w:basedOn w:val="17"/>
    <w:link w:val="7"/>
    <w:qFormat/>
    <w:uiPriority w:val="0"/>
    <w:rPr>
      <w:rFonts w:eastAsia="方正仿宋_GBK"/>
      <w:kern w:val="2"/>
      <w:sz w:val="18"/>
      <w:szCs w:val="18"/>
    </w:rPr>
  </w:style>
  <w:style w:type="character" w:customStyle="1" w:styleId="28">
    <w:name w:val="尾注文本 Char"/>
    <w:basedOn w:val="17"/>
    <w:link w:val="6"/>
    <w:qFormat/>
    <w:uiPriority w:val="0"/>
    <w:rPr>
      <w:rFonts w:eastAsia="方正仿宋_GBK"/>
      <w:kern w:val="2"/>
      <w:sz w:val="32"/>
      <w:szCs w:val="24"/>
    </w:rPr>
  </w:style>
  <w:style w:type="character" w:customStyle="1" w:styleId="29">
    <w:name w:val="标题 1 Char"/>
    <w:basedOn w:val="17"/>
    <w:link w:val="3"/>
    <w:qFormat/>
    <w:uiPriority w:val="9"/>
    <w:rPr>
      <w:rFonts w:ascii="Calibri" w:hAnsi="Calibri"/>
      <w:b/>
      <w:bCs/>
      <w:kern w:val="44"/>
      <w:sz w:val="44"/>
      <w:szCs w:val="44"/>
    </w:rPr>
  </w:style>
  <w:style w:type="paragraph" w:styleId="30">
    <w:name w:val="List Paragraph"/>
    <w:basedOn w:val="1"/>
    <w:unhideWhenUsed/>
    <w:qFormat/>
    <w:uiPriority w:val="99"/>
    <w:pPr>
      <w:ind w:firstLine="420" w:firstLineChars="200"/>
    </w:pPr>
  </w:style>
  <w:style w:type="paragraph" w:customStyle="1" w:styleId="31">
    <w:name w:val="Body text|5"/>
    <w:basedOn w:val="1"/>
    <w:qFormat/>
    <w:uiPriority w:val="99"/>
    <w:pPr>
      <w:spacing w:after="2060"/>
      <w:jc w:val="center"/>
    </w:pPr>
    <w:rPr>
      <w:rFonts w:ascii="宋体" w:hAnsi="宋体" w:cs="宋体"/>
      <w:sz w:val="44"/>
      <w:szCs w:val="44"/>
      <w:lang w:val="zh-TW" w:eastAsia="zh-TW"/>
    </w:rPr>
  </w:style>
  <w:style w:type="paragraph" w:customStyle="1" w:styleId="32">
    <w:name w:val="Body text|1"/>
    <w:basedOn w:val="1"/>
    <w:qFormat/>
    <w:uiPriority w:val="99"/>
    <w:pPr>
      <w:spacing w:line="413" w:lineRule="auto"/>
      <w:ind w:firstLine="400"/>
    </w:pPr>
    <w:rPr>
      <w:rFonts w:ascii="宋体" w:hAnsi="宋体" w:cs="宋体"/>
      <w:sz w:val="30"/>
      <w:szCs w:val="30"/>
      <w:lang w:val="zh-TW" w:eastAsia="zh-TW"/>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2.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1.xml"/><Relationship Id="rId3" Type="http://schemas.openxmlformats.org/officeDocument/2006/relationships/footnotes" Target="footnotes.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1.xml"/><Relationship Id="rId13" Type="http://schemas.openxmlformats.org/officeDocument/2006/relationships/image" Target="media/image2.jpeg"/><Relationship Id="rId12" Type="http://schemas.openxmlformats.org/officeDocument/2006/relationships/image" Target="media/image1.jpeg"/><Relationship Id="rId11" Type="http://schemas.openxmlformats.org/officeDocument/2006/relationships/theme" Target="theme/theme1.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Info spid="_x0000_s102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SysCeo.com</Company>
  <Pages>11</Pages>
  <Words>823</Words>
  <Characters>4693</Characters>
  <Lines>39</Lines>
  <Paragraphs>11</Paragraphs>
  <TotalTime>1343</TotalTime>
  <ScaleCrop>false</ScaleCrop>
  <LinksUpToDate>false</LinksUpToDate>
  <CharactersWithSpaces>5505</CharactersWithSpaces>
  <Application>WPS Office_11.8.2.10386_F1E327BC-269C-435d-A152-05C5408002CA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2021-09-21T20:01:00Z</dcterms:created>
  <dc:creator>十三夜的月</dc:creator>
  <cp:lastModifiedBy>余琪</cp:lastModifiedBy>
  <cp:lastPrinted>2025-02-08T08:25:00Z</cp:lastPrinted>
  <dcterms:modified xsi:type="dcterms:W3CDTF">2026-05-21T11:49:04Z</dcterms:modified>
  <cp:revision>58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2052-11.8.2.10386</vt:lpwstr>
  </property>
  <property fmtid="{D5CDD505-2E9C-101B-9397-08002B2CF9AE}" pid="3" name="ICV">
    <vt:lpwstr>B3D53BBE45DE4B1081427867917438F3_13</vt:lpwstr>
  </property>
</Properties>
</file>