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default"/>
          <w:lang w:val="en-US" w:eastAsia="zh-CN"/>
        </w:rPr>
      </w:pPr>
    </w:p>
    <w:tbl>
      <w:tblPr>
        <w:tblStyle w:val="16"/>
        <w:tblW w:w="9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135" w:type="dxa"/>
            <w:tcBorders>
              <w:top w:val="nil"/>
              <w:left w:val="nil"/>
              <w:bottom w:val="nil"/>
              <w:right w:val="nil"/>
            </w:tcBorders>
          </w:tcPr>
          <w:p>
            <w:pPr>
              <w:pStyle w:val="20"/>
              <w:keepNext w:val="0"/>
              <w:keepLines w:val="0"/>
              <w:pageBreakBefore w:val="0"/>
              <w:kinsoku/>
              <w:overflowPunct/>
              <w:topLinePunct w:val="0"/>
              <w:bidi w:val="0"/>
              <w:spacing w:line="594" w:lineRule="exact"/>
              <w:jc w:val="center"/>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忠县</w:t>
            </w:r>
            <w:r>
              <w:rPr>
                <w:rFonts w:hint="eastAsia" w:ascii="方正小标宋_GBK" w:hAnsi="方正小标宋_GBK" w:eastAsia="方正小标宋_GBK" w:cs="方正小标宋_GBK"/>
                <w:kern w:val="0"/>
                <w:sz w:val="44"/>
                <w:szCs w:val="44"/>
                <w:lang w:eastAsia="zh-CN"/>
              </w:rPr>
              <w:t>拔山国道350线</w:t>
            </w:r>
            <w:r>
              <w:rPr>
                <w:rFonts w:hint="eastAsia" w:ascii="方正小标宋_GBK" w:hAnsi="方正小标宋_GBK" w:eastAsia="方正小标宋_GBK" w:cs="方正小标宋_GBK"/>
                <w:kern w:val="0"/>
                <w:sz w:val="44"/>
                <w:szCs w:val="44"/>
              </w:rPr>
              <w:t>204Km+300m路段</w:t>
            </w:r>
          </w:p>
          <w:p>
            <w:pPr>
              <w:pStyle w:val="20"/>
              <w:keepNext w:val="0"/>
              <w:keepLines w:val="0"/>
              <w:pageBreakBefore w:val="0"/>
              <w:kinsoku/>
              <w:overflowPunct/>
              <w:topLinePunct w:val="0"/>
              <w:bidi w:val="0"/>
              <w:spacing w:line="594" w:lineRule="exact"/>
              <w:jc w:val="center"/>
              <w:rPr>
                <w:rFonts w:hint="default" w:ascii="Times New Roman" w:hAnsi="Times New Roman" w:cs="Times New Roman"/>
                <w:lang w:val="en-US" w:eastAsia="zh-CN"/>
              </w:rPr>
            </w:pPr>
            <w:r>
              <w:rPr>
                <w:rFonts w:hint="eastAsia" w:ascii="方正小标宋_GBK" w:hAnsi="方正小标宋_GBK" w:eastAsia="方正小标宋_GBK" w:cs="方正小标宋_GBK"/>
                <w:kern w:val="0"/>
                <w:sz w:val="44"/>
                <w:szCs w:val="44"/>
              </w:rPr>
              <w:t>“7</w:t>
            </w:r>
            <w:r>
              <w:rPr>
                <w:rFonts w:hint="eastAsia" w:ascii="方正大标宋_GBK" w:hAnsi="方正大标宋_GBK" w:eastAsia="方正大标宋_GBK" w:cs="方正大标宋_GBK"/>
                <w:sz w:val="44"/>
                <w:szCs w:val="44"/>
                <w:lang w:val="en-US" w:eastAsia="zh-CN"/>
              </w:rPr>
              <w:t>·</w:t>
            </w:r>
            <w:r>
              <w:rPr>
                <w:rFonts w:hint="eastAsia" w:ascii="方正小标宋_GBK" w:hAnsi="方正小标宋_GBK" w:eastAsia="方正小标宋_GBK" w:cs="方正小标宋_GBK"/>
                <w:kern w:val="0"/>
                <w:sz w:val="44"/>
                <w:szCs w:val="44"/>
              </w:rPr>
              <w:t>26”一般道路运输交通事故调查报告</w:t>
            </w:r>
          </w:p>
          <w:p>
            <w:pPr>
              <w:pStyle w:val="5"/>
              <w:keepNext w:val="0"/>
              <w:keepLines w:val="0"/>
              <w:pageBreakBefore w:val="0"/>
              <w:widowControl w:val="0"/>
              <w:kinsoku/>
              <w:wordWrap/>
              <w:overflowPunct/>
              <w:topLinePunct w:val="0"/>
              <w:autoSpaceDE/>
              <w:autoSpaceDN/>
              <w:bidi w:val="0"/>
              <w:adjustRightInd w:val="0"/>
              <w:snapToGrid w:val="0"/>
              <w:spacing w:line="594" w:lineRule="exact"/>
              <w:jc w:val="both"/>
              <w:textAlignment w:val="auto"/>
              <w:rPr>
                <w:rFonts w:hint="default" w:ascii="Times New Roman" w:hAnsi="Times New Roman" w:eastAsia="方正小标宋_GBK" w:cs="Times New Roman"/>
                <w:sz w:val="48"/>
                <w:szCs w:val="48"/>
                <w:lang w:val="en-US" w:eastAsia="zh-CN"/>
              </w:rPr>
            </w:pPr>
          </w:p>
          <w:p>
            <w:pPr>
              <w:pStyle w:val="23"/>
              <w:keepNext w:val="0"/>
              <w:keepLines w:val="0"/>
              <w:pageBreakBefore w:val="0"/>
              <w:kinsoku/>
              <w:overflowPunct/>
              <w:topLinePunct w:val="0"/>
              <w:bidi w:val="0"/>
              <w:spacing w:line="594" w:lineRule="exact"/>
              <w:rPr>
                <w:rFonts w:hint="default" w:ascii="Times New Roman" w:hAnsi="Times New Roman" w:cs="Times New Roman"/>
                <w:sz w:val="44"/>
              </w:rPr>
            </w:pPr>
          </w:p>
          <w:p>
            <w:pPr>
              <w:pStyle w:val="23"/>
              <w:keepNext w:val="0"/>
              <w:keepLines w:val="0"/>
              <w:pageBreakBefore w:val="0"/>
              <w:kinsoku/>
              <w:overflowPunct/>
              <w:topLinePunct w:val="0"/>
              <w:bidi w:val="0"/>
              <w:spacing w:line="594" w:lineRule="exact"/>
              <w:jc w:val="center"/>
              <w:rPr>
                <w:rFonts w:hint="default" w:ascii="Times New Roman" w:hAnsi="Times New Roman" w:cs="Times New Roman"/>
                <w:sz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5" w:type="dxa"/>
            <w:tcBorders>
              <w:top w:val="nil"/>
              <w:left w:val="nil"/>
              <w:bottom w:val="nil"/>
              <w:right w:val="nil"/>
            </w:tcBorders>
          </w:tcPr>
          <w:p>
            <w:pPr>
              <w:pStyle w:val="24"/>
              <w:keepNext w:val="0"/>
              <w:keepLines w:val="0"/>
              <w:pageBreakBefore w:val="0"/>
              <w:kinsoku/>
              <w:overflowPunct/>
              <w:topLinePunct w:val="0"/>
              <w:bidi w:val="0"/>
              <w:spacing w:line="594" w:lineRule="exact"/>
              <w:rPr>
                <w:rFonts w:hint="default" w:ascii="Times New Roman" w:hAnsi="Times New Roman" w:cs="Times New Roman"/>
                <w:b/>
                <w:color w:val="000000"/>
              </w:rPr>
            </w:pPr>
          </w:p>
          <w:p>
            <w:pPr>
              <w:pStyle w:val="24"/>
              <w:keepNext w:val="0"/>
              <w:keepLines w:val="0"/>
              <w:pageBreakBefore w:val="0"/>
              <w:kinsoku/>
              <w:overflowPunct/>
              <w:topLinePunct w:val="0"/>
              <w:bidi w:val="0"/>
              <w:spacing w:line="594" w:lineRule="exact"/>
              <w:jc w:val="both"/>
              <w:rPr>
                <w:rFonts w:hint="default" w:ascii="Times New Roman" w:hAnsi="Times New Roman" w:cs="Times New Roman"/>
                <w:b/>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0" w:hRule="atLeast"/>
          <w:jc w:val="center"/>
        </w:trPr>
        <w:tc>
          <w:tcPr>
            <w:tcW w:w="9135" w:type="dxa"/>
            <w:tcBorders>
              <w:top w:val="nil"/>
              <w:left w:val="nil"/>
              <w:bottom w:val="nil"/>
              <w:right w:val="nil"/>
            </w:tcBorders>
          </w:tcPr>
          <w:p>
            <w:pPr>
              <w:keepNext w:val="0"/>
              <w:keepLines w:val="0"/>
              <w:pageBreakBefore w:val="0"/>
              <w:widowControl w:val="0"/>
              <w:kinsoku/>
              <w:wordWrap/>
              <w:overflowPunct/>
              <w:topLinePunct w:val="0"/>
              <w:autoSpaceDE/>
              <w:autoSpaceDN/>
              <w:bidi w:val="0"/>
              <w:adjustRightInd/>
              <w:snapToGrid/>
              <w:spacing w:beforeAutospacing="0" w:line="594" w:lineRule="exact"/>
              <w:ind w:left="0" w:leftChars="0" w:firstLine="0" w:firstLineChars="0"/>
              <w:jc w:val="both"/>
              <w:textAlignment w:val="auto"/>
              <w:rPr>
                <w:rFonts w:hint="default" w:ascii="Times New Roman" w:hAnsi="Times New Roman" w:eastAsia="方正楷体_GBK" w:cs="Times New Roman"/>
                <w:sz w:val="32"/>
                <w:szCs w:val="32"/>
                <w:lang w:val="en-US" w:eastAsia="zh-CN"/>
              </w:rPr>
            </w:pPr>
          </w:p>
          <w:p>
            <w:pPr>
              <w:pStyle w:val="20"/>
              <w:rPr>
                <w:rFonts w:hint="default" w:ascii="Times New Roman" w:hAnsi="Times New Roman" w:eastAsia="方正楷体_GBK" w:cs="Times New Roman"/>
                <w:sz w:val="32"/>
                <w:szCs w:val="32"/>
                <w:lang w:val="en-US" w:eastAsia="zh-CN"/>
              </w:rPr>
            </w:pPr>
          </w:p>
          <w:p>
            <w:pPr>
              <w:pStyle w:val="20"/>
              <w:rPr>
                <w:rFonts w:hint="default" w:ascii="Times New Roman" w:hAnsi="Times New Roman" w:eastAsia="方正楷体_GBK" w:cs="Times New Roman"/>
                <w:sz w:val="32"/>
                <w:szCs w:val="32"/>
                <w:lang w:val="en-US" w:eastAsia="zh-CN"/>
              </w:rPr>
            </w:pPr>
          </w:p>
          <w:p>
            <w:pPr>
              <w:pStyle w:val="20"/>
              <w:rPr>
                <w:rFonts w:hint="default" w:ascii="Times New Roman" w:hAnsi="Times New Roman" w:eastAsia="方正楷体_GBK" w:cs="Times New Roman"/>
                <w:sz w:val="32"/>
                <w:szCs w:val="32"/>
                <w:lang w:val="en-US" w:eastAsia="zh-CN"/>
              </w:rPr>
            </w:pPr>
          </w:p>
          <w:p>
            <w:pPr>
              <w:pStyle w:val="20"/>
              <w:rPr>
                <w:rFonts w:hint="default" w:ascii="Times New Roman" w:hAnsi="Times New Roman" w:eastAsia="方正楷体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594" w:lineRule="exact"/>
              <w:ind w:firstLine="640" w:firstLineChars="200"/>
              <w:jc w:val="center"/>
              <w:textAlignment w:val="auto"/>
              <w:rPr>
                <w:rFonts w:hint="default" w:ascii="Times New Roman" w:hAnsi="Times New Roman" w:eastAsia="方正楷体_GBK" w:cs="Times New Roman"/>
                <w:sz w:val="32"/>
                <w:szCs w:val="32"/>
                <w:lang w:val="en-US" w:eastAsia="zh-CN"/>
              </w:rPr>
            </w:pPr>
          </w:p>
          <w:p>
            <w:pPr>
              <w:rPr>
                <w:rFonts w:hint="default" w:ascii="Times New Roman" w:hAnsi="Times New Roman" w:eastAsia="方正楷体_GBK" w:cs="Times New Roman"/>
                <w:sz w:val="32"/>
                <w:szCs w:val="32"/>
                <w:lang w:val="en-US" w:eastAsia="zh-CN"/>
              </w:rPr>
            </w:pPr>
          </w:p>
          <w:p>
            <w:pPr>
              <w:pStyle w:val="2"/>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594" w:lineRule="exact"/>
              <w:ind w:firstLine="3520" w:firstLineChars="1100"/>
              <w:jc w:val="both"/>
              <w:textAlignment w:val="auto"/>
              <w:rPr>
                <w:rFonts w:hint="default" w:ascii="Times New Roman" w:hAnsi="Times New Roman" w:eastAsia="方正楷体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594" w:lineRule="exact"/>
              <w:ind w:firstLine="3520" w:firstLineChars="1100"/>
              <w:jc w:val="both"/>
              <w:textAlignment w:val="auto"/>
              <w:rPr>
                <w:rFonts w:hint="default" w:ascii="Times New Roman" w:hAnsi="Times New Roman" w:eastAsia="方正楷体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594" w:lineRule="exact"/>
              <w:jc w:val="center"/>
              <w:textAlignment w:val="auto"/>
              <w:rPr>
                <w:rFonts w:hint="default" w:ascii="Times New Roman" w:hAnsi="Times New Roman" w:eastAsia="方正楷体_GBK" w:cs="Times New Roman"/>
                <w:sz w:val="32"/>
                <w:szCs w:val="32"/>
                <w:lang w:val="en-US" w:eastAsia="zh-CN"/>
              </w:rPr>
            </w:pPr>
            <w:r>
              <w:rPr>
                <w:rFonts w:hint="eastAsia" w:eastAsia="方正楷体_GBK" w:cs="Times New Roman"/>
                <w:sz w:val="32"/>
                <w:szCs w:val="32"/>
                <w:lang w:val="en-US" w:eastAsia="zh-CN"/>
              </w:rPr>
              <w:t>忠县人民</w:t>
            </w:r>
            <w:r>
              <w:rPr>
                <w:rFonts w:hint="default" w:ascii="Times New Roman" w:hAnsi="Times New Roman" w:eastAsia="方正楷体_GBK" w:cs="Times New Roman"/>
                <w:sz w:val="32"/>
                <w:szCs w:val="32"/>
                <w:lang w:val="en-US" w:eastAsia="zh-CN"/>
              </w:rPr>
              <w:t>政府事故调查组</w:t>
            </w:r>
          </w:p>
          <w:p>
            <w:pPr>
              <w:pStyle w:val="15"/>
              <w:keepNext w:val="0"/>
              <w:keepLines w:val="0"/>
              <w:pageBreakBefore w:val="0"/>
              <w:kinsoku/>
              <w:overflowPunct/>
              <w:topLinePunct w:val="0"/>
              <w:bidi w:val="0"/>
              <w:spacing w:line="594" w:lineRule="exact"/>
              <w:ind w:left="0" w:leftChars="0" w:firstLine="0" w:firstLineChars="0"/>
              <w:jc w:val="center"/>
              <w:rPr>
                <w:rFonts w:hint="default" w:ascii="Times New Roman" w:hAnsi="Times New Roman" w:cs="Times New Roman"/>
              </w:rPr>
            </w:pPr>
            <w:r>
              <w:rPr>
                <w:rFonts w:hint="default" w:ascii="Times New Roman" w:hAnsi="Times New Roman" w:eastAsia="方正楷体_GBK" w:cs="Times New Roman"/>
                <w:sz w:val="32"/>
                <w:szCs w:val="32"/>
                <w:lang w:val="en-US" w:eastAsia="zh-CN"/>
              </w:rPr>
              <w:t>202</w:t>
            </w:r>
            <w:r>
              <w:rPr>
                <w:rFonts w:hint="eastAsia" w:eastAsia="方正楷体_GBK" w:cs="Times New Roman"/>
                <w:sz w:val="32"/>
                <w:szCs w:val="32"/>
                <w:lang w:val="en-US" w:eastAsia="zh-CN"/>
              </w:rPr>
              <w:t>3</w:t>
            </w:r>
            <w:r>
              <w:rPr>
                <w:rFonts w:hint="default" w:ascii="Times New Roman" w:hAnsi="Times New Roman" w:eastAsia="方正楷体_GBK" w:cs="Times New Roman"/>
                <w:sz w:val="32"/>
                <w:szCs w:val="32"/>
                <w:lang w:val="en-US" w:eastAsia="zh-CN"/>
              </w:rPr>
              <w:t>年</w:t>
            </w:r>
            <w:r>
              <w:rPr>
                <w:rFonts w:hint="eastAsia" w:eastAsia="方正楷体_GBK" w:cs="Times New Roman"/>
                <w:sz w:val="32"/>
                <w:szCs w:val="32"/>
                <w:lang w:val="en-US" w:eastAsia="zh-CN"/>
              </w:rPr>
              <w:t>10</w:t>
            </w:r>
            <w:r>
              <w:rPr>
                <w:rFonts w:hint="default" w:ascii="Times New Roman" w:hAnsi="Times New Roman" w:eastAsia="方正楷体_GBK" w:cs="Times New Roman"/>
                <w:sz w:val="32"/>
                <w:szCs w:val="32"/>
                <w:lang w:val="en-US" w:eastAsia="zh-CN"/>
              </w:rPr>
              <w:t>月</w:t>
            </w:r>
            <w:r>
              <w:rPr>
                <w:rFonts w:hint="eastAsia" w:eastAsia="方正楷体_GBK" w:cs="Times New Roman"/>
                <w:sz w:val="32"/>
                <w:szCs w:val="32"/>
                <w:lang w:val="en-US" w:eastAsia="zh-CN"/>
              </w:rPr>
              <w:t>24日</w:t>
            </w:r>
          </w:p>
        </w:tc>
      </w:tr>
    </w:tbl>
    <w:p>
      <w:pPr>
        <w:pStyle w:val="10"/>
        <w:keepNext w:val="0"/>
        <w:keepLines w:val="0"/>
        <w:pageBreakBefore w:val="0"/>
        <w:tabs>
          <w:tab w:val="right" w:leader="dot" w:pos="8845"/>
        </w:tabs>
        <w:kinsoku/>
        <w:overflowPunct/>
        <w:topLinePunct w:val="0"/>
        <w:bidi w:val="0"/>
        <w:spacing w:line="594" w:lineRule="exact"/>
        <w:jc w:val="center"/>
        <w:rPr>
          <w:rFonts w:hint="default"/>
        </w:rPr>
      </w:pPr>
      <w:r>
        <w:rPr>
          <w:rFonts w:hint="default" w:ascii="Times New Roman" w:hAnsi="Times New Roman" w:eastAsia="方正小标宋_GBK" w:cs="Times New Roman"/>
          <w:lang w:eastAsia="zh-CN"/>
        </w:rPr>
        <w:t>目</w:t>
      </w:r>
      <w:r>
        <w:rPr>
          <w:rFonts w:hint="default" w:ascii="Times New Roman" w:hAnsi="Times New Roman" w:eastAsia="方正小标宋_GBK" w:cs="Times New Roman"/>
          <w:lang w:val="en-US" w:eastAsia="zh-CN"/>
        </w:rPr>
        <w:t xml:space="preserve">  </w:t>
      </w:r>
      <w:r>
        <w:rPr>
          <w:rFonts w:hint="default" w:ascii="Times New Roman" w:hAnsi="Times New Roman" w:eastAsia="方正小标宋_GBK" w:cs="Times New Roman"/>
          <w:lang w:eastAsia="zh-CN"/>
        </w:rPr>
        <w:t>录</w:t>
      </w:r>
    </w:p>
    <w:sdt>
      <w:sdtPr>
        <w:rPr>
          <w:rFonts w:ascii="宋体" w:hAnsi="宋体" w:eastAsia="宋体" w:cs="Times New Roman"/>
          <w:kern w:val="2"/>
          <w:sz w:val="21"/>
          <w:szCs w:val="24"/>
          <w:lang w:val="en-US" w:eastAsia="zh-CN" w:bidi="ar-SA"/>
        </w:rPr>
        <w:id w:val="147463404"/>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p>
        <w:p>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TOC \o "1-2" \h \u </w:instrText>
          </w:r>
          <w:r>
            <w:fldChar w:fldCharType="separate"/>
          </w:r>
          <w:r>
            <w:fldChar w:fldCharType="begin"/>
          </w:r>
          <w:r>
            <w:instrText xml:space="preserve"> HYPERLINK \l _Toc22033 </w:instrText>
          </w:r>
          <w:r>
            <w:fldChar w:fldCharType="separate"/>
          </w:r>
          <w:r>
            <w:rPr>
              <w:rFonts w:hint="eastAsia" w:ascii="Times New Roman" w:hAnsi="Times New Roman" w:eastAsia="方正黑体_GBK" w:cs="Times New Roman"/>
              <w:kern w:val="44"/>
              <w:szCs w:val="24"/>
              <w:lang w:val="en-US" w:eastAsia="zh-CN" w:bidi="ar-SA"/>
            </w:rPr>
            <w:t xml:space="preserve">一、 </w:t>
          </w:r>
          <w:r>
            <w:rPr>
              <w:rFonts w:hint="default" w:ascii="Times New Roman" w:hAnsi="Times New Roman" w:eastAsia="方正黑体_GBK" w:cs="Times New Roman"/>
              <w:kern w:val="44"/>
              <w:szCs w:val="24"/>
              <w:lang w:val="en-US" w:eastAsia="zh-CN" w:bidi="ar-SA"/>
            </w:rPr>
            <w:t>事故基本情况</w:t>
          </w:r>
          <w:r>
            <w:tab/>
          </w:r>
          <w:r>
            <w:fldChar w:fldCharType="begin"/>
          </w:r>
          <w:r>
            <w:instrText xml:space="preserve"> PAGEREF _Toc22033 \h </w:instrText>
          </w:r>
          <w:r>
            <w:fldChar w:fldCharType="separate"/>
          </w:r>
          <w:r>
            <w:t>1</w:t>
          </w:r>
          <w:r>
            <w:fldChar w:fldCharType="end"/>
          </w:r>
          <w:r>
            <w:fldChar w:fldCharType="end"/>
          </w:r>
        </w:p>
        <w:p>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_Toc22379 </w:instrText>
          </w:r>
          <w:r>
            <w:fldChar w:fldCharType="separate"/>
          </w:r>
          <w:r>
            <w:rPr>
              <w:rFonts w:hint="default" w:ascii="Times New Roman" w:hAnsi="Times New Roman" w:eastAsia="方正楷体_GBK" w:cs="Times New Roman"/>
              <w:bCs/>
              <w:kern w:val="2"/>
              <w:szCs w:val="32"/>
              <w:lang w:val="en-US" w:eastAsia="zh-CN" w:bidi="ar-SA"/>
            </w:rPr>
            <w:t>（一）事故发生经过</w:t>
          </w:r>
          <w:r>
            <w:tab/>
          </w:r>
          <w:r>
            <w:fldChar w:fldCharType="begin"/>
          </w:r>
          <w:r>
            <w:instrText xml:space="preserve"> PAGEREF _Toc22379 \h </w:instrText>
          </w:r>
          <w:r>
            <w:fldChar w:fldCharType="separate"/>
          </w:r>
          <w:r>
            <w:t>1</w:t>
          </w:r>
          <w:r>
            <w:fldChar w:fldCharType="end"/>
          </w:r>
          <w:r>
            <w:fldChar w:fldCharType="end"/>
          </w:r>
        </w:p>
        <w:p>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_Toc10370 </w:instrText>
          </w:r>
          <w:r>
            <w:fldChar w:fldCharType="separate"/>
          </w:r>
          <w:r>
            <w:rPr>
              <w:rFonts w:hint="default" w:ascii="Times New Roman" w:hAnsi="Times New Roman" w:eastAsia="方正楷体_GBK" w:cs="Times New Roman"/>
              <w:bCs/>
              <w:szCs w:val="32"/>
              <w:lang w:val="en-US" w:eastAsia="zh-CN"/>
            </w:rPr>
            <w:t>（二）事故现场情况</w:t>
          </w:r>
          <w:r>
            <w:tab/>
          </w:r>
          <w:r>
            <w:rPr>
              <w:rFonts w:hint="eastAsia"/>
              <w:lang w:val="en-US" w:eastAsia="zh-CN"/>
            </w:rPr>
            <w:t>3</w:t>
          </w:r>
          <w:r>
            <w:fldChar w:fldCharType="end"/>
          </w:r>
        </w:p>
        <w:p>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_Toc11376 </w:instrText>
          </w:r>
          <w:r>
            <w:fldChar w:fldCharType="separate"/>
          </w:r>
          <w:r>
            <w:rPr>
              <w:rFonts w:hint="default" w:ascii="Times New Roman" w:hAnsi="Times New Roman" w:eastAsia="方正楷体_GBK" w:cs="Times New Roman"/>
              <w:bCs/>
              <w:szCs w:val="32"/>
              <w:lang w:val="en-US" w:eastAsia="zh-CN"/>
            </w:rPr>
            <w:t>（三）人员</w:t>
          </w:r>
          <w:r>
            <w:rPr>
              <w:rFonts w:hint="eastAsia" w:eastAsia="方正楷体_GBK" w:cs="Times New Roman"/>
              <w:bCs/>
              <w:szCs w:val="32"/>
              <w:lang w:val="en-US" w:eastAsia="zh-CN"/>
            </w:rPr>
            <w:t>受伤</w:t>
          </w:r>
          <w:r>
            <w:rPr>
              <w:rFonts w:hint="default" w:ascii="Times New Roman" w:hAnsi="Times New Roman" w:eastAsia="方正楷体_GBK" w:cs="Times New Roman"/>
              <w:bCs/>
              <w:szCs w:val="32"/>
              <w:lang w:val="en-US" w:eastAsia="zh-CN"/>
            </w:rPr>
            <w:t>情况及损失情况</w:t>
          </w:r>
          <w:r>
            <w:tab/>
          </w:r>
          <w:r>
            <w:rPr>
              <w:rFonts w:hint="eastAsia"/>
              <w:lang w:val="en-US" w:eastAsia="zh-CN"/>
            </w:rPr>
            <w:t>4</w:t>
          </w:r>
          <w:r>
            <w:fldChar w:fldCharType="end"/>
          </w:r>
        </w:p>
        <w:p>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fldChar w:fldCharType="begin"/>
          </w:r>
          <w:r>
            <w:rPr>
              <w:rFonts w:hint="eastAsia" w:ascii="方正黑体_GBK" w:hAnsi="方正黑体_GBK" w:eastAsia="方正黑体_GBK" w:cs="方正黑体_GBK"/>
            </w:rPr>
            <w:instrText xml:space="preserve"> HYPERLINK \l _Toc15264 </w:instrText>
          </w:r>
          <w:r>
            <w:rPr>
              <w:rFonts w:hint="eastAsia" w:ascii="方正黑体_GBK" w:hAnsi="方正黑体_GBK" w:eastAsia="方正黑体_GBK" w:cs="方正黑体_GBK"/>
            </w:rPr>
            <w:fldChar w:fldCharType="separate"/>
          </w:r>
          <w:r>
            <w:rPr>
              <w:rFonts w:hint="eastAsia" w:ascii="方正黑体_GBK" w:hAnsi="方正黑体_GBK" w:eastAsia="方正黑体_GBK" w:cs="方正黑体_GBK"/>
              <w:lang w:eastAsia="zh-CN"/>
            </w:rPr>
            <w:t>二、事故应急处置及评估情况</w:t>
          </w:r>
          <w:r>
            <w:rPr>
              <w:rFonts w:hint="eastAsia" w:ascii="方正黑体_GBK" w:hAnsi="方正黑体_GBK" w:eastAsia="方正黑体_GBK" w:cs="方正黑体_GBK"/>
            </w:rPr>
            <w:tab/>
          </w:r>
          <w:r>
            <w:rPr>
              <w:rFonts w:hint="eastAsia" w:eastAsia="方正楷体_GBK" w:cs="Times New Roman"/>
              <w:bCs/>
              <w:kern w:val="2"/>
              <w:sz w:val="32"/>
              <w:szCs w:val="32"/>
              <w:lang w:val="en-US" w:eastAsia="zh-CN" w:bidi="ar-SA"/>
            </w:rPr>
            <w:t>4</w:t>
          </w:r>
          <w:r>
            <w:rPr>
              <w:rFonts w:hint="eastAsia" w:ascii="方正黑体_GBK" w:hAnsi="方正黑体_GBK" w:eastAsia="方正黑体_GBK" w:cs="方正黑体_GBK"/>
            </w:rPr>
            <w:fldChar w:fldCharType="end"/>
          </w:r>
        </w:p>
        <w:p>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_Toc6163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（一）事故信息接报及响应情况</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4</w:t>
          </w:r>
          <w:r>
            <w:rPr>
              <w:rFonts w:hint="default" w:ascii="Times New Roman" w:hAnsi="Times New Roman" w:eastAsia="方正楷体_GBK" w:cs="Times New Roman"/>
              <w:bCs/>
              <w:kern w:val="2"/>
              <w:szCs w:val="32"/>
              <w:lang w:val="en-US" w:eastAsia="zh-CN" w:bidi="ar-SA"/>
            </w:rPr>
            <w:fldChar w:fldCharType="end"/>
          </w:r>
        </w:p>
        <w:p>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_Toc5092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（二）医疗救治情况</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4</w:t>
          </w:r>
          <w:r>
            <w:rPr>
              <w:rFonts w:hint="default" w:ascii="Times New Roman" w:hAnsi="Times New Roman" w:eastAsia="方正楷体_GBK" w:cs="Times New Roman"/>
              <w:bCs/>
              <w:kern w:val="2"/>
              <w:szCs w:val="32"/>
              <w:lang w:val="en-US" w:eastAsia="zh-CN" w:bidi="ar-SA"/>
            </w:rPr>
            <w:fldChar w:fldCharType="end"/>
          </w:r>
        </w:p>
        <w:p>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_Toc8037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（三）事故应急处置评估</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4</w:t>
          </w:r>
          <w:r>
            <w:rPr>
              <w:rFonts w:hint="default" w:ascii="Times New Roman" w:hAnsi="Times New Roman" w:eastAsia="方正楷体_GBK" w:cs="Times New Roman"/>
              <w:bCs/>
              <w:kern w:val="2"/>
              <w:szCs w:val="32"/>
              <w:lang w:val="en-US" w:eastAsia="zh-CN" w:bidi="ar-SA"/>
            </w:rPr>
            <w:fldChar w:fldCharType="end"/>
          </w:r>
        </w:p>
        <w:p>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_Toc10426 </w:instrText>
          </w:r>
          <w:r>
            <w:fldChar w:fldCharType="separate"/>
          </w:r>
          <w:r>
            <w:rPr>
              <w:rFonts w:hint="default" w:ascii="方正黑体_GBK" w:hAnsi="方正黑体_GBK" w:eastAsia="方正黑体_GBK" w:cs="方正黑体_GBK"/>
              <w:lang w:val="en-US" w:eastAsia="zh-CN"/>
            </w:rPr>
            <w:t>三、</w:t>
          </w:r>
          <w:r>
            <w:rPr>
              <w:rFonts w:hint="default" w:ascii="方正黑体_GBK" w:hAnsi="方正黑体_GBK" w:eastAsia="方正黑体_GBK" w:cs="方正黑体_GBK"/>
              <w:lang w:eastAsia="zh-CN"/>
            </w:rPr>
            <w:t>事故原因及事故性质认定</w:t>
          </w:r>
          <w:r>
            <w:tab/>
          </w:r>
          <w:r>
            <w:rPr>
              <w:rFonts w:hint="eastAsia"/>
              <w:lang w:val="en-US" w:eastAsia="zh-CN"/>
            </w:rPr>
            <w:t>5</w:t>
          </w:r>
          <w:r>
            <w:fldChar w:fldCharType="end"/>
          </w:r>
        </w:p>
        <w:p>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_Toc20257 </w:instrText>
          </w:r>
          <w:r>
            <w:rPr>
              <w:rFonts w:hint="default" w:ascii="Times New Roman" w:hAnsi="Times New Roman" w:eastAsia="方正楷体_GBK" w:cs="Times New Roman"/>
              <w:bCs/>
              <w:kern w:val="2"/>
              <w:szCs w:val="32"/>
              <w:lang w:val="en-US" w:eastAsia="zh-CN" w:bidi="ar-SA"/>
            </w:rPr>
            <w:fldChar w:fldCharType="separate"/>
          </w:r>
          <w:r>
            <w:rPr>
              <w:rFonts w:hint="eastAsia" w:ascii="Times New Roman" w:hAnsi="Times New Roman" w:eastAsia="方正楷体_GBK" w:cs="Times New Roman"/>
              <w:bCs/>
              <w:kern w:val="2"/>
              <w:szCs w:val="32"/>
              <w:lang w:val="en-US" w:eastAsia="zh-CN" w:bidi="ar-SA"/>
            </w:rPr>
            <w:t>（一）事故原因分析</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5</w:t>
          </w:r>
          <w:r>
            <w:rPr>
              <w:rFonts w:hint="default" w:ascii="Times New Roman" w:hAnsi="Times New Roman" w:eastAsia="方正楷体_GBK" w:cs="Times New Roman"/>
              <w:bCs/>
              <w:kern w:val="2"/>
              <w:szCs w:val="32"/>
              <w:lang w:val="en-US" w:eastAsia="zh-CN" w:bidi="ar-SA"/>
            </w:rPr>
            <w:fldChar w:fldCharType="end"/>
          </w:r>
        </w:p>
        <w:p>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_Toc746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（二）事故性质认定</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5</w:t>
          </w:r>
          <w:r>
            <w:rPr>
              <w:rFonts w:hint="default" w:ascii="Times New Roman" w:hAnsi="Times New Roman" w:eastAsia="方正楷体_GBK" w:cs="Times New Roman"/>
              <w:bCs/>
              <w:kern w:val="2"/>
              <w:szCs w:val="32"/>
              <w:lang w:val="en-US" w:eastAsia="zh-CN" w:bidi="ar-SA"/>
            </w:rPr>
            <w:fldChar w:fldCharType="end"/>
          </w:r>
        </w:p>
        <w:p>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_Toc26626 </w:instrText>
          </w:r>
          <w:r>
            <w:fldChar w:fldCharType="separate"/>
          </w:r>
          <w:r>
            <w:rPr>
              <w:rFonts w:hint="default" w:ascii="方正黑体_GBK" w:hAnsi="方正黑体_GBK" w:eastAsia="方正黑体_GBK" w:cs="方正黑体_GBK"/>
              <w:lang w:val="en-US" w:eastAsia="zh-CN"/>
            </w:rPr>
            <w:t>四、</w:t>
          </w:r>
          <w:r>
            <w:rPr>
              <w:rFonts w:hint="default" w:ascii="方正黑体_GBK" w:hAnsi="方正黑体_GBK" w:eastAsia="方正黑体_GBK" w:cs="方正黑体_GBK"/>
              <w:lang w:eastAsia="zh-CN"/>
            </w:rPr>
            <w:t>对有关责任人员和单位的处理建议</w:t>
          </w:r>
          <w:r>
            <w:tab/>
          </w:r>
          <w:r>
            <w:rPr>
              <w:rFonts w:hint="eastAsia"/>
              <w:lang w:val="en-US" w:eastAsia="zh-CN"/>
            </w:rPr>
            <w:t>6</w:t>
          </w:r>
          <w:r>
            <w:fldChar w:fldCharType="end"/>
          </w:r>
        </w:p>
        <w:p>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_Toc5901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（一）对</w:t>
          </w:r>
          <w:r>
            <w:rPr>
              <w:rFonts w:hint="eastAsia" w:eastAsia="方正楷体_GBK" w:cs="Times New Roman"/>
              <w:bCs/>
              <w:kern w:val="2"/>
              <w:szCs w:val="32"/>
              <w:lang w:val="en-US" w:eastAsia="zh-CN" w:bidi="ar-SA"/>
            </w:rPr>
            <w:t>驾驶责任人员的</w:t>
          </w:r>
          <w:r>
            <w:rPr>
              <w:rFonts w:hint="default" w:ascii="Times New Roman" w:hAnsi="Times New Roman" w:eastAsia="方正楷体_GBK" w:cs="Times New Roman"/>
              <w:bCs/>
              <w:kern w:val="2"/>
              <w:szCs w:val="32"/>
              <w:lang w:val="en-US" w:eastAsia="zh-CN" w:bidi="ar-SA"/>
            </w:rPr>
            <w:t>处理建议</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6</w:t>
          </w:r>
          <w:r>
            <w:rPr>
              <w:rFonts w:hint="default" w:ascii="Times New Roman" w:hAnsi="Times New Roman" w:eastAsia="方正楷体_GBK" w:cs="Times New Roman"/>
              <w:bCs/>
              <w:kern w:val="2"/>
              <w:szCs w:val="32"/>
              <w:lang w:val="en-US" w:eastAsia="zh-CN" w:bidi="ar-SA"/>
            </w:rPr>
            <w:fldChar w:fldCharType="end"/>
          </w:r>
        </w:p>
        <w:p>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_Toc4066 </w:instrText>
          </w:r>
          <w:r>
            <w:rPr>
              <w:rFonts w:hint="default" w:ascii="Times New Roman" w:hAnsi="Times New Roman" w:eastAsia="方正楷体_GBK" w:cs="Times New Roman"/>
              <w:bCs/>
              <w:kern w:val="2"/>
              <w:szCs w:val="32"/>
              <w:lang w:val="en-US" w:eastAsia="zh-CN" w:bidi="ar-SA"/>
            </w:rPr>
            <w:fldChar w:fldCharType="separate"/>
          </w:r>
          <w:r>
            <w:rPr>
              <w:rFonts w:hint="eastAsia" w:ascii="Times New Roman" w:hAnsi="Times New Roman" w:eastAsia="方正楷体_GBK" w:cs="Times New Roman"/>
              <w:bCs/>
              <w:kern w:val="2"/>
              <w:szCs w:val="32"/>
              <w:lang w:val="en-US" w:eastAsia="zh-CN" w:bidi="ar-SA"/>
            </w:rPr>
            <w:t>（二）对涉事车辆所有人的处理建议</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6</w:t>
          </w:r>
          <w:r>
            <w:rPr>
              <w:rFonts w:hint="default" w:ascii="Times New Roman" w:hAnsi="Times New Roman" w:eastAsia="方正楷体_GBK" w:cs="Times New Roman"/>
              <w:bCs/>
              <w:kern w:val="2"/>
              <w:szCs w:val="32"/>
              <w:lang w:val="en-US" w:eastAsia="zh-CN" w:bidi="ar-SA"/>
            </w:rPr>
            <w:fldChar w:fldCharType="end"/>
          </w:r>
        </w:p>
        <w:p>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_Toc28852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（三）对监管部门的处理建议</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7</w:t>
          </w:r>
          <w:r>
            <w:rPr>
              <w:rFonts w:hint="default" w:ascii="Times New Roman" w:hAnsi="Times New Roman" w:eastAsia="方正楷体_GBK" w:cs="Times New Roman"/>
              <w:bCs/>
              <w:kern w:val="2"/>
              <w:szCs w:val="32"/>
              <w:lang w:val="en-US" w:eastAsia="zh-CN" w:bidi="ar-SA"/>
            </w:rPr>
            <w:fldChar w:fldCharType="end"/>
          </w:r>
        </w:p>
        <w:p>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_Toc5312 </w:instrText>
          </w:r>
          <w:r>
            <w:fldChar w:fldCharType="separate"/>
          </w:r>
          <w:r>
            <w:rPr>
              <w:rFonts w:hint="default" w:ascii="方正黑体_GBK" w:hAnsi="方正黑体_GBK" w:eastAsia="方正黑体_GBK" w:cs="方正黑体_GBK"/>
              <w:lang w:eastAsia="zh-CN"/>
            </w:rPr>
            <w:t>五、事故防范和整改措施</w:t>
          </w:r>
          <w:r>
            <w:tab/>
          </w:r>
          <w:r>
            <w:rPr>
              <w:rFonts w:hint="eastAsia"/>
              <w:lang w:val="en-US" w:eastAsia="zh-CN"/>
            </w:rPr>
            <w:t>8</w:t>
          </w:r>
          <w:r>
            <w:fldChar w:fldCharType="end"/>
          </w:r>
        </w:p>
        <w:p>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_Toc7110 </w:instrText>
          </w:r>
          <w:r>
            <w:rPr>
              <w:rFonts w:hint="default" w:ascii="Times New Roman" w:hAnsi="Times New Roman" w:eastAsia="方正楷体_GBK" w:cs="Times New Roman"/>
              <w:bCs/>
              <w:kern w:val="2"/>
              <w:szCs w:val="32"/>
              <w:lang w:val="en-US" w:eastAsia="zh-CN" w:bidi="ar-SA"/>
            </w:rPr>
            <w:fldChar w:fldCharType="separate"/>
          </w:r>
          <w:r>
            <w:rPr>
              <w:rFonts w:hint="eastAsia" w:ascii="Times New Roman" w:hAnsi="Times New Roman" w:eastAsia="方正楷体_GBK" w:cs="Times New Roman"/>
              <w:bCs/>
              <w:kern w:val="2"/>
              <w:szCs w:val="32"/>
              <w:lang w:val="en-US" w:eastAsia="zh-CN" w:bidi="ar-SA"/>
            </w:rPr>
            <w:t>（一）</w:t>
          </w:r>
          <w:r>
            <w:rPr>
              <w:rFonts w:hint="eastAsia" w:eastAsia="方正楷体_GBK" w:cs="Times New Roman"/>
              <w:bCs/>
              <w:kern w:val="2"/>
              <w:szCs w:val="32"/>
              <w:lang w:val="en-US" w:eastAsia="zh-CN" w:bidi="ar-SA"/>
            </w:rPr>
            <w:t>忠县公安局交巡警大队</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8</w:t>
          </w:r>
          <w:r>
            <w:rPr>
              <w:rFonts w:hint="default" w:ascii="Times New Roman" w:hAnsi="Times New Roman" w:eastAsia="方正楷体_GBK" w:cs="Times New Roman"/>
              <w:bCs/>
              <w:kern w:val="2"/>
              <w:szCs w:val="32"/>
              <w:lang w:val="en-US" w:eastAsia="zh-CN" w:bidi="ar-SA"/>
            </w:rPr>
            <w:fldChar w:fldCharType="end"/>
          </w:r>
        </w:p>
        <w:p>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_Toc26086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w:t>
          </w:r>
          <w:r>
            <w:rPr>
              <w:rFonts w:hint="eastAsia" w:eastAsia="方正楷体_GBK" w:cs="Times New Roman"/>
              <w:bCs/>
              <w:kern w:val="2"/>
              <w:szCs w:val="32"/>
              <w:lang w:val="en-US" w:eastAsia="zh-CN" w:bidi="ar-SA"/>
            </w:rPr>
            <w:t>二</w:t>
          </w:r>
          <w:r>
            <w:rPr>
              <w:rFonts w:hint="default" w:ascii="Times New Roman" w:hAnsi="Times New Roman" w:eastAsia="方正楷体_GBK" w:cs="Times New Roman"/>
              <w:bCs/>
              <w:kern w:val="2"/>
              <w:szCs w:val="32"/>
              <w:lang w:val="en-US" w:eastAsia="zh-CN" w:bidi="ar-SA"/>
            </w:rPr>
            <w:t>）忠县</w:t>
          </w:r>
          <w:r>
            <w:rPr>
              <w:rFonts w:hint="eastAsia" w:eastAsia="方正楷体_GBK" w:cs="Times New Roman"/>
              <w:bCs/>
              <w:kern w:val="2"/>
              <w:szCs w:val="32"/>
              <w:lang w:val="en-US" w:eastAsia="zh-CN" w:bidi="ar-SA"/>
            </w:rPr>
            <w:t>拔山镇人民政府</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9</w:t>
          </w:r>
          <w:r>
            <w:rPr>
              <w:rFonts w:hint="default" w:ascii="Times New Roman" w:hAnsi="Times New Roman" w:eastAsia="方正楷体_GBK" w:cs="Times New Roman"/>
              <w:bCs/>
              <w:kern w:val="2"/>
              <w:szCs w:val="32"/>
              <w:lang w:val="en-US" w:eastAsia="zh-CN" w:bidi="ar-SA"/>
            </w:rPr>
            <w:fldChar w:fldCharType="end"/>
          </w:r>
        </w:p>
        <w:p>
          <w:pPr>
            <w:pStyle w:val="12"/>
            <w:tabs>
              <w:tab w:val="right" w:leader="dot" w:pos="9014"/>
            </w:tabs>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_Toc26086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w:t>
          </w:r>
          <w:r>
            <w:rPr>
              <w:rFonts w:hint="eastAsia" w:eastAsia="方正楷体_GBK" w:cs="Times New Roman"/>
              <w:bCs/>
              <w:kern w:val="2"/>
              <w:szCs w:val="32"/>
              <w:lang w:val="en-US" w:eastAsia="zh-CN" w:bidi="ar-SA"/>
            </w:rPr>
            <w:t>二</w:t>
          </w:r>
          <w:r>
            <w:rPr>
              <w:rFonts w:hint="default" w:ascii="Times New Roman" w:hAnsi="Times New Roman" w:eastAsia="方正楷体_GBK" w:cs="Times New Roman"/>
              <w:bCs/>
              <w:kern w:val="2"/>
              <w:szCs w:val="32"/>
              <w:lang w:val="en-US" w:eastAsia="zh-CN" w:bidi="ar-SA"/>
            </w:rPr>
            <w:t>）忠县</w:t>
          </w:r>
          <w:r>
            <w:rPr>
              <w:rFonts w:hint="eastAsia" w:eastAsia="方正楷体_GBK" w:cs="Times New Roman"/>
              <w:bCs/>
              <w:kern w:val="2"/>
              <w:szCs w:val="32"/>
              <w:lang w:val="en-US" w:eastAsia="zh-CN" w:bidi="ar-SA"/>
            </w:rPr>
            <w:t>***</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9</w:t>
          </w:r>
          <w:r>
            <w:rPr>
              <w:rFonts w:hint="default" w:ascii="Times New Roman" w:hAnsi="Times New Roman" w:eastAsia="方正楷体_GBK" w:cs="Times New Roman"/>
              <w:bCs/>
              <w:kern w:val="2"/>
              <w:szCs w:val="32"/>
              <w:lang w:val="en-US" w:eastAsia="zh-CN" w:bidi="ar-SA"/>
            </w:rPr>
            <w:fldChar w:fldCharType="end"/>
          </w:r>
        </w:p>
        <w:p>
          <w:pPr>
            <w:rPr>
              <w:rFonts w:hint="default" w:ascii="Times New Roman" w:hAnsi="Times New Roman" w:eastAsia="方正小标宋_GBK" w:cs="Times New Roman"/>
              <w:sz w:val="44"/>
              <w:szCs w:val="44"/>
              <w:lang w:val="en-US" w:eastAsia="zh-CN"/>
            </w:rPr>
            <w:sectPr>
              <w:footerReference r:id="rId4" w:type="default"/>
              <w:pgSz w:w="11906" w:h="16838"/>
              <w:pgMar w:top="1984" w:right="1446" w:bottom="1644" w:left="1446" w:header="851" w:footer="992" w:gutter="0"/>
              <w:pgNumType w:fmt="decimal"/>
              <w:cols w:space="425" w:num="1"/>
              <w:docGrid w:type="lines" w:linePitch="312" w:charSpace="0"/>
            </w:sectPr>
          </w:pPr>
          <w:r>
            <w:fldChar w:fldCharType="end"/>
          </w:r>
        </w:p>
      </w:sdtContent>
    </w:sdt>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0" w:firstLineChars="0"/>
        <w:jc w:val="center"/>
        <w:textAlignment w:val="auto"/>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忠县</w:t>
      </w:r>
      <w:r>
        <w:rPr>
          <w:rFonts w:hint="eastAsia" w:ascii="方正小标宋_GBK" w:hAnsi="方正小标宋_GBK" w:eastAsia="方正小标宋_GBK" w:cs="方正小标宋_GBK"/>
          <w:kern w:val="0"/>
          <w:sz w:val="44"/>
          <w:szCs w:val="44"/>
          <w:lang w:eastAsia="zh-CN"/>
        </w:rPr>
        <w:t>拔山国道350线</w:t>
      </w:r>
      <w:r>
        <w:rPr>
          <w:rFonts w:hint="eastAsia" w:ascii="方正小标宋_GBK" w:hAnsi="方正小标宋_GBK" w:eastAsia="方正小标宋_GBK" w:cs="方正小标宋_GBK"/>
          <w:kern w:val="0"/>
          <w:sz w:val="44"/>
          <w:szCs w:val="44"/>
        </w:rPr>
        <w:t>204Km+300m 路段</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0" w:firstLineChars="0"/>
        <w:jc w:val="center"/>
        <w:textAlignment w:val="auto"/>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“7</w:t>
      </w:r>
      <w:r>
        <w:rPr>
          <w:rFonts w:hint="eastAsia" w:ascii="方正大标宋_GBK" w:hAnsi="方正大标宋_GBK" w:eastAsia="方正大标宋_GBK" w:cs="方正大标宋_GBK"/>
          <w:sz w:val="44"/>
          <w:szCs w:val="44"/>
          <w:lang w:val="en-US" w:eastAsia="zh-CN"/>
        </w:rPr>
        <w:t>·</w:t>
      </w:r>
      <w:r>
        <w:rPr>
          <w:rFonts w:hint="eastAsia" w:ascii="方正小标宋_GBK" w:hAnsi="方正小标宋_GBK" w:eastAsia="方正小标宋_GBK" w:cs="方正小标宋_GBK"/>
          <w:kern w:val="0"/>
          <w:sz w:val="44"/>
          <w:szCs w:val="44"/>
        </w:rPr>
        <w:t>26”一般道路运输交通事故调查报告</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880" w:firstLineChars="200"/>
        <w:jc w:val="center"/>
        <w:textAlignment w:val="auto"/>
        <w:rPr>
          <w:rFonts w:hint="default" w:ascii="方正小标宋_GBK" w:hAnsi="方正小标宋_GBK" w:eastAsia="方正小标宋_GBK" w:cs="方正小标宋_GBK"/>
          <w:kern w:val="0"/>
          <w:sz w:val="44"/>
          <w:szCs w:val="44"/>
          <w:lang w:val="en-US" w:eastAsia="zh-CN"/>
        </w:rPr>
      </w:pP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kern w:val="10"/>
          <w:sz w:val="32"/>
          <w:szCs w:val="32"/>
          <w:lang w:val="en-US" w:eastAsia="zh-CN" w:bidi="ar-SA"/>
        </w:rPr>
        <w:t>2023年</w:t>
      </w:r>
      <w:bookmarkStart w:id="58" w:name="_GoBack"/>
      <w:bookmarkEnd w:id="58"/>
      <w:r>
        <w:rPr>
          <w:rFonts w:hint="eastAsia" w:ascii="Times New Roman" w:hAnsi="Times New Roman" w:eastAsia="方正仿宋_GBK" w:cs="Times New Roman"/>
          <w:kern w:val="10"/>
          <w:sz w:val="32"/>
          <w:szCs w:val="32"/>
          <w:lang w:val="en-US" w:eastAsia="zh-CN" w:bidi="ar-SA"/>
        </w:rPr>
        <w:t>7月26日，忠县</w:t>
      </w:r>
      <w:r>
        <w:rPr>
          <w:rFonts w:hint="eastAsia" w:cs="Times New Roman"/>
          <w:kern w:val="10"/>
          <w:sz w:val="32"/>
          <w:szCs w:val="32"/>
          <w:lang w:val="en-US" w:eastAsia="zh-CN" w:bidi="ar-SA"/>
        </w:rPr>
        <w:t>拔山国道350线</w:t>
      </w:r>
      <w:r>
        <w:rPr>
          <w:rFonts w:hint="eastAsia" w:ascii="Times New Roman" w:hAnsi="Times New Roman" w:eastAsia="方正仿宋_GBK" w:cs="Times New Roman"/>
          <w:kern w:val="10"/>
          <w:sz w:val="32"/>
          <w:szCs w:val="32"/>
          <w:lang w:val="en-US" w:eastAsia="zh-CN" w:bidi="ar-SA"/>
        </w:rPr>
        <w:t>204Km+300m路段发生一起电动二轮车与轻型货车碰撞致1人受伤的交通事故。</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Style w:val="21"/>
          <w:rFonts w:hint="default" w:ascii="Times New Roman" w:hAnsi="Times New Roman" w:eastAsia="方正仿宋_GBK" w:cs="Times New Roman"/>
          <w:b w:val="0"/>
          <w:i w:val="0"/>
          <w:caps w:val="0"/>
          <w:spacing w:val="0"/>
          <w:w w:val="100"/>
          <w:kern w:val="2"/>
          <w:sz w:val="32"/>
          <w:szCs w:val="32"/>
          <w:lang w:val="en-US" w:eastAsia="zh-CN" w:bidi="ar-SA"/>
        </w:rPr>
      </w:pPr>
      <w:r>
        <w:rPr>
          <w:rFonts w:hint="default" w:ascii="Times New Roman" w:hAnsi="Times New Roman" w:eastAsia="方正仿宋_GBK" w:cs="Times New Roman"/>
          <w:kern w:val="10"/>
          <w:sz w:val="32"/>
          <w:szCs w:val="32"/>
          <w:lang w:val="en-US" w:eastAsia="zh-CN" w:bidi="ar-SA"/>
        </w:rPr>
        <w:t>根据《中华人民共和国安全生产法》《生产安全事故报告和调查处理条例》（国务院493号令）《重庆市安全生产条例》之规定和县政府（忠府〔2019〕44号）授权，由</w:t>
      </w:r>
      <w:r>
        <w:rPr>
          <w:rStyle w:val="21"/>
          <w:rFonts w:hint="eastAsia" w:ascii="Times New Roman" w:hAnsi="Times New Roman" w:cs="Times New Roman"/>
          <w:b w:val="0"/>
          <w:i w:val="0"/>
          <w:caps w:val="0"/>
          <w:spacing w:val="0"/>
          <w:w w:val="100"/>
          <w:kern w:val="2"/>
          <w:sz w:val="32"/>
          <w:szCs w:val="32"/>
          <w:lang w:val="en-US" w:eastAsia="zh-CN" w:bidi="ar-SA"/>
        </w:rPr>
        <w:t>忠县应急管理局</w:t>
      </w:r>
      <w:r>
        <w:rPr>
          <w:rStyle w:val="21"/>
          <w:rFonts w:hint="default" w:ascii="Times New Roman" w:hAnsi="Times New Roman" w:eastAsia="方正仿宋_GBK" w:cs="Times New Roman"/>
          <w:b w:val="0"/>
          <w:i w:val="0"/>
          <w:caps w:val="0"/>
          <w:spacing w:val="0"/>
          <w:w w:val="100"/>
          <w:kern w:val="2"/>
          <w:sz w:val="32"/>
          <w:szCs w:val="32"/>
          <w:lang w:val="en-US" w:eastAsia="zh-CN" w:bidi="ar-SA"/>
        </w:rPr>
        <w:t>牵头，</w:t>
      </w:r>
      <w:r>
        <w:rPr>
          <w:rFonts w:hint="eastAsia" w:ascii="Times New Roman" w:hAnsi="Times New Roman" w:cs="Times New Roman"/>
          <w:sz w:val="32"/>
          <w:szCs w:val="32"/>
          <w:lang w:eastAsia="zh-CN"/>
        </w:rPr>
        <w:t>县政府办、</w:t>
      </w:r>
      <w:r>
        <w:rPr>
          <w:rStyle w:val="21"/>
          <w:rFonts w:hint="default" w:ascii="Times New Roman" w:hAnsi="Times New Roman" w:cs="Times New Roman"/>
          <w:b w:val="0"/>
          <w:i w:val="0"/>
          <w:caps w:val="0"/>
          <w:spacing w:val="0"/>
          <w:w w:val="100"/>
          <w:kern w:val="2"/>
          <w:sz w:val="32"/>
          <w:szCs w:val="32"/>
          <w:lang w:val="en-US" w:eastAsia="zh-CN" w:bidi="ar-SA"/>
        </w:rPr>
        <w:t>县公安局</w:t>
      </w:r>
      <w:r>
        <w:rPr>
          <w:rStyle w:val="21"/>
          <w:rFonts w:hint="eastAsia" w:ascii="Times New Roman" w:hAnsi="Times New Roman" w:cs="Times New Roman"/>
          <w:b w:val="0"/>
          <w:i w:val="0"/>
          <w:caps w:val="0"/>
          <w:spacing w:val="0"/>
          <w:w w:val="100"/>
          <w:kern w:val="2"/>
          <w:sz w:val="32"/>
          <w:szCs w:val="32"/>
          <w:lang w:val="en-US" w:eastAsia="zh-CN" w:bidi="ar-SA"/>
        </w:rPr>
        <w:t>、</w:t>
      </w:r>
      <w:r>
        <w:rPr>
          <w:rStyle w:val="21"/>
          <w:rFonts w:hint="default" w:ascii="Times New Roman" w:hAnsi="Times New Roman" w:eastAsia="方正仿宋_GBK" w:cs="Times New Roman"/>
          <w:b w:val="0"/>
          <w:i w:val="0"/>
          <w:caps w:val="0"/>
          <w:spacing w:val="0"/>
          <w:w w:val="100"/>
          <w:kern w:val="2"/>
          <w:sz w:val="32"/>
          <w:szCs w:val="32"/>
          <w:lang w:val="en-US" w:eastAsia="zh-CN" w:bidi="ar-SA"/>
        </w:rPr>
        <w:t>县总工会、</w:t>
      </w:r>
      <w:r>
        <w:rPr>
          <w:rStyle w:val="21"/>
          <w:rFonts w:hint="eastAsia" w:ascii="Times New Roman" w:hAnsi="Times New Roman" w:cs="Times New Roman"/>
          <w:b w:val="0"/>
          <w:i w:val="0"/>
          <w:caps w:val="0"/>
          <w:spacing w:val="0"/>
          <w:w w:val="100"/>
          <w:kern w:val="2"/>
          <w:sz w:val="32"/>
          <w:szCs w:val="32"/>
          <w:lang w:val="en-US" w:eastAsia="zh-CN" w:bidi="ar-SA"/>
        </w:rPr>
        <w:t>县交通运输委</w:t>
      </w:r>
      <w:r>
        <w:rPr>
          <w:rStyle w:val="21"/>
          <w:rFonts w:hint="default" w:ascii="Times New Roman" w:hAnsi="Times New Roman" w:cs="Times New Roman"/>
          <w:b w:val="0"/>
          <w:i w:val="0"/>
          <w:caps w:val="0"/>
          <w:spacing w:val="0"/>
          <w:w w:val="100"/>
          <w:kern w:val="2"/>
          <w:sz w:val="32"/>
          <w:szCs w:val="32"/>
          <w:lang w:val="en-US" w:eastAsia="zh-CN" w:bidi="ar-SA"/>
        </w:rPr>
        <w:t>、</w:t>
      </w:r>
      <w:r>
        <w:rPr>
          <w:rStyle w:val="21"/>
          <w:rFonts w:hint="eastAsia" w:cs="Times New Roman"/>
          <w:b w:val="0"/>
          <w:i w:val="0"/>
          <w:caps w:val="0"/>
          <w:spacing w:val="0"/>
          <w:w w:val="100"/>
          <w:kern w:val="2"/>
          <w:sz w:val="32"/>
          <w:szCs w:val="32"/>
          <w:lang w:val="en-US" w:eastAsia="zh-CN" w:bidi="ar-SA"/>
        </w:rPr>
        <w:t>拔山镇人民政府、***等单位组成的忠县拔山国道350线204Km+300m 路段“7</w:t>
      </w:r>
      <w:r>
        <w:rPr>
          <w:rFonts w:hint="default" w:ascii="Times New Roman" w:hAnsi="Times New Roman" w:eastAsia="方正仿宋_GBK" w:cs="Times New Roman"/>
          <w:sz w:val="30"/>
          <w:szCs w:val="30"/>
        </w:rPr>
        <w:t>·</w:t>
      </w:r>
      <w:r>
        <w:rPr>
          <w:rStyle w:val="21"/>
          <w:rFonts w:hint="eastAsia" w:cs="Times New Roman"/>
          <w:b w:val="0"/>
          <w:i w:val="0"/>
          <w:caps w:val="0"/>
          <w:spacing w:val="0"/>
          <w:w w:val="100"/>
          <w:kern w:val="2"/>
          <w:sz w:val="32"/>
          <w:szCs w:val="32"/>
          <w:lang w:val="en-US" w:eastAsia="zh-CN" w:bidi="ar-SA"/>
        </w:rPr>
        <w:t>26”一般道路运输交通事故</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调查</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组</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（以下简称事故调查组），</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负责事故调查工作，</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并邀请县检察院</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派员参加，邀请县纪委监委机关介入调查</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事故调查组坚持“科学严谨、依法依规、实事求是</w:t>
      </w:r>
      <w:r>
        <w:rPr>
          <w:rFonts w:hint="eastAsia" w:ascii="方正仿宋_GBK" w:hAnsi="方正仿宋_GBK" w:eastAsia="方正仿宋_GBK" w:cs="方正仿宋_GBK"/>
          <w:color w:val="auto"/>
          <w:sz w:val="32"/>
          <w:szCs w:val="32"/>
          <w:lang w:val="en-US" w:eastAsia="zh-CN"/>
        </w:rPr>
        <w:t>、注重实效”及“</w:t>
      </w:r>
      <w:r>
        <w:rPr>
          <w:rFonts w:hint="eastAsia" w:ascii="方正仿宋_GBK" w:hAnsi="方正仿宋_GBK" w:eastAsia="方正仿宋_GBK" w:cs="方正仿宋_GBK"/>
          <w:color w:val="auto"/>
          <w:sz w:val="32"/>
          <w:szCs w:val="32"/>
          <w:lang w:eastAsia="zh-CN"/>
        </w:rPr>
        <w:t>一案双查</w:t>
      </w:r>
      <w:r>
        <w:rPr>
          <w:rFonts w:hint="eastAsia" w:ascii="方正仿宋_GBK" w:hAnsi="方正仿宋_GBK" w:eastAsia="方正仿宋_GBK" w:cs="方正仿宋_GBK"/>
          <w:color w:val="auto"/>
          <w:sz w:val="32"/>
          <w:szCs w:val="32"/>
          <w:lang w:val="en-US" w:eastAsia="zh-CN"/>
        </w:rPr>
        <w:t>”</w:t>
      </w:r>
      <w:r>
        <w:rPr>
          <w:rFonts w:hint="eastAsia" w:ascii="方正仿宋_GBK" w:hAnsi="方正仿宋_GBK" w:eastAsia="方正仿宋_GBK" w:cs="方正仿宋_GBK"/>
          <w:color w:val="auto"/>
          <w:sz w:val="32"/>
          <w:szCs w:val="32"/>
          <w:lang w:eastAsia="zh-CN"/>
        </w:rPr>
        <w:t>“三责同追”和“四不放过”的原则</w:t>
      </w:r>
      <w:r>
        <w:rPr>
          <w:rFonts w:hint="eastAsia" w:ascii="方正仿宋_GBK" w:hAnsi="方正仿宋_GBK" w:eastAsia="方正仿宋_GBK" w:cs="方正仿宋_GBK"/>
          <w:color w:val="auto"/>
          <w:sz w:val="32"/>
          <w:szCs w:val="32"/>
          <w:lang w:val="en-US" w:eastAsia="zh-CN"/>
        </w:rPr>
        <w:t>，通过</w:t>
      </w:r>
      <w:r>
        <w:rPr>
          <w:rFonts w:hint="eastAsia" w:ascii="方正仿宋_GBK" w:hAnsi="方正仿宋_GBK" w:eastAsia="方正仿宋_GBK" w:cs="方正仿宋_GBK"/>
          <w:sz w:val="32"/>
          <w:szCs w:val="32"/>
          <w:lang w:val="en-US" w:eastAsia="zh-CN"/>
        </w:rPr>
        <w:t>现场勘验、调查取证、综合分析等，查明了事故经过、原因、人员</w:t>
      </w:r>
      <w:r>
        <w:rPr>
          <w:rFonts w:hint="eastAsia" w:ascii="方正仿宋_GBK" w:hAnsi="方正仿宋_GBK" w:cs="方正仿宋_GBK"/>
          <w:sz w:val="32"/>
          <w:szCs w:val="32"/>
          <w:lang w:val="en-US" w:eastAsia="zh-CN"/>
        </w:rPr>
        <w:t>受伤</w:t>
      </w:r>
      <w:r>
        <w:rPr>
          <w:rFonts w:hint="eastAsia" w:ascii="方正仿宋_GBK" w:hAnsi="方正仿宋_GBK" w:eastAsia="方正仿宋_GBK" w:cs="方正仿宋_GBK"/>
          <w:sz w:val="32"/>
          <w:szCs w:val="32"/>
          <w:lang w:val="en-US" w:eastAsia="zh-CN"/>
        </w:rPr>
        <w:t>和直接经济损失情况，</w:t>
      </w:r>
      <w:r>
        <w:rPr>
          <w:rFonts w:hint="eastAsia" w:ascii="方正仿宋_GBK" w:hAnsi="方正仿宋_GBK" w:eastAsia="方正仿宋_GBK" w:cs="方正仿宋_GBK"/>
          <w:sz w:val="32"/>
          <w:szCs w:val="32"/>
        </w:rPr>
        <w:t>认定了事故性质和责任，</w:t>
      </w:r>
      <w:r>
        <w:rPr>
          <w:rFonts w:hint="eastAsia" w:ascii="方正仿宋_GBK" w:hAnsi="方正仿宋_GBK" w:eastAsia="方正仿宋_GBK" w:cs="方正仿宋_GBK"/>
          <w:sz w:val="32"/>
          <w:szCs w:val="32"/>
          <w:lang w:eastAsia="zh-CN"/>
        </w:rPr>
        <w:t>并针对事故原因及存在的问题，</w:t>
      </w:r>
      <w:r>
        <w:rPr>
          <w:rFonts w:hint="eastAsia" w:ascii="方正仿宋_GBK" w:hAnsi="方正仿宋_GBK" w:eastAsia="方正仿宋_GBK" w:cs="方正仿宋_GBK"/>
          <w:sz w:val="32"/>
          <w:szCs w:val="32"/>
        </w:rPr>
        <w:t>提出事故防范措施建议。</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color w:val="auto"/>
          <w:sz w:val="32"/>
          <w:szCs w:val="32"/>
          <w:highlight w:val="none"/>
          <w:lang w:val="en-US" w:eastAsia="zh-CN"/>
        </w:rPr>
        <w:t>经</w:t>
      </w:r>
      <w:r>
        <w:rPr>
          <w:rFonts w:hint="eastAsia" w:ascii="Times New Roman" w:hAnsi="Times New Roman" w:eastAsia="方正仿宋_GBK" w:cs="Times New Roman"/>
          <w:color w:val="auto"/>
          <w:sz w:val="32"/>
          <w:szCs w:val="32"/>
          <w:highlight w:val="none"/>
          <w:lang w:eastAsia="zh-CN"/>
        </w:rPr>
        <w:t>事故</w:t>
      </w:r>
      <w:r>
        <w:rPr>
          <w:rFonts w:hint="eastAsia" w:ascii="Times New Roman" w:hAnsi="Times New Roman" w:eastAsia="方正仿宋_GBK" w:cs="Times New Roman"/>
          <w:color w:val="auto"/>
          <w:sz w:val="32"/>
          <w:szCs w:val="32"/>
          <w:highlight w:val="none"/>
          <w:lang w:val="en-US" w:eastAsia="zh-CN"/>
        </w:rPr>
        <w:t>调查组认定，</w:t>
      </w:r>
      <w:r>
        <w:rPr>
          <w:rStyle w:val="21"/>
          <w:rFonts w:hint="eastAsia" w:cs="Times New Roman"/>
          <w:b w:val="0"/>
          <w:i w:val="0"/>
          <w:caps w:val="0"/>
          <w:spacing w:val="0"/>
          <w:w w:val="100"/>
          <w:kern w:val="2"/>
          <w:sz w:val="32"/>
          <w:szCs w:val="32"/>
          <w:lang w:val="en-US" w:eastAsia="zh-CN" w:bidi="ar-SA"/>
        </w:rPr>
        <w:t>忠县拔山国道350线204Km+300m 路段“7</w:t>
      </w:r>
      <w:r>
        <w:rPr>
          <w:rFonts w:hint="default" w:ascii="Times New Roman" w:hAnsi="Times New Roman" w:eastAsia="方正仿宋_GBK" w:cs="Times New Roman"/>
          <w:sz w:val="30"/>
          <w:szCs w:val="30"/>
        </w:rPr>
        <w:t>·</w:t>
      </w:r>
      <w:r>
        <w:rPr>
          <w:rStyle w:val="21"/>
          <w:rFonts w:hint="eastAsia" w:cs="Times New Roman"/>
          <w:b w:val="0"/>
          <w:i w:val="0"/>
          <w:caps w:val="0"/>
          <w:spacing w:val="0"/>
          <w:w w:val="100"/>
          <w:kern w:val="2"/>
          <w:sz w:val="32"/>
          <w:szCs w:val="32"/>
          <w:lang w:val="en-US" w:eastAsia="zh-CN" w:bidi="ar-SA"/>
        </w:rPr>
        <w:t>26”一般道路运输交通事故</w:t>
      </w:r>
      <w:r>
        <w:rPr>
          <w:rFonts w:hint="eastAsia" w:ascii="Times New Roman" w:hAnsi="Times New Roman" w:eastAsia="方正仿宋_GBK" w:cs="Times New Roman"/>
          <w:color w:val="auto"/>
          <w:sz w:val="32"/>
          <w:szCs w:val="32"/>
          <w:highlight w:val="none"/>
          <w:lang w:val="en-US" w:eastAsia="zh-CN"/>
        </w:rPr>
        <w:t>是一起道路运输生产安全事故。</w:t>
      </w:r>
      <w:r>
        <w:rPr>
          <w:rFonts w:hint="default" w:ascii="Times New Roman" w:hAnsi="Times New Roman" w:eastAsia="方正仿宋_GBK" w:cs="Times New Roman"/>
          <w:kern w:val="10"/>
          <w:sz w:val="32"/>
          <w:szCs w:val="32"/>
          <w:lang w:val="en-US" w:eastAsia="zh-CN" w:bidi="ar-SA"/>
        </w:rPr>
        <w:t xml:space="preserve"> </w:t>
      </w:r>
      <w:bookmarkStart w:id="0" w:name="_Toc447"/>
      <w:bookmarkStart w:id="1" w:name="_Toc15480"/>
      <w:bookmarkStart w:id="2" w:name="_Toc14072"/>
    </w:p>
    <w:p>
      <w:pPr>
        <w:pStyle w:val="22"/>
        <w:keepNext w:val="0"/>
        <w:keepLines w:val="0"/>
        <w:pageBreakBefore w:val="0"/>
        <w:widowControl/>
        <w:numPr>
          <w:ilvl w:val="0"/>
          <w:numId w:val="1"/>
        </w:numPr>
        <w:kinsoku/>
        <w:wordWrap/>
        <w:overflowPunct/>
        <w:topLinePunct w:val="0"/>
        <w:autoSpaceDE/>
        <w:autoSpaceDN/>
        <w:bidi w:val="0"/>
        <w:adjustRightInd w:val="0"/>
        <w:snapToGrid w:val="0"/>
        <w:spacing w:line="594" w:lineRule="exact"/>
        <w:ind w:left="0" w:leftChars="0" w:firstLine="640" w:firstLineChars="200"/>
        <w:jc w:val="left"/>
        <w:textAlignment w:val="auto"/>
        <w:outlineLvl w:val="0"/>
        <w:rPr>
          <w:rFonts w:hint="default" w:ascii="Times New Roman" w:hAnsi="Times New Roman" w:eastAsia="方正黑体_GBK" w:cs="Times New Roman"/>
          <w:kern w:val="44"/>
          <w:sz w:val="32"/>
          <w:szCs w:val="24"/>
          <w:lang w:val="en-US" w:eastAsia="zh-CN" w:bidi="ar-SA"/>
        </w:rPr>
      </w:pPr>
      <w:bookmarkStart w:id="3" w:name="_Toc22033"/>
      <w:r>
        <w:rPr>
          <w:rFonts w:hint="default" w:ascii="Times New Roman" w:hAnsi="Times New Roman" w:eastAsia="方正黑体_GBK" w:cs="Times New Roman"/>
          <w:kern w:val="44"/>
          <w:sz w:val="32"/>
          <w:szCs w:val="24"/>
          <w:lang w:val="en-US" w:eastAsia="zh-CN" w:bidi="ar-SA"/>
        </w:rPr>
        <w:t>事故基本情况</w:t>
      </w:r>
      <w:bookmarkEnd w:id="0"/>
      <w:bookmarkEnd w:id="1"/>
      <w:bookmarkEnd w:id="2"/>
      <w:bookmarkEnd w:id="3"/>
      <w:bookmarkStart w:id="4" w:name="_Toc3826"/>
      <w:bookmarkStart w:id="5" w:name="_Toc15306"/>
      <w:bookmarkStart w:id="6" w:name="_Toc21084"/>
    </w:p>
    <w:p>
      <w:pPr>
        <w:pStyle w:val="22"/>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leftChars="200"/>
        <w:jc w:val="left"/>
        <w:textAlignment w:val="auto"/>
        <w:outlineLvl w:val="1"/>
        <w:rPr>
          <w:rFonts w:hint="default" w:ascii="Times New Roman" w:hAnsi="Times New Roman" w:eastAsia="方正楷体_GBK" w:cs="Times New Roman"/>
          <w:b/>
          <w:bCs/>
          <w:kern w:val="2"/>
          <w:sz w:val="32"/>
          <w:szCs w:val="32"/>
          <w:lang w:val="en-US" w:eastAsia="zh-CN" w:bidi="ar-SA"/>
        </w:rPr>
      </w:pPr>
      <w:bookmarkStart w:id="7" w:name="_Toc22379"/>
      <w:r>
        <w:rPr>
          <w:rFonts w:hint="default" w:ascii="Times New Roman" w:hAnsi="Times New Roman" w:eastAsia="方正楷体_GBK" w:cs="Times New Roman"/>
          <w:b/>
          <w:bCs/>
          <w:kern w:val="2"/>
          <w:sz w:val="32"/>
          <w:szCs w:val="32"/>
          <w:lang w:val="en-US" w:eastAsia="zh-CN" w:bidi="ar-SA"/>
        </w:rPr>
        <w:t>（一）事故发生经过</w:t>
      </w:r>
      <w:bookmarkEnd w:id="4"/>
      <w:bookmarkEnd w:id="5"/>
      <w:bookmarkEnd w:id="6"/>
      <w:bookmarkEnd w:id="7"/>
    </w:p>
    <w:p>
      <w:pPr>
        <w:keepNext w:val="0"/>
        <w:keepLines w:val="0"/>
        <w:pageBreakBefore w:val="0"/>
        <w:kinsoku/>
        <w:wordWrap/>
        <w:overflowPunct/>
        <w:topLinePunct w:val="0"/>
        <w:bidi w:val="0"/>
        <w:spacing w:after="0" w:line="594" w:lineRule="exact"/>
        <w:ind w:firstLine="643" w:firstLineChars="200"/>
        <w:jc w:val="both"/>
        <w:textAlignment w:val="auto"/>
        <w:outlineLvl w:val="1"/>
        <w:rPr>
          <w:rFonts w:hint="default" w:ascii="Times New Roman" w:hAnsi="Times New Roman" w:cs="Times New Roman"/>
          <w:b/>
          <w:bCs/>
          <w:sz w:val="32"/>
          <w:szCs w:val="32"/>
          <w:lang w:val="en-US" w:eastAsia="zh-CN"/>
        </w:rPr>
      </w:pPr>
      <w:bookmarkStart w:id="8" w:name="_Toc30340"/>
      <w:bookmarkStart w:id="9" w:name="_Toc13139"/>
      <w:bookmarkStart w:id="10" w:name="_Toc23408"/>
      <w:bookmarkStart w:id="11" w:name="_Toc32360"/>
      <w:r>
        <w:rPr>
          <w:rFonts w:hint="default" w:ascii="Times New Roman" w:hAnsi="Times New Roman" w:cs="Times New Roman"/>
          <w:b/>
          <w:bCs/>
          <w:sz w:val="32"/>
          <w:szCs w:val="32"/>
          <w:lang w:val="en-US" w:eastAsia="zh-CN"/>
        </w:rPr>
        <w:t>1. 事故基本经过</w:t>
      </w:r>
      <w:bookmarkEnd w:id="8"/>
      <w:bookmarkEnd w:id="9"/>
      <w:bookmarkEnd w:id="10"/>
      <w:bookmarkEnd w:id="11"/>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kern w:val="10"/>
          <w:sz w:val="32"/>
          <w:szCs w:val="32"/>
          <w:lang w:val="en-US" w:eastAsia="zh-CN" w:bidi="ar-SA"/>
        </w:rPr>
        <w:t>2023年7月26日03时16分，</w:t>
      </w:r>
      <w:r>
        <w:rPr>
          <w:rFonts w:hint="eastAsia" w:cs="Times New Roman"/>
          <w:kern w:val="10"/>
          <w:sz w:val="32"/>
          <w:szCs w:val="32"/>
          <w:lang w:val="en-US" w:eastAsia="zh-CN" w:bidi="ar-SA"/>
        </w:rPr>
        <w:t>叶**</w:t>
      </w:r>
      <w:r>
        <w:rPr>
          <w:rFonts w:hint="eastAsia" w:ascii="Times New Roman" w:hAnsi="Times New Roman" w:eastAsia="方正仿宋_GBK" w:cs="Times New Roman"/>
          <w:kern w:val="10"/>
          <w:sz w:val="32"/>
          <w:szCs w:val="32"/>
          <w:lang w:val="en-US" w:eastAsia="zh-CN" w:bidi="ar-SA"/>
        </w:rPr>
        <w:t>驾驶渝</w:t>
      </w:r>
      <w:r>
        <w:rPr>
          <w:rFonts w:hint="eastAsia" w:cs="Times New Roman"/>
          <w:kern w:val="10"/>
          <w:sz w:val="32"/>
          <w:szCs w:val="32"/>
          <w:lang w:val="en-US" w:eastAsia="zh-CN" w:bidi="ar-SA"/>
        </w:rPr>
        <w:t>F*****</w:t>
      </w:r>
      <w:r>
        <w:rPr>
          <w:rFonts w:hint="eastAsia" w:ascii="Times New Roman" w:hAnsi="Times New Roman" w:eastAsia="方正仿宋_GBK" w:cs="Times New Roman"/>
          <w:kern w:val="10"/>
          <w:sz w:val="32"/>
          <w:szCs w:val="32"/>
          <w:lang w:val="en-US" w:eastAsia="zh-CN" w:bidi="ar-SA"/>
        </w:rPr>
        <w:t>电动二轮车沿</w:t>
      </w:r>
      <w:r>
        <w:rPr>
          <w:rFonts w:hint="eastAsia" w:cs="Times New Roman"/>
          <w:kern w:val="10"/>
          <w:sz w:val="32"/>
          <w:szCs w:val="32"/>
          <w:lang w:val="en-US" w:eastAsia="zh-CN" w:bidi="ar-SA"/>
        </w:rPr>
        <w:t>拔山国道350线</w:t>
      </w:r>
      <w:r>
        <w:rPr>
          <w:rFonts w:hint="eastAsia" w:ascii="Times New Roman" w:hAnsi="Times New Roman" w:eastAsia="方正仿宋_GBK" w:cs="Times New Roman"/>
          <w:kern w:val="10"/>
          <w:sz w:val="32"/>
          <w:szCs w:val="32"/>
          <w:lang w:val="en-US" w:eastAsia="zh-CN" w:bidi="ar-SA"/>
        </w:rPr>
        <w:t>行驶至重庆市忠县</w:t>
      </w:r>
      <w:r>
        <w:rPr>
          <w:rFonts w:hint="eastAsia" w:cs="Times New Roman"/>
          <w:kern w:val="10"/>
          <w:sz w:val="32"/>
          <w:szCs w:val="32"/>
          <w:lang w:val="en-US" w:eastAsia="zh-CN" w:bidi="ar-SA"/>
        </w:rPr>
        <w:t>拔山国道350线</w:t>
      </w:r>
      <w:r>
        <w:rPr>
          <w:rFonts w:hint="eastAsia" w:ascii="Times New Roman" w:hAnsi="Times New Roman" w:eastAsia="方正仿宋_GBK" w:cs="Times New Roman"/>
          <w:kern w:val="10"/>
          <w:sz w:val="32"/>
          <w:szCs w:val="32"/>
          <w:lang w:val="en-US" w:eastAsia="zh-CN" w:bidi="ar-SA"/>
        </w:rPr>
        <w:t>204Km+300m处时，遇对向</w:t>
      </w:r>
      <w:r>
        <w:rPr>
          <w:rFonts w:hint="eastAsia" w:cs="Times New Roman"/>
          <w:kern w:val="10"/>
          <w:sz w:val="32"/>
          <w:szCs w:val="32"/>
          <w:lang w:val="en-US" w:eastAsia="zh-CN" w:bidi="ar-SA"/>
        </w:rPr>
        <w:t>段**</w:t>
      </w:r>
      <w:r>
        <w:rPr>
          <w:rFonts w:hint="eastAsia" w:ascii="Times New Roman" w:hAnsi="Times New Roman" w:eastAsia="方正仿宋_GBK" w:cs="Times New Roman"/>
          <w:kern w:val="10"/>
          <w:sz w:val="32"/>
          <w:szCs w:val="32"/>
          <w:lang w:val="en-US" w:eastAsia="zh-CN" w:bidi="ar-SA"/>
        </w:rPr>
        <w:t>驾驶的渝</w:t>
      </w:r>
      <w:r>
        <w:rPr>
          <w:rFonts w:hint="eastAsia" w:cs="Times New Roman"/>
          <w:kern w:val="10"/>
          <w:sz w:val="32"/>
          <w:szCs w:val="32"/>
          <w:lang w:val="en-US" w:eastAsia="zh-CN" w:bidi="ar-SA"/>
        </w:rPr>
        <w:t>D*****</w:t>
      </w:r>
      <w:r>
        <w:rPr>
          <w:rFonts w:hint="eastAsia" w:ascii="Times New Roman" w:hAnsi="Times New Roman" w:eastAsia="方正仿宋_GBK" w:cs="Times New Roman"/>
          <w:kern w:val="10"/>
          <w:sz w:val="32"/>
          <w:szCs w:val="32"/>
          <w:lang w:val="en-US" w:eastAsia="zh-CN" w:bidi="ar-SA"/>
        </w:rPr>
        <w:t>轻型栏板货车，会车时碰撞到停放在道路上的无牌垃圾转运车，导致电动二轮车受损，</w:t>
      </w:r>
      <w:r>
        <w:rPr>
          <w:rFonts w:hint="eastAsia" w:cs="Times New Roman"/>
          <w:kern w:val="10"/>
          <w:sz w:val="32"/>
          <w:szCs w:val="32"/>
          <w:lang w:val="en-US" w:eastAsia="zh-CN" w:bidi="ar-SA"/>
        </w:rPr>
        <w:t>叶**</w:t>
      </w:r>
      <w:r>
        <w:rPr>
          <w:rFonts w:hint="eastAsia" w:ascii="Times New Roman" w:hAnsi="Times New Roman" w:eastAsia="方正仿宋_GBK" w:cs="Times New Roman"/>
          <w:kern w:val="10"/>
          <w:sz w:val="32"/>
          <w:szCs w:val="32"/>
          <w:lang w:val="en-US" w:eastAsia="zh-CN" w:bidi="ar-SA"/>
        </w:rPr>
        <w:t>受伤的交通事故。</w:t>
      </w:r>
    </w:p>
    <w:p>
      <w:pPr>
        <w:pStyle w:val="22"/>
        <w:keepNext w:val="0"/>
        <w:keepLines w:val="0"/>
        <w:pageBreakBefore w:val="0"/>
        <w:widowControl/>
        <w:numPr>
          <w:ilvl w:val="0"/>
          <w:numId w:val="0"/>
        </w:numPr>
        <w:kinsoku/>
        <w:wordWrap/>
        <w:overflowPunct/>
        <w:topLinePunct w:val="0"/>
        <w:autoSpaceDE/>
        <w:autoSpaceDN/>
        <w:bidi w:val="0"/>
        <w:adjustRightInd w:val="0"/>
        <w:snapToGrid w:val="0"/>
        <w:spacing w:after="0" w:line="594" w:lineRule="exact"/>
        <w:ind w:left="220" w:leftChars="0" w:firstLine="420" w:firstLineChars="0"/>
        <w:jc w:val="left"/>
        <w:textAlignment w:val="auto"/>
        <w:rPr>
          <w:rFonts w:hint="default" w:ascii="Times New Roman" w:hAnsi="Times New Roman" w:cs="Times New Roman"/>
          <w:b/>
          <w:bCs/>
          <w:sz w:val="32"/>
          <w:szCs w:val="32"/>
          <w:highlight w:val="none"/>
          <w:lang w:val="en-US" w:eastAsia="zh-CN" w:bidi="ar-SA"/>
        </w:rPr>
      </w:pPr>
      <w:r>
        <w:rPr>
          <w:rFonts w:hint="default" w:ascii="Times New Roman" w:hAnsi="Times New Roman" w:cs="Times New Roman"/>
          <w:b/>
          <w:bCs/>
          <w:sz w:val="32"/>
          <w:szCs w:val="32"/>
          <w:highlight w:val="none"/>
          <w:lang w:val="en-US" w:eastAsia="zh-CN" w:bidi="ar-SA"/>
        </w:rPr>
        <w:t>2.事故车辆情况</w:t>
      </w:r>
    </w:p>
    <w:p>
      <w:pPr>
        <w:keepNext w:val="0"/>
        <w:keepLines w:val="0"/>
        <w:widowControl/>
        <w:suppressLineNumbers w:val="0"/>
        <w:spacing w:before="0" w:beforeAutospacing="0" w:after="0" w:afterAutospacing="0"/>
        <w:ind w:left="0" w:right="0" w:firstLine="640" w:firstLineChars="200"/>
        <w:jc w:val="both"/>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kern w:val="10"/>
          <w:sz w:val="32"/>
          <w:szCs w:val="32"/>
          <w:lang w:val="en-US" w:eastAsia="zh-CN" w:bidi="ar-SA"/>
        </w:rPr>
        <w:t>（1）渝</w:t>
      </w:r>
      <w:r>
        <w:rPr>
          <w:rFonts w:hint="eastAsia" w:cs="Times New Roman"/>
          <w:kern w:val="10"/>
          <w:sz w:val="32"/>
          <w:szCs w:val="32"/>
          <w:lang w:val="en-US" w:eastAsia="zh-CN" w:bidi="ar-SA"/>
        </w:rPr>
        <w:t>D*****</w:t>
      </w:r>
      <w:r>
        <w:rPr>
          <w:rFonts w:hint="eastAsia" w:ascii="Times New Roman" w:hAnsi="Times New Roman" w:eastAsia="方正仿宋_GBK" w:cs="Times New Roman"/>
          <w:kern w:val="10"/>
          <w:sz w:val="32"/>
          <w:szCs w:val="32"/>
          <w:lang w:val="en-US" w:eastAsia="zh-CN" w:bidi="ar-SA"/>
        </w:rPr>
        <w:t>轻型栏板货车,车辆品牌型号：长安牌，车辆识别代码号：LSCABN232KE</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，发动机号：197000</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，机动车所有人：</w:t>
      </w:r>
      <w:r>
        <w:rPr>
          <w:rFonts w:hint="eastAsia" w:cs="Times New Roman"/>
          <w:kern w:val="10"/>
          <w:sz w:val="32"/>
          <w:szCs w:val="32"/>
          <w:lang w:val="en-US" w:eastAsia="zh-CN" w:bidi="ar-SA"/>
        </w:rPr>
        <w:t>段**</w:t>
      </w:r>
      <w:r>
        <w:rPr>
          <w:rFonts w:hint="eastAsia" w:ascii="Times New Roman" w:hAnsi="Times New Roman" w:eastAsia="方正仿宋_GBK" w:cs="Times New Roman"/>
          <w:kern w:val="10"/>
          <w:sz w:val="32"/>
          <w:szCs w:val="32"/>
          <w:lang w:val="en-US" w:eastAsia="zh-CN" w:bidi="ar-SA"/>
        </w:rPr>
        <w:t>，登记住所：重庆市忠县忠州镇</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。初次登记日期：2022年04月02日，检验有限期至2027年04月30日。该车已购买保险，且在有效期内。经公安交通管理综合应用平台查询，该车近三年内在本辖区发生交通事故1起，为此次事故。</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kern w:val="10"/>
          <w:sz w:val="32"/>
          <w:szCs w:val="32"/>
          <w:lang w:val="en-US" w:eastAsia="zh-CN" w:bidi="ar-SA"/>
        </w:rPr>
        <w:t>（2）无牌垃圾车，所有人:忠县</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，品牌型号:山花JHA5072Z</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压缩式垃圾车，车辆识别代码:LWLDAA5G2HL</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，发动机号码:HS</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未在公安机关交通管理部门登记注册，该车在中国平安财产保险股份有限公司重庆分公司投保机动车交通事故责任强制保险且在有效期内。经公安交通管理综合应用平台查询，该车近三年内发生交通事故1起，为此次事故。</w:t>
      </w:r>
    </w:p>
    <w:p>
      <w:pPr>
        <w:pStyle w:val="22"/>
        <w:keepNext w:val="0"/>
        <w:keepLines w:val="0"/>
        <w:pageBreakBefore w:val="0"/>
        <w:widowControl/>
        <w:numPr>
          <w:ilvl w:val="0"/>
          <w:numId w:val="0"/>
        </w:numPr>
        <w:kinsoku/>
        <w:wordWrap/>
        <w:overflowPunct/>
        <w:topLinePunct w:val="0"/>
        <w:autoSpaceDE/>
        <w:autoSpaceDN/>
        <w:bidi w:val="0"/>
        <w:adjustRightInd w:val="0"/>
        <w:snapToGrid w:val="0"/>
        <w:spacing w:after="0" w:line="594" w:lineRule="exact"/>
        <w:ind w:left="220" w:leftChars="0" w:firstLine="420" w:firstLineChars="0"/>
        <w:jc w:val="left"/>
        <w:textAlignment w:val="auto"/>
        <w:rPr>
          <w:rFonts w:hint="default" w:ascii="Times New Roman" w:hAnsi="Times New Roman" w:cs="Times New Roman"/>
          <w:b/>
          <w:bCs/>
          <w:sz w:val="32"/>
          <w:szCs w:val="32"/>
          <w:highlight w:val="none"/>
          <w:lang w:val="en-US" w:eastAsia="zh-CN" w:bidi="ar-SA"/>
        </w:rPr>
      </w:pPr>
      <w:r>
        <w:rPr>
          <w:rFonts w:hint="default" w:ascii="Times New Roman" w:hAnsi="Times New Roman" w:eastAsia="方正仿宋_GBK" w:cs="Times New Roman"/>
          <w:b/>
          <w:bCs/>
          <w:kern w:val="2"/>
          <w:sz w:val="32"/>
          <w:szCs w:val="32"/>
          <w:lang w:val="en-US" w:eastAsia="zh-CN" w:bidi="ar-SA"/>
        </w:rPr>
        <w:t>3.</w:t>
      </w:r>
      <w:r>
        <w:rPr>
          <w:rFonts w:hint="default" w:ascii="Times New Roman" w:hAnsi="Times New Roman" w:cs="Times New Roman"/>
          <w:b/>
          <w:bCs/>
          <w:sz w:val="32"/>
          <w:szCs w:val="32"/>
          <w:highlight w:val="none"/>
          <w:lang w:val="en-US" w:eastAsia="zh-CN" w:bidi="ar-SA"/>
        </w:rPr>
        <w:t>事故驾驶人情况</w:t>
      </w:r>
    </w:p>
    <w:p>
      <w:pPr>
        <w:keepNext w:val="0"/>
        <w:keepLines w:val="0"/>
        <w:widowControl/>
        <w:suppressLineNumbers w:val="0"/>
        <w:spacing w:before="0" w:beforeAutospacing="0" w:after="0" w:afterAutospacing="0"/>
        <w:ind w:left="0" w:right="0" w:firstLine="640" w:firstLineChars="200"/>
        <w:jc w:val="both"/>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kern w:val="10"/>
          <w:sz w:val="32"/>
          <w:szCs w:val="32"/>
          <w:lang w:val="en-US" w:eastAsia="zh-CN" w:bidi="ar-SA"/>
        </w:rPr>
        <w:t>（1）驾驶人</w:t>
      </w:r>
      <w:r>
        <w:rPr>
          <w:rFonts w:hint="eastAsia" w:cs="Times New Roman"/>
          <w:kern w:val="10"/>
          <w:sz w:val="32"/>
          <w:szCs w:val="32"/>
          <w:lang w:val="en-US" w:eastAsia="zh-CN" w:bidi="ar-SA"/>
        </w:rPr>
        <w:t>段**</w:t>
      </w:r>
      <w:r>
        <w:rPr>
          <w:rFonts w:hint="eastAsia" w:ascii="Times New Roman" w:hAnsi="Times New Roman" w:eastAsia="方正仿宋_GBK" w:cs="Times New Roman"/>
          <w:kern w:val="10"/>
          <w:sz w:val="32"/>
          <w:szCs w:val="32"/>
          <w:lang w:val="en-US" w:eastAsia="zh-CN" w:bidi="ar-SA"/>
        </w:rPr>
        <w:t>，男，汉族，小学文化，出生日期：1970年10月08日，公民身份证号：512223</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，持有准驾车型为“C1”的机动车驾驶证，驾驶证号：512223</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，档案编号：500500</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，住址：重庆市忠县忠州镇</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，初次领证日期：2013年7月1日，有效期至2029年7月1日，发证机关：重庆市公安局交通管理局，事发时驾驶渝</w:t>
      </w:r>
      <w:r>
        <w:rPr>
          <w:rFonts w:hint="eastAsia" w:cs="Times New Roman"/>
          <w:kern w:val="10"/>
          <w:sz w:val="32"/>
          <w:szCs w:val="32"/>
          <w:lang w:val="en-US" w:eastAsia="zh-CN" w:bidi="ar-SA"/>
        </w:rPr>
        <w:t>D*****</w:t>
      </w:r>
      <w:r>
        <w:rPr>
          <w:rFonts w:hint="eastAsia" w:ascii="Times New Roman" w:hAnsi="Times New Roman" w:eastAsia="方正仿宋_GBK" w:cs="Times New Roman"/>
          <w:kern w:val="10"/>
          <w:sz w:val="32"/>
          <w:szCs w:val="32"/>
          <w:lang w:val="en-US" w:eastAsia="zh-CN" w:bidi="ar-SA"/>
        </w:rPr>
        <w:t>轻型栏板货车。经公安交通管理综合应用平台查询，近三年在本辖区发生交通事故1起，为此次事故，承担次要责任。</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kern w:val="10"/>
          <w:sz w:val="32"/>
          <w:szCs w:val="32"/>
          <w:lang w:val="en-US" w:eastAsia="zh-CN" w:bidi="ar-SA"/>
        </w:rPr>
        <w:t>（2）驾</w:t>
      </w:r>
      <w:r>
        <w:rPr>
          <w:rFonts w:hint="eastAsia" w:ascii="方正仿宋_GBK" w:hAnsi="方正仿宋_GBK" w:eastAsia="方正仿宋_GBK" w:cs="方正仿宋_GBK"/>
          <w:sz w:val="32"/>
          <w:szCs w:val="32"/>
        </w:rPr>
        <w:t>驶人</w:t>
      </w:r>
      <w:r>
        <w:rPr>
          <w:rFonts w:hint="eastAsia" w:ascii="方正仿宋_GBK" w:hAnsi="方正仿宋_GBK" w:cs="方正仿宋_GBK"/>
          <w:sz w:val="32"/>
          <w:szCs w:val="32"/>
          <w:lang w:val="en-US" w:eastAsia="zh-CN"/>
        </w:rPr>
        <w:t>王**</w:t>
      </w:r>
      <w:r>
        <w:rPr>
          <w:rFonts w:hint="eastAsia" w:ascii="方正仿宋_GBK" w:hAnsi="方正仿宋_GBK" w:eastAsia="方正仿宋_GBK" w:cs="方正仿宋_GBK"/>
          <w:sz w:val="32"/>
          <w:szCs w:val="32"/>
          <w:lang w:val="en-US" w:eastAsia="zh-CN"/>
        </w:rPr>
        <w:t>，男，汉族，初中文化，出生日期:</w:t>
      </w:r>
      <w:r>
        <w:rPr>
          <w:rFonts w:hint="eastAsia" w:ascii="Times New Roman" w:hAnsi="Times New Roman" w:eastAsia="方正仿宋_GBK" w:cs="Times New Roman"/>
          <w:kern w:val="10"/>
          <w:sz w:val="32"/>
          <w:szCs w:val="32"/>
          <w:lang w:val="en-US" w:eastAsia="zh-CN" w:bidi="ar-SA"/>
        </w:rPr>
        <w:t>1967年11月16日，居民身份证号码:512223</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，持准驾车型为“ClE"的机动车驾驶证，驾驶证号:512223</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，档案编号:510200</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，住址:重庆市忠县花桥镇</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初次领证日期:2003年3月31日，有效期限:2015年3月31日至2025年3月31日，发证机关:重庆市公安局交通。经公安交通管理综合应用平台查询，驾驶人</w:t>
      </w:r>
      <w:r>
        <w:rPr>
          <w:rFonts w:hint="eastAsia" w:cs="Times New Roman"/>
          <w:kern w:val="10"/>
          <w:sz w:val="32"/>
          <w:szCs w:val="32"/>
          <w:lang w:val="en-US" w:eastAsia="zh-CN" w:bidi="ar-SA"/>
        </w:rPr>
        <w:t>王**</w:t>
      </w:r>
      <w:r>
        <w:rPr>
          <w:rFonts w:hint="eastAsia" w:ascii="Times New Roman" w:hAnsi="Times New Roman" w:eastAsia="方正仿宋_GBK" w:cs="Times New Roman"/>
          <w:kern w:val="10"/>
          <w:sz w:val="32"/>
          <w:szCs w:val="32"/>
          <w:lang w:val="en-US" w:eastAsia="zh-CN" w:bidi="ar-SA"/>
        </w:rPr>
        <w:t>近三年在本辖区发生交通事故2起，简易程序交通事故1起，承担全部责任；一般程序交通事故1起，为此次事故，承担次要责任。</w:t>
      </w:r>
    </w:p>
    <w:p>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3" w:firstLineChars="200"/>
        <w:jc w:val="both"/>
        <w:textAlignment w:val="auto"/>
        <w:rPr>
          <w:rFonts w:hint="default" w:ascii="Times New Roman" w:hAnsi="Times New Roman" w:eastAsia="方正楷体_GBK" w:cs="Times New Roman"/>
          <w:b/>
          <w:bCs/>
          <w:kern w:val="2"/>
          <w:sz w:val="32"/>
          <w:szCs w:val="32"/>
          <w:lang w:val="en-US" w:eastAsia="zh-CN" w:bidi="ar-SA"/>
        </w:rPr>
      </w:pPr>
      <w:bookmarkStart w:id="12" w:name="_Toc22858"/>
      <w:bookmarkStart w:id="13" w:name="_Toc23749"/>
      <w:bookmarkStart w:id="14" w:name="_Toc31627"/>
      <w:bookmarkStart w:id="15" w:name="_Toc10370"/>
      <w:r>
        <w:rPr>
          <w:rFonts w:hint="default" w:ascii="Times New Roman" w:hAnsi="Times New Roman" w:eastAsia="方正楷体_GBK" w:cs="Times New Roman"/>
          <w:b/>
          <w:bCs/>
          <w:kern w:val="2"/>
          <w:sz w:val="32"/>
          <w:szCs w:val="32"/>
          <w:lang w:val="en-US" w:eastAsia="zh-CN" w:bidi="ar-SA"/>
        </w:rPr>
        <w:t>（二）事故现场情况</w:t>
      </w:r>
      <w:bookmarkEnd w:id="12"/>
      <w:bookmarkEnd w:id="13"/>
      <w:bookmarkEnd w:id="14"/>
      <w:bookmarkEnd w:id="15"/>
    </w:p>
    <w:p>
      <w:pPr>
        <w:pStyle w:val="22"/>
        <w:keepNext w:val="0"/>
        <w:keepLines w:val="0"/>
        <w:pageBreakBefore w:val="0"/>
        <w:widowControl w:val="0"/>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kern w:val="10"/>
          <w:sz w:val="32"/>
          <w:szCs w:val="32"/>
          <w:lang w:val="en-US" w:eastAsia="zh-CN" w:bidi="ar-SA"/>
        </w:rPr>
      </w:pPr>
      <w:bookmarkStart w:id="16" w:name="_Toc6527"/>
      <w:bookmarkStart w:id="17" w:name="_Toc11376"/>
      <w:bookmarkStart w:id="18" w:name="_Toc19345"/>
      <w:bookmarkStart w:id="19" w:name="_Toc22047"/>
      <w:r>
        <w:rPr>
          <w:rFonts w:hint="eastAsia" w:ascii="Times New Roman" w:hAnsi="Times New Roman" w:eastAsia="方正仿宋_GBK" w:cs="Times New Roman"/>
          <w:kern w:val="10"/>
          <w:sz w:val="32"/>
          <w:szCs w:val="32"/>
          <w:lang w:val="en-US" w:eastAsia="zh-CN" w:bidi="ar-SA"/>
        </w:rPr>
        <w:t>现场位于重庆市忠县</w:t>
      </w:r>
      <w:r>
        <w:rPr>
          <w:rFonts w:hint="eastAsia" w:cs="Times New Roman"/>
          <w:kern w:val="10"/>
          <w:sz w:val="32"/>
          <w:szCs w:val="32"/>
          <w:lang w:val="en-US" w:eastAsia="zh-CN" w:bidi="ar-SA"/>
        </w:rPr>
        <w:t>拔山国道350线</w:t>
      </w:r>
      <w:r>
        <w:rPr>
          <w:rFonts w:hint="eastAsia" w:ascii="Times New Roman" w:hAnsi="Times New Roman" w:eastAsia="方正仿宋_GBK" w:cs="Times New Roman"/>
          <w:kern w:val="10"/>
          <w:sz w:val="32"/>
          <w:szCs w:val="32"/>
          <w:lang w:val="en-US" w:eastAsia="zh-CN" w:bidi="ar-SA"/>
        </w:rPr>
        <w:t>204Km+300m，道路呈东西走向，双向两车道，东往拔山镇五十三公里方向，西往胡燃商行方向，南北两侧均为居民楼，道路为沥青路面，平直，路面完好、干燥、道路全宽8.2米，道路中心线为黄实线，该路段道路设置有标志标线齐全，道路平整，无道路安全隐患。</w:t>
      </w:r>
    </w:p>
    <w:p>
      <w:pPr>
        <w:keepNext w:val="0"/>
        <w:keepLines w:val="0"/>
        <w:pageBreakBefore w:val="0"/>
        <w:kinsoku/>
        <w:wordWrap/>
        <w:overflowPunct/>
        <w:topLinePunct w:val="0"/>
        <w:autoSpaceDE/>
        <w:autoSpaceDN/>
        <w:bidi w:val="0"/>
        <w:spacing w:after="0" w:line="594" w:lineRule="exact"/>
        <w:ind w:firstLine="643" w:firstLineChars="200"/>
        <w:jc w:val="both"/>
        <w:textAlignment w:val="auto"/>
        <w:outlineLvl w:val="1"/>
        <w:rPr>
          <w:rFonts w:hint="default" w:ascii="Times New Roman" w:hAnsi="Times New Roman" w:eastAsia="方正楷体_GBK" w:cs="Times New Roman"/>
          <w:b/>
          <w:bCs/>
          <w:sz w:val="32"/>
          <w:szCs w:val="32"/>
          <w:lang w:val="en-US" w:eastAsia="zh-CN"/>
        </w:rPr>
      </w:pPr>
      <w:r>
        <w:rPr>
          <w:rFonts w:hint="default" w:ascii="Times New Roman" w:hAnsi="Times New Roman" w:eastAsia="方正楷体_GBK" w:cs="Times New Roman"/>
          <w:b/>
          <w:bCs/>
          <w:sz w:val="32"/>
          <w:szCs w:val="32"/>
          <w:lang w:val="en-US" w:eastAsia="zh-CN"/>
        </w:rPr>
        <w:t>（三）人员</w:t>
      </w:r>
      <w:r>
        <w:rPr>
          <w:rFonts w:hint="eastAsia" w:eastAsia="方正楷体_GBK" w:cs="Times New Roman"/>
          <w:b/>
          <w:bCs/>
          <w:sz w:val="32"/>
          <w:szCs w:val="32"/>
          <w:lang w:val="en-US" w:eastAsia="zh-CN"/>
        </w:rPr>
        <w:t>受伤</w:t>
      </w:r>
      <w:r>
        <w:rPr>
          <w:rFonts w:hint="default" w:ascii="Times New Roman" w:hAnsi="Times New Roman" w:eastAsia="方正楷体_GBK" w:cs="Times New Roman"/>
          <w:b/>
          <w:bCs/>
          <w:sz w:val="32"/>
          <w:szCs w:val="32"/>
          <w:lang w:val="en-US" w:eastAsia="zh-CN"/>
        </w:rPr>
        <w:t>情况及损失情况</w:t>
      </w:r>
      <w:bookmarkEnd w:id="16"/>
      <w:bookmarkEnd w:id="17"/>
      <w:bookmarkEnd w:id="18"/>
      <w:bookmarkEnd w:id="19"/>
    </w:p>
    <w:p>
      <w:pPr>
        <w:keepNext w:val="0"/>
        <w:keepLines w:val="0"/>
        <w:pageBreakBefore w:val="0"/>
        <w:numPr>
          <w:ilvl w:val="0"/>
          <w:numId w:val="0"/>
        </w:numPr>
        <w:kinsoku/>
        <w:wordWrap/>
        <w:overflowPunct/>
        <w:topLinePunct w:val="0"/>
        <w:autoSpaceDE/>
        <w:autoSpaceDN/>
        <w:bidi w:val="0"/>
        <w:adjustRightInd w:val="0"/>
        <w:snapToGrid w:val="0"/>
        <w:spacing w:line="594" w:lineRule="exact"/>
        <w:ind w:left="0" w:leftChars="0" w:firstLine="643" w:firstLineChars="200"/>
        <w:jc w:val="both"/>
        <w:textAlignment w:val="auto"/>
        <w:rPr>
          <w:rFonts w:hint="eastAsia" w:ascii="Times New Roman" w:hAnsi="Times New Roman" w:eastAsia="宋体" w:cs="Times New Roman"/>
          <w:kern w:val="10"/>
          <w:sz w:val="32"/>
          <w:szCs w:val="32"/>
          <w:lang w:eastAsia="zh-CN"/>
        </w:rPr>
      </w:pPr>
      <w:r>
        <w:rPr>
          <w:rFonts w:hint="default" w:ascii="Times New Roman" w:hAnsi="Times New Roman" w:eastAsia="方正仿宋_GBK" w:cs="Times New Roman"/>
          <w:b/>
          <w:bCs/>
          <w:kern w:val="10"/>
          <w:sz w:val="32"/>
          <w:szCs w:val="32"/>
          <w:lang w:val="en-US" w:eastAsia="zh-CN"/>
        </w:rPr>
        <w:t>1.</w:t>
      </w:r>
      <w:r>
        <w:rPr>
          <w:rFonts w:hint="default" w:ascii="Times New Roman" w:hAnsi="Times New Roman" w:eastAsia="方正仿宋_GBK" w:cs="Times New Roman"/>
          <w:b/>
          <w:bCs/>
          <w:kern w:val="10"/>
          <w:sz w:val="32"/>
          <w:szCs w:val="32"/>
          <w:lang w:val="en-US" w:eastAsia="zh-CN" w:bidi="ar-SA"/>
        </w:rPr>
        <w:t>伤者基本情况：</w:t>
      </w:r>
      <w:r>
        <w:rPr>
          <w:rFonts w:hint="eastAsia" w:cs="Times New Roman"/>
          <w:sz w:val="32"/>
          <w:szCs w:val="32"/>
          <w:lang w:val="en-US" w:eastAsia="zh-CN"/>
        </w:rPr>
        <w:t>叶**</w:t>
      </w:r>
      <w:r>
        <w:rPr>
          <w:rFonts w:hint="default" w:ascii="Times New Roman" w:hAnsi="Times New Roman" w:eastAsia="方正仿宋_GBK" w:cs="Times New Roman"/>
          <w:sz w:val="32"/>
          <w:szCs w:val="32"/>
          <w:lang w:val="en-US" w:eastAsia="zh-CN"/>
        </w:rPr>
        <w:t>，男，渝</w:t>
      </w:r>
      <w:r>
        <w:rPr>
          <w:rFonts w:hint="eastAsia" w:cs="Times New Roman"/>
          <w:sz w:val="32"/>
          <w:szCs w:val="32"/>
          <w:lang w:val="en-US" w:eastAsia="zh-CN"/>
        </w:rPr>
        <w:t>F*****</w:t>
      </w:r>
      <w:r>
        <w:rPr>
          <w:rFonts w:hint="default" w:ascii="Times New Roman" w:hAnsi="Times New Roman" w:eastAsia="方正仿宋_GBK" w:cs="Times New Roman"/>
          <w:sz w:val="32"/>
          <w:szCs w:val="32"/>
          <w:lang w:val="en-US" w:eastAsia="zh-CN"/>
        </w:rPr>
        <w:t>电动二轮车驾驶人，事故中受伤。经送医救治，无生命危险</w:t>
      </w:r>
      <w:r>
        <w:rPr>
          <w:rFonts w:hint="eastAsia" w:ascii="Times New Roman" w:hAnsi="Times New Roman" w:eastAsia="方正仿宋_GBK" w:cs="Times New Roman"/>
          <w:sz w:val="32"/>
          <w:szCs w:val="32"/>
          <w:lang w:val="en-US" w:eastAsia="zh-CN"/>
        </w:rPr>
        <w:t>。</w:t>
      </w:r>
    </w:p>
    <w:p>
      <w:pPr>
        <w:keepNext w:val="0"/>
        <w:keepLines w:val="0"/>
        <w:widowControl w:val="0"/>
        <w:suppressLineNumbers w:val="0"/>
        <w:spacing w:before="0" w:beforeAutospacing="0" w:after="0" w:afterAutospacing="0"/>
        <w:ind w:left="0" w:right="0" w:firstLine="643" w:firstLineChars="200"/>
        <w:jc w:val="both"/>
        <w:rPr>
          <w:rFonts w:hint="eastAsia" w:ascii="Times New Roman" w:hAnsi="Times New Roman" w:eastAsia="宋体" w:cs="Times New Roman"/>
          <w:sz w:val="32"/>
          <w:szCs w:val="32"/>
          <w:lang w:eastAsia="zh-CN"/>
        </w:rPr>
      </w:pPr>
      <w:r>
        <w:rPr>
          <w:rFonts w:hint="default" w:ascii="Times New Roman" w:hAnsi="Times New Roman" w:cs="Times New Roman"/>
          <w:b/>
          <w:bCs/>
          <w:kern w:val="10"/>
          <w:sz w:val="32"/>
          <w:szCs w:val="32"/>
          <w:lang w:val="en-US" w:eastAsia="zh-CN" w:bidi="ar-SA"/>
        </w:rPr>
        <w:t>2</w:t>
      </w:r>
      <w:r>
        <w:rPr>
          <w:rFonts w:hint="default" w:ascii="Times New Roman" w:hAnsi="Times New Roman" w:eastAsia="方正仿宋_GBK" w:cs="Times New Roman"/>
          <w:b/>
          <w:bCs/>
          <w:kern w:val="10"/>
          <w:sz w:val="32"/>
          <w:szCs w:val="32"/>
          <w:lang w:val="en-US" w:eastAsia="zh-CN" w:bidi="ar-SA"/>
        </w:rPr>
        <w:t>.直接经济损失情况：</w:t>
      </w:r>
      <w:r>
        <w:rPr>
          <w:rFonts w:hint="eastAsia" w:ascii="方正仿宋_GBK" w:hAnsi="方正仿宋_GBK" w:eastAsia="方正仿宋_GBK" w:cs="方正仿宋_GBK"/>
          <w:kern w:val="2"/>
          <w:sz w:val="32"/>
          <w:szCs w:val="32"/>
          <w:lang w:val="en-US" w:eastAsia="zh-CN" w:bidi="ar"/>
        </w:rPr>
        <w:t>主要包括伤者医疗费、电动二轮车维修费等，具体损失</w:t>
      </w:r>
      <w:r>
        <w:rPr>
          <w:rFonts w:hint="eastAsia" w:ascii="方正仿宋_GBK" w:hAnsi="方正仿宋_GBK" w:eastAsia="方正仿宋_GBK" w:cs="方正仿宋_GBK"/>
          <w:kern w:val="2"/>
          <w:sz w:val="30"/>
          <w:szCs w:val="30"/>
          <w:lang w:val="en-US" w:eastAsia="zh-CN" w:bidi="ar"/>
        </w:rPr>
        <w:t>由相关保险公司及当事人承担</w:t>
      </w:r>
      <w:r>
        <w:rPr>
          <w:rFonts w:hint="eastAsia" w:ascii="方正仿宋_GBK" w:hAnsi="方正仿宋_GBK" w:eastAsia="方正仿宋_GBK" w:cs="方正仿宋_GBK"/>
          <w:kern w:val="2"/>
          <w:sz w:val="32"/>
          <w:szCs w:val="32"/>
          <w:lang w:val="en-US" w:eastAsia="zh-CN" w:bidi="ar"/>
        </w:rPr>
        <w:t>。</w:t>
      </w:r>
    </w:p>
    <w:p>
      <w:pPr>
        <w:pStyle w:val="3"/>
        <w:pageBreakBefore w:val="0"/>
        <w:kinsoku/>
        <w:wordWrap/>
        <w:overflowPunct/>
        <w:topLinePunct w:val="0"/>
        <w:autoSpaceDE/>
        <w:autoSpaceDN/>
        <w:bidi w:val="0"/>
        <w:textAlignment w:val="auto"/>
        <w:outlineLvl w:val="0"/>
        <w:rPr>
          <w:rFonts w:hint="default"/>
          <w:lang w:eastAsia="zh-CN"/>
        </w:rPr>
      </w:pPr>
      <w:bookmarkStart w:id="20" w:name="_Toc22452"/>
      <w:bookmarkStart w:id="21" w:name="_Toc15264"/>
      <w:bookmarkStart w:id="22" w:name="_Toc16169"/>
      <w:bookmarkStart w:id="23" w:name="_Toc26211"/>
      <w:r>
        <w:rPr>
          <w:rFonts w:hint="default"/>
          <w:lang w:eastAsia="zh-CN"/>
        </w:rPr>
        <w:t>二、事故应急处置及评估情况</w:t>
      </w:r>
      <w:bookmarkEnd w:id="20"/>
      <w:bookmarkEnd w:id="21"/>
      <w:bookmarkEnd w:id="22"/>
      <w:bookmarkEnd w:id="23"/>
    </w:p>
    <w:p>
      <w:pPr>
        <w:pStyle w:val="4"/>
        <w:pageBreakBefore w:val="0"/>
        <w:kinsoku/>
        <w:wordWrap/>
        <w:overflowPunct/>
        <w:topLinePunct w:val="0"/>
        <w:autoSpaceDE/>
        <w:autoSpaceDN/>
        <w:bidi w:val="0"/>
        <w:textAlignment w:val="auto"/>
        <w:outlineLvl w:val="1"/>
        <w:rPr>
          <w:rFonts w:hint="default"/>
          <w:lang w:val="en-US" w:eastAsia="zh-CN"/>
        </w:rPr>
      </w:pPr>
      <w:bookmarkStart w:id="24" w:name="_Toc16196"/>
      <w:bookmarkStart w:id="25" w:name="_Toc6163"/>
      <w:r>
        <w:rPr>
          <w:rFonts w:hint="default"/>
          <w:lang w:val="en-US" w:eastAsia="zh-CN"/>
        </w:rPr>
        <w:t>（一）事故信息接报及响应情况</w:t>
      </w:r>
      <w:bookmarkEnd w:id="24"/>
      <w:bookmarkEnd w:id="25"/>
    </w:p>
    <w:p>
      <w:pPr>
        <w:keepNext w:val="0"/>
        <w:keepLines w:val="0"/>
        <w:widowControl w:val="0"/>
        <w:suppressLineNumbers w:val="0"/>
        <w:autoSpaceDE w:val="0"/>
        <w:autoSpaceDN/>
        <w:spacing w:before="0" w:beforeAutospacing="0" w:after="0" w:afterAutospacing="0" w:line="594" w:lineRule="exact"/>
        <w:ind w:left="0" w:leftChars="0" w:right="0" w:firstLine="640" w:firstLineChars="200"/>
        <w:jc w:val="both"/>
        <w:rPr>
          <w:rFonts w:hint="default" w:ascii="Times New Roman" w:hAnsi="Times New Roman" w:eastAsia="方正仿宋_GBK" w:cs="Times New Roman"/>
          <w:sz w:val="32"/>
          <w:szCs w:val="32"/>
          <w:lang w:val="en-US" w:eastAsia="zh-CN"/>
        </w:rPr>
      </w:pPr>
      <w:bookmarkStart w:id="26" w:name="_Toc4602"/>
      <w:bookmarkStart w:id="27" w:name="_Toc22114"/>
      <w:bookmarkStart w:id="28" w:name="_Toc19261"/>
      <w:r>
        <w:rPr>
          <w:rFonts w:hint="default" w:ascii="Times New Roman" w:hAnsi="Times New Roman" w:eastAsia="方正仿宋_GBK" w:cs="Times New Roman"/>
          <w:sz w:val="32"/>
          <w:szCs w:val="32"/>
          <w:lang w:val="en-US" w:eastAsia="zh-CN"/>
        </w:rPr>
        <w:t>事故发生后，轻型栏板货车驾驶人</w:t>
      </w:r>
      <w:r>
        <w:rPr>
          <w:rFonts w:hint="eastAsia" w:cs="Times New Roman"/>
          <w:sz w:val="32"/>
          <w:szCs w:val="32"/>
          <w:lang w:val="en-US" w:eastAsia="zh-CN"/>
        </w:rPr>
        <w:t>段**于3时17分</w:t>
      </w:r>
      <w:r>
        <w:rPr>
          <w:rFonts w:hint="default" w:ascii="Times New Roman" w:hAnsi="Times New Roman" w:eastAsia="方正仿宋_GBK" w:cs="Times New Roman"/>
          <w:sz w:val="32"/>
          <w:szCs w:val="32"/>
          <w:lang w:val="en-US" w:eastAsia="zh-CN"/>
        </w:rPr>
        <w:t>拨打120</w:t>
      </w:r>
      <w:r>
        <w:rPr>
          <w:rFonts w:hint="eastAsia" w:cs="Times New Roman"/>
          <w:sz w:val="32"/>
          <w:szCs w:val="32"/>
          <w:lang w:val="en-US" w:eastAsia="zh-CN"/>
        </w:rPr>
        <w:t>急救电话</w:t>
      </w:r>
      <w:r>
        <w:rPr>
          <w:rFonts w:hint="default" w:ascii="Times New Roman" w:hAnsi="Times New Roman" w:eastAsia="方正仿宋_GBK" w:cs="Times New Roman"/>
          <w:sz w:val="32"/>
          <w:szCs w:val="32"/>
          <w:lang w:val="en-US" w:eastAsia="zh-CN"/>
        </w:rPr>
        <w:t>、122报警，并在现场等待。忠县公安局交巡警大队接报后，辖区公巡一中队民警迅速赶赴现场处置，同时向大队领导汇报。现场勘查、取证工作有序开展。</w:t>
      </w:r>
    </w:p>
    <w:p>
      <w:pPr>
        <w:pStyle w:val="4"/>
        <w:keepNext w:val="0"/>
        <w:keepLines w:val="0"/>
        <w:pageBreakBefore w:val="0"/>
        <w:widowControl w:val="0"/>
        <w:kinsoku/>
        <w:wordWrap/>
        <w:overflowPunct/>
        <w:topLinePunct w:val="0"/>
        <w:autoSpaceDE/>
        <w:autoSpaceDN/>
        <w:bidi w:val="0"/>
        <w:adjustRightInd/>
        <w:snapToGrid/>
        <w:textAlignment w:val="auto"/>
        <w:outlineLvl w:val="1"/>
        <w:rPr>
          <w:rFonts w:hint="default"/>
          <w:lang w:val="en-US" w:eastAsia="zh-CN"/>
        </w:rPr>
      </w:pPr>
      <w:bookmarkStart w:id="29" w:name="_Toc5092"/>
      <w:r>
        <w:rPr>
          <w:rFonts w:hint="default"/>
          <w:lang w:val="en-US" w:eastAsia="zh-CN"/>
        </w:rPr>
        <w:t>（二）医疗救治情况</w:t>
      </w:r>
      <w:bookmarkEnd w:id="26"/>
      <w:bookmarkEnd w:id="27"/>
      <w:bookmarkEnd w:id="28"/>
      <w:bookmarkEnd w:id="29"/>
    </w:p>
    <w:p>
      <w:pPr>
        <w:pStyle w:val="22"/>
        <w:keepNext w:val="0"/>
        <w:keepLines w:val="0"/>
        <w:pageBreakBefore w:val="0"/>
        <w:widowControl w:val="0"/>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b w:val="0"/>
          <w:kern w:val="2"/>
          <w:sz w:val="32"/>
          <w:szCs w:val="32"/>
          <w:lang w:val="en-US" w:eastAsia="zh-CN" w:bidi="ar-SA"/>
        </w:rPr>
      </w:pPr>
      <w:bookmarkStart w:id="30" w:name="_Toc8037"/>
      <w:bookmarkStart w:id="31" w:name="_Toc32343"/>
      <w:bookmarkStart w:id="32" w:name="_Toc27560"/>
      <w:bookmarkStart w:id="33" w:name="_Toc24667"/>
      <w:r>
        <w:rPr>
          <w:rFonts w:hint="default" w:ascii="Times New Roman" w:hAnsi="Times New Roman" w:eastAsia="方正仿宋_GBK" w:cs="Times New Roman"/>
          <w:b w:val="0"/>
          <w:kern w:val="2"/>
          <w:sz w:val="32"/>
          <w:szCs w:val="32"/>
          <w:lang w:val="en-US" w:eastAsia="zh-CN" w:bidi="ar-SA"/>
        </w:rPr>
        <w:t>120急救车辆及时到达现场，将伤者</w:t>
      </w:r>
      <w:r>
        <w:rPr>
          <w:rFonts w:hint="eastAsia" w:cs="Times New Roman"/>
          <w:b w:val="0"/>
          <w:kern w:val="2"/>
          <w:sz w:val="32"/>
          <w:szCs w:val="32"/>
          <w:lang w:val="en-US" w:eastAsia="zh-CN" w:bidi="ar-SA"/>
        </w:rPr>
        <w:t>叶**</w:t>
      </w:r>
      <w:r>
        <w:rPr>
          <w:rFonts w:hint="default" w:ascii="Times New Roman" w:hAnsi="Times New Roman" w:eastAsia="方正仿宋_GBK" w:cs="Times New Roman"/>
          <w:b w:val="0"/>
          <w:kern w:val="2"/>
          <w:sz w:val="32"/>
          <w:szCs w:val="32"/>
          <w:lang w:val="en-US" w:eastAsia="zh-CN" w:bidi="ar-SA"/>
        </w:rPr>
        <w:t>送往</w:t>
      </w:r>
      <w:r>
        <w:rPr>
          <w:rFonts w:hint="eastAsia" w:cs="Times New Roman"/>
          <w:b w:val="0"/>
          <w:kern w:val="2"/>
          <w:sz w:val="32"/>
          <w:szCs w:val="32"/>
          <w:lang w:val="en-US" w:eastAsia="zh-CN" w:bidi="ar-SA"/>
        </w:rPr>
        <w:t>**卫生院</w:t>
      </w:r>
      <w:r>
        <w:rPr>
          <w:rFonts w:hint="default" w:ascii="Times New Roman" w:hAnsi="Times New Roman" w:eastAsia="方正仿宋_GBK" w:cs="Times New Roman"/>
          <w:b w:val="0"/>
          <w:kern w:val="2"/>
          <w:sz w:val="32"/>
          <w:szCs w:val="32"/>
          <w:lang w:val="en-US" w:eastAsia="zh-CN" w:bidi="ar-SA"/>
        </w:rPr>
        <w:t>救治。经治疗，伤者生命体征平稳，无生命危险。</w:t>
      </w:r>
    </w:p>
    <w:p>
      <w:pPr>
        <w:pStyle w:val="4"/>
        <w:pageBreakBefore w:val="0"/>
        <w:kinsoku/>
        <w:wordWrap/>
        <w:overflowPunct/>
        <w:topLinePunct w:val="0"/>
        <w:autoSpaceDE/>
        <w:autoSpaceDN/>
        <w:bidi w:val="0"/>
        <w:textAlignment w:val="auto"/>
        <w:outlineLvl w:val="1"/>
        <w:rPr>
          <w:rFonts w:hint="default"/>
          <w:lang w:eastAsia="zh-CN"/>
        </w:rPr>
      </w:pPr>
      <w:r>
        <w:rPr>
          <w:rFonts w:hint="default"/>
          <w:lang w:val="en-US" w:eastAsia="zh-CN"/>
        </w:rPr>
        <w:t>（三）事故应急处置评估</w:t>
      </w:r>
      <w:bookmarkEnd w:id="30"/>
      <w:bookmarkEnd w:id="31"/>
      <w:bookmarkEnd w:id="32"/>
      <w:bookmarkEnd w:id="33"/>
    </w:p>
    <w:p>
      <w:pPr>
        <w:keepNext w:val="0"/>
        <w:keepLines w:val="0"/>
        <w:pageBreakBefore w:val="0"/>
        <w:numPr>
          <w:ilvl w:val="0"/>
          <w:numId w:val="0"/>
        </w:numPr>
        <w:kinsoku/>
        <w:overflowPunct/>
        <w:topLinePunct w:val="0"/>
        <w:bidi w:val="0"/>
        <w:spacing w:line="594" w:lineRule="exact"/>
        <w:ind w:firstLine="640" w:firstLineChars="200"/>
        <w:rPr>
          <w:rFonts w:hint="default" w:ascii="Times New Roman" w:hAnsi="Times New Roman" w:eastAsia="方正仿宋_GBK" w:cs="Times New Roman"/>
          <w:sz w:val="32"/>
          <w:szCs w:val="32"/>
          <w:lang w:val="en-US" w:eastAsia="zh-CN"/>
        </w:rPr>
      </w:pPr>
      <w:bookmarkStart w:id="34" w:name="_Toc16851"/>
      <w:bookmarkStart w:id="35" w:name="_Toc10426"/>
      <w:r>
        <w:rPr>
          <w:rFonts w:hint="eastAsia" w:ascii="Times New Roman" w:hAnsi="Times New Roman" w:eastAsia="方正仿宋_GBK" w:cs="Times New Roman"/>
          <w:kern w:val="10"/>
          <w:sz w:val="32"/>
          <w:szCs w:val="32"/>
          <w:lang w:val="en-US" w:eastAsia="zh-CN" w:bidi="ar-SA"/>
        </w:rPr>
        <w:t>接报后，忠县公安局</w:t>
      </w:r>
      <w:r>
        <w:rPr>
          <w:rFonts w:hint="default" w:ascii="Times New Roman" w:hAnsi="Times New Roman" w:eastAsia="方正仿宋_GBK" w:cs="Times New Roman"/>
          <w:sz w:val="32"/>
          <w:szCs w:val="32"/>
          <w:lang w:val="en-US" w:eastAsia="zh-CN"/>
        </w:rPr>
        <w:t>交巡警大队</w:t>
      </w:r>
      <w:r>
        <w:rPr>
          <w:rFonts w:hint="eastAsia" w:ascii="Times New Roman" w:hAnsi="Times New Roman" w:eastAsia="方正仿宋_GBK" w:cs="Times New Roman"/>
          <w:kern w:val="10"/>
          <w:sz w:val="32"/>
          <w:szCs w:val="32"/>
          <w:lang w:val="en-US" w:eastAsia="zh-CN" w:bidi="ar-SA"/>
        </w:rPr>
        <w:t>迅速赶赴事故现场</w:t>
      </w:r>
      <w:r>
        <w:rPr>
          <w:rFonts w:hint="default" w:ascii="Times New Roman" w:hAnsi="Times New Roman" w:eastAsia="方正仿宋_GBK" w:cs="Times New Roman"/>
          <w:color w:val="auto"/>
          <w:sz w:val="32"/>
          <w:szCs w:val="32"/>
          <w:lang w:val="en-US" w:eastAsia="zh-CN"/>
        </w:rPr>
        <w:t>进行现场处置、应急救援、善后处置。</w:t>
      </w:r>
      <w:r>
        <w:rPr>
          <w:rFonts w:hint="eastAsia" w:cs="Times New Roman"/>
          <w:b w:val="0"/>
          <w:kern w:val="2"/>
          <w:sz w:val="32"/>
          <w:szCs w:val="32"/>
          <w:lang w:val="en-US" w:eastAsia="zh-CN" w:bidi="ar-SA"/>
        </w:rPr>
        <w:t>**卫生院</w:t>
      </w:r>
      <w:r>
        <w:rPr>
          <w:rFonts w:hint="default" w:ascii="Times New Roman" w:hAnsi="Times New Roman" w:eastAsia="方正仿宋_GBK" w:cs="Times New Roman"/>
          <w:color w:val="auto"/>
          <w:sz w:val="32"/>
          <w:szCs w:val="32"/>
          <w:lang w:val="en-US" w:eastAsia="zh-CN"/>
        </w:rPr>
        <w:t>120</w:t>
      </w:r>
      <w:r>
        <w:rPr>
          <w:rFonts w:hint="eastAsia" w:ascii="Times New Roman" w:hAnsi="Times New Roman" w:eastAsia="方正仿宋_GBK" w:cs="Times New Roman"/>
          <w:color w:val="auto"/>
          <w:sz w:val="32"/>
          <w:szCs w:val="32"/>
          <w:lang w:val="en-US" w:eastAsia="zh-CN"/>
        </w:rPr>
        <w:t>救护车</w:t>
      </w:r>
      <w:r>
        <w:rPr>
          <w:rFonts w:hint="eastAsia" w:cs="Times New Roman"/>
          <w:color w:val="auto"/>
          <w:sz w:val="32"/>
          <w:szCs w:val="32"/>
          <w:lang w:val="en-US" w:eastAsia="zh-CN"/>
        </w:rPr>
        <w:t>3</w:t>
      </w:r>
      <w:r>
        <w:rPr>
          <w:rFonts w:hint="default" w:ascii="Times New Roman" w:hAnsi="Times New Roman" w:eastAsia="方正仿宋_GBK" w:cs="Times New Roman"/>
          <w:color w:val="auto"/>
          <w:sz w:val="32"/>
          <w:szCs w:val="32"/>
          <w:lang w:val="en-US" w:eastAsia="zh-CN"/>
        </w:rPr>
        <w:t>时</w:t>
      </w:r>
      <w:r>
        <w:rPr>
          <w:rFonts w:hint="eastAsia" w:cs="Times New Roman"/>
          <w:color w:val="auto"/>
          <w:sz w:val="32"/>
          <w:szCs w:val="32"/>
          <w:lang w:val="en-US" w:eastAsia="zh-CN"/>
        </w:rPr>
        <w:t>30</w:t>
      </w:r>
      <w:r>
        <w:rPr>
          <w:rFonts w:hint="default" w:ascii="Times New Roman" w:hAnsi="Times New Roman" w:eastAsia="方正仿宋_GBK" w:cs="Times New Roman"/>
          <w:color w:val="auto"/>
          <w:sz w:val="32"/>
          <w:szCs w:val="32"/>
          <w:lang w:val="en-US" w:eastAsia="zh-CN"/>
        </w:rPr>
        <w:t>分到达现场对伤者</w:t>
      </w:r>
      <w:r>
        <w:rPr>
          <w:rFonts w:hint="eastAsia" w:cs="Times New Roman"/>
          <w:sz w:val="32"/>
          <w:szCs w:val="32"/>
          <w:lang w:val="en-US" w:eastAsia="zh-CN"/>
        </w:rPr>
        <w:t>叶**</w:t>
      </w:r>
      <w:r>
        <w:rPr>
          <w:rFonts w:hint="default" w:ascii="Times New Roman" w:hAnsi="Times New Roman" w:eastAsia="方正仿宋_GBK" w:cs="Times New Roman"/>
          <w:color w:val="auto"/>
          <w:sz w:val="32"/>
          <w:szCs w:val="32"/>
          <w:lang w:val="en-US" w:eastAsia="zh-CN"/>
        </w:rPr>
        <w:t>现场救护并送往</w:t>
      </w:r>
      <w:r>
        <w:rPr>
          <w:rFonts w:hint="eastAsia" w:cs="Times New Roman"/>
          <w:b w:val="0"/>
          <w:kern w:val="2"/>
          <w:sz w:val="32"/>
          <w:szCs w:val="32"/>
          <w:lang w:val="en-US" w:eastAsia="zh-CN" w:bidi="ar-SA"/>
        </w:rPr>
        <w:t>**卫生院</w:t>
      </w:r>
      <w:r>
        <w:rPr>
          <w:rFonts w:hint="default" w:ascii="Times New Roman" w:hAnsi="Times New Roman" w:eastAsia="方正仿宋_GBK" w:cs="Times New Roman"/>
          <w:color w:val="auto"/>
          <w:sz w:val="32"/>
          <w:szCs w:val="32"/>
          <w:lang w:val="en-US" w:eastAsia="zh-CN"/>
        </w:rPr>
        <w:t>救治。社会面平稳可控，无不稳定因素，事故应急处置较好。</w:t>
      </w:r>
    </w:p>
    <w:p>
      <w:pPr>
        <w:pStyle w:val="3"/>
        <w:pageBreakBefore w:val="0"/>
        <w:kinsoku/>
        <w:wordWrap/>
        <w:overflowPunct/>
        <w:topLinePunct w:val="0"/>
        <w:autoSpaceDE/>
        <w:autoSpaceDN/>
        <w:bidi w:val="0"/>
        <w:ind w:left="0" w:leftChars="0" w:firstLine="640" w:firstLineChars="200"/>
        <w:textAlignment w:val="auto"/>
        <w:outlineLvl w:val="0"/>
        <w:rPr>
          <w:rFonts w:hint="default"/>
          <w:lang w:val="en-US" w:eastAsia="zh-CN"/>
        </w:rPr>
      </w:pPr>
      <w:r>
        <w:rPr>
          <w:rFonts w:hint="default"/>
          <w:lang w:val="en-US" w:eastAsia="zh-CN"/>
        </w:rPr>
        <w:t>三、</w:t>
      </w:r>
      <w:r>
        <w:rPr>
          <w:rFonts w:hint="default"/>
        </w:rPr>
        <w:t>事故原因及事故性质认定</w:t>
      </w:r>
      <w:bookmarkEnd w:id="34"/>
      <w:bookmarkEnd w:id="35"/>
    </w:p>
    <w:p>
      <w:pPr>
        <w:pStyle w:val="4"/>
        <w:pageBreakBefore w:val="0"/>
        <w:kinsoku/>
        <w:wordWrap/>
        <w:overflowPunct/>
        <w:topLinePunct w:val="0"/>
        <w:autoSpaceDE/>
        <w:autoSpaceDN/>
        <w:bidi w:val="0"/>
        <w:textAlignment w:val="auto"/>
        <w:outlineLvl w:val="1"/>
        <w:rPr>
          <w:rFonts w:hint="eastAsia"/>
          <w:lang w:val="en-US" w:eastAsia="zh-CN"/>
        </w:rPr>
      </w:pPr>
      <w:bookmarkStart w:id="36" w:name="_Toc20257"/>
      <w:bookmarkStart w:id="37" w:name="_Toc19387"/>
      <w:r>
        <w:rPr>
          <w:rFonts w:hint="eastAsia"/>
          <w:lang w:val="en-US" w:eastAsia="zh-CN"/>
        </w:rPr>
        <w:t>（一）事故原因分析</w:t>
      </w:r>
      <w:bookmarkEnd w:id="36"/>
      <w:bookmarkEnd w:id="37"/>
    </w:p>
    <w:p>
      <w:pPr>
        <w:keepNext w:val="0"/>
        <w:keepLines w:val="0"/>
        <w:pageBreakBefore w:val="0"/>
        <w:widowControl/>
        <w:kinsoku/>
        <w:wordWrap/>
        <w:overflowPunct/>
        <w:topLinePunct w:val="0"/>
        <w:autoSpaceDE/>
        <w:autoSpaceDN/>
        <w:bidi w:val="0"/>
        <w:adjustRightInd w:val="0"/>
        <w:snapToGrid/>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结合管理组和技术组技术报告，对事故原因分析如下：</w:t>
      </w:r>
    </w:p>
    <w:p>
      <w:pPr>
        <w:pStyle w:val="22"/>
        <w:keepNext w:val="0"/>
        <w:keepLines w:val="0"/>
        <w:pageBreakBefore w:val="0"/>
        <w:numPr>
          <w:ilvl w:val="0"/>
          <w:numId w:val="0"/>
        </w:numPr>
        <w:kinsoku/>
        <w:wordWrap w:val="0"/>
        <w:overflowPunct/>
        <w:topLinePunct w:val="0"/>
        <w:bidi w:val="0"/>
        <w:spacing w:line="594" w:lineRule="exact"/>
        <w:ind w:firstLine="640" w:firstLineChars="200"/>
        <w:rPr>
          <w:rStyle w:val="21"/>
          <w:rFonts w:hint="eastAsia" w:ascii="Times New Roman" w:hAnsi="Times New Roman" w:eastAsia="方正仿宋_GBK" w:cs="Times New Roman"/>
          <w:b w:val="0"/>
          <w:i w:val="0"/>
          <w:caps w:val="0"/>
          <w:spacing w:val="0"/>
          <w:w w:val="100"/>
          <w:kern w:val="2"/>
          <w:sz w:val="32"/>
          <w:szCs w:val="32"/>
          <w:lang w:val="en-US" w:eastAsia="zh-CN" w:bidi="ar-SA"/>
        </w:rPr>
      </w:pPr>
      <w:r>
        <w:rPr>
          <w:rFonts w:hint="default" w:ascii="Times New Roman" w:hAnsi="Times New Roman" w:cs="Times New Roman"/>
          <w:sz w:val="32"/>
          <w:szCs w:val="32"/>
          <w:lang w:val="en-US" w:eastAsia="zh-CN"/>
        </w:rPr>
        <w:t>1.</w:t>
      </w:r>
      <w:r>
        <w:rPr>
          <w:rFonts w:hint="default" w:ascii="Segoe UI" w:hAnsi="Segoe UI" w:eastAsia="Segoe UI" w:cs="Segoe UI"/>
          <w:i w:val="0"/>
          <w:iCs w:val="0"/>
          <w:caps w:val="0"/>
          <w:color w:val="0F1115"/>
          <w:spacing w:val="0"/>
          <w:sz w:val="24"/>
          <w:szCs w:val="24"/>
          <w:shd w:val="clear" w:fill="FFFFFF"/>
        </w:rPr>
        <w:t> </w:t>
      </w:r>
      <w:r>
        <w:rPr>
          <w:rStyle w:val="21"/>
          <w:rFonts w:hint="eastAsia" w:cs="Times New Roman"/>
          <w:b w:val="0"/>
          <w:i w:val="0"/>
          <w:caps w:val="0"/>
          <w:spacing w:val="0"/>
          <w:w w:val="100"/>
          <w:kern w:val="2"/>
          <w:sz w:val="32"/>
          <w:szCs w:val="32"/>
          <w:lang w:val="en-US" w:eastAsia="zh-CN" w:bidi="ar-SA"/>
        </w:rPr>
        <w:t>叶**</w:t>
      </w:r>
      <w:r>
        <w:rPr>
          <w:rStyle w:val="21"/>
          <w:rFonts w:hint="default" w:ascii="Times New Roman" w:hAnsi="Times New Roman" w:eastAsia="方正仿宋_GBK" w:cs="Times New Roman"/>
          <w:b w:val="0"/>
          <w:i w:val="0"/>
          <w:caps w:val="0"/>
          <w:spacing w:val="0"/>
          <w:w w:val="100"/>
          <w:kern w:val="2"/>
          <w:sz w:val="32"/>
          <w:szCs w:val="32"/>
          <w:lang w:val="en-US" w:eastAsia="zh-CN" w:bidi="ar-SA"/>
        </w:rPr>
        <w:t>驾驶电动二轮车</w:t>
      </w:r>
      <w:r>
        <w:rPr>
          <w:rStyle w:val="21"/>
          <w:rFonts w:hint="eastAsia" w:ascii="Times New Roman" w:hAnsi="Times New Roman" w:eastAsia="方正仿宋_GBK" w:cs="Times New Roman"/>
          <w:b w:val="0"/>
          <w:i w:val="0"/>
          <w:caps w:val="0"/>
          <w:spacing w:val="0"/>
          <w:w w:val="100"/>
          <w:kern w:val="2"/>
          <w:sz w:val="32"/>
          <w:szCs w:val="32"/>
          <w:lang w:val="en-US" w:eastAsia="zh-CN" w:bidi="ar-SA"/>
        </w:rPr>
        <w:t>违反</w:t>
      </w:r>
      <w:r>
        <w:rPr>
          <w:rStyle w:val="21"/>
          <w:rFonts w:hint="default" w:ascii="Times New Roman" w:hAnsi="Times New Roman" w:eastAsia="方正仿宋_GBK" w:cs="Times New Roman"/>
          <w:b w:val="0"/>
          <w:i w:val="0"/>
          <w:caps w:val="0"/>
          <w:spacing w:val="0"/>
          <w:w w:val="100"/>
          <w:kern w:val="2"/>
          <w:sz w:val="32"/>
          <w:szCs w:val="32"/>
          <w:lang w:val="en-US" w:eastAsia="zh-CN" w:bidi="ar-SA"/>
        </w:rPr>
        <w:t>《中华人民共和国道路交通安全法》</w:t>
      </w:r>
      <w:r>
        <w:rPr>
          <w:rStyle w:val="21"/>
          <w:rFonts w:hint="eastAsia" w:ascii="Times New Roman" w:hAnsi="Times New Roman" w:eastAsia="方正仿宋_GBK" w:cs="Times New Roman"/>
          <w:b w:val="0"/>
          <w:i w:val="0"/>
          <w:caps w:val="0"/>
          <w:spacing w:val="0"/>
          <w:w w:val="100"/>
          <w:kern w:val="2"/>
          <w:sz w:val="32"/>
          <w:szCs w:val="32"/>
          <w:lang w:val="en-US" w:eastAsia="zh-CN" w:bidi="ar-SA"/>
        </w:rPr>
        <w:t>的规定，在</w:t>
      </w:r>
      <w:r>
        <w:rPr>
          <w:rStyle w:val="21"/>
          <w:rFonts w:hint="default" w:ascii="Times New Roman" w:hAnsi="Times New Roman" w:eastAsia="方正仿宋_GBK" w:cs="Times New Roman"/>
          <w:b w:val="0"/>
          <w:i w:val="0"/>
          <w:caps w:val="0"/>
          <w:spacing w:val="0"/>
          <w:w w:val="100"/>
          <w:kern w:val="2"/>
          <w:sz w:val="32"/>
          <w:szCs w:val="32"/>
          <w:lang w:val="en-US" w:eastAsia="zh-CN" w:bidi="ar-SA"/>
        </w:rPr>
        <w:t>夜间会车时采取措施不当，未靠右侧行驶</w:t>
      </w:r>
      <w:r>
        <w:rPr>
          <w:rStyle w:val="19"/>
          <w:rFonts w:hint="default" w:ascii="Times New Roman" w:hAnsi="Times New Roman" w:eastAsia="方正仿宋_GBK" w:cs="Times New Roman"/>
          <w:color w:val="auto"/>
          <w:sz w:val="32"/>
          <w:szCs w:val="32"/>
          <w:highlight w:val="none"/>
          <w:lang w:val="en-US" w:eastAsia="zh-CN" w:bidi="ar-SA"/>
        </w:rPr>
        <w:t>[</w:t>
      </w:r>
      <w:r>
        <w:rPr>
          <w:rStyle w:val="19"/>
          <w:rFonts w:hint="default" w:ascii="Times New Roman" w:hAnsi="Times New Roman" w:eastAsia="方正仿宋_GBK" w:cs="Times New Roman"/>
          <w:color w:val="auto"/>
          <w:sz w:val="32"/>
          <w:szCs w:val="32"/>
          <w:highlight w:val="none"/>
          <w:lang w:val="en-US" w:eastAsia="zh-CN" w:bidi="ar-SA"/>
        </w:rPr>
        <w:footnoteReference w:id="0"/>
      </w:r>
      <w:r>
        <w:rPr>
          <w:rStyle w:val="19"/>
          <w:rFonts w:hint="default" w:ascii="Times New Roman" w:hAnsi="Times New Roman" w:eastAsia="方正仿宋_GBK" w:cs="Times New Roman"/>
          <w:color w:val="auto"/>
          <w:sz w:val="32"/>
          <w:szCs w:val="32"/>
          <w:highlight w:val="none"/>
          <w:lang w:val="en-US" w:eastAsia="zh-CN" w:bidi="ar-SA"/>
        </w:rPr>
        <w:t>]</w:t>
      </w:r>
      <w:r>
        <w:rPr>
          <w:rStyle w:val="21"/>
          <w:rFonts w:hint="default" w:ascii="Times New Roman" w:hAnsi="Times New Roman" w:eastAsia="方正仿宋_GBK" w:cs="Times New Roman"/>
          <w:b w:val="0"/>
          <w:i w:val="0"/>
          <w:caps w:val="0"/>
          <w:spacing w:val="0"/>
          <w:w w:val="100"/>
          <w:kern w:val="2"/>
          <w:sz w:val="32"/>
          <w:szCs w:val="32"/>
          <w:lang w:val="en-US" w:eastAsia="zh-CN" w:bidi="ar-SA"/>
        </w:rPr>
        <w:t>，是造成本次事故的主要</w:t>
      </w:r>
      <w:r>
        <w:rPr>
          <w:rStyle w:val="21"/>
          <w:rFonts w:hint="eastAsia" w:cs="Times New Roman"/>
          <w:b w:val="0"/>
          <w:i w:val="0"/>
          <w:caps w:val="0"/>
          <w:spacing w:val="0"/>
          <w:w w:val="100"/>
          <w:kern w:val="2"/>
          <w:sz w:val="32"/>
          <w:szCs w:val="32"/>
          <w:lang w:val="en-US" w:eastAsia="zh-CN" w:bidi="ar-SA"/>
        </w:rPr>
        <w:t>原因</w:t>
      </w:r>
      <w:r>
        <w:rPr>
          <w:rStyle w:val="21"/>
          <w:rFonts w:hint="eastAsia" w:ascii="Times New Roman" w:hAnsi="Times New Roman" w:eastAsia="方正仿宋_GBK" w:cs="Times New Roman"/>
          <w:b w:val="0"/>
          <w:i w:val="0"/>
          <w:caps w:val="0"/>
          <w:spacing w:val="0"/>
          <w:w w:val="100"/>
          <w:kern w:val="2"/>
          <w:sz w:val="32"/>
          <w:szCs w:val="32"/>
          <w:lang w:val="en-US" w:eastAsia="zh-CN" w:bidi="ar-SA"/>
        </w:rPr>
        <w:t>。</w:t>
      </w:r>
    </w:p>
    <w:p>
      <w:pPr>
        <w:pStyle w:val="22"/>
        <w:keepNext w:val="0"/>
        <w:keepLines w:val="0"/>
        <w:pageBreakBefore w:val="0"/>
        <w:numPr>
          <w:ilvl w:val="0"/>
          <w:numId w:val="0"/>
        </w:numPr>
        <w:kinsoku/>
        <w:wordWrap w:val="0"/>
        <w:overflowPunct/>
        <w:topLinePunct w:val="0"/>
        <w:bidi w:val="0"/>
        <w:spacing w:line="594" w:lineRule="exact"/>
        <w:ind w:firstLine="640" w:firstLineChars="200"/>
        <w:rPr>
          <w:rStyle w:val="21"/>
          <w:rFonts w:hint="default" w:ascii="Times New Roman" w:hAnsi="Times New Roman" w:eastAsia="方正仿宋_GBK" w:cs="Times New Roman"/>
          <w:b w:val="0"/>
          <w:i w:val="0"/>
          <w:caps w:val="0"/>
          <w:spacing w:val="0"/>
          <w:w w:val="100"/>
          <w:kern w:val="2"/>
          <w:sz w:val="32"/>
          <w:szCs w:val="32"/>
          <w:lang w:val="en-US" w:eastAsia="zh-CN" w:bidi="ar-SA"/>
        </w:rPr>
      </w:pPr>
      <w:r>
        <w:rPr>
          <w:rStyle w:val="21"/>
          <w:rFonts w:hint="default" w:ascii="Times New Roman" w:hAnsi="Times New Roman" w:eastAsia="方正仿宋_GBK" w:cs="Times New Roman"/>
          <w:b w:val="0"/>
          <w:i w:val="0"/>
          <w:caps w:val="0"/>
          <w:spacing w:val="0"/>
          <w:w w:val="100"/>
          <w:kern w:val="2"/>
          <w:sz w:val="32"/>
          <w:szCs w:val="32"/>
          <w:lang w:val="en-US" w:eastAsia="zh-CN" w:bidi="ar-SA"/>
        </w:rPr>
        <w:t>2.</w:t>
      </w:r>
      <w:r>
        <w:rPr>
          <w:rFonts w:hint="eastAsia" w:cs="Times New Roman"/>
          <w:color w:val="auto"/>
          <w:sz w:val="32"/>
          <w:szCs w:val="32"/>
          <w:highlight w:val="none"/>
          <w:lang w:val="en-US" w:eastAsia="zh-CN" w:bidi="ar-SA"/>
        </w:rPr>
        <w:t>段**驾驶轻型栏板货车违反《中华人民共和国道路交通安全法》的规定，在夜间会车时未按规定使用灯光</w:t>
      </w:r>
      <w:r>
        <w:rPr>
          <w:rStyle w:val="19"/>
          <w:rFonts w:hint="default" w:ascii="Times New Roman" w:hAnsi="Times New Roman" w:eastAsia="方正仿宋_GBK" w:cs="Times New Roman"/>
          <w:color w:val="auto"/>
          <w:sz w:val="32"/>
          <w:szCs w:val="32"/>
          <w:highlight w:val="none"/>
          <w:lang w:val="en-US" w:eastAsia="zh-CN" w:bidi="ar-SA"/>
        </w:rPr>
        <w:t>[</w:t>
      </w:r>
      <w:r>
        <w:rPr>
          <w:rStyle w:val="19"/>
          <w:rFonts w:hint="default" w:ascii="Times New Roman" w:hAnsi="Times New Roman" w:eastAsia="方正仿宋_GBK" w:cs="Times New Roman"/>
          <w:color w:val="auto"/>
          <w:sz w:val="32"/>
          <w:szCs w:val="32"/>
          <w:highlight w:val="none"/>
          <w:lang w:val="en-US" w:eastAsia="zh-CN" w:bidi="ar-SA"/>
        </w:rPr>
        <w:footnoteReference w:id="1"/>
      </w:r>
      <w:r>
        <w:rPr>
          <w:rStyle w:val="19"/>
          <w:rFonts w:hint="default" w:ascii="Times New Roman" w:hAnsi="Times New Roman" w:eastAsia="方正仿宋_GBK" w:cs="Times New Roman"/>
          <w:color w:val="auto"/>
          <w:sz w:val="32"/>
          <w:szCs w:val="32"/>
          <w:highlight w:val="none"/>
          <w:lang w:val="en-US" w:eastAsia="zh-CN" w:bidi="ar-SA"/>
        </w:rPr>
        <w:t>]</w:t>
      </w:r>
      <w:r>
        <w:rPr>
          <w:rFonts w:hint="eastAsia" w:cs="Times New Roman"/>
          <w:color w:val="auto"/>
          <w:sz w:val="32"/>
          <w:szCs w:val="32"/>
          <w:highlight w:val="none"/>
          <w:lang w:val="en-US" w:eastAsia="zh-CN" w:bidi="ar-SA"/>
        </w:rPr>
        <w:t>，是造成本次事故的次要原因。</w:t>
      </w:r>
    </w:p>
    <w:p>
      <w:pPr>
        <w:keepNext w:val="0"/>
        <w:keepLines w:val="0"/>
        <w:pageBreakBefore w:val="0"/>
        <w:numPr>
          <w:ilvl w:val="0"/>
          <w:numId w:val="0"/>
        </w:numPr>
        <w:kinsoku/>
        <w:overflowPunct/>
        <w:topLinePunct w:val="0"/>
        <w:bidi w:val="0"/>
        <w:spacing w:after="0" w:line="594" w:lineRule="exact"/>
        <w:ind w:firstLine="640" w:firstLineChars="200"/>
        <w:jc w:val="both"/>
        <w:textAlignment w:val="auto"/>
        <w:rPr>
          <w:rFonts w:hint="default" w:ascii="Times New Roman" w:hAnsi="Times New Roman" w:cs="Times New Roman"/>
          <w:sz w:val="32"/>
          <w:szCs w:val="32"/>
          <w:lang w:val="en-US" w:eastAsia="zh-CN"/>
        </w:rPr>
      </w:pPr>
      <w:r>
        <w:rPr>
          <w:rFonts w:hint="eastAsia" w:cs="Times New Roman"/>
          <w:sz w:val="32"/>
          <w:szCs w:val="32"/>
          <w:lang w:val="en-US" w:eastAsia="zh-CN"/>
        </w:rPr>
        <w:t>3.</w:t>
      </w:r>
      <w:r>
        <w:rPr>
          <w:rFonts w:hint="eastAsia" w:cs="Times New Roman"/>
          <w:color w:val="auto"/>
          <w:sz w:val="32"/>
          <w:szCs w:val="32"/>
          <w:highlight w:val="none"/>
          <w:lang w:val="en-US" w:eastAsia="zh-CN" w:bidi="ar-SA"/>
        </w:rPr>
        <w:t>王**（垃圾转运车实际驾驶人）违规将车辆停放在道路上</w:t>
      </w:r>
      <w:r>
        <w:rPr>
          <w:rFonts w:ascii="Segoe UI" w:hAnsi="Segoe UI" w:eastAsia="Segoe UI" w:cs="Segoe UI"/>
          <w:i w:val="0"/>
          <w:iCs w:val="0"/>
          <w:caps w:val="0"/>
          <w:color w:val="0F1115"/>
          <w:spacing w:val="0"/>
          <w:sz w:val="24"/>
          <w:szCs w:val="24"/>
          <w:shd w:val="clear" w:fill="FFFFFF"/>
        </w:rPr>
        <w:t>，</w:t>
      </w:r>
      <w:r>
        <w:rPr>
          <w:rFonts w:hint="eastAsia" w:cs="Times New Roman"/>
          <w:color w:val="auto"/>
          <w:sz w:val="32"/>
          <w:szCs w:val="32"/>
          <w:highlight w:val="none"/>
          <w:lang w:val="en-US" w:eastAsia="zh-CN" w:bidi="ar-SA"/>
        </w:rPr>
        <w:t>是造成本次事故的次要原因。</w:t>
      </w:r>
    </w:p>
    <w:p>
      <w:pPr>
        <w:pStyle w:val="4"/>
        <w:pageBreakBefore w:val="0"/>
        <w:kinsoku/>
        <w:wordWrap/>
        <w:overflowPunct/>
        <w:topLinePunct w:val="0"/>
        <w:autoSpaceDE/>
        <w:autoSpaceDN/>
        <w:bidi w:val="0"/>
        <w:textAlignment w:val="auto"/>
        <w:outlineLvl w:val="1"/>
        <w:rPr>
          <w:rFonts w:hint="default"/>
          <w:lang w:val="en-US" w:eastAsia="zh-CN"/>
        </w:rPr>
      </w:pPr>
      <w:bookmarkStart w:id="38" w:name="_Toc12472"/>
      <w:bookmarkStart w:id="39" w:name="_Toc746"/>
      <w:r>
        <w:rPr>
          <w:rFonts w:hint="default"/>
          <w:lang w:val="en-US" w:eastAsia="zh-CN"/>
        </w:rPr>
        <w:t>（二）事故性质认定</w:t>
      </w:r>
      <w:bookmarkEnd w:id="38"/>
      <w:bookmarkEnd w:id="39"/>
    </w:p>
    <w:p>
      <w:pPr>
        <w:keepNext w:val="0"/>
        <w:keepLines w:val="0"/>
        <w:pageBreakBefore w:val="0"/>
        <w:numPr>
          <w:ilvl w:val="0"/>
          <w:numId w:val="0"/>
        </w:numPr>
        <w:kinsoku/>
        <w:overflowPunct/>
        <w:topLinePunct w:val="0"/>
        <w:bidi w:val="0"/>
        <w:adjustRightInd/>
        <w:spacing w:after="0" w:line="594" w:lineRule="exact"/>
        <w:ind w:firstLine="640" w:firstLineChars="200"/>
        <w:jc w:val="left"/>
        <w:textAlignment w:val="auto"/>
        <w:outlineLvl w:val="9"/>
        <w:rPr>
          <w:rStyle w:val="21"/>
          <w:rFonts w:hint="default" w:ascii="Times New Roman" w:hAnsi="Times New Roman" w:eastAsia="方正仿宋_GBK" w:cs="Times New Roman"/>
          <w:b w:val="0"/>
          <w:i w:val="0"/>
          <w:caps w:val="0"/>
          <w:spacing w:val="0"/>
          <w:w w:val="100"/>
          <w:kern w:val="2"/>
          <w:sz w:val="32"/>
          <w:szCs w:val="32"/>
          <w:lang w:val="en-US" w:eastAsia="zh-CN" w:bidi="ar-SA"/>
        </w:rPr>
      </w:pPr>
      <w:r>
        <w:rPr>
          <w:rFonts w:hint="default" w:ascii="方正仿宋_GBK" w:hAnsi="方正仿宋_GBK" w:eastAsia="方正仿宋_GBK" w:cs="方正仿宋_GBK"/>
          <w:sz w:val="32"/>
          <w:szCs w:val="32"/>
          <w:lang w:val="en-US" w:eastAsia="zh-CN"/>
        </w:rPr>
        <w:t>此次道路运输交通事故虽然是在生产经营活动中发生的</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但未发现涉事单位在车辆技术状况、驾驶员教育培训及日常安全管理等方面存在与事故发生有直接因果关系的管理疏漏。</w:t>
      </w:r>
      <w:r>
        <w:rPr>
          <w:rStyle w:val="21"/>
          <w:rFonts w:hint="eastAsia" w:ascii="Times New Roman" w:hAnsi="Times New Roman" w:eastAsia="方正仿宋_GBK" w:cs="Times New Roman"/>
          <w:b w:val="0"/>
          <w:i w:val="0"/>
          <w:caps w:val="0"/>
          <w:spacing w:val="0"/>
          <w:w w:val="100"/>
          <w:kern w:val="2"/>
          <w:sz w:val="32"/>
          <w:szCs w:val="32"/>
          <w:lang w:val="en-US" w:eastAsia="zh-CN" w:bidi="ar-SA"/>
        </w:rPr>
        <w:t>本次事故涉及电动二轮车（非机动车）、轻型栏板货车（货运车辆）及无牌垃圾转运车（特种车辆），三方当事人均存在不同程度的违法行为，其中电动二轮车驾驶人负主要责任。事故调查组认定，该起事故是一起因</w:t>
      </w:r>
      <w:r>
        <w:rPr>
          <w:rStyle w:val="21"/>
          <w:rFonts w:hint="eastAsia" w:cs="Times New Roman"/>
          <w:b w:val="0"/>
          <w:i w:val="0"/>
          <w:caps w:val="0"/>
          <w:spacing w:val="0"/>
          <w:w w:val="100"/>
          <w:kern w:val="2"/>
          <w:sz w:val="32"/>
          <w:szCs w:val="32"/>
          <w:lang w:val="en-US" w:eastAsia="zh-CN" w:bidi="ar-SA"/>
        </w:rPr>
        <w:t>三名车辆驾驶员个人违规操作</w:t>
      </w:r>
      <w:r>
        <w:rPr>
          <w:rStyle w:val="21"/>
          <w:rFonts w:hint="eastAsia" w:ascii="Times New Roman" w:hAnsi="Times New Roman" w:eastAsia="方正仿宋_GBK" w:cs="Times New Roman"/>
          <w:b w:val="0"/>
          <w:i w:val="0"/>
          <w:caps w:val="0"/>
          <w:spacing w:val="0"/>
          <w:w w:val="100"/>
          <w:kern w:val="2"/>
          <w:sz w:val="32"/>
          <w:szCs w:val="32"/>
          <w:lang w:val="en-US" w:eastAsia="zh-CN" w:bidi="ar-SA"/>
        </w:rPr>
        <w:t>引发的道路运输生产安全事故。</w:t>
      </w:r>
    </w:p>
    <w:p>
      <w:pPr>
        <w:pStyle w:val="3"/>
        <w:pageBreakBefore w:val="0"/>
        <w:kinsoku/>
        <w:wordWrap/>
        <w:overflowPunct/>
        <w:topLinePunct w:val="0"/>
        <w:autoSpaceDE/>
        <w:autoSpaceDN/>
        <w:bidi w:val="0"/>
        <w:textAlignment w:val="auto"/>
        <w:outlineLvl w:val="0"/>
        <w:rPr>
          <w:rFonts w:hint="default"/>
        </w:rPr>
      </w:pPr>
      <w:bookmarkStart w:id="40" w:name="_Toc26626"/>
      <w:bookmarkStart w:id="41" w:name="_Toc13753"/>
      <w:r>
        <w:rPr>
          <w:rFonts w:hint="default"/>
          <w:lang w:val="en-US" w:eastAsia="zh-CN"/>
        </w:rPr>
        <w:t>四、</w:t>
      </w:r>
      <w:r>
        <w:rPr>
          <w:rFonts w:hint="default"/>
        </w:rPr>
        <w:t>对有关责任人员和单位的处理建议</w:t>
      </w:r>
      <w:bookmarkEnd w:id="40"/>
      <w:bookmarkEnd w:id="41"/>
    </w:p>
    <w:p>
      <w:pPr>
        <w:pStyle w:val="4"/>
        <w:pageBreakBefore w:val="0"/>
        <w:kinsoku/>
        <w:wordWrap/>
        <w:overflowPunct/>
        <w:topLinePunct w:val="0"/>
        <w:autoSpaceDE/>
        <w:autoSpaceDN/>
        <w:bidi w:val="0"/>
        <w:textAlignment w:val="auto"/>
        <w:outlineLvl w:val="1"/>
        <w:rPr>
          <w:rFonts w:hint="default"/>
          <w:lang w:val="en-US" w:eastAsia="zh-CN"/>
        </w:rPr>
      </w:pPr>
      <w:bookmarkStart w:id="42" w:name="_Toc5901"/>
      <w:bookmarkStart w:id="43" w:name="_Toc987"/>
      <w:bookmarkStart w:id="44" w:name="_Toc12423"/>
      <w:bookmarkStart w:id="45" w:name="_Toc28181"/>
      <w:r>
        <w:rPr>
          <w:rFonts w:hint="default"/>
          <w:lang w:val="en-US" w:eastAsia="zh-CN"/>
        </w:rPr>
        <w:t>（一）对</w:t>
      </w:r>
      <w:r>
        <w:rPr>
          <w:rFonts w:hint="eastAsia"/>
          <w:lang w:val="en-US" w:eastAsia="zh-CN"/>
        </w:rPr>
        <w:t>驾驶</w:t>
      </w:r>
      <w:r>
        <w:rPr>
          <w:rFonts w:hint="default"/>
          <w:lang w:val="en-US" w:eastAsia="zh-CN"/>
        </w:rPr>
        <w:t>责任人员处理建议</w:t>
      </w:r>
      <w:bookmarkEnd w:id="42"/>
      <w:bookmarkEnd w:id="43"/>
      <w:bookmarkEnd w:id="44"/>
      <w:bookmarkEnd w:id="45"/>
    </w:p>
    <w:p>
      <w:pPr>
        <w:keepNext w:val="0"/>
        <w:keepLines w:val="0"/>
        <w:pageBreakBefore w:val="0"/>
        <w:widowControl/>
        <w:numPr>
          <w:ilvl w:val="0"/>
          <w:numId w:val="0"/>
        </w:numPr>
        <w:suppressLineNumbers w:val="0"/>
        <w:kinsoku/>
        <w:wordWrap/>
        <w:overflowPunct/>
        <w:topLinePunct w:val="0"/>
        <w:bidi w:val="0"/>
        <w:adjustRightInd w:val="0"/>
        <w:snapToGrid w:val="0"/>
        <w:spacing w:line="560" w:lineRule="exact"/>
        <w:ind w:firstLine="640" w:firstLineChars="200"/>
        <w:jc w:val="left"/>
        <w:textAlignment w:val="auto"/>
        <w:rPr>
          <w:rFonts w:hint="default" w:ascii="Times New Roman" w:hAnsi="Times New Roman" w:eastAsia="方正仿宋_GBK" w:cs="Times New Roman"/>
          <w:b w:val="0"/>
          <w:kern w:val="2"/>
          <w:sz w:val="32"/>
          <w:szCs w:val="32"/>
          <w:lang w:val="en-US" w:eastAsia="zh-CN" w:bidi="ar-SA"/>
        </w:rPr>
      </w:pPr>
      <w:bookmarkStart w:id="46" w:name="_Toc11212"/>
      <w:bookmarkStart w:id="47" w:name="_Toc4066"/>
      <w:r>
        <w:rPr>
          <w:rFonts w:hint="default" w:ascii="Times New Roman" w:hAnsi="Times New Roman" w:cs="Times New Roman"/>
          <w:color w:val="000000"/>
          <w:kern w:val="0"/>
          <w:sz w:val="32"/>
          <w:szCs w:val="32"/>
          <w:lang w:val="en-US" w:eastAsia="zh-CN"/>
        </w:rPr>
        <w:t>1</w:t>
      </w:r>
      <w:r>
        <w:rPr>
          <w:rFonts w:hint="eastAsia" w:ascii="方正仿宋_GBK" w:hAnsi="方正仿宋_GBK" w:cs="方正仿宋_GBK"/>
          <w:color w:val="000000"/>
          <w:kern w:val="0"/>
          <w:sz w:val="32"/>
          <w:szCs w:val="32"/>
          <w:lang w:val="en-US" w:eastAsia="zh-CN"/>
        </w:rPr>
        <w:t>.叶</w:t>
      </w:r>
      <w:r>
        <w:rPr>
          <w:rFonts w:hint="eastAsia" w:cs="Times New Roman"/>
          <w:color w:val="auto"/>
          <w:sz w:val="32"/>
          <w:szCs w:val="32"/>
          <w:highlight w:val="none"/>
          <w:lang w:val="en-US" w:eastAsia="zh-CN" w:bidi="ar-SA"/>
        </w:rPr>
        <w:t>**</w:t>
      </w:r>
      <w:r>
        <w:rPr>
          <w:rFonts w:hint="eastAsia" w:ascii="Times New Roman" w:hAnsi="Times New Roman" w:eastAsia="方正仿宋_GBK" w:cs="Times New Roman"/>
          <w:color w:val="000000"/>
          <w:kern w:val="0"/>
          <w:sz w:val="32"/>
          <w:szCs w:val="32"/>
          <w:lang w:val="en-US" w:eastAsia="zh-CN" w:bidi="ar-SA"/>
        </w:rPr>
        <w:t>，男，电动</w:t>
      </w:r>
      <w:r>
        <w:rPr>
          <w:rFonts w:hint="eastAsia" w:ascii="Times New Roman" w:hAnsi="Times New Roman" w:cs="Times New Roman"/>
          <w:color w:val="000000"/>
          <w:kern w:val="0"/>
          <w:sz w:val="32"/>
          <w:szCs w:val="32"/>
          <w:lang w:val="en-US" w:eastAsia="zh-CN" w:bidi="ar-SA"/>
        </w:rPr>
        <w:t>二</w:t>
      </w:r>
      <w:r>
        <w:rPr>
          <w:rFonts w:hint="eastAsia" w:ascii="Times New Roman" w:hAnsi="Times New Roman" w:eastAsia="方正仿宋_GBK" w:cs="Times New Roman"/>
          <w:color w:val="000000"/>
          <w:kern w:val="0"/>
          <w:sz w:val="32"/>
          <w:szCs w:val="32"/>
          <w:lang w:val="en-US" w:eastAsia="zh-CN" w:bidi="ar-SA"/>
        </w:rPr>
        <w:t>轮车驾驶人，</w:t>
      </w:r>
      <w:r>
        <w:rPr>
          <w:rStyle w:val="21"/>
          <w:rFonts w:hint="eastAsia" w:ascii="Times New Roman" w:hAnsi="Times New Roman" w:eastAsia="方正仿宋_GBK" w:cs="Times New Roman"/>
          <w:b w:val="0"/>
          <w:i w:val="0"/>
          <w:caps w:val="0"/>
          <w:spacing w:val="0"/>
          <w:w w:val="100"/>
          <w:kern w:val="2"/>
          <w:sz w:val="32"/>
          <w:szCs w:val="32"/>
          <w:lang w:val="en-US" w:eastAsia="zh-CN" w:bidi="ar-SA"/>
        </w:rPr>
        <w:t>在</w:t>
      </w:r>
      <w:r>
        <w:rPr>
          <w:rStyle w:val="21"/>
          <w:rFonts w:hint="default" w:ascii="Times New Roman" w:hAnsi="Times New Roman" w:eastAsia="方正仿宋_GBK" w:cs="Times New Roman"/>
          <w:b w:val="0"/>
          <w:i w:val="0"/>
          <w:caps w:val="0"/>
          <w:spacing w:val="0"/>
          <w:w w:val="100"/>
          <w:kern w:val="2"/>
          <w:sz w:val="32"/>
          <w:szCs w:val="32"/>
          <w:lang w:val="en-US" w:eastAsia="zh-CN" w:bidi="ar-SA"/>
        </w:rPr>
        <w:t>夜间会车时采取措施不当，未靠右侧行驶</w:t>
      </w:r>
      <w:r>
        <w:rPr>
          <w:rStyle w:val="21"/>
          <w:rFonts w:hint="eastAsia" w:cs="Times New Roman"/>
          <w:b w:val="0"/>
          <w:i w:val="0"/>
          <w:caps w:val="0"/>
          <w:spacing w:val="0"/>
          <w:w w:val="100"/>
          <w:kern w:val="2"/>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其</w:t>
      </w:r>
      <w:r>
        <w:rPr>
          <w:rStyle w:val="21"/>
          <w:rFonts w:hint="eastAsia"/>
          <w:b w:val="0"/>
          <w:i w:val="0"/>
          <w:caps w:val="0"/>
          <w:spacing w:val="0"/>
          <w:w w:val="100"/>
          <w:szCs w:val="32"/>
          <w:lang w:val="en-US" w:eastAsia="zh-CN"/>
        </w:rPr>
        <w:t>违法行为是导致本次事故发生的主要原因</w:t>
      </w:r>
      <w:r>
        <w:rPr>
          <w:rFonts w:hint="eastAsia" w:ascii="Times New Roman" w:hAnsi="Times New Roman" w:eastAsia="方正仿宋_GBK" w:cs="Times New Roman"/>
          <w:color w:val="000000"/>
          <w:kern w:val="0"/>
          <w:sz w:val="32"/>
          <w:szCs w:val="32"/>
          <w:lang w:val="en-US" w:eastAsia="zh-CN" w:bidi="ar-SA"/>
        </w:rPr>
        <w:t>，</w:t>
      </w:r>
      <w:r>
        <w:rPr>
          <w:rFonts w:hint="eastAsia" w:cs="Times New Roman"/>
          <w:color w:val="000000"/>
          <w:kern w:val="0"/>
          <w:sz w:val="32"/>
          <w:szCs w:val="32"/>
          <w:lang w:val="en-US" w:eastAsia="zh-CN" w:bidi="ar-SA"/>
        </w:rPr>
        <w:t>致其本人受伤，</w:t>
      </w:r>
      <w:r>
        <w:rPr>
          <w:rFonts w:hint="eastAsia" w:ascii="Times New Roman" w:hAnsi="Times New Roman" w:eastAsia="方正仿宋_GBK" w:cs="Times New Roman"/>
          <w:color w:val="000000"/>
          <w:kern w:val="0"/>
          <w:sz w:val="32"/>
          <w:szCs w:val="32"/>
          <w:lang w:val="en-US" w:eastAsia="zh-CN" w:bidi="ar-SA"/>
        </w:rPr>
        <w:t>建议由忠县公安局交巡警大队依法对其</w:t>
      </w:r>
      <w:r>
        <w:rPr>
          <w:rFonts w:hint="eastAsia" w:cs="Times New Roman"/>
          <w:color w:val="000000"/>
          <w:kern w:val="0"/>
          <w:sz w:val="32"/>
          <w:szCs w:val="32"/>
          <w:lang w:val="en-US" w:eastAsia="zh-CN" w:bidi="ar-SA"/>
        </w:rPr>
        <w:t>违法</w:t>
      </w:r>
      <w:r>
        <w:rPr>
          <w:rFonts w:hint="eastAsia" w:ascii="Times New Roman" w:hAnsi="Times New Roman" w:eastAsia="方正仿宋_GBK" w:cs="Times New Roman"/>
          <w:color w:val="000000"/>
          <w:kern w:val="0"/>
          <w:sz w:val="32"/>
          <w:szCs w:val="32"/>
          <w:lang w:val="en-US" w:eastAsia="zh-CN" w:bidi="ar-SA"/>
        </w:rPr>
        <w:t>行为予以</w:t>
      </w:r>
      <w:r>
        <w:rPr>
          <w:rFonts w:hint="eastAsia" w:cs="Times New Roman"/>
          <w:color w:val="000000"/>
          <w:kern w:val="0"/>
          <w:sz w:val="32"/>
          <w:szCs w:val="32"/>
          <w:lang w:val="en-US" w:eastAsia="zh-CN" w:bidi="ar-SA"/>
        </w:rPr>
        <w:t>处理</w:t>
      </w:r>
      <w:r>
        <w:rPr>
          <w:rFonts w:hint="eastAsia" w:ascii="Times New Roman" w:hAnsi="Times New Roman" w:eastAsia="方正仿宋_GBK" w:cs="Times New Roman"/>
          <w:color w:val="000000"/>
          <w:kern w:val="0"/>
          <w:sz w:val="32"/>
          <w:szCs w:val="32"/>
          <w:lang w:val="en-US" w:eastAsia="zh-CN" w:bidi="ar-SA"/>
        </w:rPr>
        <w:t>。</w:t>
      </w:r>
    </w:p>
    <w:p>
      <w:pPr>
        <w:keepNext w:val="0"/>
        <w:keepLines w:val="0"/>
        <w:pageBreakBefore w:val="0"/>
        <w:numPr>
          <w:ilvl w:val="0"/>
          <w:numId w:val="0"/>
        </w:numPr>
        <w:kinsoku/>
        <w:overflowPunct/>
        <w:topLinePunct w:val="0"/>
        <w:bidi w:val="0"/>
        <w:adjustRightInd/>
        <w:spacing w:after="0" w:line="594" w:lineRule="exact"/>
        <w:ind w:firstLine="640" w:firstLineChars="200"/>
        <w:jc w:val="left"/>
        <w:textAlignment w:val="auto"/>
        <w:outlineLvl w:val="9"/>
        <w:rPr>
          <w:rFonts w:hint="eastAsia" w:ascii="Times New Roman" w:hAnsi="Times New Roman" w:eastAsia="方正仿宋_GBK" w:cs="Times New Roman"/>
          <w:color w:val="000000"/>
          <w:kern w:val="0"/>
          <w:sz w:val="32"/>
          <w:szCs w:val="32"/>
          <w:lang w:val="en-US" w:eastAsia="zh-CN" w:bidi="ar-SA"/>
        </w:rPr>
      </w:pPr>
      <w:r>
        <w:rPr>
          <w:rFonts w:hint="eastAsia" w:cs="Times New Roman"/>
          <w:sz w:val="32"/>
          <w:szCs w:val="32"/>
          <w:lang w:val="en-US" w:eastAsia="zh-CN"/>
        </w:rPr>
        <w:t>2.</w:t>
      </w:r>
      <w:r>
        <w:rPr>
          <w:rFonts w:hint="eastAsia" w:cs="Times New Roman"/>
          <w:color w:val="auto"/>
          <w:sz w:val="32"/>
          <w:szCs w:val="32"/>
          <w:highlight w:val="none"/>
          <w:lang w:val="en-US" w:eastAsia="zh-CN" w:bidi="ar-SA"/>
        </w:rPr>
        <w:t>段**</w:t>
      </w:r>
      <w:r>
        <w:rPr>
          <w:rFonts w:hint="eastAsia" w:ascii="Times New Roman" w:hAnsi="Times New Roman" w:eastAsia="方正仿宋_GBK" w:cs="Times New Roman"/>
          <w:color w:val="000000"/>
          <w:kern w:val="0"/>
          <w:sz w:val="32"/>
          <w:szCs w:val="32"/>
          <w:lang w:val="en-US" w:eastAsia="zh-CN" w:bidi="ar-SA"/>
        </w:rPr>
        <w:t>，男，</w:t>
      </w:r>
      <w:r>
        <w:rPr>
          <w:rFonts w:hint="eastAsia" w:cs="Times New Roman"/>
          <w:color w:val="auto"/>
          <w:sz w:val="32"/>
          <w:szCs w:val="32"/>
          <w:highlight w:val="none"/>
          <w:lang w:val="en-US" w:eastAsia="zh-CN" w:bidi="ar-SA"/>
        </w:rPr>
        <w:t>轻型栏板货车</w:t>
      </w:r>
      <w:r>
        <w:rPr>
          <w:rFonts w:hint="eastAsia" w:ascii="Times New Roman" w:hAnsi="Times New Roman" w:eastAsia="方正仿宋_GBK" w:cs="Times New Roman"/>
          <w:color w:val="000000"/>
          <w:kern w:val="0"/>
          <w:sz w:val="32"/>
          <w:szCs w:val="32"/>
          <w:lang w:val="en-US" w:eastAsia="zh-CN" w:bidi="ar-SA"/>
        </w:rPr>
        <w:t>驾驶人，</w:t>
      </w:r>
      <w:r>
        <w:rPr>
          <w:rFonts w:hint="eastAsia" w:cs="Times New Roman"/>
          <w:color w:val="auto"/>
          <w:sz w:val="32"/>
          <w:szCs w:val="32"/>
          <w:highlight w:val="none"/>
          <w:lang w:val="en-US" w:eastAsia="zh-CN" w:bidi="ar-SA"/>
        </w:rPr>
        <w:t>在夜间会车时未按规定使用灯光，</w:t>
      </w:r>
      <w:r>
        <w:rPr>
          <w:rFonts w:hint="eastAsia" w:ascii="Times New Roman" w:hAnsi="Times New Roman" w:eastAsia="方正仿宋_GBK" w:cs="Times New Roman"/>
          <w:color w:val="000000"/>
          <w:kern w:val="0"/>
          <w:sz w:val="32"/>
          <w:szCs w:val="32"/>
          <w:lang w:val="en-US" w:eastAsia="zh-CN" w:bidi="ar-SA"/>
        </w:rPr>
        <w:t>其</w:t>
      </w:r>
      <w:r>
        <w:rPr>
          <w:rStyle w:val="21"/>
          <w:rFonts w:hint="eastAsia"/>
          <w:b w:val="0"/>
          <w:i w:val="0"/>
          <w:caps w:val="0"/>
          <w:spacing w:val="0"/>
          <w:w w:val="100"/>
          <w:szCs w:val="32"/>
          <w:lang w:val="en-US" w:eastAsia="zh-CN"/>
        </w:rPr>
        <w:t>违法行为是导致本次事故发生的次要原因</w:t>
      </w:r>
      <w:r>
        <w:rPr>
          <w:rFonts w:hint="eastAsia" w:ascii="Times New Roman" w:hAnsi="Times New Roman" w:eastAsia="方正仿宋_GBK" w:cs="Times New Roman"/>
          <w:color w:val="000000"/>
          <w:kern w:val="0"/>
          <w:sz w:val="32"/>
          <w:szCs w:val="32"/>
          <w:lang w:val="en-US" w:eastAsia="zh-CN" w:bidi="ar-SA"/>
        </w:rPr>
        <w:t>，</w:t>
      </w:r>
      <w:r>
        <w:rPr>
          <w:rFonts w:hint="eastAsia" w:cs="Times New Roman"/>
          <w:color w:val="000000"/>
          <w:kern w:val="0"/>
          <w:sz w:val="32"/>
          <w:szCs w:val="32"/>
          <w:lang w:val="en-US" w:eastAsia="zh-CN" w:bidi="ar-SA"/>
        </w:rPr>
        <w:t>建议</w:t>
      </w:r>
      <w:r>
        <w:rPr>
          <w:rFonts w:hint="eastAsia" w:ascii="Times New Roman" w:hAnsi="Times New Roman" w:eastAsia="方正仿宋_GBK" w:cs="Times New Roman"/>
          <w:color w:val="000000"/>
          <w:kern w:val="0"/>
          <w:sz w:val="32"/>
          <w:szCs w:val="32"/>
          <w:lang w:val="en-US" w:eastAsia="zh-CN" w:bidi="ar-SA"/>
        </w:rPr>
        <w:t>由忠县公安局交巡警大队依法</w:t>
      </w:r>
      <w:r>
        <w:rPr>
          <w:rFonts w:hint="eastAsia" w:cs="Times New Roman"/>
          <w:color w:val="000000"/>
          <w:kern w:val="0"/>
          <w:sz w:val="32"/>
          <w:szCs w:val="32"/>
          <w:lang w:val="en-US" w:eastAsia="zh-CN" w:bidi="ar-SA"/>
        </w:rPr>
        <w:t>予以处理</w:t>
      </w:r>
      <w:r>
        <w:rPr>
          <w:rFonts w:hint="eastAsia" w:ascii="Times New Roman" w:hAnsi="Times New Roman" w:eastAsia="方正仿宋_GBK" w:cs="Times New Roman"/>
          <w:color w:val="000000"/>
          <w:kern w:val="0"/>
          <w:sz w:val="32"/>
          <w:szCs w:val="32"/>
          <w:lang w:val="en-US" w:eastAsia="zh-CN" w:bidi="ar-SA"/>
        </w:rPr>
        <w:t>。</w:t>
      </w:r>
    </w:p>
    <w:p>
      <w:pPr>
        <w:pStyle w:val="2"/>
        <w:ind w:firstLine="640" w:firstLineChars="200"/>
        <w:rPr>
          <w:rFonts w:hint="default" w:ascii="Times New Roman" w:hAnsi="Times New Roman" w:eastAsia="方正仿宋_GBK" w:cs="Times New Roman"/>
          <w:b w:val="0"/>
          <w:color w:val="auto"/>
          <w:spacing w:val="0"/>
          <w:kern w:val="2"/>
          <w:sz w:val="32"/>
          <w:szCs w:val="32"/>
          <w:highlight w:val="none"/>
          <w:lang w:val="en-US" w:eastAsia="zh-CN" w:bidi="ar-SA"/>
        </w:rPr>
      </w:pPr>
      <w:r>
        <w:rPr>
          <w:rFonts w:hint="eastAsia" w:ascii="Times New Roman" w:hAnsi="Times New Roman" w:eastAsia="方正仿宋_GBK" w:cs="Times New Roman"/>
          <w:b w:val="0"/>
          <w:color w:val="auto"/>
          <w:spacing w:val="0"/>
          <w:kern w:val="2"/>
          <w:sz w:val="32"/>
          <w:szCs w:val="32"/>
          <w:highlight w:val="none"/>
          <w:lang w:val="en-US" w:eastAsia="zh-CN" w:bidi="ar-SA"/>
        </w:rPr>
        <w:t>3.</w:t>
      </w:r>
      <w:r>
        <w:rPr>
          <w:rFonts w:hint="eastAsia" w:ascii="Times New Roman" w:cs="Times New Roman"/>
          <w:b w:val="0"/>
          <w:color w:val="auto"/>
          <w:spacing w:val="0"/>
          <w:kern w:val="2"/>
          <w:sz w:val="32"/>
          <w:szCs w:val="32"/>
          <w:highlight w:val="none"/>
          <w:lang w:val="en-US" w:eastAsia="zh-CN" w:bidi="ar-SA"/>
        </w:rPr>
        <w:t>王**</w:t>
      </w:r>
      <w:r>
        <w:rPr>
          <w:rFonts w:hint="eastAsia" w:ascii="Times New Roman" w:hAnsi="Times New Roman" w:eastAsia="方正仿宋_GBK" w:cs="Times New Roman"/>
          <w:b w:val="0"/>
          <w:color w:val="auto"/>
          <w:spacing w:val="0"/>
          <w:kern w:val="2"/>
          <w:sz w:val="32"/>
          <w:szCs w:val="32"/>
          <w:highlight w:val="none"/>
          <w:lang w:val="en-US" w:eastAsia="zh-CN" w:bidi="ar-SA"/>
        </w:rPr>
        <w:t>，男，垃圾转运车</w:t>
      </w:r>
      <w:r>
        <w:rPr>
          <w:rStyle w:val="21"/>
          <w:rFonts w:hint="eastAsia"/>
          <w:b w:val="0"/>
          <w:i w:val="0"/>
          <w:caps w:val="0"/>
          <w:spacing w:val="0"/>
          <w:w w:val="100"/>
          <w:szCs w:val="32"/>
          <w:lang w:val="en-US" w:eastAsia="zh-CN"/>
        </w:rPr>
        <w:t>驾驶人，违规将车辆停放在道路上，其违法行为是导致本次事故发生的次要原因</w:t>
      </w:r>
      <w:r>
        <w:rPr>
          <w:rFonts w:hint="eastAsia" w:ascii="Times New Roman" w:hAnsi="Times New Roman" w:eastAsia="方正仿宋_GBK" w:cs="Times New Roman"/>
          <w:b w:val="0"/>
          <w:color w:val="auto"/>
          <w:spacing w:val="0"/>
          <w:kern w:val="2"/>
          <w:sz w:val="32"/>
          <w:szCs w:val="32"/>
          <w:highlight w:val="none"/>
          <w:lang w:val="en-US" w:eastAsia="zh-CN" w:bidi="ar-SA"/>
        </w:rPr>
        <w:t>，建议由忠县公安局交巡警大队依法予以</w:t>
      </w:r>
      <w:r>
        <w:rPr>
          <w:rStyle w:val="21"/>
          <w:rFonts w:hint="eastAsia"/>
          <w:b w:val="0"/>
          <w:i w:val="0"/>
          <w:caps w:val="0"/>
          <w:spacing w:val="0"/>
          <w:w w:val="100"/>
          <w:szCs w:val="32"/>
          <w:lang w:val="en-US" w:eastAsia="zh-CN"/>
        </w:rPr>
        <w:t>处理</w:t>
      </w:r>
      <w:r>
        <w:rPr>
          <w:rFonts w:hint="eastAsia" w:ascii="Times New Roman" w:hAnsi="Times New Roman" w:eastAsia="方正仿宋_GBK" w:cs="Times New Roman"/>
          <w:b w:val="0"/>
          <w:color w:val="auto"/>
          <w:spacing w:val="0"/>
          <w:kern w:val="2"/>
          <w:sz w:val="32"/>
          <w:szCs w:val="32"/>
          <w:highlight w:val="none"/>
          <w:lang w:val="en-US" w:eastAsia="zh-CN" w:bidi="ar-SA"/>
        </w:rPr>
        <w:t>。</w:t>
      </w:r>
    </w:p>
    <w:p>
      <w:pPr>
        <w:keepNext w:val="0"/>
        <w:keepLines w:val="0"/>
        <w:pageBreakBefore w:val="0"/>
        <w:numPr>
          <w:ilvl w:val="0"/>
          <w:numId w:val="2"/>
        </w:numPr>
        <w:kinsoku/>
        <w:wordWrap/>
        <w:overflowPunct/>
        <w:topLinePunct w:val="0"/>
        <w:autoSpaceDE/>
        <w:autoSpaceDN/>
        <w:bidi w:val="0"/>
        <w:adjustRightInd/>
        <w:spacing w:after="0" w:line="594" w:lineRule="exact"/>
        <w:ind w:firstLine="643" w:firstLineChars="200"/>
        <w:jc w:val="left"/>
        <w:textAlignment w:val="auto"/>
        <w:outlineLvl w:val="1"/>
        <w:rPr>
          <w:rFonts w:hint="eastAsia" w:ascii="Arial" w:hAnsi="Arial" w:eastAsia="方正楷体_GBK" w:cs="Times New Roman"/>
          <w:b/>
          <w:kern w:val="2"/>
          <w:sz w:val="32"/>
          <w:szCs w:val="24"/>
          <w:lang w:val="en-US" w:eastAsia="zh-CN" w:bidi="ar-SA"/>
        </w:rPr>
      </w:pPr>
      <w:r>
        <w:rPr>
          <w:rFonts w:hint="eastAsia" w:ascii="Arial" w:hAnsi="Arial" w:eastAsia="方正楷体_GBK" w:cs="Times New Roman"/>
          <w:b/>
          <w:kern w:val="2"/>
          <w:sz w:val="32"/>
          <w:szCs w:val="24"/>
          <w:lang w:val="en-US" w:eastAsia="zh-CN" w:bidi="ar-SA"/>
        </w:rPr>
        <w:t>对涉事车辆所有人处理建议</w:t>
      </w:r>
      <w:bookmarkEnd w:id="46"/>
      <w:bookmarkEnd w:id="47"/>
    </w:p>
    <w:p>
      <w:pPr>
        <w:pStyle w:val="20"/>
        <w:keepNext w:val="0"/>
        <w:keepLines w:val="0"/>
        <w:pageBreakBefore w:val="0"/>
        <w:widowControl w:val="0"/>
        <w:numPr>
          <w:ilvl w:val="0"/>
          <w:numId w:val="0"/>
        </w:numPr>
        <w:kinsoku/>
        <w:wordWrap/>
        <w:overflowPunct/>
        <w:topLinePunct w:val="0"/>
        <w:autoSpaceDE w:val="0"/>
        <w:autoSpaceDN w:val="0"/>
        <w:bidi w:val="0"/>
        <w:adjustRightInd w:val="0"/>
        <w:snapToGrid/>
        <w:spacing w:line="594" w:lineRule="exact"/>
        <w:ind w:left="0" w:leftChars="0" w:firstLine="640" w:firstLineChars="200"/>
        <w:jc w:val="both"/>
        <w:textAlignment w:val="auto"/>
        <w:rPr>
          <w:rFonts w:hint="default" w:ascii="Times New Roman" w:hAnsi="Times New Roman" w:eastAsia="方正仿宋_GBK" w:cs="Times New Roman"/>
          <w:b w:val="0"/>
          <w:i w:val="0"/>
          <w:caps w:val="0"/>
          <w:color w:val="000000"/>
          <w:spacing w:val="0"/>
          <w:w w:val="100"/>
          <w:kern w:val="2"/>
          <w:sz w:val="32"/>
          <w:szCs w:val="32"/>
          <w:lang w:val="en-US" w:eastAsia="zh-CN" w:bidi="ar-SA"/>
        </w:rPr>
      </w:pPr>
      <w:r>
        <w:rPr>
          <w:rFonts w:hint="default" w:ascii="Times New Roman" w:hAnsi="Times New Roman" w:eastAsia="方正仿宋_GBK" w:cs="Times New Roman"/>
          <w:b w:val="0"/>
          <w:i w:val="0"/>
          <w:caps w:val="0"/>
          <w:color w:val="000000"/>
          <w:spacing w:val="0"/>
          <w:w w:val="100"/>
          <w:kern w:val="2"/>
          <w:sz w:val="32"/>
          <w:szCs w:val="32"/>
          <w:lang w:val="en-US" w:eastAsia="zh-CN" w:bidi="ar-SA"/>
        </w:rPr>
        <w:t>垃圾转运车</w:t>
      </w:r>
      <w:r>
        <w:rPr>
          <w:rFonts w:hint="eastAsia" w:ascii="Times New Roman" w:hAnsi="Times New Roman" w:eastAsia="方正仿宋_GBK" w:cs="Times New Roman"/>
          <w:b w:val="0"/>
          <w:i w:val="0"/>
          <w:caps w:val="0"/>
          <w:color w:val="000000"/>
          <w:spacing w:val="0"/>
          <w:w w:val="100"/>
          <w:kern w:val="2"/>
          <w:sz w:val="32"/>
          <w:szCs w:val="32"/>
          <w:lang w:val="en-US" w:eastAsia="zh-CN" w:bidi="ar-SA"/>
        </w:rPr>
        <w:t>属***所有，</w:t>
      </w:r>
      <w:r>
        <w:rPr>
          <w:rFonts w:hint="default" w:ascii="Times New Roman" w:hAnsi="Times New Roman" w:eastAsia="方正仿宋_GBK" w:cs="Times New Roman"/>
          <w:b w:val="0"/>
          <w:i w:val="0"/>
          <w:caps w:val="0"/>
          <w:color w:val="000000"/>
          <w:spacing w:val="0"/>
          <w:w w:val="100"/>
          <w:kern w:val="2"/>
          <w:sz w:val="32"/>
          <w:szCs w:val="32"/>
          <w:lang w:val="en-US" w:eastAsia="zh-CN" w:bidi="ar-SA"/>
        </w:rPr>
        <w:t>该车辆未在公安机关交通管理部门登记注册，且存在安全设施不全的隐患</w:t>
      </w:r>
      <w:r>
        <w:rPr>
          <w:rFonts w:hint="eastAsia" w:ascii="Times New Roman" w:hAnsi="Times New Roman" w:eastAsia="方正仿宋_GBK" w:cs="Times New Roman"/>
          <w:b w:val="0"/>
          <w:i w:val="0"/>
          <w:caps w:val="0"/>
          <w:color w:val="000000"/>
          <w:spacing w:val="0"/>
          <w:w w:val="100"/>
          <w:kern w:val="2"/>
          <w:sz w:val="32"/>
          <w:szCs w:val="32"/>
          <w:lang w:val="en-US" w:eastAsia="zh-CN" w:bidi="ar-SA"/>
        </w:rPr>
        <w:t>，</w:t>
      </w:r>
      <w:r>
        <w:rPr>
          <w:rFonts w:hint="default" w:ascii="Times New Roman" w:hAnsi="Times New Roman" w:eastAsia="方正仿宋_GBK" w:cs="Times New Roman"/>
          <w:b w:val="0"/>
          <w:i w:val="0"/>
          <w:caps w:val="0"/>
          <w:color w:val="000000"/>
          <w:spacing w:val="0"/>
          <w:w w:val="100"/>
          <w:kern w:val="2"/>
          <w:sz w:val="32"/>
          <w:szCs w:val="32"/>
          <w:lang w:val="en-US" w:eastAsia="zh-CN" w:bidi="ar-SA"/>
        </w:rPr>
        <w:t>暴露出对特种车辆日常监管不到位的问题</w:t>
      </w:r>
      <w:r>
        <w:rPr>
          <w:rFonts w:hint="eastAsia" w:ascii="Times New Roman" w:hAnsi="Times New Roman" w:eastAsia="方正仿宋_GBK" w:cs="Times New Roman"/>
          <w:b w:val="0"/>
          <w:i w:val="0"/>
          <w:caps w:val="0"/>
          <w:color w:val="000000"/>
          <w:spacing w:val="0"/>
          <w:w w:val="100"/>
          <w:kern w:val="2"/>
          <w:sz w:val="32"/>
          <w:szCs w:val="32"/>
          <w:lang w:val="en-US" w:eastAsia="zh-CN" w:bidi="ar-SA"/>
        </w:rPr>
        <w:t>，但与事故的发生无直接因果关系</w:t>
      </w:r>
      <w:r>
        <w:rPr>
          <w:rFonts w:hint="default" w:ascii="Times New Roman" w:hAnsi="Times New Roman" w:eastAsia="方正仿宋_GBK" w:cs="Times New Roman"/>
          <w:b w:val="0"/>
          <w:i w:val="0"/>
          <w:caps w:val="0"/>
          <w:color w:val="000000"/>
          <w:spacing w:val="0"/>
          <w:w w:val="100"/>
          <w:kern w:val="2"/>
          <w:sz w:val="32"/>
          <w:szCs w:val="32"/>
          <w:lang w:val="en-US" w:eastAsia="zh-CN" w:bidi="ar-SA"/>
        </w:rPr>
        <w:t>。建议由</w:t>
      </w:r>
      <w:r>
        <w:rPr>
          <w:rFonts w:hint="eastAsia" w:ascii="Times New Roman" w:hAnsi="Times New Roman" w:eastAsia="方正仿宋_GBK" w:cs="Times New Roman"/>
          <w:b w:val="0"/>
          <w:i w:val="0"/>
          <w:caps w:val="0"/>
          <w:color w:val="000000"/>
          <w:spacing w:val="0"/>
          <w:w w:val="100"/>
          <w:kern w:val="2"/>
          <w:sz w:val="32"/>
          <w:szCs w:val="32"/>
          <w:lang w:val="en-US" w:eastAsia="zh-CN" w:bidi="ar-SA"/>
        </w:rPr>
        <w:t>忠县公安局交巡警大队</w:t>
      </w:r>
      <w:r>
        <w:rPr>
          <w:rFonts w:hint="default" w:ascii="Times New Roman" w:hAnsi="Times New Roman" w:eastAsia="方正仿宋_GBK" w:cs="Times New Roman"/>
          <w:b w:val="0"/>
          <w:i w:val="0"/>
          <w:caps w:val="0"/>
          <w:color w:val="000000"/>
          <w:spacing w:val="0"/>
          <w:w w:val="100"/>
          <w:kern w:val="2"/>
          <w:sz w:val="32"/>
          <w:szCs w:val="32"/>
          <w:lang w:val="en-US" w:eastAsia="zh-CN" w:bidi="ar-SA"/>
        </w:rPr>
        <w:t>对</w:t>
      </w:r>
      <w:r>
        <w:rPr>
          <w:rFonts w:hint="eastAsia" w:ascii="Times New Roman" w:hAnsi="Times New Roman" w:eastAsia="方正仿宋_GBK" w:cs="Times New Roman"/>
          <w:b w:val="0"/>
          <w:i w:val="0"/>
          <w:caps w:val="0"/>
          <w:color w:val="000000"/>
          <w:spacing w:val="0"/>
          <w:w w:val="100"/>
          <w:kern w:val="2"/>
          <w:sz w:val="32"/>
          <w:szCs w:val="32"/>
          <w:lang w:val="en-US" w:eastAsia="zh-CN" w:bidi="ar-SA"/>
        </w:rPr>
        <w:t>***</w:t>
      </w:r>
      <w:r>
        <w:rPr>
          <w:rFonts w:hint="default" w:ascii="Times New Roman" w:hAnsi="Times New Roman" w:eastAsia="方正仿宋_GBK" w:cs="Times New Roman"/>
          <w:b w:val="0"/>
          <w:i w:val="0"/>
          <w:caps w:val="0"/>
          <w:color w:val="000000"/>
          <w:spacing w:val="0"/>
          <w:w w:val="100"/>
          <w:kern w:val="2"/>
          <w:sz w:val="32"/>
          <w:szCs w:val="32"/>
          <w:lang w:val="en-US" w:eastAsia="zh-CN" w:bidi="ar-SA"/>
        </w:rPr>
        <w:t>进行</w:t>
      </w:r>
      <w:r>
        <w:rPr>
          <w:rFonts w:hint="eastAsia" w:ascii="Times New Roman" w:hAnsi="Times New Roman" w:eastAsia="方正仿宋_GBK" w:cs="Times New Roman"/>
          <w:b w:val="0"/>
          <w:i w:val="0"/>
          <w:caps w:val="0"/>
          <w:color w:val="000000"/>
          <w:spacing w:val="0"/>
          <w:w w:val="100"/>
          <w:kern w:val="2"/>
          <w:sz w:val="32"/>
          <w:szCs w:val="32"/>
          <w:lang w:val="en-US" w:eastAsia="zh-CN" w:bidi="ar-SA"/>
        </w:rPr>
        <w:t>提醒</w:t>
      </w:r>
      <w:r>
        <w:rPr>
          <w:rFonts w:hint="default" w:ascii="Times New Roman" w:hAnsi="Times New Roman" w:eastAsia="方正仿宋_GBK" w:cs="Times New Roman"/>
          <w:b w:val="0"/>
          <w:i w:val="0"/>
          <w:caps w:val="0"/>
          <w:color w:val="000000"/>
          <w:spacing w:val="0"/>
          <w:w w:val="100"/>
          <w:kern w:val="2"/>
          <w:sz w:val="32"/>
          <w:szCs w:val="32"/>
          <w:lang w:val="en-US" w:eastAsia="zh-CN" w:bidi="ar-SA"/>
        </w:rPr>
        <w:t>，责令其立即整改，完善车辆登记、检验</w:t>
      </w:r>
      <w:r>
        <w:rPr>
          <w:rFonts w:hint="eastAsia" w:ascii="Times New Roman" w:hAnsi="Times New Roman" w:eastAsia="方正仿宋_GBK" w:cs="Times New Roman"/>
          <w:b w:val="0"/>
          <w:i w:val="0"/>
          <w:caps w:val="0"/>
          <w:color w:val="000000"/>
          <w:spacing w:val="0"/>
          <w:w w:val="100"/>
          <w:kern w:val="2"/>
          <w:sz w:val="32"/>
          <w:szCs w:val="32"/>
          <w:lang w:val="en-US" w:eastAsia="zh-CN" w:bidi="ar-SA"/>
        </w:rPr>
        <w:t>和</w:t>
      </w:r>
      <w:r>
        <w:rPr>
          <w:rFonts w:hint="default" w:ascii="Times New Roman" w:hAnsi="Times New Roman" w:eastAsia="方正仿宋_GBK" w:cs="Times New Roman"/>
          <w:b w:val="0"/>
          <w:i w:val="0"/>
          <w:caps w:val="0"/>
          <w:color w:val="000000"/>
          <w:spacing w:val="0"/>
          <w:w w:val="100"/>
          <w:kern w:val="2"/>
          <w:sz w:val="32"/>
          <w:szCs w:val="32"/>
          <w:lang w:val="en-US" w:eastAsia="zh-CN" w:bidi="ar-SA"/>
        </w:rPr>
        <w:t>维护保养，确保车辆</w:t>
      </w:r>
      <w:r>
        <w:rPr>
          <w:rFonts w:hint="eastAsia" w:ascii="Times New Roman" w:hAnsi="Times New Roman" w:eastAsia="方正仿宋_GBK" w:cs="Times New Roman"/>
          <w:b w:val="0"/>
          <w:i w:val="0"/>
          <w:caps w:val="0"/>
          <w:color w:val="000000"/>
          <w:spacing w:val="0"/>
          <w:w w:val="100"/>
          <w:kern w:val="2"/>
          <w:sz w:val="32"/>
          <w:szCs w:val="32"/>
          <w:lang w:val="en-US" w:eastAsia="zh-CN" w:bidi="ar-SA"/>
        </w:rPr>
        <w:t>证照齐全。</w:t>
      </w:r>
    </w:p>
    <w:p>
      <w:pPr>
        <w:pStyle w:val="4"/>
        <w:pageBreakBefore w:val="0"/>
        <w:kinsoku/>
        <w:wordWrap/>
        <w:overflowPunct/>
        <w:topLinePunct w:val="0"/>
        <w:autoSpaceDE/>
        <w:autoSpaceDN/>
        <w:bidi w:val="0"/>
        <w:textAlignment w:val="auto"/>
        <w:outlineLvl w:val="1"/>
        <w:rPr>
          <w:rFonts w:hint="default"/>
          <w:lang w:val="en-US" w:eastAsia="zh-CN"/>
        </w:rPr>
      </w:pPr>
      <w:bookmarkStart w:id="48" w:name="_Toc4692"/>
      <w:bookmarkStart w:id="49" w:name="_Toc5490"/>
      <w:bookmarkStart w:id="50" w:name="_Toc28852"/>
      <w:r>
        <w:rPr>
          <w:rFonts w:hint="default"/>
          <w:lang w:val="en-US" w:eastAsia="zh-CN"/>
        </w:rPr>
        <w:t>（三）对监管部门的处理建议</w:t>
      </w:r>
      <w:bookmarkEnd w:id="48"/>
      <w:bookmarkEnd w:id="49"/>
      <w:bookmarkEnd w:id="50"/>
    </w:p>
    <w:p>
      <w:pPr>
        <w:keepNext w:val="0"/>
        <w:keepLines w:val="0"/>
        <w:widowControl w:val="0"/>
        <w:suppressLineNumbers w:val="0"/>
        <w:spacing w:before="0" w:beforeAutospacing="0" w:after="0" w:afterAutospacing="0"/>
        <w:ind w:left="0" w:right="0" w:firstLine="640" w:firstLineChars="200"/>
        <w:jc w:val="both"/>
        <w:rPr>
          <w:rFonts w:hint="eastAsia" w:ascii="Times New Roman" w:hAnsi="Times New Roman" w:eastAsia="方正仿宋_GBK" w:cs="Times New Roman"/>
          <w:sz w:val="32"/>
          <w:szCs w:val="32"/>
          <w:lang w:val="en-US" w:eastAsia="zh-CN"/>
        </w:rPr>
      </w:pPr>
      <w:r>
        <w:rPr>
          <w:rFonts w:hint="default" w:ascii="Times New Roman" w:hAnsi="Times New Roman" w:cs="Times New Roman"/>
          <w:sz w:val="32"/>
          <w:szCs w:val="32"/>
          <w:lang w:val="en-US" w:eastAsia="zh-CN"/>
        </w:rPr>
        <w:t>1</w:t>
      </w:r>
      <w:r>
        <w:rPr>
          <w:rFonts w:hint="default" w:ascii="Times New Roman" w:hAnsi="Times New Roman" w:eastAsia="方正仿宋_GBK" w:cs="Times New Roman"/>
          <w:b w:val="0"/>
          <w:bCs w:val="0"/>
          <w:color w:val="auto"/>
          <w:kern w:val="0"/>
          <w:sz w:val="32"/>
          <w:szCs w:val="32"/>
          <w:lang w:val="en-US" w:eastAsia="zh-CN" w:bidi="ar-SA"/>
        </w:rPr>
        <w:t>.</w:t>
      </w:r>
      <w:r>
        <w:rPr>
          <w:rFonts w:hint="eastAsia" w:ascii="Times New Roman" w:hAnsi="Times New Roman" w:eastAsia="方正仿宋_GBK" w:cs="Times New Roman"/>
          <w:b w:val="0"/>
          <w:bCs w:val="0"/>
          <w:color w:val="auto"/>
          <w:kern w:val="0"/>
          <w:sz w:val="32"/>
          <w:szCs w:val="32"/>
          <w:lang w:val="en-US" w:eastAsia="zh-CN" w:bidi="ar-SA"/>
        </w:rPr>
        <w:t>经查，</w:t>
      </w:r>
      <w:r>
        <w:rPr>
          <w:rFonts w:hint="eastAsia" w:ascii="方正仿宋_GBK" w:hAnsi="方正仿宋_GBK" w:eastAsia="方正仿宋_GBK" w:cs="方正仿宋_GBK"/>
          <w:kern w:val="2"/>
          <w:sz w:val="30"/>
          <w:szCs w:val="30"/>
          <w:lang w:val="en-US" w:eastAsia="zh-CN" w:bidi="ar"/>
        </w:rPr>
        <w:t>忠县公安局交巡警大队负责对</w:t>
      </w:r>
      <w:r>
        <w:rPr>
          <w:rFonts w:hint="eastAsia" w:ascii="方正仿宋_GBK" w:hAnsi="方正仿宋_GBK" w:cs="方正仿宋_GBK"/>
          <w:kern w:val="2"/>
          <w:sz w:val="30"/>
          <w:szCs w:val="30"/>
          <w:lang w:val="en-US" w:eastAsia="zh-CN" w:bidi="ar"/>
        </w:rPr>
        <w:t>***辖区</w:t>
      </w:r>
      <w:r>
        <w:rPr>
          <w:rFonts w:hint="eastAsia" w:ascii="方正仿宋_GBK" w:hAnsi="方正仿宋_GBK" w:eastAsia="方正仿宋_GBK" w:cs="方正仿宋_GBK"/>
          <w:kern w:val="2"/>
          <w:sz w:val="30"/>
          <w:szCs w:val="30"/>
          <w:lang w:val="en-US" w:eastAsia="zh-CN" w:bidi="ar"/>
        </w:rPr>
        <w:t>进行交通安全管理</w:t>
      </w:r>
      <w:r>
        <w:rPr>
          <w:rFonts w:hint="eastAsia" w:ascii="方正仿宋_GBK" w:hAnsi="方正仿宋_GBK" w:cs="方正仿宋_GBK"/>
          <w:kern w:val="2"/>
          <w:sz w:val="30"/>
          <w:szCs w:val="30"/>
          <w:lang w:val="en-US" w:eastAsia="zh-CN" w:bidi="ar"/>
        </w:rPr>
        <w:t>。</w:t>
      </w:r>
      <w:r>
        <w:rPr>
          <w:rFonts w:hint="default" w:ascii="Times New Roman" w:hAnsi="Times New Roman" w:eastAsia="方正仿宋_GBK" w:cs="Times New Roman"/>
          <w:kern w:val="2"/>
          <w:sz w:val="30"/>
          <w:szCs w:val="30"/>
          <w:lang w:val="en-US" w:eastAsia="zh-CN" w:bidi="ar"/>
        </w:rPr>
        <w:t>2023</w:t>
      </w:r>
      <w:r>
        <w:rPr>
          <w:rFonts w:hint="eastAsia" w:ascii="方正仿宋_GBK" w:hAnsi="方正仿宋_GBK" w:eastAsia="方正仿宋_GBK" w:cs="方正仿宋_GBK"/>
          <w:kern w:val="2"/>
          <w:sz w:val="30"/>
          <w:szCs w:val="30"/>
          <w:lang w:val="en-US" w:eastAsia="zh-CN" w:bidi="ar"/>
        </w:rPr>
        <w:t>年</w:t>
      </w:r>
      <w:r>
        <w:rPr>
          <w:rFonts w:hint="default" w:ascii="Times New Roman" w:hAnsi="Times New Roman" w:eastAsia="方正仿宋_GBK" w:cs="Times New Roman"/>
          <w:kern w:val="2"/>
          <w:sz w:val="30"/>
          <w:szCs w:val="30"/>
          <w:lang w:val="en-US" w:eastAsia="zh-CN" w:bidi="ar"/>
        </w:rPr>
        <w:t>1-</w:t>
      </w:r>
      <w:r>
        <w:rPr>
          <w:rFonts w:hint="eastAsia" w:ascii="Times New Roman" w:hAnsi="Times New Roman" w:cs="Times New Roman"/>
          <w:kern w:val="2"/>
          <w:sz w:val="30"/>
          <w:szCs w:val="30"/>
          <w:lang w:val="en-US" w:eastAsia="zh-CN" w:bidi="ar"/>
        </w:rPr>
        <w:t>7</w:t>
      </w:r>
      <w:r>
        <w:rPr>
          <w:rFonts w:hint="eastAsia" w:ascii="方正仿宋_GBK" w:hAnsi="方正仿宋_GBK" w:eastAsia="方正仿宋_GBK" w:cs="方正仿宋_GBK"/>
          <w:kern w:val="2"/>
          <w:sz w:val="30"/>
          <w:szCs w:val="30"/>
          <w:lang w:val="en-US" w:eastAsia="zh-CN" w:bidi="ar"/>
        </w:rPr>
        <w:t>月，一是强化交通安全宣传，通过开展节假日交通整治、夜间专项执法、校园法制宣讲会、社区警校宣传教育等系列活动，发放道路安全手册、交通安全倡议书等宣传资料</w:t>
      </w:r>
      <w:r>
        <w:rPr>
          <w:rFonts w:hint="eastAsia" w:ascii="Times New Roman" w:hAnsi="Times New Roman" w:cs="Times New Roman"/>
          <w:kern w:val="2"/>
          <w:sz w:val="30"/>
          <w:szCs w:val="30"/>
          <w:lang w:val="en-US" w:eastAsia="zh-CN" w:bidi="ar"/>
        </w:rPr>
        <w:t>1500</w:t>
      </w:r>
      <w:r>
        <w:rPr>
          <w:rFonts w:hint="eastAsia" w:ascii="方正仿宋_GBK" w:hAnsi="方正仿宋_GBK" w:eastAsia="方正仿宋_GBK" w:cs="方正仿宋_GBK"/>
          <w:kern w:val="2"/>
          <w:sz w:val="30"/>
          <w:szCs w:val="30"/>
          <w:lang w:val="en-US" w:eastAsia="zh-CN" w:bidi="ar"/>
        </w:rPr>
        <w:t>余份，在派出所、各社区公告栏、集市、学校门口设置宣传海报</w:t>
      </w:r>
      <w:r>
        <w:rPr>
          <w:rFonts w:hint="eastAsia" w:ascii="Times New Roman" w:hAnsi="Times New Roman" w:cs="Times New Roman"/>
          <w:kern w:val="2"/>
          <w:sz w:val="30"/>
          <w:szCs w:val="30"/>
          <w:lang w:val="en-US" w:eastAsia="zh-CN" w:bidi="ar"/>
        </w:rPr>
        <w:t>105</w:t>
      </w:r>
      <w:r>
        <w:rPr>
          <w:rFonts w:hint="eastAsia" w:ascii="方正仿宋_GBK" w:hAnsi="方正仿宋_GBK" w:eastAsia="方正仿宋_GBK" w:cs="方正仿宋_GBK"/>
          <w:kern w:val="2"/>
          <w:sz w:val="30"/>
          <w:szCs w:val="30"/>
          <w:lang w:val="en-US" w:eastAsia="zh-CN" w:bidi="ar"/>
        </w:rPr>
        <w:t>张；向辖区内学生及家长讲解交通规则并签署交通安全告知书</w:t>
      </w:r>
      <w:r>
        <w:rPr>
          <w:rFonts w:hint="eastAsia" w:ascii="Times New Roman" w:hAnsi="Times New Roman" w:cs="Times New Roman"/>
          <w:kern w:val="2"/>
          <w:sz w:val="30"/>
          <w:szCs w:val="30"/>
          <w:lang w:val="en-US" w:eastAsia="zh-CN" w:bidi="ar"/>
        </w:rPr>
        <w:t>250</w:t>
      </w:r>
      <w:r>
        <w:rPr>
          <w:rFonts w:hint="eastAsia" w:ascii="方正仿宋_GBK" w:hAnsi="方正仿宋_GBK" w:eastAsia="方正仿宋_GBK" w:cs="方正仿宋_GBK"/>
          <w:kern w:val="2"/>
          <w:sz w:val="30"/>
          <w:szCs w:val="30"/>
          <w:lang w:val="en-US" w:eastAsia="zh-CN" w:bidi="ar"/>
        </w:rPr>
        <w:t>余份，增强群众交通安全意识；二是严格落实安全隐患排查，收集有效道路安全隐患反馈</w:t>
      </w:r>
      <w:r>
        <w:rPr>
          <w:rFonts w:hint="eastAsia" w:ascii="Times New Roman" w:hAnsi="Times New Roman" w:cs="Times New Roman"/>
          <w:kern w:val="2"/>
          <w:sz w:val="30"/>
          <w:szCs w:val="30"/>
          <w:lang w:val="en-US" w:eastAsia="zh-CN" w:bidi="ar"/>
        </w:rPr>
        <w:t>16</w:t>
      </w:r>
      <w:r>
        <w:rPr>
          <w:rFonts w:hint="eastAsia" w:ascii="方正仿宋_GBK" w:hAnsi="方正仿宋_GBK" w:eastAsia="方正仿宋_GBK" w:cs="方正仿宋_GBK"/>
          <w:kern w:val="2"/>
          <w:sz w:val="30"/>
          <w:szCs w:val="30"/>
          <w:lang w:val="en-US" w:eastAsia="zh-CN" w:bidi="ar"/>
        </w:rPr>
        <w:t>条，对辖区内道路安全隐患点位共计</w:t>
      </w:r>
      <w:r>
        <w:rPr>
          <w:rFonts w:hint="eastAsia" w:ascii="Times New Roman" w:hAnsi="Times New Roman" w:cs="Times New Roman"/>
          <w:kern w:val="2"/>
          <w:sz w:val="30"/>
          <w:szCs w:val="30"/>
          <w:lang w:val="en-US" w:eastAsia="zh-CN" w:bidi="ar"/>
        </w:rPr>
        <w:t>16</w:t>
      </w:r>
      <w:r>
        <w:rPr>
          <w:rFonts w:hint="eastAsia" w:ascii="方正仿宋_GBK" w:hAnsi="方正仿宋_GBK" w:eastAsia="方正仿宋_GBK" w:cs="方正仿宋_GBK"/>
          <w:kern w:val="2"/>
          <w:sz w:val="30"/>
          <w:szCs w:val="30"/>
          <w:lang w:val="en-US" w:eastAsia="zh-CN" w:bidi="ar"/>
        </w:rPr>
        <w:t>处进行了排查反馈整改；三是严格交通执法，累计交通驻站执法</w:t>
      </w:r>
      <w:r>
        <w:rPr>
          <w:rFonts w:hint="eastAsia" w:ascii="Times New Roman" w:hAnsi="Times New Roman" w:cs="Times New Roman"/>
          <w:kern w:val="2"/>
          <w:sz w:val="30"/>
          <w:szCs w:val="30"/>
          <w:lang w:val="en-US" w:eastAsia="zh-CN" w:bidi="ar"/>
        </w:rPr>
        <w:t>120</w:t>
      </w:r>
      <w:r>
        <w:rPr>
          <w:rFonts w:hint="eastAsia" w:ascii="方正仿宋_GBK" w:hAnsi="方正仿宋_GBK" w:eastAsia="方正仿宋_GBK" w:cs="方正仿宋_GBK"/>
          <w:kern w:val="2"/>
          <w:sz w:val="30"/>
          <w:szCs w:val="30"/>
          <w:lang w:val="en-US" w:eastAsia="zh-CN" w:bidi="ar"/>
        </w:rPr>
        <w:t>余次，累计交通纠违及违法查处</w:t>
      </w:r>
      <w:r>
        <w:rPr>
          <w:rFonts w:hint="eastAsia" w:ascii="Times New Roman" w:hAnsi="Times New Roman" w:cs="Times New Roman"/>
          <w:kern w:val="2"/>
          <w:sz w:val="30"/>
          <w:szCs w:val="30"/>
          <w:lang w:val="en-US" w:eastAsia="zh-CN" w:bidi="ar"/>
        </w:rPr>
        <w:t>500</w:t>
      </w:r>
      <w:r>
        <w:rPr>
          <w:rFonts w:hint="eastAsia" w:ascii="方正仿宋_GBK" w:hAnsi="方正仿宋_GBK" w:eastAsia="方正仿宋_GBK" w:cs="方正仿宋_GBK"/>
          <w:kern w:val="2"/>
          <w:sz w:val="30"/>
          <w:szCs w:val="30"/>
          <w:lang w:val="en-US" w:eastAsia="zh-CN" w:bidi="ar"/>
        </w:rPr>
        <w:t>余件，累计交通安全劝导</w:t>
      </w:r>
      <w:r>
        <w:rPr>
          <w:rFonts w:hint="eastAsia" w:ascii="Times New Roman" w:hAnsi="Times New Roman" w:cs="Times New Roman"/>
          <w:kern w:val="2"/>
          <w:sz w:val="30"/>
          <w:szCs w:val="30"/>
          <w:lang w:val="en-US" w:eastAsia="zh-CN" w:bidi="ar"/>
        </w:rPr>
        <w:t>1500</w:t>
      </w:r>
      <w:r>
        <w:rPr>
          <w:rFonts w:hint="eastAsia" w:ascii="方正仿宋_GBK" w:hAnsi="方正仿宋_GBK" w:eastAsia="方正仿宋_GBK" w:cs="方正仿宋_GBK"/>
          <w:kern w:val="2"/>
          <w:sz w:val="30"/>
          <w:szCs w:val="30"/>
          <w:lang w:val="en-US" w:eastAsia="zh-CN" w:bidi="ar"/>
        </w:rPr>
        <w:t>余人。该大队已按照职能职责正常履职，建议不予责任追究处理。</w:t>
      </w:r>
    </w:p>
    <w:p>
      <w:pPr>
        <w:pStyle w:val="29"/>
        <w:keepNext w:val="0"/>
        <w:keepLines w:val="0"/>
        <w:pageBreakBefore w:val="0"/>
        <w:widowControl w:val="0"/>
        <w:numPr>
          <w:ilvl w:val="0"/>
          <w:numId w:val="0"/>
        </w:numPr>
        <w:tabs>
          <w:tab w:val="left" w:pos="4595"/>
          <w:tab w:val="left" w:pos="5537"/>
          <w:tab w:val="left" w:pos="8600"/>
        </w:tabs>
        <w:kinsoku/>
        <w:wordWrap/>
        <w:overflowPunct/>
        <w:topLinePunct w:val="0"/>
        <w:autoSpaceDE/>
        <w:autoSpaceDN/>
        <w:bidi w:val="0"/>
        <w:adjustRightInd/>
        <w:snapToGrid/>
        <w:spacing w:after="0" w:afterLines="0" w:line="560" w:lineRule="exact"/>
        <w:ind w:right="0" w:rightChars="0" w:firstLine="600" w:firstLineChars="200"/>
        <w:jc w:val="both"/>
        <w:textAlignment w:val="auto"/>
        <w:rPr>
          <w:rFonts w:hint="default" w:ascii="Times New Roman" w:hAnsi="Times New Roman" w:eastAsia="方正仿宋_GBK" w:cs="Times New Roman"/>
          <w:kern w:val="2"/>
          <w:sz w:val="30"/>
          <w:szCs w:val="30"/>
          <w:lang w:val="en-US" w:eastAsia="zh-CN" w:bidi="ar"/>
        </w:rPr>
      </w:pPr>
      <w:r>
        <w:rPr>
          <w:rFonts w:hint="eastAsia" w:ascii="Times New Roman" w:hAnsi="Times New Roman" w:eastAsia="方正仿宋_GBK" w:cs="Times New Roman"/>
          <w:kern w:val="2"/>
          <w:sz w:val="30"/>
          <w:szCs w:val="30"/>
          <w:lang w:val="en-US" w:eastAsia="zh-CN" w:bidi="ar"/>
        </w:rPr>
        <w:t>2.经查</w:t>
      </w:r>
      <w:r>
        <w:rPr>
          <w:rFonts w:hint="eastAsia" w:cs="Times New Roman"/>
          <w:sz w:val="32"/>
          <w:szCs w:val="32"/>
          <w:lang w:val="en-US" w:eastAsia="zh-CN"/>
        </w:rPr>
        <w:t>，</w:t>
      </w:r>
      <w:r>
        <w:rPr>
          <w:rFonts w:hint="default" w:ascii="Times New Roman" w:hAnsi="Times New Roman" w:eastAsia="方正仿宋_GBK" w:cs="Times New Roman"/>
          <w:kern w:val="2"/>
          <w:sz w:val="30"/>
          <w:szCs w:val="30"/>
          <w:lang w:val="en-US" w:eastAsia="zh-CN" w:bidi="ar"/>
        </w:rPr>
        <w:t>忠县拔山镇人民严格落实道路交通安全属地管理责任</w:t>
      </w:r>
      <w:r>
        <w:rPr>
          <w:rFonts w:hint="eastAsia" w:cs="Times New Roman"/>
          <w:kern w:val="2"/>
          <w:sz w:val="30"/>
          <w:szCs w:val="30"/>
          <w:lang w:val="en-US" w:eastAsia="zh-CN" w:bidi="ar"/>
        </w:rPr>
        <w:t>。</w:t>
      </w:r>
      <w:r>
        <w:rPr>
          <w:rFonts w:hint="default" w:ascii="Times New Roman" w:hAnsi="Times New Roman" w:eastAsia="方正仿宋_GBK" w:cs="Times New Roman"/>
          <w:kern w:val="2"/>
          <w:sz w:val="30"/>
          <w:szCs w:val="30"/>
          <w:lang w:val="en-US" w:eastAsia="zh-CN" w:bidi="ar"/>
        </w:rPr>
        <w:t>2023</w:t>
      </w:r>
      <w:r>
        <w:rPr>
          <w:rFonts w:hint="eastAsia" w:ascii="方正仿宋_GBK" w:hAnsi="方正仿宋_GBK" w:eastAsia="方正仿宋_GBK" w:cs="方正仿宋_GBK"/>
          <w:kern w:val="2"/>
          <w:sz w:val="30"/>
          <w:szCs w:val="30"/>
          <w:lang w:val="en-US" w:eastAsia="zh-CN" w:bidi="ar"/>
        </w:rPr>
        <w:t>年</w:t>
      </w:r>
      <w:r>
        <w:rPr>
          <w:rFonts w:hint="default" w:ascii="Times New Roman" w:hAnsi="Times New Roman" w:eastAsia="方正仿宋_GBK" w:cs="Times New Roman"/>
          <w:kern w:val="2"/>
          <w:sz w:val="30"/>
          <w:szCs w:val="30"/>
          <w:lang w:val="en-US" w:eastAsia="zh-CN" w:bidi="ar"/>
        </w:rPr>
        <w:t>1-</w:t>
      </w:r>
      <w:r>
        <w:rPr>
          <w:rFonts w:hint="eastAsia" w:ascii="Times New Roman" w:hAnsi="Times New Roman" w:cs="Times New Roman"/>
          <w:kern w:val="2"/>
          <w:sz w:val="30"/>
          <w:szCs w:val="30"/>
          <w:lang w:val="en-US" w:eastAsia="zh-CN" w:bidi="ar"/>
        </w:rPr>
        <w:t>7</w:t>
      </w:r>
      <w:r>
        <w:rPr>
          <w:rFonts w:hint="eastAsia" w:ascii="方正仿宋_GBK" w:hAnsi="方正仿宋_GBK" w:eastAsia="方正仿宋_GBK" w:cs="方正仿宋_GBK"/>
          <w:kern w:val="2"/>
          <w:sz w:val="30"/>
          <w:szCs w:val="30"/>
          <w:lang w:val="en-US" w:eastAsia="zh-CN" w:bidi="ar"/>
        </w:rPr>
        <w:t>月</w:t>
      </w:r>
      <w:r>
        <w:rPr>
          <w:rFonts w:hint="eastAsia" w:ascii="方正仿宋_GBK" w:hAnsi="方正仿宋_GBK" w:cs="方正仿宋_GBK"/>
          <w:kern w:val="2"/>
          <w:sz w:val="30"/>
          <w:szCs w:val="30"/>
          <w:lang w:val="en-US" w:eastAsia="zh-CN" w:bidi="ar"/>
        </w:rPr>
        <w:t>，</w:t>
      </w:r>
      <w:r>
        <w:rPr>
          <w:rFonts w:hint="default" w:ascii="Times New Roman" w:hAnsi="Times New Roman" w:eastAsia="方正仿宋_GBK" w:cs="Times New Roman"/>
          <w:kern w:val="2"/>
          <w:sz w:val="30"/>
          <w:szCs w:val="30"/>
          <w:lang w:val="en-US" w:eastAsia="zh-CN" w:bidi="ar"/>
        </w:rPr>
        <w:t xml:space="preserve">重点加强国道 350 线辖区路段安全管控，健全镇村两级交通安全管理机制，层层压实工作责任。期间累计组织开展交通安全宣传活动 </w:t>
      </w:r>
      <w:r>
        <w:rPr>
          <w:rFonts w:hint="eastAsia" w:ascii="Times New Roman" w:hAnsi="Times New Roman" w:eastAsia="方正仿宋_GBK" w:cs="Times New Roman"/>
          <w:kern w:val="2"/>
          <w:sz w:val="30"/>
          <w:szCs w:val="30"/>
          <w:lang w:val="en-US" w:eastAsia="zh-CN" w:bidi="ar"/>
        </w:rPr>
        <w:t>7</w:t>
      </w:r>
      <w:r>
        <w:rPr>
          <w:rFonts w:hint="default" w:ascii="Times New Roman" w:hAnsi="Times New Roman" w:eastAsia="方正仿宋_GBK" w:cs="Times New Roman"/>
          <w:kern w:val="2"/>
          <w:sz w:val="30"/>
          <w:szCs w:val="30"/>
          <w:lang w:val="en-US" w:eastAsia="zh-CN" w:bidi="ar"/>
        </w:rPr>
        <w:t xml:space="preserve"> 场次，利用村组广播、微信群、赶场日集中宣讲等方式发布安全提示信息 180 余条，发放宣传资料 1300 余份，覆盖群众 9000 余人次；联合交巡警、公路养护部门开展道路隐患排查 8 次，排查整改路面破损、标志标线模糊、视线遮挡等隐患 14 处，修复完善警示标识、标线 </w:t>
      </w:r>
      <w:r>
        <w:rPr>
          <w:rFonts w:hint="eastAsia" w:ascii="Times New Roman" w:hAnsi="Times New Roman" w:eastAsia="方正仿宋_GBK" w:cs="Times New Roman"/>
          <w:kern w:val="2"/>
          <w:sz w:val="30"/>
          <w:szCs w:val="30"/>
          <w:lang w:val="en-US" w:eastAsia="zh-CN" w:bidi="ar"/>
        </w:rPr>
        <w:t>14</w:t>
      </w:r>
      <w:r>
        <w:rPr>
          <w:rFonts w:hint="default" w:ascii="Times New Roman" w:hAnsi="Times New Roman" w:eastAsia="方正仿宋_GBK" w:cs="Times New Roman"/>
          <w:kern w:val="2"/>
          <w:sz w:val="30"/>
          <w:szCs w:val="30"/>
          <w:lang w:val="en-US" w:eastAsia="zh-CN" w:bidi="ar"/>
        </w:rPr>
        <w:t>处；组织劝导员在国道沿线重点路段开展常态化劝导执勤，累计劝导纠正不按规定使用灯光、非机动车不靠右行驶、占道停车等交通违法行为 1300 余起，有效维护了辖区国道安全有序的通行环境。</w:t>
      </w:r>
      <w:r>
        <w:rPr>
          <w:rFonts w:hint="eastAsia" w:ascii="Times New Roman" w:hAnsi="Times New Roman" w:eastAsia="方正仿宋_GBK" w:cs="Times New Roman"/>
          <w:color w:val="000000"/>
          <w:kern w:val="0"/>
          <w:sz w:val="32"/>
          <w:szCs w:val="32"/>
          <w:lang w:val="en-US" w:eastAsia="zh-CN" w:bidi="ar-SA"/>
        </w:rPr>
        <w:t>该乡镇已按照职能职责正常履职，建议不予责任追究处理。</w:t>
      </w:r>
    </w:p>
    <w:p>
      <w:pPr>
        <w:keepNext w:val="0"/>
        <w:keepLines w:val="0"/>
        <w:pageBreakBefore w:val="0"/>
        <w:widowControl/>
        <w:suppressLineNumbers w:val="0"/>
        <w:kinsoku/>
        <w:wordWrap/>
        <w:overflowPunct/>
        <w:topLinePunct w:val="0"/>
        <w:autoSpaceDE/>
        <w:autoSpaceDN/>
        <w:bidi w:val="0"/>
        <w:adjustRightInd/>
        <w:snapToGrid/>
        <w:spacing w:line="594"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cs="Times New Roman"/>
          <w:sz w:val="32"/>
          <w:szCs w:val="32"/>
          <w:lang w:val="en-US" w:eastAsia="zh-CN"/>
        </w:rPr>
        <w:t>3</w:t>
      </w:r>
      <w:r>
        <w:rPr>
          <w:rFonts w:hint="default" w:ascii="Times New Roman" w:hAnsi="Times New Roman" w:cs="Times New Roman"/>
          <w:sz w:val="32"/>
          <w:szCs w:val="32"/>
          <w:lang w:val="en-US" w:eastAsia="zh-CN"/>
        </w:rPr>
        <w:t>.</w:t>
      </w:r>
      <w:r>
        <w:rPr>
          <w:rFonts w:hint="eastAsia" w:ascii="Times New Roman" w:hAnsi="Times New Roman" w:eastAsia="方正仿宋_GBK" w:cs="Times New Roman"/>
          <w:kern w:val="0"/>
          <w:sz w:val="32"/>
          <w:szCs w:val="32"/>
          <w:lang w:val="en-US" w:eastAsia="zh-CN" w:bidi="ar-SA"/>
        </w:rPr>
        <w:t>经查，</w:t>
      </w:r>
      <w:r>
        <w:rPr>
          <w:rFonts w:hint="eastAsia" w:ascii="Times New Roman" w:hAnsi="Times New Roman" w:eastAsia="方正仿宋_GBK" w:cs="Times New Roman"/>
          <w:color w:val="000000"/>
          <w:kern w:val="0"/>
          <w:sz w:val="32"/>
          <w:szCs w:val="32"/>
          <w:lang w:val="en-US" w:eastAsia="zh-CN" w:bidi="ar-SA"/>
        </w:rPr>
        <w:t>忠县</w:t>
      </w:r>
      <w:r>
        <w:rPr>
          <w:rFonts w:hint="eastAsia" w:cs="Times New Roman"/>
          <w:color w:val="000000"/>
          <w:kern w:val="0"/>
          <w:sz w:val="32"/>
          <w:szCs w:val="32"/>
          <w:lang w:val="en-US" w:eastAsia="zh-CN" w:bidi="ar-SA"/>
        </w:rPr>
        <w:t>***</w:t>
      </w:r>
      <w:r>
        <w:rPr>
          <w:rFonts w:hint="eastAsia" w:ascii="Times New Roman" w:hAnsi="Times New Roman" w:eastAsia="方正仿宋_GBK" w:cs="Times New Roman"/>
          <w:b w:val="0"/>
          <w:bCs w:val="0"/>
          <w:color w:val="auto"/>
          <w:kern w:val="0"/>
          <w:sz w:val="32"/>
          <w:szCs w:val="32"/>
          <w:lang w:val="en-US" w:eastAsia="zh-CN" w:bidi="ar-SA"/>
        </w:rPr>
        <w:t>2023年1月至7月期间</w:t>
      </w:r>
      <w:r>
        <w:rPr>
          <w:rFonts w:hint="eastAsia" w:ascii="Times New Roman" w:hAnsi="Times New Roman" w:eastAsia="方正仿宋_GBK" w:cs="Times New Roman"/>
          <w:color w:val="000000"/>
          <w:kern w:val="0"/>
          <w:sz w:val="32"/>
          <w:szCs w:val="32"/>
          <w:lang w:val="en-US" w:eastAsia="zh-CN" w:bidi="ar-SA"/>
        </w:rPr>
        <w:t>，组织辖区村社开展交通安全宣传教育，利用广播、微信群、宣传栏等载体发布安全提示240余次，开展“交通安全进社区”活动9场次，发放宣传单1200余份；二是配合交巡警大队开展道路安全隐患排查，排查辖区农村道路隐患16处，协调整改16处；三是组织劝导员在重点路段、时段开展交通安全劝导，累计劝导交通违法行为1800余起；四是落实农村道路交通安全管理责任制，与各村社签订交通安全责任书18份，定期检查督促履职情况。但</w:t>
      </w:r>
      <w:r>
        <w:rPr>
          <w:rFonts w:hint="eastAsia" w:cs="Times New Roman"/>
          <w:color w:val="000000"/>
          <w:kern w:val="0"/>
          <w:sz w:val="32"/>
          <w:szCs w:val="32"/>
          <w:lang w:val="en-US" w:eastAsia="zh-CN" w:bidi="ar-SA"/>
        </w:rPr>
        <w:t>事故中所涉垃圾车无牌照，</w:t>
      </w:r>
      <w:r>
        <w:rPr>
          <w:rFonts w:hint="eastAsia" w:ascii="Times New Roman" w:hAnsi="Times New Roman" w:eastAsia="方正仿宋_GBK" w:cs="Times New Roman"/>
          <w:color w:val="000000"/>
          <w:kern w:val="0"/>
          <w:sz w:val="32"/>
          <w:szCs w:val="32"/>
          <w:lang w:val="en-US" w:eastAsia="zh-CN" w:bidi="ar-SA"/>
        </w:rPr>
        <w:t>建议</w:t>
      </w:r>
      <w:r>
        <w:rPr>
          <w:rFonts w:hint="eastAsia" w:cs="Times New Roman"/>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lang w:val="en-US" w:eastAsia="zh-CN" w:bidi="ar-SA"/>
        </w:rPr>
        <w:t>切实履行</w:t>
      </w:r>
      <w:r>
        <w:rPr>
          <w:rFonts w:hint="eastAsia" w:cs="Times New Roman"/>
          <w:color w:val="000000"/>
          <w:kern w:val="0"/>
          <w:sz w:val="32"/>
          <w:szCs w:val="32"/>
          <w:lang w:val="en-US" w:eastAsia="zh-CN" w:bidi="ar-SA"/>
        </w:rPr>
        <w:t>属地</w:t>
      </w:r>
      <w:r>
        <w:rPr>
          <w:rFonts w:hint="default" w:ascii="Times New Roman" w:hAnsi="Times New Roman" w:eastAsia="方正仿宋_GBK" w:cs="Times New Roman"/>
          <w:color w:val="000000"/>
          <w:kern w:val="0"/>
          <w:sz w:val="32"/>
          <w:szCs w:val="32"/>
          <w:lang w:val="en-US" w:eastAsia="zh-CN" w:bidi="ar-SA"/>
        </w:rPr>
        <w:t>安全监管职责</w:t>
      </w:r>
      <w:r>
        <w:rPr>
          <w:rFonts w:hint="eastAsia" w:ascii="Times New Roman" w:hAnsi="Times New Roman" w:eastAsia="方正仿宋_GBK" w:cs="Times New Roman"/>
          <w:color w:val="000000"/>
          <w:kern w:val="0"/>
          <w:sz w:val="32"/>
          <w:szCs w:val="32"/>
          <w:lang w:val="en-US" w:eastAsia="zh-CN" w:bidi="ar-SA"/>
        </w:rPr>
        <w:t>。</w:t>
      </w:r>
    </w:p>
    <w:p>
      <w:pPr>
        <w:pStyle w:val="3"/>
        <w:pageBreakBefore w:val="0"/>
        <w:kinsoku/>
        <w:wordWrap/>
        <w:overflowPunct/>
        <w:topLinePunct w:val="0"/>
        <w:autoSpaceDE/>
        <w:autoSpaceDN/>
        <w:bidi w:val="0"/>
        <w:textAlignment w:val="auto"/>
        <w:outlineLvl w:val="0"/>
        <w:rPr>
          <w:rFonts w:hint="default"/>
        </w:rPr>
      </w:pPr>
      <w:bookmarkStart w:id="51" w:name="_Toc5312"/>
      <w:bookmarkStart w:id="52" w:name="_Toc10892"/>
      <w:r>
        <w:rPr>
          <w:rFonts w:hint="default"/>
          <w:lang w:eastAsia="zh-CN"/>
        </w:rPr>
        <w:t>五</w:t>
      </w:r>
      <w:r>
        <w:rPr>
          <w:rFonts w:hint="default"/>
        </w:rPr>
        <w:t>、事故防范和整改措施</w:t>
      </w:r>
      <w:bookmarkEnd w:id="51"/>
      <w:bookmarkEnd w:id="52"/>
    </w:p>
    <w:p>
      <w:pPr>
        <w:keepNext w:val="0"/>
        <w:keepLines w:val="0"/>
        <w:pageBreakBefore w:val="0"/>
        <w:widowControl w:val="0"/>
        <w:kinsoku/>
        <w:wordWrap/>
        <w:overflowPunct/>
        <w:topLinePunct w:val="0"/>
        <w:autoSpaceDE/>
        <w:autoSpaceDN/>
        <w:bidi w:val="0"/>
        <w:adjustRightInd/>
        <w:spacing w:line="594" w:lineRule="exact"/>
        <w:ind w:firstLine="640" w:firstLineChars="200"/>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为深刻汲取本次事故的教训，预防和避免类似事故再次发生，针对本次事故的特点，特提出以下防范措施建议：</w:t>
      </w:r>
    </w:p>
    <w:p>
      <w:pPr>
        <w:pStyle w:val="13"/>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Autospacing="0" w:line="594" w:lineRule="exact"/>
        <w:ind w:left="0" w:leftChars="0" w:right="0" w:rightChars="0" w:firstLine="640" w:firstLineChars="200"/>
        <w:textAlignment w:val="auto"/>
        <w:outlineLvl w:val="1"/>
        <w:rPr>
          <w:rFonts w:hint="eastAsia" w:eastAsia="方正楷体_GBK" w:cs="Times New Roman"/>
          <w:b w:val="0"/>
          <w:bCs/>
          <w:kern w:val="2"/>
          <w:sz w:val="32"/>
          <w:szCs w:val="24"/>
          <w:lang w:val="en-US" w:eastAsia="zh-CN" w:bidi="ar-SA"/>
        </w:rPr>
      </w:pPr>
      <w:r>
        <w:rPr>
          <w:rFonts w:hint="eastAsia" w:ascii="Times New Roman" w:hAnsi="Times New Roman" w:eastAsia="方正楷体_GBK" w:cs="Times New Roman"/>
          <w:b w:val="0"/>
          <w:bCs/>
          <w:kern w:val="2"/>
          <w:sz w:val="32"/>
          <w:szCs w:val="24"/>
          <w:lang w:val="en-US" w:eastAsia="zh-CN" w:bidi="ar-SA"/>
        </w:rPr>
        <w:t>（一）忠县公安局交巡警大队应汲取事故教训，落实安全</w:t>
      </w:r>
      <w:r>
        <w:rPr>
          <w:rFonts w:hint="eastAsia" w:eastAsia="方正楷体_GBK" w:cs="Times New Roman"/>
          <w:b w:val="0"/>
          <w:bCs/>
          <w:kern w:val="2"/>
          <w:sz w:val="32"/>
          <w:szCs w:val="24"/>
          <w:lang w:val="en-US" w:eastAsia="zh-CN" w:bidi="ar-SA"/>
        </w:rPr>
        <w:t>监管</w:t>
      </w:r>
      <w:r>
        <w:rPr>
          <w:rFonts w:hint="eastAsia" w:ascii="Times New Roman" w:hAnsi="Times New Roman" w:eastAsia="方正楷体_GBK" w:cs="Times New Roman"/>
          <w:b w:val="0"/>
          <w:bCs/>
          <w:kern w:val="2"/>
          <w:sz w:val="32"/>
          <w:szCs w:val="24"/>
          <w:lang w:val="en-US" w:eastAsia="zh-CN" w:bidi="ar-SA"/>
        </w:rPr>
        <w:t>责任</w:t>
      </w:r>
    </w:p>
    <w:p>
      <w:pPr>
        <w:keepNext w:val="0"/>
        <w:keepLines w:val="0"/>
        <w:pageBreakBefore w:val="0"/>
        <w:widowControl w:val="0"/>
        <w:kinsoku/>
        <w:wordWrap/>
        <w:overflowPunct/>
        <w:topLinePunct w:val="0"/>
        <w:autoSpaceDE/>
        <w:autoSpaceDN/>
        <w:bidi w:val="0"/>
        <w:adjustRightInd/>
        <w:spacing w:line="594" w:lineRule="exact"/>
        <w:ind w:firstLine="640" w:firstLineChars="200"/>
        <w:textAlignment w:val="auto"/>
        <w:outlineLvl w:val="9"/>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pPr>
      <w:r>
        <w:rPr>
          <w:rFonts w:hint="eastAsia" w:cs="Times New Roman"/>
          <w:color w:val="000000" w:themeColor="text1"/>
          <w:sz w:val="32"/>
          <w:szCs w:val="32"/>
          <w:lang w:val="en-US" w:eastAsia="zh-CN"/>
          <w14:textFill>
            <w14:solidFill>
              <w14:schemeClr w14:val="tx1"/>
            </w14:solidFill>
          </w14:textFill>
        </w:rPr>
        <w:t>要</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聚焦货车驾驶人、电动二轮车驾驶人、乡村群众等重点群体，开展针对性交通安全宣传。通过乡镇宣讲、村组广播、短视频推送、村口海报、案例警示会等多种形式，常态化普及夜间行车安全知识，重点讲解夜间会车规范使用近光灯、低速谨慎驾驶的重要性，明确电动二轮车靠右行驶、穿戴反光防护装备、杜绝违规通行的硬性要求。针对乡村电动车驾驶人安全意识薄弱、防护不到位等问题，开展入户式精准宣传，用本次事故真实案例以案释法，破除群众侥幸心理，切实提升各类交通参与者的安全防范能力和守法自觉性。</w:t>
      </w:r>
    </w:p>
    <w:p>
      <w:pPr>
        <w:pStyle w:val="13"/>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Autospacing="0" w:line="594" w:lineRule="exact"/>
        <w:ind w:left="0" w:leftChars="0" w:right="0" w:rightChars="0" w:firstLine="640" w:firstLineChars="200"/>
        <w:textAlignment w:val="auto"/>
        <w:outlineLvl w:val="1"/>
        <w:rPr>
          <w:rFonts w:hint="eastAsia" w:ascii="Times New Roman" w:hAnsi="Times New Roman" w:eastAsia="方正楷体_GBK" w:cs="Times New Roman"/>
          <w:b w:val="0"/>
          <w:bCs/>
          <w:kern w:val="2"/>
          <w:sz w:val="32"/>
          <w:szCs w:val="24"/>
          <w:lang w:val="en-US" w:eastAsia="zh-CN" w:bidi="ar-SA"/>
        </w:rPr>
      </w:pPr>
      <w:r>
        <w:rPr>
          <w:rFonts w:hint="eastAsia" w:ascii="Times New Roman" w:hAnsi="Times New Roman" w:eastAsia="方正楷体_GBK" w:cs="Times New Roman"/>
          <w:b w:val="0"/>
          <w:bCs/>
          <w:kern w:val="2"/>
          <w:sz w:val="32"/>
          <w:szCs w:val="24"/>
          <w:lang w:val="en-US" w:eastAsia="zh-CN" w:bidi="ar-SA"/>
        </w:rPr>
        <w:t>（二）忠县</w:t>
      </w:r>
      <w:r>
        <w:rPr>
          <w:rFonts w:hint="eastAsia" w:eastAsia="方正楷体_GBK" w:cs="Times New Roman"/>
          <w:b w:val="0"/>
          <w:bCs/>
          <w:kern w:val="2"/>
          <w:sz w:val="32"/>
          <w:szCs w:val="24"/>
          <w:lang w:val="en-US" w:eastAsia="zh-CN" w:bidi="ar-SA"/>
        </w:rPr>
        <w:t>拔山</w:t>
      </w:r>
      <w:r>
        <w:rPr>
          <w:rFonts w:hint="default" w:ascii="Times New Roman" w:hAnsi="Times New Roman" w:eastAsia="方正楷体_GBK" w:cs="Times New Roman"/>
          <w:b w:val="0"/>
          <w:bCs/>
          <w:kern w:val="2"/>
          <w:sz w:val="32"/>
          <w:szCs w:val="24"/>
          <w:lang w:val="en-US" w:eastAsia="zh-CN" w:bidi="ar-SA"/>
        </w:rPr>
        <w:t>镇人民政府</w:t>
      </w:r>
      <w:r>
        <w:rPr>
          <w:rFonts w:hint="eastAsia" w:ascii="Times New Roman" w:hAnsi="Times New Roman" w:eastAsia="方正楷体_GBK" w:cs="Times New Roman"/>
          <w:b w:val="0"/>
          <w:bCs/>
          <w:kern w:val="2"/>
          <w:sz w:val="32"/>
          <w:szCs w:val="24"/>
          <w:lang w:val="en-US" w:eastAsia="zh-CN" w:bidi="ar-SA"/>
        </w:rPr>
        <w:t>应汲取事故教训，落实属地安全管理责任</w:t>
      </w:r>
    </w:p>
    <w:p>
      <w:pPr>
        <w:pStyle w:val="13"/>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Autospacing="0" w:line="594" w:lineRule="exact"/>
        <w:ind w:left="0" w:leftChars="0" w:right="0" w:rightChars="0" w:firstLine="640" w:firstLineChars="200"/>
        <w:textAlignment w:val="auto"/>
        <w:outlineLvl w:val="1"/>
        <w:rPr>
          <w:rFonts w:hint="eastAsia" w:ascii="Times New Roman" w:hAnsi="Times New Roman" w:eastAsia="方正仿宋_GBK"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针对此次</w:t>
      </w:r>
      <w:r>
        <w:rPr>
          <w:rFonts w:hint="eastAsia" w:cs="Times New Roman"/>
          <w:color w:val="000000" w:themeColor="text1"/>
          <w:kern w:val="2"/>
          <w:sz w:val="32"/>
          <w:szCs w:val="32"/>
          <w:lang w:val="en-US" w:eastAsia="zh-CN" w:bidi="ar-SA"/>
          <w14:textFill>
            <w14:solidFill>
              <w14:schemeClr w14:val="tx1"/>
            </w14:solidFill>
          </w14:textFill>
        </w:rPr>
        <w:t>国道350线</w:t>
      </w:r>
      <w:r>
        <w:rPr>
          <w:rFonts w:hint="eastAsia"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夜间事故特点，要聚焦货车驾驶人、电动二轮车驾驶人等重点群体，开展 “夜间行车安全” 专项宣传行动。通过国道沿线悬挂警示横幅、电子屏滚动提示、村组入户宣讲等方式，重点普及夜间会车使用近光灯、非机动车靠右行驶、严禁占道停放车辆等规定，结合本次“7・26”事故案例以案释法，破除驾驶人侥幸心理，全面提升国道沿线交通参与者守法意识和安全防护能力。</w:t>
      </w:r>
    </w:p>
    <w:p>
      <w:pPr>
        <w:pStyle w:val="13"/>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Autospacing="0" w:line="594" w:lineRule="exact"/>
        <w:ind w:left="0" w:leftChars="0" w:right="0" w:rightChars="0" w:firstLine="640" w:firstLineChars="200"/>
        <w:textAlignment w:val="auto"/>
        <w:outlineLvl w:val="1"/>
        <w:rPr>
          <w:rFonts w:hint="eastAsia" w:ascii="Times New Roman" w:hAnsi="Times New Roman" w:eastAsia="方正楷体_GBK" w:cs="Times New Roman"/>
          <w:b w:val="0"/>
          <w:bCs/>
          <w:kern w:val="2"/>
          <w:sz w:val="32"/>
          <w:szCs w:val="24"/>
          <w:lang w:val="en-US" w:eastAsia="zh-CN" w:bidi="ar-SA"/>
        </w:rPr>
      </w:pPr>
      <w:r>
        <w:rPr>
          <w:rFonts w:hint="eastAsia" w:ascii="Times New Roman" w:hAnsi="Times New Roman" w:eastAsia="方正楷体_GBK" w:cs="Times New Roman"/>
          <w:b w:val="0"/>
          <w:bCs/>
          <w:kern w:val="2"/>
          <w:sz w:val="32"/>
          <w:szCs w:val="24"/>
          <w:lang w:val="en-US" w:eastAsia="zh-CN" w:bidi="ar-SA"/>
        </w:rPr>
        <w:t>（二）忠县</w:t>
      </w:r>
      <w:r>
        <w:rPr>
          <w:rFonts w:hint="eastAsia" w:eastAsia="方正楷体_GBK" w:cs="Times New Roman"/>
          <w:b w:val="0"/>
          <w:bCs/>
          <w:kern w:val="2"/>
          <w:sz w:val="32"/>
          <w:szCs w:val="24"/>
          <w:lang w:val="en-US" w:eastAsia="zh-CN" w:bidi="ar-SA"/>
        </w:rPr>
        <w:t>***</w:t>
      </w:r>
      <w:r>
        <w:rPr>
          <w:rFonts w:hint="eastAsia" w:ascii="Times New Roman" w:hAnsi="Times New Roman" w:eastAsia="方正楷体_GBK" w:cs="Times New Roman"/>
          <w:b w:val="0"/>
          <w:bCs/>
          <w:kern w:val="2"/>
          <w:sz w:val="32"/>
          <w:szCs w:val="24"/>
          <w:lang w:val="en-US" w:eastAsia="zh-CN" w:bidi="ar-SA"/>
        </w:rPr>
        <w:t>应汲取事故教训，落实</w:t>
      </w:r>
      <w:r>
        <w:rPr>
          <w:rFonts w:hint="eastAsia" w:eastAsia="方正楷体_GBK" w:cs="Times New Roman"/>
          <w:b w:val="0"/>
          <w:bCs/>
          <w:kern w:val="2"/>
          <w:sz w:val="32"/>
          <w:szCs w:val="24"/>
          <w:lang w:val="en-US" w:eastAsia="zh-CN" w:bidi="ar-SA"/>
        </w:rPr>
        <w:t>车辆管理</w:t>
      </w:r>
      <w:r>
        <w:rPr>
          <w:rFonts w:hint="eastAsia" w:ascii="Times New Roman" w:hAnsi="Times New Roman" w:eastAsia="方正楷体_GBK" w:cs="Times New Roman"/>
          <w:b w:val="0"/>
          <w:bCs/>
          <w:kern w:val="2"/>
          <w:sz w:val="32"/>
          <w:szCs w:val="24"/>
          <w:lang w:val="en-US" w:eastAsia="zh-CN" w:bidi="ar-SA"/>
        </w:rPr>
        <w:t>责任</w:t>
      </w:r>
    </w:p>
    <w:p>
      <w:pPr>
        <w:keepNext w:val="0"/>
        <w:keepLines w:val="0"/>
        <w:pageBreakBefore w:val="0"/>
        <w:widowControl w:val="0"/>
        <w:kinsoku/>
        <w:wordWrap/>
        <w:overflowPunct/>
        <w:topLinePunct w:val="0"/>
        <w:autoSpaceDE/>
        <w:autoSpaceDN/>
        <w:bidi w:val="0"/>
        <w:adjustRightInd/>
        <w:spacing w:line="594" w:lineRule="exact"/>
        <w:ind w:firstLine="640" w:firstLineChars="200"/>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cs="Times New Roman"/>
          <w:color w:val="000000" w:themeColor="text1"/>
          <w:sz w:val="32"/>
          <w:szCs w:val="32"/>
          <w:lang w:val="en-US" w:eastAsia="zh-CN"/>
          <w14:textFill>
            <w14:solidFill>
              <w14:schemeClr w14:val="tx1"/>
            </w14:solidFill>
          </w14:textFill>
        </w:rPr>
        <w:t>要</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举一反三补齐乡村作业车辆管理漏洞，建立完善车辆登记、日常查验、定期维保、定点停放、专人管理、作业报备的全链条管理制度。明确垃圾转运车固定停放点位，严禁在国省道主干道、视线盲区、弯道、坡道等危险路段随意停放作业车辆，杜绝占道停车、违规停放形成道路安全隐患。落实车辆日常检查责任，每日作业前检查车辆灯光、制动、警示装置，定期开展车辆保养维修，留存台账记录，从源头杜绝故障车辆上路运行。</w:t>
      </w:r>
    </w:p>
    <w:p>
      <w:pPr>
        <w:pStyle w:val="13"/>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0" w:afterAutospacing="0" w:line="594" w:lineRule="exact"/>
        <w:ind w:left="0" w:right="0" w:firstLine="640" w:firstLineChars="200"/>
        <w:textAlignment w:val="auto"/>
        <w:outlineLvl w:val="1"/>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pPr>
    </w:p>
    <w:p>
      <w:pPr>
        <w:pStyle w:val="26"/>
        <w:keepNext w:val="0"/>
        <w:keepLines w:val="0"/>
        <w:pageBreakBefore w:val="0"/>
        <w:widowControl/>
        <w:shd w:val="clear" w:color="auto" w:fill="auto"/>
        <w:kinsoku/>
        <w:wordWrap/>
        <w:overflowPunct/>
        <w:topLinePunct w:val="0"/>
        <w:autoSpaceDE/>
        <w:autoSpaceDN/>
        <w:bidi w:val="0"/>
        <w:adjustRightInd w:val="0"/>
        <w:snapToGrid/>
        <w:spacing w:before="0" w:beforeAutospacing="0" w:after="0" w:afterAutospacing="0" w:line="594" w:lineRule="exact"/>
        <w:ind w:left="0" w:leftChars="0" w:firstLine="0" w:firstLineChars="0"/>
        <w:jc w:val="center"/>
        <w:textAlignment w:val="baseline"/>
        <w:outlineLvl w:val="0"/>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 xml:space="preserve"> </w:t>
      </w:r>
      <w:bookmarkStart w:id="53" w:name="_Toc3134"/>
      <w:bookmarkStart w:id="54" w:name="_Toc16056"/>
      <w:bookmarkStart w:id="55" w:name="_Toc368"/>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 xml:space="preserve"> </w:t>
      </w:r>
      <w:r>
        <w:rPr>
          <w:rFonts w:hint="default" w:ascii="Times New Roman" w:hAnsi="Times New Roman" w:eastAsia="方正仿宋_GBK" w:cs="Times New Roman"/>
          <w:kern w:val="0"/>
          <w:sz w:val="32"/>
          <w:szCs w:val="32"/>
          <w:lang w:val="en-US" w:eastAsia="zh-CN" w:bidi="ar-SA"/>
        </w:rPr>
        <w:t xml:space="preserve">       </w:t>
      </w:r>
      <w:bookmarkStart w:id="56" w:name="_Toc2021"/>
      <w:r>
        <w:rPr>
          <w:rFonts w:hint="eastAsia" w:ascii="Times New Roman" w:hAnsi="Times New Roman" w:eastAsia="方正仿宋_GBK" w:cs="Times New Roman"/>
          <w:kern w:val="0"/>
          <w:sz w:val="32"/>
          <w:szCs w:val="32"/>
          <w:lang w:val="en-US" w:eastAsia="zh-CN" w:bidi="ar-SA"/>
        </w:rPr>
        <w:t xml:space="preserve">                </w:t>
      </w:r>
      <w:bookmarkStart w:id="57" w:name="_Toc31867"/>
      <w:r>
        <w:rPr>
          <w:rFonts w:hint="eastAsia" w:ascii="Times New Roman" w:hAnsi="Times New Roman" w:eastAsia="方正仿宋_GBK" w:cs="Times New Roman"/>
          <w:kern w:val="0"/>
          <w:sz w:val="32"/>
          <w:szCs w:val="32"/>
          <w:lang w:val="en-US" w:eastAsia="zh-CN" w:bidi="ar-SA"/>
        </w:rPr>
        <w:t xml:space="preserve">   忠县人民政府</w:t>
      </w:r>
      <w:r>
        <w:rPr>
          <w:rFonts w:hint="default" w:ascii="Times New Roman" w:hAnsi="Times New Roman" w:eastAsia="方正仿宋_GBK" w:cs="Times New Roman"/>
          <w:kern w:val="0"/>
          <w:sz w:val="32"/>
          <w:szCs w:val="32"/>
          <w:lang w:val="en-US" w:eastAsia="zh-CN" w:bidi="ar-SA"/>
        </w:rPr>
        <w:t>事故调查组</w:t>
      </w:r>
      <w:bookmarkEnd w:id="53"/>
      <w:bookmarkEnd w:id="54"/>
      <w:bookmarkEnd w:id="55"/>
      <w:bookmarkEnd w:id="56"/>
      <w:bookmarkEnd w:id="57"/>
    </w:p>
    <w:p>
      <w:pPr>
        <w:keepNext w:val="0"/>
        <w:keepLines w:val="0"/>
        <w:pageBreakBefore w:val="0"/>
        <w:numPr>
          <w:ilvl w:val="0"/>
          <w:numId w:val="0"/>
        </w:numPr>
        <w:kinsoku/>
        <w:wordWrap/>
        <w:overflowPunct/>
        <w:topLinePunct w:val="0"/>
        <w:bidi w:val="0"/>
        <w:adjustRightInd/>
        <w:spacing w:after="0" w:line="594" w:lineRule="exact"/>
        <w:ind w:firstLine="5440" w:firstLineChars="1700"/>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kern w:val="0"/>
          <w:sz w:val="32"/>
          <w:szCs w:val="32"/>
          <w:lang w:val="en-US" w:eastAsia="zh-CN" w:bidi="ar-SA"/>
        </w:rPr>
        <w:t>202</w:t>
      </w:r>
      <w:r>
        <w:rPr>
          <w:rFonts w:hint="eastAsia" w:cs="Times New Roman"/>
          <w:kern w:val="0"/>
          <w:sz w:val="32"/>
          <w:szCs w:val="32"/>
          <w:lang w:val="en-US" w:eastAsia="zh-CN" w:bidi="ar-SA"/>
        </w:rPr>
        <w:t>3</w:t>
      </w:r>
      <w:r>
        <w:rPr>
          <w:rFonts w:hint="default" w:ascii="Times New Roman" w:hAnsi="Times New Roman" w:eastAsia="方正仿宋_GBK" w:cs="Times New Roman"/>
          <w:kern w:val="0"/>
          <w:sz w:val="32"/>
          <w:szCs w:val="32"/>
          <w:lang w:val="en-US" w:eastAsia="zh-CN" w:bidi="ar-SA"/>
        </w:rPr>
        <w:t>年</w:t>
      </w:r>
      <w:r>
        <w:rPr>
          <w:rFonts w:hint="eastAsia" w:cs="Times New Roman"/>
          <w:kern w:val="0"/>
          <w:sz w:val="32"/>
          <w:szCs w:val="32"/>
          <w:lang w:val="en-US" w:eastAsia="zh-CN" w:bidi="ar-SA"/>
        </w:rPr>
        <w:t>10月24日</w:t>
      </w:r>
    </w:p>
    <w:sectPr>
      <w:footerReference r:id="rId5" w:type="default"/>
      <w:pgSz w:w="11906" w:h="16838"/>
      <w:pgMar w:top="1984" w:right="1446" w:bottom="1644" w:left="1446"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大标宋_GBK">
    <w:altName w:val="宋体"/>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10022FF" w:usb1="C000E47F" w:usb2="00000029" w:usb3="00000000" w:csb0="200001DF" w:csb1="2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2906"/>
        <w:tab w:val="clear" w:pos="4153"/>
      </w:tabs>
      <w:rPr>
        <w:rFonts w:hint="eastAsia" w:eastAsiaTheme="minorEastAsia"/>
        <w:lang w:eastAsia="zh-CN"/>
      </w:rPr>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2906"/>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 </w:t>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  \* MERGEFORMAT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7"/>
                    </w:pPr>
                    <w:r>
                      <w:t xml:space="preserve">— </w:t>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  \* MERGEFORMAT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rPr>
                      <w:t xml:space="preserve"> </w:t>
                    </w:r>
                    <w:r>
                      <w:t>—</w:t>
                    </w:r>
                  </w:p>
                </w:txbxContent>
              </v:textbox>
            </v:shape>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11"/>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ascii="Times New Roman" w:hAnsi="Times New Roman" w:eastAsia="方正仿宋_GBK" w:cs="Times New Roman"/>
          <w:caps w:val="0"/>
          <w:color w:val="333333"/>
          <w:spacing w:val="0"/>
          <w:kern w:val="40"/>
          <w:sz w:val="21"/>
          <w:szCs w:val="21"/>
          <w:shd w:val="clear" w:fill="FFFFFF"/>
          <w:lang w:val="en-US" w:eastAsia="zh-CN" w:bidi="ar-SA"/>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]《中华人民共和国道路交通安全法》第五十七条“驾驶非机动车在道路上行驶应当遵守有关交通安全的规定。非机动车应当在非机动车道内行驶;在没有非机动车道的道路上，应当靠车行道的右侧行驶。”</w:t>
      </w:r>
    </w:p>
  </w:footnote>
  <w:footnote w:id="1">
    <w:p>
      <w:pPr>
        <w:pStyle w:val="11"/>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ascii="Times New Roman" w:hAnsi="Times New Roman" w:eastAsia="方正仿宋_GBK" w:cs="Times New Roman"/>
          <w:caps w:val="0"/>
          <w:color w:val="333333"/>
          <w:spacing w:val="0"/>
          <w:kern w:val="40"/>
          <w:sz w:val="21"/>
          <w:szCs w:val="21"/>
          <w:shd w:val="clear" w:fill="FFFFFF"/>
          <w:lang w:val="en-US" w:eastAsia="zh-CN" w:bidi="ar-SA"/>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 《中华人民共和国道路交通安全法》第四十八条第一款第五项“在没有中心隔离设施或者没有中心线的道路上，机动车遇相对方向来车时应当遵守下列规定:(五)夜间会车应当在距相对方向来车150米以外改用近光灯，在窄路、窄桥与非机动车会车时应当使用近光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281BCA"/>
    <w:multiLevelType w:val="singleLevel"/>
    <w:tmpl w:val="A1281BCA"/>
    <w:lvl w:ilvl="0" w:tentative="0">
      <w:start w:val="1"/>
      <w:numFmt w:val="chineseCounting"/>
      <w:suff w:val="nothing"/>
      <w:lvlText w:val="%1、"/>
      <w:lvlJc w:val="left"/>
      <w:rPr>
        <w:rFonts w:hint="eastAsia"/>
      </w:rPr>
    </w:lvl>
  </w:abstractNum>
  <w:abstractNum w:abstractNumId="1">
    <w:nsid w:val="F7061B9A"/>
    <w:multiLevelType w:val="singleLevel"/>
    <w:tmpl w:val="F7061B9A"/>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5MGQ2NTNiNWZkNTAzNDQxZjI2NzhhM2Y2NjJjMzEifQ=="/>
  </w:docVars>
  <w:rsids>
    <w:rsidRoot w:val="261D7A0D"/>
    <w:rsid w:val="002A2A26"/>
    <w:rsid w:val="018E0CC6"/>
    <w:rsid w:val="01E13863"/>
    <w:rsid w:val="02BE7628"/>
    <w:rsid w:val="044942CF"/>
    <w:rsid w:val="04AD7DC1"/>
    <w:rsid w:val="06367DD0"/>
    <w:rsid w:val="064F1254"/>
    <w:rsid w:val="069468A4"/>
    <w:rsid w:val="06EB6ACD"/>
    <w:rsid w:val="07201522"/>
    <w:rsid w:val="07E73DCE"/>
    <w:rsid w:val="07F54934"/>
    <w:rsid w:val="08AB28A7"/>
    <w:rsid w:val="08CA7B6E"/>
    <w:rsid w:val="08DB24A1"/>
    <w:rsid w:val="09531A76"/>
    <w:rsid w:val="0A70282B"/>
    <w:rsid w:val="0AED42FA"/>
    <w:rsid w:val="0B69008A"/>
    <w:rsid w:val="0BCB7A05"/>
    <w:rsid w:val="0C7E2E46"/>
    <w:rsid w:val="0D734644"/>
    <w:rsid w:val="0DC94D73"/>
    <w:rsid w:val="0DF27A86"/>
    <w:rsid w:val="0E000D3C"/>
    <w:rsid w:val="11800151"/>
    <w:rsid w:val="1214619D"/>
    <w:rsid w:val="12215243"/>
    <w:rsid w:val="122A220E"/>
    <w:rsid w:val="127A35EE"/>
    <w:rsid w:val="132E255A"/>
    <w:rsid w:val="135A6D83"/>
    <w:rsid w:val="14230007"/>
    <w:rsid w:val="147C0779"/>
    <w:rsid w:val="15714980"/>
    <w:rsid w:val="157E6A6B"/>
    <w:rsid w:val="16906211"/>
    <w:rsid w:val="16C553F8"/>
    <w:rsid w:val="17377670"/>
    <w:rsid w:val="17C12A85"/>
    <w:rsid w:val="17F241CE"/>
    <w:rsid w:val="17FD7222"/>
    <w:rsid w:val="185652D7"/>
    <w:rsid w:val="187122A1"/>
    <w:rsid w:val="19696513"/>
    <w:rsid w:val="1A36182D"/>
    <w:rsid w:val="1B2C1CF8"/>
    <w:rsid w:val="1B4C545A"/>
    <w:rsid w:val="1C2E798F"/>
    <w:rsid w:val="1D556936"/>
    <w:rsid w:val="1D64183F"/>
    <w:rsid w:val="1D811D05"/>
    <w:rsid w:val="1DCE5F49"/>
    <w:rsid w:val="1F325459"/>
    <w:rsid w:val="1F610FFA"/>
    <w:rsid w:val="20A6684E"/>
    <w:rsid w:val="21E6761C"/>
    <w:rsid w:val="223034CD"/>
    <w:rsid w:val="22655E8A"/>
    <w:rsid w:val="22D71136"/>
    <w:rsid w:val="230B1FED"/>
    <w:rsid w:val="261D7A0D"/>
    <w:rsid w:val="262866F8"/>
    <w:rsid w:val="271138C5"/>
    <w:rsid w:val="27815BBA"/>
    <w:rsid w:val="27893173"/>
    <w:rsid w:val="27D47FE2"/>
    <w:rsid w:val="28573B25"/>
    <w:rsid w:val="290703C0"/>
    <w:rsid w:val="29B6526E"/>
    <w:rsid w:val="2A377AEF"/>
    <w:rsid w:val="2A742A94"/>
    <w:rsid w:val="2A863D65"/>
    <w:rsid w:val="2C81136A"/>
    <w:rsid w:val="2DB52582"/>
    <w:rsid w:val="2E062FB6"/>
    <w:rsid w:val="2E6B5FB9"/>
    <w:rsid w:val="2F7F6797"/>
    <w:rsid w:val="2F9034C4"/>
    <w:rsid w:val="303237D9"/>
    <w:rsid w:val="33715F15"/>
    <w:rsid w:val="33896C83"/>
    <w:rsid w:val="34173879"/>
    <w:rsid w:val="351A24E7"/>
    <w:rsid w:val="35AE4B55"/>
    <w:rsid w:val="365E63B8"/>
    <w:rsid w:val="36B572B0"/>
    <w:rsid w:val="37584259"/>
    <w:rsid w:val="37803E3E"/>
    <w:rsid w:val="37C56B50"/>
    <w:rsid w:val="38DB5E17"/>
    <w:rsid w:val="3A7D73E5"/>
    <w:rsid w:val="3B285D0E"/>
    <w:rsid w:val="3BF9243D"/>
    <w:rsid w:val="3C0C1107"/>
    <w:rsid w:val="3C54304D"/>
    <w:rsid w:val="3CA3576B"/>
    <w:rsid w:val="3D913B2D"/>
    <w:rsid w:val="3D9655B0"/>
    <w:rsid w:val="3EF84D9E"/>
    <w:rsid w:val="3FA23E73"/>
    <w:rsid w:val="3FFA0B05"/>
    <w:rsid w:val="425E3851"/>
    <w:rsid w:val="428E0070"/>
    <w:rsid w:val="42FF3EBB"/>
    <w:rsid w:val="43504263"/>
    <w:rsid w:val="444973F5"/>
    <w:rsid w:val="454B6648"/>
    <w:rsid w:val="45973CD2"/>
    <w:rsid w:val="45B40C5F"/>
    <w:rsid w:val="467F1EF6"/>
    <w:rsid w:val="468C2B19"/>
    <w:rsid w:val="474955D7"/>
    <w:rsid w:val="48004F8E"/>
    <w:rsid w:val="49141B5C"/>
    <w:rsid w:val="49890F66"/>
    <w:rsid w:val="4A584A03"/>
    <w:rsid w:val="4A995D1A"/>
    <w:rsid w:val="4B3D0885"/>
    <w:rsid w:val="4B514461"/>
    <w:rsid w:val="4C263CAD"/>
    <w:rsid w:val="4C7D7F89"/>
    <w:rsid w:val="4DA2171D"/>
    <w:rsid w:val="4DD049FB"/>
    <w:rsid w:val="4EF460F6"/>
    <w:rsid w:val="4F0E2DDD"/>
    <w:rsid w:val="506D6E50"/>
    <w:rsid w:val="508F22B5"/>
    <w:rsid w:val="510F6F01"/>
    <w:rsid w:val="516B4FDE"/>
    <w:rsid w:val="52792C41"/>
    <w:rsid w:val="52DC729A"/>
    <w:rsid w:val="53065576"/>
    <w:rsid w:val="556B7AD1"/>
    <w:rsid w:val="55E3130B"/>
    <w:rsid w:val="561A56A8"/>
    <w:rsid w:val="564B55CE"/>
    <w:rsid w:val="57716B51"/>
    <w:rsid w:val="57B03AF0"/>
    <w:rsid w:val="58EE4FB5"/>
    <w:rsid w:val="595B766F"/>
    <w:rsid w:val="59654A34"/>
    <w:rsid w:val="5ABB18ED"/>
    <w:rsid w:val="5BFA1153"/>
    <w:rsid w:val="5DF225B3"/>
    <w:rsid w:val="5F000708"/>
    <w:rsid w:val="5F1613C8"/>
    <w:rsid w:val="5F797AA7"/>
    <w:rsid w:val="5F885711"/>
    <w:rsid w:val="5FF971C8"/>
    <w:rsid w:val="606C1599"/>
    <w:rsid w:val="60F61E5F"/>
    <w:rsid w:val="61650F9A"/>
    <w:rsid w:val="61947E33"/>
    <w:rsid w:val="61E80059"/>
    <w:rsid w:val="625F7819"/>
    <w:rsid w:val="62623F1C"/>
    <w:rsid w:val="62B24C1D"/>
    <w:rsid w:val="63D40E7F"/>
    <w:rsid w:val="63E21F2D"/>
    <w:rsid w:val="65C8745A"/>
    <w:rsid w:val="66DF76D4"/>
    <w:rsid w:val="66F630AB"/>
    <w:rsid w:val="676B283C"/>
    <w:rsid w:val="69AB51BA"/>
    <w:rsid w:val="6A474F36"/>
    <w:rsid w:val="6A4A3D1A"/>
    <w:rsid w:val="6B3E5700"/>
    <w:rsid w:val="6B7925B5"/>
    <w:rsid w:val="6BE174D6"/>
    <w:rsid w:val="6C72214E"/>
    <w:rsid w:val="6D1913A4"/>
    <w:rsid w:val="6D997B90"/>
    <w:rsid w:val="6DD301A7"/>
    <w:rsid w:val="6E0E5854"/>
    <w:rsid w:val="6E597664"/>
    <w:rsid w:val="6E6C54DF"/>
    <w:rsid w:val="6EBE7604"/>
    <w:rsid w:val="7035595D"/>
    <w:rsid w:val="70641279"/>
    <w:rsid w:val="707B734F"/>
    <w:rsid w:val="70945F50"/>
    <w:rsid w:val="71EF3CC9"/>
    <w:rsid w:val="727F3F51"/>
    <w:rsid w:val="72C00474"/>
    <w:rsid w:val="73291ADF"/>
    <w:rsid w:val="73C83826"/>
    <w:rsid w:val="742A4848"/>
    <w:rsid w:val="74501E86"/>
    <w:rsid w:val="746A021F"/>
    <w:rsid w:val="74882FD9"/>
    <w:rsid w:val="7517731C"/>
    <w:rsid w:val="7564635F"/>
    <w:rsid w:val="75C76449"/>
    <w:rsid w:val="77D24D10"/>
    <w:rsid w:val="7ADE2C3C"/>
    <w:rsid w:val="7BBA222F"/>
    <w:rsid w:val="7CBB6B4D"/>
    <w:rsid w:val="7CEA5ECD"/>
    <w:rsid w:val="7D064993"/>
    <w:rsid w:val="7D1B1C4F"/>
    <w:rsid w:val="7D951CD7"/>
    <w:rsid w:val="7DF222A8"/>
    <w:rsid w:val="7DF969B8"/>
    <w:rsid w:val="7F911062"/>
    <w:rsid w:val="7FC20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1"/>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3">
    <w:name w:val="heading 1"/>
    <w:basedOn w:val="1"/>
    <w:next w:val="1"/>
    <w:link w:val="28"/>
    <w:qFormat/>
    <w:uiPriority w:val="0"/>
    <w:pPr>
      <w:keepNext/>
      <w:keepLines/>
      <w:spacing w:beforeLines="0" w:beforeAutospacing="0" w:afterLines="0" w:afterAutospacing="0" w:line="594" w:lineRule="exact"/>
      <w:ind w:firstLine="880" w:firstLineChars="200"/>
      <w:outlineLvl w:val="0"/>
    </w:pPr>
    <w:rPr>
      <w:rFonts w:ascii="Times New Roman" w:hAnsi="Times New Roman" w:eastAsia="方正黑体_GBK"/>
      <w:kern w:val="44"/>
    </w:rPr>
  </w:style>
  <w:style w:type="paragraph" w:styleId="4">
    <w:name w:val="heading 2"/>
    <w:basedOn w:val="1"/>
    <w:next w:val="1"/>
    <w:link w:val="27"/>
    <w:unhideWhenUsed/>
    <w:qFormat/>
    <w:uiPriority w:val="0"/>
    <w:pPr>
      <w:keepNext/>
      <w:keepLines/>
      <w:spacing w:beforeLines="0" w:beforeAutospacing="0" w:afterLines="0" w:afterAutospacing="0" w:line="594" w:lineRule="exact"/>
      <w:ind w:firstLine="880" w:firstLineChars="200"/>
      <w:outlineLvl w:val="1"/>
    </w:pPr>
    <w:rPr>
      <w:rFonts w:ascii="Arial" w:hAnsi="Arial" w:eastAsia="方正楷体_GBK"/>
      <w:b/>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540" w:lineRule="exact"/>
    </w:pPr>
    <w:rPr>
      <w:rFonts w:ascii="仿宋_GB2312"/>
      <w:b/>
      <w:spacing w:val="4"/>
    </w:rPr>
  </w:style>
  <w:style w:type="paragraph" w:styleId="5">
    <w:name w:val="Normal Indent"/>
    <w:basedOn w:val="1"/>
    <w:next w:val="1"/>
    <w:qFormat/>
    <w:uiPriority w:val="1"/>
    <w:pPr>
      <w:ind w:firstLine="420" w:firstLineChars="200"/>
    </w:pPr>
    <w:rPr>
      <w:rFonts w:eastAsia="仿宋"/>
      <w:sz w:val="32"/>
    </w:rPr>
  </w:style>
  <w:style w:type="paragraph" w:styleId="6">
    <w:name w:val="Body Text Indent"/>
    <w:basedOn w:val="1"/>
    <w:next w:val="5"/>
    <w:qFormat/>
    <w:uiPriority w:val="0"/>
    <w:pPr>
      <w:spacing w:after="120"/>
      <w:ind w:left="420" w:leftChars="200"/>
    </w:pPr>
  </w:style>
  <w:style w:type="paragraph" w:styleId="7">
    <w:name w:val="footer"/>
    <w:basedOn w:val="1"/>
    <w:next w:val="8"/>
    <w:unhideWhenUsed/>
    <w:qFormat/>
    <w:uiPriority w:val="99"/>
    <w:pPr>
      <w:widowControl w:val="0"/>
      <w:tabs>
        <w:tab w:val="center" w:pos="4153"/>
        <w:tab w:val="right" w:pos="8306"/>
      </w:tabs>
      <w:adjustRightInd/>
      <w:spacing w:after="0"/>
    </w:pPr>
    <w:rPr>
      <w:rFonts w:asciiTheme="minorHAnsi" w:hAnsiTheme="minorHAnsi" w:eastAsiaTheme="minorEastAsia"/>
      <w:kern w:val="2"/>
      <w:sz w:val="18"/>
      <w:szCs w:val="18"/>
    </w:rPr>
  </w:style>
  <w:style w:type="paragraph" w:customStyle="1" w:styleId="8">
    <w:name w:val="索引 51"/>
    <w:basedOn w:val="1"/>
    <w:next w:val="1"/>
    <w:qFormat/>
    <w:uiPriority w:val="0"/>
    <w:pPr>
      <w:ind w:left="1680"/>
    </w:p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footnote text"/>
    <w:basedOn w:val="1"/>
    <w:qFormat/>
    <w:uiPriority w:val="0"/>
    <w:pPr>
      <w:snapToGrid w:val="0"/>
      <w:jc w:val="left"/>
    </w:pPr>
    <w:rPr>
      <w:sz w:val="18"/>
    </w:rPr>
  </w:style>
  <w:style w:type="paragraph" w:styleId="12">
    <w:name w:val="toc 2"/>
    <w:basedOn w:val="1"/>
    <w:next w:val="1"/>
    <w:qFormat/>
    <w:uiPriority w:val="0"/>
    <w:pPr>
      <w:ind w:left="420" w:leftChars="200"/>
    </w:pPr>
  </w:style>
  <w:style w:type="paragraph" w:styleId="13">
    <w:name w:val="Normal (Web)"/>
    <w:basedOn w:val="1"/>
    <w:qFormat/>
    <w:uiPriority w:val="0"/>
    <w:rPr>
      <w:sz w:val="24"/>
    </w:rPr>
  </w:style>
  <w:style w:type="paragraph" w:styleId="14">
    <w:name w:val="Title"/>
    <w:basedOn w:val="1"/>
    <w:next w:val="1"/>
    <w:qFormat/>
    <w:uiPriority w:val="99"/>
    <w:pPr>
      <w:spacing w:before="240" w:after="60"/>
      <w:jc w:val="center"/>
      <w:outlineLvl w:val="0"/>
    </w:pPr>
    <w:rPr>
      <w:rFonts w:ascii="Cambria" w:hAnsi="Cambria"/>
      <w:b/>
      <w:bCs/>
      <w:sz w:val="28"/>
      <w:szCs w:val="32"/>
    </w:rPr>
  </w:style>
  <w:style w:type="paragraph" w:styleId="15">
    <w:name w:val="Body Text First Indent 2"/>
    <w:basedOn w:val="6"/>
    <w:qFormat/>
    <w:uiPriority w:val="0"/>
    <w:pPr>
      <w:spacing w:after="0"/>
      <w:ind w:firstLine="420" w:firstLineChars="200"/>
    </w:pPr>
  </w:style>
  <w:style w:type="character" w:styleId="18">
    <w:name w:val="Strong"/>
    <w:basedOn w:val="17"/>
    <w:qFormat/>
    <w:uiPriority w:val="0"/>
    <w:rPr>
      <w:b/>
    </w:rPr>
  </w:style>
  <w:style w:type="character" w:styleId="19">
    <w:name w:val="footnote reference"/>
    <w:basedOn w:val="17"/>
    <w:qFormat/>
    <w:uiPriority w:val="0"/>
    <w:rPr>
      <w:vertAlign w:val="superscript"/>
    </w:rPr>
  </w:style>
  <w:style w:type="paragraph" w:customStyle="1" w:styleId="20">
    <w:name w:val="Default"/>
    <w:unhideWhenUsed/>
    <w:qFormat/>
    <w:uiPriority w:val="99"/>
    <w:pPr>
      <w:widowControl w:val="0"/>
      <w:autoSpaceDE w:val="0"/>
      <w:autoSpaceDN w:val="0"/>
      <w:adjustRightInd w:val="0"/>
    </w:pPr>
    <w:rPr>
      <w:rFonts w:hint="eastAsia" w:ascii="方正黑体_GBK" w:hAnsi="Calibri" w:eastAsia="方正黑体_GBK" w:cs="Times New Roman"/>
      <w:color w:val="000000"/>
      <w:sz w:val="24"/>
      <w:szCs w:val="22"/>
      <w:lang w:val="en-US" w:eastAsia="zh-CN" w:bidi="ar-SA"/>
    </w:rPr>
  </w:style>
  <w:style w:type="character" w:customStyle="1" w:styleId="21">
    <w:name w:val="NormalCharacter"/>
    <w:link w:val="1"/>
    <w:qFormat/>
    <w:uiPriority w:val="0"/>
    <w:rPr>
      <w:rFonts w:ascii="Times New Roman" w:hAnsi="Times New Roman" w:eastAsia="方正仿宋_GBK" w:cs="Times New Roman"/>
      <w:kern w:val="2"/>
      <w:sz w:val="32"/>
      <w:szCs w:val="24"/>
      <w:lang w:val="en-US" w:eastAsia="zh-CN" w:bidi="ar-SA"/>
    </w:rPr>
  </w:style>
  <w:style w:type="paragraph" w:customStyle="1" w:styleId="22">
    <w:name w:val="List Paragraph"/>
    <w:basedOn w:val="1"/>
    <w:qFormat/>
    <w:uiPriority w:val="0"/>
    <w:pPr>
      <w:ind w:firstLine="420" w:firstLineChars="200"/>
    </w:pPr>
  </w:style>
  <w:style w:type="paragraph" w:customStyle="1" w:styleId="23">
    <w:name w:val="分类号"/>
    <w:basedOn w:val="1"/>
    <w:qFormat/>
    <w:uiPriority w:val="0"/>
    <w:pPr>
      <w:adjustRightInd/>
      <w:snapToGrid/>
      <w:spacing w:line="240" w:lineRule="auto"/>
      <w:ind w:firstLine="0" w:firstLineChars="0"/>
    </w:pPr>
    <w:rPr>
      <w:rFonts w:ascii="仿宋_GB2312" w:hAnsi="Times New Roman" w:eastAsia="仿宋_GB2312" w:cs="Times New Roman"/>
      <w:sz w:val="28"/>
      <w:szCs w:val="28"/>
    </w:rPr>
  </w:style>
  <w:style w:type="paragraph" w:customStyle="1" w:styleId="24">
    <w:name w:val="硕士学位论文"/>
    <w:basedOn w:val="1"/>
    <w:qFormat/>
    <w:uiPriority w:val="0"/>
    <w:pPr>
      <w:adjustRightInd/>
      <w:snapToGrid/>
      <w:spacing w:before="240" w:line="240" w:lineRule="auto"/>
      <w:ind w:firstLine="0" w:firstLineChars="0"/>
      <w:jc w:val="center"/>
    </w:pPr>
    <w:rPr>
      <w:rFonts w:ascii="Times New Roman" w:hAnsi="Times New Roman" w:eastAsia="宋体" w:cs="Times New Roman"/>
      <w:sz w:val="44"/>
      <w:szCs w:val="44"/>
    </w:rPr>
  </w:style>
  <w:style w:type="paragraph" w:customStyle="1" w:styleId="25">
    <w:name w:val="封面日期"/>
    <w:basedOn w:val="1"/>
    <w:qFormat/>
    <w:uiPriority w:val="0"/>
    <w:pPr>
      <w:adjustRightInd/>
      <w:snapToGrid/>
      <w:spacing w:line="240" w:lineRule="auto"/>
      <w:ind w:firstLine="0" w:firstLineChars="0"/>
      <w:jc w:val="center"/>
    </w:pPr>
    <w:rPr>
      <w:rFonts w:ascii="黑体" w:hAnsi="Times New Roman" w:eastAsia="黑体" w:cs="Times New Roman"/>
      <w:sz w:val="32"/>
      <w:szCs w:val="32"/>
    </w:rPr>
  </w:style>
  <w:style w:type="paragraph" w:customStyle="1" w:styleId="26">
    <w:name w:val="p27"/>
    <w:basedOn w:val="1"/>
    <w:qFormat/>
    <w:uiPriority w:val="0"/>
    <w:pPr>
      <w:widowControl/>
      <w:spacing w:line="480" w:lineRule="atLeast"/>
      <w:ind w:firstLine="3000"/>
    </w:pPr>
    <w:rPr>
      <w:rFonts w:ascii="宋体" w:hAnsi="宋体" w:eastAsia="宋体" w:cs="宋体"/>
      <w:kern w:val="0"/>
      <w:sz w:val="24"/>
    </w:rPr>
  </w:style>
  <w:style w:type="character" w:customStyle="1" w:styleId="27">
    <w:name w:val="标题 2 Char"/>
    <w:link w:val="4"/>
    <w:qFormat/>
    <w:uiPriority w:val="0"/>
    <w:rPr>
      <w:rFonts w:ascii="Arial" w:hAnsi="Arial" w:eastAsia="方正楷体_GBK"/>
      <w:b/>
    </w:rPr>
  </w:style>
  <w:style w:type="character" w:customStyle="1" w:styleId="28">
    <w:name w:val="标题 1 Char"/>
    <w:link w:val="3"/>
    <w:qFormat/>
    <w:uiPriority w:val="0"/>
    <w:rPr>
      <w:rFonts w:ascii="Times New Roman" w:hAnsi="Times New Roman" w:eastAsia="方正黑体_GBK"/>
      <w:kern w:val="44"/>
    </w:rPr>
  </w:style>
  <w:style w:type="paragraph" w:customStyle="1" w:styleId="29">
    <w:name w:val="Body text|1"/>
    <w:basedOn w:val="1"/>
    <w:qFormat/>
    <w:uiPriority w:val="0"/>
    <w:pPr>
      <w:spacing w:after="160" w:afterLines="0" w:line="372" w:lineRule="auto"/>
      <w:jc w:val="left"/>
    </w:pPr>
    <w:rPr>
      <w:rFonts w:ascii="宋体" w:hAnsi="宋体" w:eastAsia="Times New Roman" w:cs="宋体"/>
      <w:kern w:val="0"/>
      <w:sz w:val="28"/>
      <w:szCs w:val="28"/>
      <w:lang w:val="zh-TW" w:eastAsia="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2291</Words>
  <Characters>2690</Characters>
  <Lines>0</Lines>
  <Paragraphs>0</Paragraphs>
  <TotalTime>11</TotalTime>
  <ScaleCrop>false</ScaleCrop>
  <LinksUpToDate>false</LinksUpToDate>
  <CharactersWithSpaces>2758</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2024-12-06T06:18:00Z</dcterms:created>
  <dc:creator>Administrator</dc:creator>
  <cp:lastModifiedBy>应急局收发员</cp:lastModifiedBy>
  <cp:lastPrinted>2026-05-06T01:20:00Z</cp:lastPrinted>
  <dcterms:modified xsi:type="dcterms:W3CDTF">2026-05-29T09:08:08Z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16572B0F01874CD887C1CCE60AFB465A_13</vt:lpwstr>
  </property>
  <property fmtid="{D5CDD505-2E9C-101B-9397-08002B2CF9AE}" pid="4" name="KSOTemplateDocerSaveRecord">
    <vt:lpwstr>eyJoZGlkIjoiNzBhNTIwODE3YzhmZjdlNDYxNGRiYzk4YTFiMzNmOTUiLCJ1c2VySWQiOiI3NjE3NTMwNDUifQ==</vt:lpwstr>
  </property>
</Properties>
</file>