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14:paraId="37F4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14:paraId="77C21921">
            <w:pPr>
              <w:keepNext w:val="0"/>
              <w:keepLines w:val="0"/>
              <w:pageBreakBefore w:val="0"/>
              <w:kinsoku/>
              <w:overflowPunct/>
              <w:topLinePunct w:val="0"/>
              <w:bidi w:val="0"/>
              <w:spacing w:after="0" w:line="594" w:lineRule="exact"/>
              <w:jc w:val="both"/>
              <w:textAlignment w:val="auto"/>
              <w:rPr>
                <w:rFonts w:hint="default" w:ascii="Times New Roman" w:hAnsi="Times New Roman" w:eastAsia="方正小标宋_GBK" w:cs="Times New Roman"/>
                <w:sz w:val="44"/>
                <w:szCs w:val="44"/>
                <w:lang w:val="en-US" w:eastAsia="zh-CN"/>
              </w:rPr>
            </w:pPr>
          </w:p>
          <w:p w14:paraId="6B90A884">
            <w:pPr>
              <w:keepNext w:val="0"/>
              <w:keepLines w:val="0"/>
              <w:pageBreakBefore w:val="0"/>
              <w:kinsoku/>
              <w:overflowPunct/>
              <w:topLinePunct w:val="0"/>
              <w:bidi w:val="0"/>
              <w:spacing w:after="0" w:line="594" w:lineRule="exact"/>
              <w:ind w:left="440" w:hanging="440" w:hangingChars="10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忠县马灌果园村村道</w:t>
            </w:r>
          </w:p>
          <w:p w14:paraId="0A4BE271">
            <w:pPr>
              <w:keepNext w:val="0"/>
              <w:keepLines w:val="0"/>
              <w:pageBreakBefore w:val="0"/>
              <w:kinsoku/>
              <w:overflowPunct/>
              <w:topLinePunct w:val="0"/>
              <w:bidi w:val="0"/>
              <w:spacing w:after="0" w:line="594" w:lineRule="exact"/>
              <w:ind w:left="440" w:hanging="440" w:hangingChars="100"/>
              <w:jc w:val="center"/>
              <w:textAlignment w:val="auto"/>
              <w:rPr>
                <w:rFonts w:hint="default" w:ascii="Times New Roman" w:hAnsi="Times New Roman" w:eastAsia="方正小标宋_GBK" w:cs="Times New Roman"/>
                <w:sz w:val="44"/>
                <w:szCs w:val="44"/>
              </w:rPr>
            </w:pPr>
            <w:r>
              <w:rPr>
                <w:rFonts w:hint="eastAsia" w:ascii="方正小标宋_GBK" w:hAnsi="方正小标宋_GBK" w:eastAsia="方正小标宋_GBK" w:cs="方正小标宋_GBK"/>
                <w:kern w:val="0"/>
                <w:sz w:val="44"/>
                <w:szCs w:val="44"/>
              </w:rPr>
              <w:t>“8</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9”一般道路运输交通事故调查报告</w:t>
            </w:r>
          </w:p>
          <w:p w14:paraId="27DF85AE">
            <w:pPr>
              <w:pStyle w:val="20"/>
              <w:keepNext w:val="0"/>
              <w:keepLines w:val="0"/>
              <w:pageBreakBefore w:val="0"/>
              <w:kinsoku/>
              <w:overflowPunct/>
              <w:topLinePunct w:val="0"/>
              <w:bidi w:val="0"/>
              <w:spacing w:line="594" w:lineRule="exact"/>
              <w:rPr>
                <w:rFonts w:hint="default" w:ascii="Times New Roman" w:hAnsi="Times New Roman" w:cs="Times New Roman"/>
                <w:lang w:val="en-US" w:eastAsia="zh-CN"/>
              </w:rPr>
            </w:pPr>
          </w:p>
          <w:p w14:paraId="5C12CEC0">
            <w:pPr>
              <w:pStyle w:val="4"/>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14:paraId="23EC083C">
            <w:pPr>
              <w:pStyle w:val="23"/>
              <w:keepNext w:val="0"/>
              <w:keepLines w:val="0"/>
              <w:pageBreakBefore w:val="0"/>
              <w:kinsoku/>
              <w:overflowPunct/>
              <w:topLinePunct w:val="0"/>
              <w:bidi w:val="0"/>
              <w:spacing w:line="594" w:lineRule="exact"/>
              <w:rPr>
                <w:rFonts w:hint="default" w:ascii="Times New Roman" w:hAnsi="Times New Roman" w:cs="Times New Roman"/>
                <w:sz w:val="44"/>
              </w:rPr>
            </w:pPr>
          </w:p>
          <w:p w14:paraId="72A6FFBD">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14:paraId="5E20F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14:paraId="6750982C">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14:paraId="03CDFD5C">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14:paraId="010B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6" w:hRule="atLeast"/>
          <w:jc w:val="center"/>
        </w:trPr>
        <w:tc>
          <w:tcPr>
            <w:tcW w:w="9135" w:type="dxa"/>
            <w:tcBorders>
              <w:top w:val="nil"/>
              <w:left w:val="nil"/>
              <w:bottom w:val="nil"/>
              <w:right w:val="nil"/>
            </w:tcBorders>
          </w:tcPr>
          <w:p w14:paraId="44358A8C">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14:paraId="0BEE10E8">
            <w:pPr>
              <w:pStyle w:val="20"/>
              <w:rPr>
                <w:rFonts w:hint="default" w:ascii="Times New Roman" w:hAnsi="Times New Roman" w:eastAsia="方正楷体_GBK" w:cs="Times New Roman"/>
                <w:sz w:val="32"/>
                <w:szCs w:val="32"/>
                <w:lang w:val="en-US" w:eastAsia="zh-CN"/>
              </w:rPr>
            </w:pPr>
          </w:p>
          <w:p w14:paraId="54C4EBE5">
            <w:pPr>
              <w:pStyle w:val="20"/>
              <w:rPr>
                <w:rFonts w:hint="default" w:ascii="Times New Roman" w:hAnsi="Times New Roman" w:eastAsia="方正楷体_GBK" w:cs="Times New Roman"/>
                <w:sz w:val="32"/>
                <w:szCs w:val="32"/>
                <w:lang w:val="en-US" w:eastAsia="zh-CN"/>
              </w:rPr>
            </w:pPr>
          </w:p>
          <w:p w14:paraId="2A75E087">
            <w:pPr>
              <w:pStyle w:val="20"/>
              <w:rPr>
                <w:rFonts w:hint="default" w:ascii="Times New Roman" w:hAnsi="Times New Roman" w:eastAsia="方正楷体_GBK" w:cs="Times New Roman"/>
                <w:sz w:val="32"/>
                <w:szCs w:val="32"/>
                <w:lang w:val="en-US" w:eastAsia="zh-CN"/>
              </w:rPr>
            </w:pPr>
          </w:p>
          <w:p w14:paraId="099A9FE0">
            <w:pPr>
              <w:pStyle w:val="20"/>
              <w:rPr>
                <w:rFonts w:hint="default" w:ascii="Times New Roman" w:hAnsi="Times New Roman" w:eastAsia="方正楷体_GBK" w:cs="Times New Roman"/>
                <w:sz w:val="32"/>
                <w:szCs w:val="32"/>
                <w:lang w:val="en-US" w:eastAsia="zh-CN"/>
              </w:rPr>
            </w:pPr>
          </w:p>
          <w:p w14:paraId="27DCBD65">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048A8208">
            <w:pPr>
              <w:pStyle w:val="5"/>
              <w:rPr>
                <w:rFonts w:hint="default"/>
                <w:lang w:val="en-US" w:eastAsia="zh-CN"/>
              </w:rPr>
            </w:pPr>
          </w:p>
          <w:p w14:paraId="29A6AEA6">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14:paraId="65882DF9">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eastAsia"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14:paraId="236B70B8">
            <w:pPr>
              <w:pStyle w:val="15"/>
              <w:keepNext w:val="0"/>
              <w:keepLines w:val="0"/>
              <w:pageBreakBefore w:val="0"/>
              <w:kinsoku/>
              <w:overflowPunct/>
              <w:topLinePunct w:val="0"/>
              <w:bidi w:val="0"/>
              <w:spacing w:line="594" w:lineRule="exact"/>
              <w:ind w:left="0" w:leftChars="0" w:firstLine="0" w:firstLineChars="0"/>
              <w:jc w:val="center"/>
              <w:rPr>
                <w:rFonts w:hint="default" w:ascii="Times New Roman" w:hAnsi="Times New Roman" w:cs="Times New Roman"/>
              </w:rPr>
            </w:pPr>
            <w:r>
              <w:rPr>
                <w:rFonts w:hint="default" w:ascii="Times New Roman" w:hAnsi="Times New Roman" w:eastAsia="方正楷体_GBK" w:cs="Times New Roman"/>
                <w:sz w:val="32"/>
                <w:szCs w:val="32"/>
                <w:lang w:val="en-US" w:eastAsia="zh-CN"/>
              </w:rPr>
              <w:t>202</w:t>
            </w:r>
            <w:r>
              <w:rPr>
                <w:rFonts w:hint="eastAsia" w:eastAsia="方正楷体_GBK" w:cs="Times New Roman"/>
                <w:sz w:val="32"/>
                <w:szCs w:val="32"/>
                <w:lang w:val="en-US" w:eastAsia="zh-CN"/>
              </w:rPr>
              <w:t>3</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11</w:t>
            </w:r>
            <w:r>
              <w:rPr>
                <w:rFonts w:hint="default" w:ascii="Times New Roman" w:hAnsi="Times New Roman" w:eastAsia="方正楷体_GBK" w:cs="Times New Roman"/>
                <w:sz w:val="32"/>
                <w:szCs w:val="32"/>
                <w:lang w:val="en-US" w:eastAsia="zh-CN"/>
              </w:rPr>
              <w:t>月</w:t>
            </w:r>
            <w:r>
              <w:rPr>
                <w:rFonts w:hint="eastAsia" w:eastAsia="方正楷体_GBK" w:cs="Times New Roman"/>
                <w:sz w:val="32"/>
                <w:szCs w:val="32"/>
                <w:lang w:val="en-US" w:eastAsia="zh-CN"/>
              </w:rPr>
              <w:t>1日</w:t>
            </w:r>
          </w:p>
        </w:tc>
      </w:tr>
    </w:tbl>
    <w:p w14:paraId="78F50EE6">
      <w:pPr>
        <w:rPr>
          <w:rFonts w:hint="default"/>
        </w:rPr>
      </w:pPr>
    </w:p>
    <w:p w14:paraId="34A153A8">
      <w:pPr>
        <w:pStyle w:val="10"/>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sdt>
      <w:sdtPr>
        <w:rPr>
          <w:rFonts w:ascii="宋体" w:hAnsi="宋体" w:eastAsia="宋体" w:cs="Times New Roman"/>
          <w:kern w:val="2"/>
          <w:sz w:val="21"/>
          <w:szCs w:val="24"/>
          <w:lang w:val="en-US" w:eastAsia="zh-CN" w:bidi="ar-SA"/>
        </w:rPr>
        <w:id w:val="1474634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187DF82D">
          <w:pPr>
            <w:spacing w:before="0" w:beforeLines="0" w:after="0" w:afterLines="0" w:line="240" w:lineRule="auto"/>
            <w:ind w:left="0" w:leftChars="0" w:right="0" w:rightChars="0" w:firstLine="0" w:firstLineChars="0"/>
            <w:jc w:val="center"/>
          </w:pPr>
        </w:p>
        <w:p w14:paraId="0757A03B">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TOC \o "1-2" \h \u </w:instrText>
          </w:r>
          <w:r>
            <w:fldChar w:fldCharType="separate"/>
          </w:r>
          <w:r>
            <w:fldChar w:fldCharType="begin"/>
          </w:r>
          <w:r>
            <w:instrText xml:space="preserve"> HYPERLINK \l _Toc22033 </w:instrText>
          </w:r>
          <w:r>
            <w:fldChar w:fldCharType="separate"/>
          </w:r>
          <w:r>
            <w:rPr>
              <w:rFonts w:hint="eastAsia" w:ascii="Times New Roman" w:hAnsi="Times New Roman" w:eastAsia="方正黑体_GBK" w:cs="Times New Roman"/>
              <w:kern w:val="44"/>
              <w:szCs w:val="24"/>
              <w:lang w:val="en-US" w:eastAsia="zh-CN" w:bidi="ar-SA"/>
            </w:rPr>
            <w:t xml:space="preserve">一、 </w:t>
          </w:r>
          <w:r>
            <w:rPr>
              <w:rFonts w:hint="default" w:ascii="Times New Roman" w:hAnsi="Times New Roman" w:eastAsia="方正黑体_GBK" w:cs="Times New Roman"/>
              <w:kern w:val="44"/>
              <w:szCs w:val="24"/>
              <w:lang w:val="en-US" w:eastAsia="zh-CN" w:bidi="ar-SA"/>
            </w:rPr>
            <w:t>事故基本情况</w:t>
          </w:r>
          <w:r>
            <w:tab/>
          </w:r>
          <w:r>
            <w:fldChar w:fldCharType="begin"/>
          </w:r>
          <w:r>
            <w:instrText xml:space="preserve"> PAGEREF _Toc22033 \h </w:instrText>
          </w:r>
          <w:r>
            <w:fldChar w:fldCharType="separate"/>
          </w:r>
          <w:r>
            <w:t>1</w:t>
          </w:r>
          <w:r>
            <w:fldChar w:fldCharType="end"/>
          </w:r>
          <w:r>
            <w:fldChar w:fldCharType="end"/>
          </w:r>
        </w:p>
        <w:p w14:paraId="41996491">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_Toc22379 </w:instrText>
          </w:r>
          <w:r>
            <w:fldChar w:fldCharType="separate"/>
          </w:r>
          <w:r>
            <w:rPr>
              <w:rFonts w:hint="default" w:ascii="Times New Roman" w:hAnsi="Times New Roman" w:eastAsia="方正楷体_GBK" w:cs="Times New Roman"/>
              <w:bCs/>
              <w:kern w:val="2"/>
              <w:szCs w:val="32"/>
              <w:lang w:val="en-US" w:eastAsia="zh-CN" w:bidi="ar-SA"/>
            </w:rPr>
            <w:t>（一）事故发生经过</w:t>
          </w:r>
          <w:r>
            <w:tab/>
          </w:r>
          <w:r>
            <w:rPr>
              <w:rFonts w:hint="eastAsia"/>
              <w:lang w:val="en-US" w:eastAsia="zh-CN"/>
            </w:rPr>
            <w:t>2</w:t>
          </w:r>
          <w:r>
            <w:fldChar w:fldCharType="end"/>
          </w:r>
        </w:p>
        <w:p w14:paraId="68CDE728">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_Toc10370 </w:instrText>
          </w:r>
          <w:r>
            <w:fldChar w:fldCharType="separate"/>
          </w:r>
          <w:r>
            <w:rPr>
              <w:rFonts w:hint="default" w:ascii="Times New Roman" w:hAnsi="Times New Roman" w:eastAsia="方正楷体_GBK" w:cs="Times New Roman"/>
              <w:bCs/>
              <w:szCs w:val="32"/>
              <w:lang w:val="en-US" w:eastAsia="zh-CN"/>
            </w:rPr>
            <w:t>（二）事故现场情况</w:t>
          </w:r>
          <w:r>
            <w:tab/>
          </w:r>
          <w:r>
            <w:rPr>
              <w:rFonts w:hint="eastAsia"/>
              <w:lang w:val="en-US" w:eastAsia="zh-CN"/>
            </w:rPr>
            <w:t>3</w:t>
          </w:r>
          <w:r>
            <w:fldChar w:fldCharType="end"/>
          </w:r>
        </w:p>
        <w:p w14:paraId="73413D98">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_Toc11376 </w:instrText>
          </w:r>
          <w:r>
            <w:fldChar w:fldCharType="separate"/>
          </w:r>
          <w:r>
            <w:rPr>
              <w:rFonts w:hint="default" w:ascii="Times New Roman" w:hAnsi="Times New Roman" w:eastAsia="方正楷体_GBK" w:cs="Times New Roman"/>
              <w:bCs/>
              <w:szCs w:val="32"/>
              <w:lang w:val="en-US" w:eastAsia="zh-CN"/>
            </w:rPr>
            <w:t>（三）人员</w:t>
          </w:r>
          <w:r>
            <w:rPr>
              <w:rFonts w:hint="eastAsia" w:eastAsia="方正楷体_GBK" w:cs="Times New Roman"/>
              <w:bCs/>
              <w:szCs w:val="32"/>
              <w:lang w:val="en-US" w:eastAsia="zh-CN"/>
            </w:rPr>
            <w:t>受伤</w:t>
          </w:r>
          <w:r>
            <w:rPr>
              <w:rFonts w:hint="default" w:ascii="Times New Roman" w:hAnsi="Times New Roman" w:eastAsia="方正楷体_GBK" w:cs="Times New Roman"/>
              <w:bCs/>
              <w:szCs w:val="32"/>
              <w:lang w:val="en-US" w:eastAsia="zh-CN"/>
            </w:rPr>
            <w:t>情况及损失情况</w:t>
          </w:r>
          <w:r>
            <w:tab/>
          </w:r>
          <w:r>
            <w:rPr>
              <w:rFonts w:hint="eastAsia"/>
              <w:lang w:val="en-US" w:eastAsia="zh-CN"/>
            </w:rPr>
            <w:t>3</w:t>
          </w:r>
          <w:r>
            <w:fldChar w:fldCharType="end"/>
          </w:r>
        </w:p>
        <w:p w14:paraId="5EE669B6">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fldChar w:fldCharType="begin"/>
          </w:r>
          <w:r>
            <w:rPr>
              <w:rFonts w:hint="eastAsia" w:ascii="方正黑体_GBK" w:hAnsi="方正黑体_GBK" w:eastAsia="方正黑体_GBK" w:cs="方正黑体_GBK"/>
            </w:rPr>
            <w:instrText xml:space="preserve"> HYPERLINK \l _Toc15264 </w:instrText>
          </w:r>
          <w:r>
            <w:rPr>
              <w:rFonts w:hint="eastAsia" w:ascii="方正黑体_GBK" w:hAnsi="方正黑体_GBK" w:eastAsia="方正黑体_GBK" w:cs="方正黑体_GBK"/>
            </w:rPr>
            <w:fldChar w:fldCharType="separate"/>
          </w:r>
          <w:r>
            <w:rPr>
              <w:rFonts w:hint="eastAsia" w:ascii="方正黑体_GBK" w:hAnsi="方正黑体_GBK" w:eastAsia="方正黑体_GBK" w:cs="方正黑体_GBK"/>
              <w:lang w:eastAsia="zh-CN"/>
            </w:rPr>
            <w:t>二、事故应急处置及评估情况</w:t>
          </w:r>
          <w:r>
            <w:rPr>
              <w:rFonts w:hint="eastAsia" w:ascii="方正黑体_GBK" w:hAnsi="方正黑体_GBK" w:eastAsia="方正黑体_GBK" w:cs="方正黑体_GBK"/>
            </w:rPr>
            <w:tab/>
          </w:r>
          <w:r>
            <w:rPr>
              <w:rFonts w:hint="eastAsia" w:eastAsia="方正楷体_GBK" w:cs="Times New Roman"/>
              <w:bCs/>
              <w:kern w:val="2"/>
              <w:sz w:val="32"/>
              <w:szCs w:val="32"/>
              <w:lang w:val="en-US" w:eastAsia="zh-CN" w:bidi="ar-SA"/>
            </w:rPr>
            <w:t>4</w:t>
          </w:r>
          <w:r>
            <w:rPr>
              <w:rFonts w:hint="eastAsia" w:ascii="方正黑体_GBK" w:hAnsi="方正黑体_GBK" w:eastAsia="方正黑体_GBK" w:cs="方正黑体_GBK"/>
            </w:rPr>
            <w:fldChar w:fldCharType="end"/>
          </w:r>
        </w:p>
        <w:p w14:paraId="55F48E01">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_Toc6163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（一）事故信息接报及响应情况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451CB8E3">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_Toc5092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（二）医疗救治情况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7990822F">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_Toc8037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（三）事故应急处置评估</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5BEC3A8F">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_Toc10426 </w:instrText>
          </w:r>
          <w:r>
            <w:fldChar w:fldCharType="separate"/>
          </w:r>
          <w:r>
            <w:rPr>
              <w:rFonts w:hint="default" w:ascii="方正黑体_GBK" w:hAnsi="方正黑体_GBK" w:eastAsia="方正黑体_GBK" w:cs="方正黑体_GBK"/>
              <w:lang w:val="en-US" w:eastAsia="zh-CN"/>
            </w:rPr>
            <w:t>三、</w:t>
          </w:r>
          <w:r>
            <w:rPr>
              <w:rFonts w:hint="default" w:ascii="方正黑体_GBK" w:hAnsi="方正黑体_GBK" w:eastAsia="方正黑体_GBK" w:cs="方正黑体_GBK"/>
              <w:lang w:eastAsia="zh-CN"/>
            </w:rPr>
            <w:t>事故原因及事故性质认定</w:t>
          </w:r>
          <w:r>
            <w:tab/>
          </w:r>
          <w:r>
            <w:rPr>
              <w:rFonts w:hint="eastAsia"/>
              <w:lang w:val="en-US" w:eastAsia="zh-CN"/>
            </w:rPr>
            <w:t>4</w:t>
          </w:r>
          <w:r>
            <w:fldChar w:fldCharType="end"/>
          </w:r>
        </w:p>
        <w:p w14:paraId="1466C2B3">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_Toc20257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（一）事故原因分析</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187BD818">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_Toc746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（二）事故性质认定</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73265C44">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_Toc26626 </w:instrText>
          </w:r>
          <w:r>
            <w:fldChar w:fldCharType="separate"/>
          </w:r>
          <w:r>
            <w:rPr>
              <w:rFonts w:hint="default" w:ascii="方正黑体_GBK" w:hAnsi="方正黑体_GBK" w:eastAsia="方正黑体_GBK" w:cs="方正黑体_GBK"/>
              <w:lang w:val="en-US" w:eastAsia="zh-CN"/>
            </w:rPr>
            <w:t>四、</w:t>
          </w:r>
          <w:r>
            <w:rPr>
              <w:rFonts w:hint="default" w:ascii="方正黑体_GBK" w:hAnsi="方正黑体_GBK" w:eastAsia="方正黑体_GBK" w:cs="方正黑体_GBK"/>
              <w:lang w:eastAsia="zh-CN"/>
            </w:rPr>
            <w:t>对有关责任人员和单位的处理建议</w:t>
          </w:r>
          <w:r>
            <w:tab/>
          </w:r>
          <w:r>
            <w:rPr>
              <w:rFonts w:hint="eastAsia"/>
              <w:lang w:val="en-US" w:eastAsia="zh-CN"/>
            </w:rPr>
            <w:t>5</w:t>
          </w:r>
          <w:r>
            <w:fldChar w:fldCharType="end"/>
          </w:r>
        </w:p>
        <w:p w14:paraId="00C126A3">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_Toc5901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（一）对</w:t>
          </w:r>
          <w:r>
            <w:rPr>
              <w:rFonts w:hint="eastAsia" w:eastAsia="方正楷体_GBK" w:cs="Times New Roman"/>
              <w:bCs/>
              <w:kern w:val="2"/>
              <w:szCs w:val="32"/>
              <w:lang w:val="en-US" w:eastAsia="zh-CN" w:bidi="ar-SA"/>
            </w:rPr>
            <w:t>驾驶</w:t>
          </w:r>
          <w:r>
            <w:rPr>
              <w:rFonts w:hint="default" w:ascii="Times New Roman" w:hAnsi="Times New Roman" w:eastAsia="方正楷体_GBK" w:cs="Times New Roman"/>
              <w:bCs/>
              <w:kern w:val="2"/>
              <w:szCs w:val="32"/>
              <w:lang w:val="en-US" w:eastAsia="zh-CN" w:bidi="ar-SA"/>
            </w:rPr>
            <w:t>责任人员</w:t>
          </w:r>
          <w:r>
            <w:rPr>
              <w:rFonts w:hint="eastAsia" w:eastAsia="方正楷体_GBK" w:cs="Times New Roman"/>
              <w:bCs/>
              <w:kern w:val="2"/>
              <w:szCs w:val="32"/>
              <w:lang w:val="en-US" w:eastAsia="zh-CN" w:bidi="ar-SA"/>
            </w:rPr>
            <w:t>的</w:t>
          </w:r>
          <w:r>
            <w:rPr>
              <w:rFonts w:hint="default" w:ascii="Times New Roman" w:hAnsi="Times New Roman" w:eastAsia="方正楷体_GBK" w:cs="Times New Roman"/>
              <w:bCs/>
              <w:kern w:val="2"/>
              <w:szCs w:val="32"/>
              <w:lang w:val="en-US" w:eastAsia="zh-CN" w:bidi="ar-SA"/>
            </w:rPr>
            <w:t>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6A475F12">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_Toc28852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（三）对监管部门的处理建议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6C71A6AB">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_Toc5312 </w:instrText>
          </w:r>
          <w:r>
            <w:fldChar w:fldCharType="separate"/>
          </w:r>
          <w:r>
            <w:rPr>
              <w:rFonts w:hint="default" w:ascii="方正黑体_GBK" w:hAnsi="方正黑体_GBK" w:eastAsia="方正黑体_GBK" w:cs="方正黑体_GBK"/>
              <w:lang w:eastAsia="zh-CN"/>
            </w:rPr>
            <w:t>五、事故防范和整改措施</w:t>
          </w:r>
          <w:r>
            <w:tab/>
          </w:r>
          <w:r>
            <w:rPr>
              <w:rFonts w:hint="eastAsia"/>
              <w:lang w:val="en-US" w:eastAsia="zh-CN"/>
            </w:rPr>
            <w:t>6</w:t>
          </w:r>
          <w:r>
            <w:fldChar w:fldCharType="end"/>
          </w:r>
        </w:p>
        <w:p w14:paraId="3028E9B1">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_Toc7110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w:t>
          </w:r>
          <w:r>
            <w:rPr>
              <w:rFonts w:hint="eastAsia" w:eastAsia="方正楷体_GBK" w:cs="Times New Roman"/>
              <w:bCs/>
              <w:kern w:val="2"/>
              <w:szCs w:val="32"/>
              <w:lang w:val="en-US" w:eastAsia="zh-CN" w:bidi="ar-SA"/>
            </w:rPr>
            <w:t>忠县</w:t>
          </w:r>
          <w:r>
            <w:rPr>
              <w:rFonts w:hint="default" w:eastAsia="方正楷体_GBK" w:cs="Times New Roman"/>
              <w:bCs/>
              <w:kern w:val="2"/>
              <w:szCs w:val="32"/>
              <w:lang w:val="en-US" w:eastAsia="zh-CN" w:bidi="ar-SA"/>
            </w:rPr>
            <w:t>公安</w:t>
          </w:r>
          <w:r>
            <w:rPr>
              <w:rFonts w:hint="eastAsia" w:eastAsia="方正楷体_GBK" w:cs="Times New Roman"/>
              <w:bCs/>
              <w:kern w:val="2"/>
              <w:szCs w:val="32"/>
              <w:lang w:val="en-US" w:eastAsia="zh-CN" w:bidi="ar-SA"/>
            </w:rPr>
            <w:t>局交巡警大队</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p>
        <w:p w14:paraId="07BAD9F3">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_Toc26086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二</w:t>
          </w:r>
          <w:r>
            <w:rPr>
              <w:rFonts w:hint="default" w:ascii="Times New Roman" w:hAnsi="Times New Roman" w:eastAsia="方正楷体_GBK" w:cs="Times New Roman"/>
              <w:bCs/>
              <w:kern w:val="2"/>
              <w:szCs w:val="32"/>
              <w:lang w:val="en-US" w:eastAsia="zh-CN" w:bidi="ar-SA"/>
            </w:rPr>
            <w:t>）</w:t>
          </w:r>
          <w:r>
            <w:rPr>
              <w:rFonts w:hint="eastAsia" w:eastAsia="方正楷体_GBK" w:cs="Times New Roman"/>
              <w:bCs/>
              <w:kern w:val="2"/>
              <w:szCs w:val="32"/>
              <w:lang w:val="en-US" w:eastAsia="zh-CN" w:bidi="ar-SA"/>
            </w:rPr>
            <w:t>马灌镇人民政府</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p>
        <w:p w14:paraId="0CFF0D94">
          <w:pPr>
            <w:pStyle w:val="12"/>
            <w:tabs>
              <w:tab w:val="right" w:leader="dot" w:pos="9014"/>
            </w:tabs>
          </w:pPr>
        </w:p>
        <w:p w14:paraId="3177C0D6">
          <w:pPr>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fldChar w:fldCharType="end"/>
          </w:r>
        </w:p>
      </w:sdtContent>
    </w:sdt>
    <w:p w14:paraId="15DBCD39">
      <w:pPr>
        <w:keepNext w:val="0"/>
        <w:keepLines w:val="0"/>
        <w:pageBreakBefore w:val="0"/>
        <w:kinsoku/>
        <w:overflowPunct/>
        <w:topLinePunct w:val="0"/>
        <w:bidi w:val="0"/>
        <w:spacing w:after="0" w:line="594" w:lineRule="exact"/>
        <w:ind w:left="440" w:hanging="440" w:hangingChars="10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忠县马灌果园村村道</w:t>
      </w:r>
    </w:p>
    <w:p w14:paraId="6BAC8B1E">
      <w:pPr>
        <w:keepNext w:val="0"/>
        <w:keepLines w:val="0"/>
        <w:pageBreakBefore w:val="0"/>
        <w:kinsoku/>
        <w:overflowPunct/>
        <w:topLinePunct w:val="0"/>
        <w:bidi w:val="0"/>
        <w:spacing w:after="0" w:line="594" w:lineRule="exact"/>
        <w:ind w:left="440" w:hanging="440" w:hangingChars="100"/>
        <w:jc w:val="center"/>
        <w:textAlignment w:val="auto"/>
        <w:rPr>
          <w:rFonts w:hint="default" w:ascii="Times New Roman" w:hAnsi="Times New Roman" w:eastAsia="方正小标宋_GBK" w:cs="Times New Roman"/>
          <w:sz w:val="44"/>
          <w:szCs w:val="44"/>
        </w:rPr>
      </w:pPr>
      <w:r>
        <w:rPr>
          <w:rFonts w:hint="eastAsia" w:ascii="方正小标宋_GBK" w:hAnsi="方正小标宋_GBK" w:eastAsia="方正小标宋_GBK" w:cs="方正小标宋_GBK"/>
          <w:kern w:val="0"/>
          <w:sz w:val="44"/>
          <w:szCs w:val="44"/>
        </w:rPr>
        <w:t>“8</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9”一般道路运输交通事故调查报告</w:t>
      </w:r>
    </w:p>
    <w:p w14:paraId="4C958625">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left"/>
        <w:textAlignment w:val="auto"/>
        <w:rPr>
          <w:rFonts w:hint="default" w:ascii="Times New Roman" w:hAnsi="Times New Roman" w:cs="Times New Roman"/>
          <w:color w:val="auto"/>
          <w:sz w:val="32"/>
          <w:szCs w:val="32"/>
          <w:lang w:val="en-US" w:eastAsia="zh-CN"/>
        </w:rPr>
      </w:pPr>
    </w:p>
    <w:p w14:paraId="7A1CC2CE">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2023年8月9日，忠县马灌镇果园村村道（刘</w:t>
      </w:r>
      <w:r>
        <w:rPr>
          <w:rFonts w:hint="eastAsia" w:cs="Times New Roman"/>
          <w:kern w:val="10"/>
          <w:sz w:val="32"/>
          <w:szCs w:val="32"/>
          <w:lang w:val="en-US" w:eastAsia="zh-CN" w:bidi="ar-SA"/>
        </w:rPr>
        <w:t>**</w:t>
      </w:r>
      <w:r>
        <w:rPr>
          <w:rFonts w:hint="eastAsia" w:ascii="Times New Roman" w:hAnsi="Times New Roman" w:eastAsia="方正仿宋_GBK" w:cs="Times New Roman"/>
          <w:kern w:val="10"/>
          <w:sz w:val="32"/>
          <w:szCs w:val="32"/>
          <w:lang w:val="en-US" w:eastAsia="zh-CN" w:bidi="ar-SA"/>
        </w:rPr>
        <w:t>家前）路段发生一起二轮电动车与轻型自卸货车碰撞致1人受伤的交通事故。</w:t>
      </w:r>
    </w:p>
    <w:p w14:paraId="42F1C0F5">
      <w:pPr>
        <w:ind w:firstLine="640" w:firstLineChars="200"/>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cs="Times New Roman"/>
          <w:b w:val="0"/>
          <w:i w:val="0"/>
          <w:caps w:val="0"/>
          <w:spacing w:val="0"/>
          <w:w w:val="100"/>
          <w:kern w:val="2"/>
          <w:sz w:val="32"/>
          <w:szCs w:val="32"/>
          <w:lang w:val="en-US" w:eastAsia="zh-CN" w:bidi="ar-SA"/>
        </w:rPr>
        <w:t>马灌镇人民政府等单位组成</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w:t>
      </w:r>
      <w:r>
        <w:rPr>
          <w:rStyle w:val="21"/>
          <w:rFonts w:hint="eastAsia" w:ascii="Times New Roman" w:hAnsi="Times New Roman" w:cs="Times New Roman"/>
          <w:b w:val="0"/>
          <w:i w:val="0"/>
          <w:caps w:val="0"/>
          <w:spacing w:val="0"/>
          <w:w w:val="100"/>
          <w:kern w:val="2"/>
          <w:sz w:val="32"/>
          <w:szCs w:val="32"/>
          <w:lang w:val="en-US" w:eastAsia="zh-CN" w:bidi="ar-SA"/>
        </w:rPr>
        <w:t>忠县马灌果园村村道</w:t>
      </w:r>
      <w:r>
        <w:rPr>
          <w:rFonts w:hint="eastAsia"/>
          <w:lang w:val="en-US" w:eastAsia="zh-CN"/>
        </w:rPr>
        <w:t>“8·9”一般道路运输交通事故</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调查</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组</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14:paraId="7738794D">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事故调查组坚持“科学严谨、依法依规、实事求是</w:t>
      </w:r>
      <w:r>
        <w:rPr>
          <w:rFonts w:hint="eastAsia" w:ascii="方正仿宋_GBK" w:hAnsi="方正仿宋_GBK" w:eastAsia="方正仿宋_GBK" w:cs="方正仿宋_GBK"/>
          <w:color w:val="auto"/>
          <w:sz w:val="32"/>
          <w:szCs w:val="32"/>
          <w:lang w:val="en-US" w:eastAsia="zh-CN"/>
        </w:rPr>
        <w:t>、注重实效”及“</w:t>
      </w:r>
      <w:r>
        <w:rPr>
          <w:rFonts w:hint="eastAsia" w:ascii="方正仿宋_GBK" w:hAnsi="方正仿宋_GBK" w:eastAsia="方正仿宋_GBK" w:cs="方正仿宋_GBK"/>
          <w:color w:val="auto"/>
          <w:sz w:val="32"/>
          <w:szCs w:val="32"/>
          <w:lang w:eastAsia="zh-CN"/>
        </w:rPr>
        <w:t>一案双查</w:t>
      </w:r>
      <w:r>
        <w:rPr>
          <w:rFonts w:hint="eastAsia" w:ascii="方正仿宋_GBK" w:hAnsi="方正仿宋_GBK" w:eastAsia="方正仿宋_GBK" w:cs="方正仿宋_GBK"/>
          <w:color w:val="auto"/>
          <w:sz w:val="32"/>
          <w:szCs w:val="32"/>
          <w:lang w:val="en-US" w:eastAsia="zh-CN"/>
        </w:rPr>
        <w:t>”</w:t>
      </w:r>
      <w:r>
        <w:rPr>
          <w:rFonts w:hint="eastAsia" w:ascii="方正仿宋_GBK" w:hAnsi="方正仿宋_GBK" w:eastAsia="方正仿宋_GBK" w:cs="方正仿宋_GBK"/>
          <w:color w:val="auto"/>
          <w:sz w:val="32"/>
          <w:szCs w:val="32"/>
          <w:lang w:eastAsia="zh-CN"/>
        </w:rPr>
        <w:t>“三责同追”和“四不放过”的原则</w:t>
      </w:r>
      <w:r>
        <w:rPr>
          <w:rFonts w:hint="eastAsia" w:ascii="方正仿宋_GBK" w:hAnsi="方正仿宋_GBK" w:eastAsia="方正仿宋_GBK" w:cs="方正仿宋_GBK"/>
          <w:color w:val="auto"/>
          <w:sz w:val="32"/>
          <w:szCs w:val="32"/>
          <w:lang w:val="en-US" w:eastAsia="zh-CN"/>
        </w:rPr>
        <w:t>，通过</w:t>
      </w:r>
      <w:r>
        <w:rPr>
          <w:rFonts w:hint="eastAsia" w:ascii="方正仿宋_GBK" w:hAnsi="方正仿宋_GBK" w:eastAsia="方正仿宋_GBK" w:cs="方正仿宋_GBK"/>
          <w:sz w:val="32"/>
          <w:szCs w:val="32"/>
          <w:lang w:val="en-US" w:eastAsia="zh-CN"/>
        </w:rPr>
        <w:t>现场勘验、调查取证、综合分析等，查明了事故经过、原因、人员</w:t>
      </w:r>
      <w:r>
        <w:rPr>
          <w:rFonts w:hint="eastAsia" w:ascii="方正仿宋_GBK" w:hAnsi="方正仿宋_GBK" w:cs="方正仿宋_GBK"/>
          <w:sz w:val="32"/>
          <w:szCs w:val="32"/>
          <w:lang w:val="en-US" w:eastAsia="zh-CN"/>
        </w:rPr>
        <w:t>受伤</w:t>
      </w:r>
      <w:r>
        <w:rPr>
          <w:rFonts w:hint="eastAsia" w:ascii="方正仿宋_GBK" w:hAnsi="方正仿宋_GBK" w:eastAsia="方正仿宋_GBK" w:cs="方正仿宋_GBK"/>
          <w:sz w:val="32"/>
          <w:szCs w:val="32"/>
          <w:lang w:val="en-US" w:eastAsia="zh-CN"/>
        </w:rPr>
        <w:t>和直接经济损失情况，</w:t>
      </w:r>
      <w:r>
        <w:rPr>
          <w:rFonts w:hint="eastAsia" w:ascii="方正仿宋_GBK" w:hAnsi="方正仿宋_GBK" w:eastAsia="方正仿宋_GBK" w:cs="方正仿宋_GBK"/>
          <w:sz w:val="32"/>
          <w:szCs w:val="32"/>
        </w:rPr>
        <w:t>认定了事故性质和责任，</w:t>
      </w:r>
      <w:r>
        <w:rPr>
          <w:rFonts w:hint="eastAsia" w:ascii="方正仿宋_GBK" w:hAnsi="方正仿宋_GBK" w:eastAsia="方正仿宋_GBK" w:cs="方正仿宋_GBK"/>
          <w:sz w:val="32"/>
          <w:szCs w:val="32"/>
          <w:lang w:eastAsia="zh-CN"/>
        </w:rPr>
        <w:t>并针对事故原因及存在的问题，</w:t>
      </w:r>
      <w:r>
        <w:rPr>
          <w:rFonts w:hint="eastAsia" w:ascii="方正仿宋_GBK" w:hAnsi="方正仿宋_GBK" w:eastAsia="方正仿宋_GBK" w:cs="方正仿宋_GBK"/>
          <w:sz w:val="32"/>
          <w:szCs w:val="32"/>
        </w:rPr>
        <w:t>提出事故防范措施建议。</w:t>
      </w:r>
    </w:p>
    <w:p w14:paraId="3D20941E">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Style w:val="21"/>
          <w:rFonts w:hint="eastAsia" w:ascii="Times New Roman" w:hAnsi="Times New Roman" w:cs="Times New Roman"/>
          <w:b w:val="0"/>
          <w:i w:val="0"/>
          <w:caps w:val="0"/>
          <w:spacing w:val="0"/>
          <w:w w:val="100"/>
          <w:kern w:val="2"/>
          <w:sz w:val="32"/>
          <w:szCs w:val="32"/>
          <w:lang w:val="en-US" w:eastAsia="zh-CN" w:bidi="ar-SA"/>
        </w:rPr>
        <w:t>忠县马灌果园村村道</w:t>
      </w:r>
      <w:r>
        <w:rPr>
          <w:rFonts w:hint="eastAsia"/>
          <w:lang w:val="en-US" w:eastAsia="zh-CN"/>
        </w:rPr>
        <w:t>“8·9”一般道路运输交通事故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bookmarkStart w:id="0" w:name="_Toc447"/>
      <w:bookmarkStart w:id="1" w:name="_Toc14072"/>
      <w:bookmarkStart w:id="2" w:name="_Toc15480"/>
    </w:p>
    <w:p w14:paraId="63D34D3E">
      <w:pPr>
        <w:pStyle w:val="22"/>
        <w:keepNext w:val="0"/>
        <w:keepLines w:val="0"/>
        <w:pageBreakBefore w:val="0"/>
        <w:widowControl/>
        <w:numPr>
          <w:ilvl w:val="0"/>
          <w:numId w:val="1"/>
        </w:numPr>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24"/>
          <w:lang w:val="en-US" w:eastAsia="zh-CN" w:bidi="ar-SA"/>
        </w:rPr>
      </w:pPr>
      <w:bookmarkStart w:id="3" w:name="_Toc22033"/>
      <w:r>
        <w:rPr>
          <w:rFonts w:hint="default" w:ascii="Times New Roman" w:hAnsi="Times New Roman" w:eastAsia="方正黑体_GBK" w:cs="Times New Roman"/>
          <w:kern w:val="44"/>
          <w:sz w:val="32"/>
          <w:szCs w:val="24"/>
          <w:lang w:val="en-US" w:eastAsia="zh-CN" w:bidi="ar-SA"/>
        </w:rPr>
        <w:t>事故基本情况</w:t>
      </w:r>
      <w:bookmarkEnd w:id="0"/>
      <w:bookmarkEnd w:id="1"/>
      <w:bookmarkEnd w:id="2"/>
      <w:bookmarkEnd w:id="3"/>
      <w:bookmarkStart w:id="4" w:name="_Toc3826"/>
      <w:bookmarkStart w:id="5" w:name="_Toc15306"/>
      <w:bookmarkStart w:id="6" w:name="_Toc21084"/>
    </w:p>
    <w:p w14:paraId="7D4E91B3">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leftChars="200"/>
        <w:jc w:val="left"/>
        <w:textAlignment w:val="auto"/>
        <w:outlineLvl w:val="1"/>
        <w:rPr>
          <w:rFonts w:hint="default" w:ascii="Times New Roman" w:hAnsi="Times New Roman" w:eastAsia="方正楷体_GBK" w:cs="Times New Roman"/>
          <w:b/>
          <w:bCs/>
          <w:kern w:val="2"/>
          <w:sz w:val="32"/>
          <w:szCs w:val="32"/>
          <w:lang w:val="en-US" w:eastAsia="zh-CN" w:bidi="ar-SA"/>
        </w:rPr>
      </w:pPr>
      <w:bookmarkStart w:id="7" w:name="_Toc22379"/>
      <w:r>
        <w:rPr>
          <w:rFonts w:hint="default" w:ascii="Times New Roman" w:hAnsi="Times New Roman" w:eastAsia="方正楷体_GBK" w:cs="Times New Roman"/>
          <w:b/>
          <w:bCs/>
          <w:kern w:val="2"/>
          <w:sz w:val="32"/>
          <w:szCs w:val="32"/>
          <w:lang w:val="en-US" w:eastAsia="zh-CN" w:bidi="ar-SA"/>
        </w:rPr>
        <w:t>（一）事故发生经过</w:t>
      </w:r>
      <w:bookmarkEnd w:id="4"/>
      <w:bookmarkEnd w:id="5"/>
      <w:bookmarkEnd w:id="6"/>
      <w:bookmarkEnd w:id="7"/>
    </w:p>
    <w:p w14:paraId="45F48157">
      <w:pPr>
        <w:keepNext w:val="0"/>
        <w:keepLines w:val="0"/>
        <w:pageBreakBefore w:val="0"/>
        <w:kinsoku/>
        <w:wordWrap/>
        <w:overflowPunct/>
        <w:topLinePunct w:val="0"/>
        <w:bidi w:val="0"/>
        <w:spacing w:after="0" w:line="594" w:lineRule="exact"/>
        <w:ind w:firstLine="643" w:firstLineChars="200"/>
        <w:jc w:val="both"/>
        <w:textAlignment w:val="auto"/>
        <w:outlineLvl w:val="1"/>
        <w:rPr>
          <w:rFonts w:hint="default" w:ascii="Times New Roman" w:hAnsi="Times New Roman" w:cs="Times New Roman"/>
          <w:b/>
          <w:bCs/>
          <w:sz w:val="32"/>
          <w:szCs w:val="32"/>
          <w:lang w:val="en-US" w:eastAsia="zh-CN"/>
        </w:rPr>
      </w:pPr>
      <w:bookmarkStart w:id="8" w:name="_Toc23408"/>
      <w:bookmarkStart w:id="9" w:name="_Toc32360"/>
      <w:bookmarkStart w:id="10" w:name="_Toc30340"/>
      <w:bookmarkStart w:id="11" w:name="_Toc13139"/>
      <w:r>
        <w:rPr>
          <w:rFonts w:hint="default" w:ascii="Times New Roman" w:hAnsi="Times New Roman" w:cs="Times New Roman"/>
          <w:b/>
          <w:bCs/>
          <w:sz w:val="32"/>
          <w:szCs w:val="32"/>
          <w:lang w:val="en-US" w:eastAsia="zh-CN"/>
        </w:rPr>
        <w:t>1. 事故基本经过</w:t>
      </w:r>
      <w:bookmarkEnd w:id="8"/>
      <w:bookmarkEnd w:id="9"/>
      <w:bookmarkEnd w:id="10"/>
      <w:bookmarkEnd w:id="11"/>
    </w:p>
    <w:p w14:paraId="35702A8A">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 xml:space="preserve"> 2023年8月9日12时30分许，王</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驾驶渝A</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轻型自卸货车从忠县马灌镇倒灌场沿重庆市忠县N44892马灌镇果园村村道往马灌场方向行驶，当车行驶至重庆市忠县N44892马灌镇果园村村道（刘</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家前）时，与</w:t>
      </w:r>
      <w:r>
        <w:rPr>
          <w:rStyle w:val="21"/>
          <w:rFonts w:hint="eastAsia" w:cs="Times New Roman"/>
          <w:b w:val="0"/>
          <w:i w:val="0"/>
          <w:caps w:val="0"/>
          <w:spacing w:val="0"/>
          <w:w w:val="100"/>
          <w:kern w:val="2"/>
          <w:sz w:val="32"/>
          <w:szCs w:val="32"/>
          <w:lang w:val="en-US" w:eastAsia="zh-CN" w:bidi="ar-SA"/>
        </w:rPr>
        <w:t>熊**</w:t>
      </w: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驾驶的二轮电动车发生对向碰撞，导致熊</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受伤，电动二轮车受损的交通事故。</w:t>
      </w:r>
    </w:p>
    <w:p w14:paraId="0B138E74">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Chars="20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14:paraId="66DF27F6">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渝AZ</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轻型自卸货车，所有人:刘</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，身份证号码:500238</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，登记住所:重庆市巫溪县</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。品牌型号:南骏牌NJA3040</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，车辆识别代号:L53P3323XLA</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，发动机号码:ADA20005037，注册日期:2020年11月17日，发证日期2020年11月17日，检验有效期至2023年11月30日。该车在中国</w:t>
      </w:r>
      <w:r>
        <w:rPr>
          <w:rStyle w:val="21"/>
          <w:rFonts w:hint="eastAsia" w:cs="Times New Roman"/>
          <w:b w:val="0"/>
          <w:i w:val="0"/>
          <w:caps w:val="0"/>
          <w:spacing w:val="0"/>
          <w:w w:val="100"/>
          <w:kern w:val="2"/>
          <w:sz w:val="32"/>
          <w:szCs w:val="32"/>
          <w:lang w:val="en-US" w:eastAsia="zh-CN" w:bidi="ar-SA"/>
        </w:rPr>
        <w:t>太</w:t>
      </w:r>
      <w:r>
        <w:rPr>
          <w:rStyle w:val="21"/>
          <w:rFonts w:hint="eastAsia" w:ascii="Times New Roman" w:hAnsi="Times New Roman" w:eastAsia="方正仿宋_GBK" w:cs="Times New Roman"/>
          <w:b w:val="0"/>
          <w:i w:val="0"/>
          <w:caps w:val="0"/>
          <w:spacing w:val="0"/>
          <w:w w:val="100"/>
          <w:kern w:val="2"/>
          <w:sz w:val="32"/>
          <w:szCs w:val="32"/>
          <w:lang w:val="en-US" w:eastAsia="zh-CN" w:bidi="ar-SA"/>
        </w:rPr>
        <w:t>平洋财产保险股份有限公司重庆分公司投保机动车交通事故责任强制保险且在有效期内。经公安交通管理综合应用平台查询，该车近三年内在本辖区发生交通事故1起，为此次事故。</w:t>
      </w:r>
    </w:p>
    <w:p w14:paraId="3A3C8E8F">
      <w:pPr>
        <w:pStyle w:val="22"/>
        <w:keepNext w:val="0"/>
        <w:keepLines w:val="0"/>
        <w:pageBreakBefore w:val="0"/>
        <w:widowControl/>
        <w:numPr>
          <w:ilvl w:val="0"/>
          <w:numId w:val="2"/>
        </w:numPr>
        <w:kinsoku/>
        <w:wordWrap/>
        <w:overflowPunct/>
        <w:topLinePunct w:val="0"/>
        <w:autoSpaceDE/>
        <w:autoSpaceDN/>
        <w:bidi w:val="0"/>
        <w:adjustRightInd w:val="0"/>
        <w:snapToGrid w:val="0"/>
        <w:spacing w:after="0" w:line="594" w:lineRule="exact"/>
        <w:ind w:left="220" w:leftChars="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事故驾驶人情况</w:t>
      </w:r>
    </w:p>
    <w:p w14:paraId="68708D1D">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Style w:val="21"/>
          <w:rFonts w:hint="eastAsia" w:ascii="Times New Roman" w:hAnsi="Times New Roman" w:eastAsia="方正仿宋_GBK" w:cs="Times New Roman"/>
          <w:b w:val="0"/>
          <w:i w:val="0"/>
          <w:caps w:val="0"/>
          <w:spacing w:val="0"/>
          <w:w w:val="100"/>
          <w:kern w:val="2"/>
          <w:sz w:val="32"/>
          <w:szCs w:val="32"/>
          <w:lang w:val="en-US" w:eastAsia="zh-CN" w:bidi="ar-SA"/>
        </w:rPr>
        <w:t>驾驶人王</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，男，汉族，41岁，公民身份证号码:512223</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，户籍地及现住址:重庆市忠县马灌镇</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，持有C1机动车驾驶证，驾驶证号:511222198207</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，档案编号:500501</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，初次领证日期:2013年06月03日，有效期限:2019年06月03日至2029年06月03日，发证机关:重庆市公安局交通管理局。事发时驾驶渝AZ</w:t>
      </w:r>
      <w:r>
        <w:rPr>
          <w:rStyle w:val="21"/>
          <w:rFonts w:hint="eastAsia" w:cs="Times New Roman"/>
          <w:b w:val="0"/>
          <w:i w:val="0"/>
          <w:caps w:val="0"/>
          <w:spacing w:val="0"/>
          <w:w w:val="100"/>
          <w:kern w:val="2"/>
          <w:sz w:val="32"/>
          <w:szCs w:val="32"/>
          <w:lang w:val="en-US" w:eastAsia="zh-CN" w:bidi="ar-SA"/>
        </w:rPr>
        <w:t>****</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轻型自卸货车。经公安交通管理综合应用平台查询，驾驶人</w:t>
      </w:r>
      <w:r>
        <w:rPr>
          <w:rStyle w:val="21"/>
          <w:rFonts w:hint="eastAsia" w:cs="Times New Roman"/>
          <w:b w:val="0"/>
          <w:i w:val="0"/>
          <w:caps w:val="0"/>
          <w:spacing w:val="0"/>
          <w:w w:val="100"/>
          <w:kern w:val="2"/>
          <w:sz w:val="32"/>
          <w:szCs w:val="32"/>
          <w:lang w:val="en-US" w:eastAsia="zh-CN" w:bidi="ar-SA"/>
        </w:rPr>
        <w:t>王**</w:t>
      </w:r>
      <w:r>
        <w:rPr>
          <w:rStyle w:val="21"/>
          <w:rFonts w:hint="eastAsia" w:ascii="Times New Roman" w:hAnsi="Times New Roman" w:eastAsia="方正仿宋_GBK" w:cs="Times New Roman"/>
          <w:b w:val="0"/>
          <w:i w:val="0"/>
          <w:caps w:val="0"/>
          <w:spacing w:val="0"/>
          <w:w w:val="100"/>
          <w:kern w:val="2"/>
          <w:sz w:val="32"/>
          <w:szCs w:val="32"/>
          <w:lang w:val="en-US" w:eastAsia="zh-CN" w:bidi="ar-SA"/>
        </w:rPr>
        <w:t>近三年发生交通事故1起，为此次事故，承担全部责任。</w:t>
      </w:r>
    </w:p>
    <w:p w14:paraId="0D4987BA">
      <w:pPr>
        <w:pStyle w:val="22"/>
        <w:keepNext w:val="0"/>
        <w:keepLines w:val="0"/>
        <w:pageBreakBefore w:val="0"/>
        <w:widowControl/>
        <w:numPr>
          <w:ilvl w:val="0"/>
          <w:numId w:val="2"/>
        </w:numPr>
        <w:kinsoku/>
        <w:wordWrap/>
        <w:overflowPunct/>
        <w:topLinePunct w:val="0"/>
        <w:autoSpaceDE/>
        <w:autoSpaceDN/>
        <w:bidi w:val="0"/>
        <w:adjustRightInd w:val="0"/>
        <w:snapToGrid w:val="0"/>
        <w:spacing w:line="594" w:lineRule="exact"/>
        <w:ind w:left="220" w:leftChars="0" w:firstLine="420" w:firstLineChars="0"/>
        <w:jc w:val="left"/>
        <w:textAlignment w:val="auto"/>
        <w:rPr>
          <w:rFonts w:hint="default" w:ascii="Times New Roman" w:hAnsi="Times New Roman" w:cs="Times New Roman"/>
          <w:b/>
          <w:bCs/>
          <w:kern w:val="10"/>
          <w:sz w:val="32"/>
          <w:szCs w:val="32"/>
          <w:lang w:val="en-US" w:eastAsia="zh-CN" w:bidi="ar-SA"/>
        </w:rPr>
      </w:pPr>
      <w:r>
        <w:rPr>
          <w:rFonts w:hint="default" w:ascii="Times New Roman" w:hAnsi="Times New Roman" w:cs="Times New Roman"/>
          <w:b/>
          <w:bCs/>
          <w:kern w:val="10"/>
          <w:sz w:val="32"/>
          <w:szCs w:val="32"/>
          <w:lang w:val="en-US" w:eastAsia="zh-CN" w:bidi="ar-SA"/>
        </w:rPr>
        <w:t>车辆出行目的及运行轨迹情况</w:t>
      </w:r>
    </w:p>
    <w:p w14:paraId="3F344393">
      <w:pPr>
        <w:keepNext w:val="0"/>
        <w:keepLines w:val="0"/>
        <w:pageBreakBefore w:val="0"/>
        <w:widowControl w:val="0"/>
        <w:tabs>
          <w:tab w:val="left" w:pos="5460"/>
        </w:tabs>
        <w:kinsoku/>
        <w:wordWrap/>
        <w:overflowPunct/>
        <w:topLinePunct w:val="0"/>
        <w:autoSpaceDE/>
        <w:autoSpaceDN/>
        <w:bidi w:val="0"/>
        <w:adjustRightInd w:val="0"/>
        <w:snapToGrid w:val="0"/>
        <w:spacing w:line="560" w:lineRule="exact"/>
        <w:ind w:right="278" w:firstLine="640" w:firstLineChars="200"/>
        <w:textAlignment w:val="auto"/>
        <w:rPr>
          <w:rStyle w:val="21"/>
          <w:rFonts w:hint="eastAsia"/>
          <w:b w:val="0"/>
          <w:i w:val="0"/>
          <w:caps w:val="0"/>
          <w:spacing w:val="0"/>
          <w:w w:val="100"/>
          <w:szCs w:val="32"/>
        </w:rPr>
      </w:pPr>
      <w:bookmarkStart w:id="12" w:name="_Toc31627"/>
      <w:bookmarkStart w:id="13" w:name="_Toc23749"/>
      <w:bookmarkStart w:id="14" w:name="_Toc22858"/>
      <w:bookmarkStart w:id="15" w:name="_Toc10370"/>
      <w:r>
        <w:rPr>
          <w:rStyle w:val="21"/>
          <w:rFonts w:hint="eastAsia"/>
          <w:b w:val="0"/>
          <w:i w:val="0"/>
          <w:caps w:val="0"/>
          <w:spacing w:val="0"/>
          <w:w w:val="100"/>
          <w:szCs w:val="32"/>
          <w:lang w:val="en-US" w:eastAsia="zh-CN"/>
        </w:rPr>
        <w:t xml:space="preserve"> 2023年8月9日12时30分许，王**驾驶渝AZ****轻型自卸货车从忠县马灌镇倒灌场沿重庆市忠县N44892马灌镇果园村村道往马灌场方向行驶，当车行驶至重庆市忠县N44892马灌镇果园村村道（刘**家前）时，与熊**驾驶的二轮电动车发生对向碰撞，导致熊**受伤，电动二轮车受损的交通事故。</w:t>
      </w:r>
    </w:p>
    <w:p w14:paraId="5CD94B21">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3" w:firstLineChars="200"/>
        <w:jc w:val="both"/>
        <w:textAlignment w:val="auto"/>
        <w:outlineLvl w:val="1"/>
        <w:rPr>
          <w:rFonts w:hint="default" w:ascii="Times New Roman" w:hAnsi="Times New Roman" w:eastAsia="华文楷体" w:cs="Times New Roman"/>
          <w:b/>
          <w:bCs/>
          <w:color w:val="FF0000"/>
          <w:kern w:val="10"/>
          <w:sz w:val="32"/>
          <w:szCs w:val="32"/>
          <w:lang w:val="en-US" w:eastAsia="zh-CN"/>
        </w:rPr>
      </w:pPr>
      <w:r>
        <w:rPr>
          <w:rFonts w:hint="default" w:ascii="Times New Roman" w:hAnsi="Times New Roman" w:eastAsia="方正楷体_GBK" w:cs="Times New Roman"/>
          <w:b/>
          <w:bCs/>
          <w:sz w:val="32"/>
          <w:szCs w:val="32"/>
          <w:lang w:val="en-US" w:eastAsia="zh-CN"/>
        </w:rPr>
        <w:t>（二）事故现场情况</w:t>
      </w:r>
      <w:bookmarkEnd w:id="12"/>
      <w:bookmarkEnd w:id="13"/>
      <w:bookmarkEnd w:id="14"/>
      <w:bookmarkEnd w:id="15"/>
    </w:p>
    <w:p w14:paraId="0E411E49">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0" w:firstLineChars="200"/>
        <w:jc w:val="both"/>
        <w:textAlignment w:val="auto"/>
        <w:rPr>
          <w:rStyle w:val="21"/>
          <w:rFonts w:hint="eastAsia"/>
          <w:b w:val="0"/>
          <w:i w:val="0"/>
          <w:caps w:val="0"/>
          <w:spacing w:val="0"/>
          <w:w w:val="100"/>
          <w:szCs w:val="32"/>
          <w:lang w:val="en-US" w:eastAsia="zh-CN"/>
        </w:rPr>
      </w:pPr>
      <w:bookmarkStart w:id="16" w:name="_Toc6527"/>
      <w:bookmarkStart w:id="17" w:name="_Toc22047"/>
      <w:bookmarkStart w:id="18" w:name="_Toc19345"/>
      <w:r>
        <w:rPr>
          <w:rStyle w:val="21"/>
          <w:rFonts w:hint="eastAsia"/>
          <w:b w:val="0"/>
          <w:i w:val="0"/>
          <w:caps w:val="0"/>
          <w:spacing w:val="0"/>
          <w:w w:val="100"/>
          <w:szCs w:val="32"/>
        </w:rPr>
        <w:t>现场位于</w:t>
      </w:r>
      <w:r>
        <w:rPr>
          <w:rStyle w:val="21"/>
          <w:rFonts w:hint="eastAsia"/>
          <w:b w:val="0"/>
          <w:i w:val="0"/>
          <w:caps w:val="0"/>
          <w:spacing w:val="0"/>
          <w:w w:val="100"/>
          <w:szCs w:val="32"/>
          <w:lang w:val="en-US" w:eastAsia="zh-CN"/>
        </w:rPr>
        <w:t>重庆市忠县马灌镇果园村村道(刘**家前)路段，道路呈南北走向，南往倒灌场，北往马灌场，东西两侧为农田，道路全宽4.64米，道路中心黄色虚线，沥青路面，路面完好，一般弯，弯道半径32米，</w:t>
      </w:r>
      <w:r>
        <w:rPr>
          <w:rStyle w:val="21"/>
          <w:rFonts w:hint="eastAsia"/>
          <w:b w:val="0"/>
          <w:i w:val="0"/>
          <w:caps w:val="0"/>
          <w:spacing w:val="0"/>
          <w:w w:val="100"/>
          <w:szCs w:val="32"/>
        </w:rPr>
        <w:t>该路段道路</w:t>
      </w:r>
      <w:r>
        <w:rPr>
          <w:rStyle w:val="21"/>
          <w:rFonts w:hint="eastAsia"/>
          <w:b w:val="0"/>
          <w:i w:val="0"/>
          <w:caps w:val="0"/>
          <w:spacing w:val="0"/>
          <w:w w:val="100"/>
          <w:szCs w:val="32"/>
          <w:lang w:eastAsia="zh-CN"/>
        </w:rPr>
        <w:t>设置有</w:t>
      </w:r>
      <w:r>
        <w:rPr>
          <w:rStyle w:val="21"/>
          <w:rFonts w:hint="eastAsia"/>
          <w:b w:val="0"/>
          <w:i w:val="0"/>
          <w:caps w:val="0"/>
          <w:spacing w:val="0"/>
          <w:w w:val="100"/>
          <w:szCs w:val="32"/>
        </w:rPr>
        <w:t>标志标线齐全，</w:t>
      </w:r>
      <w:r>
        <w:rPr>
          <w:rStyle w:val="21"/>
          <w:rFonts w:hint="eastAsia"/>
          <w:b w:val="0"/>
          <w:i w:val="0"/>
          <w:caps w:val="0"/>
          <w:spacing w:val="0"/>
          <w:w w:val="100"/>
          <w:szCs w:val="32"/>
          <w:lang w:eastAsia="zh-CN"/>
        </w:rPr>
        <w:t>道路平整，</w:t>
      </w:r>
      <w:r>
        <w:rPr>
          <w:rStyle w:val="21"/>
          <w:rFonts w:hint="eastAsia"/>
          <w:b w:val="0"/>
          <w:i w:val="0"/>
          <w:caps w:val="0"/>
          <w:spacing w:val="0"/>
          <w:w w:val="100"/>
          <w:szCs w:val="32"/>
        </w:rPr>
        <w:t>无道路安全隐患。</w:t>
      </w:r>
    </w:p>
    <w:p w14:paraId="6B2B8284">
      <w:pPr>
        <w:keepNext w:val="0"/>
        <w:keepLines w:val="0"/>
        <w:pageBreakBefore w:val="0"/>
        <w:kinsoku/>
        <w:wordWrap/>
        <w:overflowPunct/>
        <w:topLinePunct w:val="0"/>
        <w:autoSpaceDE/>
        <w:autoSpaceDN/>
        <w:bidi w:val="0"/>
        <w:spacing w:after="0" w:line="594" w:lineRule="exact"/>
        <w:ind w:firstLine="643" w:firstLineChars="200"/>
        <w:jc w:val="both"/>
        <w:textAlignment w:val="auto"/>
        <w:outlineLvl w:val="1"/>
        <w:rPr>
          <w:rFonts w:hint="default" w:ascii="Times New Roman" w:hAnsi="Times New Roman" w:eastAsia="方正楷体_GBK" w:cs="Times New Roman"/>
          <w:b/>
          <w:bCs/>
          <w:sz w:val="32"/>
          <w:szCs w:val="32"/>
          <w:lang w:val="en-US" w:eastAsia="zh-CN"/>
        </w:rPr>
      </w:pPr>
      <w:bookmarkStart w:id="19" w:name="_Toc11376"/>
      <w:r>
        <w:rPr>
          <w:rFonts w:hint="default" w:ascii="Times New Roman" w:hAnsi="Times New Roman" w:eastAsia="方正楷体_GBK" w:cs="Times New Roman"/>
          <w:b/>
          <w:bCs/>
          <w:sz w:val="32"/>
          <w:szCs w:val="32"/>
          <w:lang w:val="en-US" w:eastAsia="zh-CN"/>
        </w:rPr>
        <w:t>（三）人员</w:t>
      </w:r>
      <w:r>
        <w:rPr>
          <w:rFonts w:hint="eastAsia" w:eastAsia="方正楷体_GBK" w:cs="Times New Roman"/>
          <w:b/>
          <w:bCs/>
          <w:sz w:val="32"/>
          <w:szCs w:val="32"/>
          <w:lang w:val="en-US" w:eastAsia="zh-CN"/>
        </w:rPr>
        <w:t>受伤</w:t>
      </w:r>
      <w:r>
        <w:rPr>
          <w:rFonts w:hint="default" w:ascii="Times New Roman" w:hAnsi="Times New Roman" w:eastAsia="方正楷体_GBK" w:cs="Times New Roman"/>
          <w:b/>
          <w:bCs/>
          <w:sz w:val="32"/>
          <w:szCs w:val="32"/>
          <w:lang w:val="en-US" w:eastAsia="zh-CN"/>
        </w:rPr>
        <w:t>情况及损失情况</w:t>
      </w:r>
      <w:bookmarkEnd w:id="16"/>
      <w:bookmarkEnd w:id="17"/>
      <w:bookmarkEnd w:id="18"/>
      <w:bookmarkEnd w:id="19"/>
    </w:p>
    <w:p w14:paraId="6567D391">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kern w:val="10"/>
          <w:sz w:val="32"/>
          <w:szCs w:val="32"/>
          <w:lang w:val="en-US" w:eastAsia="zh-CN"/>
        </w:rPr>
        <w:t>1.</w:t>
      </w:r>
      <w:r>
        <w:rPr>
          <w:rFonts w:hint="default" w:ascii="Times New Roman" w:hAnsi="Times New Roman" w:eastAsia="方正仿宋_GBK" w:cs="Times New Roman"/>
          <w:b/>
          <w:bCs/>
          <w:kern w:val="10"/>
          <w:sz w:val="32"/>
          <w:szCs w:val="32"/>
          <w:lang w:val="en-US" w:eastAsia="zh-CN" w:bidi="ar-SA"/>
        </w:rPr>
        <w:t>伤者基本情况：</w:t>
      </w:r>
      <w:r>
        <w:rPr>
          <w:rFonts w:hint="default" w:ascii="Times New Roman" w:hAnsi="Times New Roman" w:eastAsia="方正仿宋_GBK" w:cs="Times New Roman"/>
          <w:sz w:val="32"/>
          <w:szCs w:val="32"/>
          <w:lang w:val="en-US" w:eastAsia="zh-CN"/>
        </w:rPr>
        <w:t> </w:t>
      </w:r>
      <w:r>
        <w:rPr>
          <w:rFonts w:hint="eastAsia" w:cs="Times New Roman"/>
          <w:sz w:val="32"/>
          <w:szCs w:val="32"/>
          <w:lang w:val="en-US" w:eastAsia="zh-CN"/>
        </w:rPr>
        <w:t>熊**</w:t>
      </w:r>
      <w:r>
        <w:rPr>
          <w:rFonts w:hint="default" w:ascii="Times New Roman" w:hAnsi="Times New Roman" w:eastAsia="方正仿宋_GBK" w:cs="Times New Roman"/>
          <w:sz w:val="32"/>
          <w:szCs w:val="32"/>
          <w:lang w:val="en-US" w:eastAsia="zh-CN"/>
        </w:rPr>
        <w:t>，男，二轮电动车驾驶人，事故中受伤。经送医救治，无生命危险</w:t>
      </w:r>
      <w:r>
        <w:rPr>
          <w:rFonts w:hint="eastAsia" w:cs="Times New Roman"/>
          <w:sz w:val="32"/>
          <w:szCs w:val="32"/>
          <w:lang w:val="en-US" w:eastAsia="zh-CN"/>
        </w:rPr>
        <w:t>。</w:t>
      </w:r>
    </w:p>
    <w:p w14:paraId="30E2CF6E">
      <w:pPr>
        <w:keepNext w:val="0"/>
        <w:keepLines w:val="0"/>
        <w:widowControl w:val="0"/>
        <w:suppressLineNumbers w:val="0"/>
        <w:spacing w:before="0" w:beforeAutospacing="0" w:after="0" w:afterAutospacing="0"/>
        <w:ind w:left="0" w:right="0" w:firstLine="643" w:firstLineChars="200"/>
        <w:jc w:val="both"/>
      </w:pPr>
      <w:r>
        <w:rPr>
          <w:rFonts w:hint="default" w:ascii="Times New Roman" w:hAnsi="Times New Roman"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.直接损失情况：</w:t>
      </w:r>
      <w:r>
        <w:rPr>
          <w:rFonts w:ascii="Segoe UI" w:hAnsi="Segoe UI" w:eastAsia="Segoe UI" w:cs="Segoe UI"/>
          <w:i w:val="0"/>
          <w:iCs w:val="0"/>
          <w:caps w:val="0"/>
          <w:color w:val="0F1115"/>
          <w:spacing w:val="0"/>
          <w:sz w:val="24"/>
          <w:szCs w:val="24"/>
          <w:shd w:val="clear" w:fill="FFFFFF"/>
        </w:rPr>
        <w:t> </w:t>
      </w:r>
      <w:r>
        <w:rPr>
          <w:rFonts w:hint="eastAsia" w:ascii="方正仿宋_GBK" w:hAnsi="方正仿宋_GBK" w:eastAsia="方正仿宋_GBK" w:cs="方正仿宋_GBK"/>
          <w:kern w:val="2"/>
          <w:sz w:val="32"/>
          <w:szCs w:val="32"/>
          <w:lang w:val="en-US" w:eastAsia="zh-CN" w:bidi="ar"/>
        </w:rPr>
        <w:t>主要包括伤者医疗费、电动二轮车维修费等，具体损失</w:t>
      </w:r>
      <w:r>
        <w:rPr>
          <w:rFonts w:hint="eastAsia" w:ascii="方正仿宋_GBK" w:hAnsi="方正仿宋_GBK" w:eastAsia="方正仿宋_GBK" w:cs="方正仿宋_GBK"/>
          <w:kern w:val="2"/>
          <w:sz w:val="30"/>
          <w:szCs w:val="30"/>
          <w:lang w:val="en-US" w:eastAsia="zh-CN" w:bidi="ar"/>
        </w:rPr>
        <w:t>由相关保险公司及当事人承担</w:t>
      </w:r>
      <w:r>
        <w:rPr>
          <w:rFonts w:hint="eastAsia" w:ascii="方正仿宋_GBK" w:hAnsi="方正仿宋_GBK" w:eastAsia="方正仿宋_GBK" w:cs="方正仿宋_GBK"/>
          <w:kern w:val="2"/>
          <w:sz w:val="32"/>
          <w:szCs w:val="32"/>
          <w:lang w:val="en-US" w:eastAsia="zh-CN" w:bidi="ar"/>
        </w:rPr>
        <w:t>。</w:t>
      </w:r>
    </w:p>
    <w:p w14:paraId="590FF3E4">
      <w:pPr>
        <w:keepNext w:val="0"/>
        <w:keepLines w:val="0"/>
        <w:widowControl w:val="0"/>
        <w:suppressLineNumbers w:val="0"/>
        <w:autoSpaceDE w:val="0"/>
        <w:autoSpaceDN/>
        <w:spacing w:before="0" w:beforeAutospacing="0" w:after="0" w:afterAutospacing="0" w:line="594" w:lineRule="exact"/>
        <w:ind w:left="0" w:leftChars="0" w:right="0" w:firstLine="640" w:firstLineChars="200"/>
        <w:jc w:val="both"/>
        <w:rPr>
          <w:rFonts w:hint="default" w:ascii="Times New Roman" w:hAnsi="Times New Roman" w:eastAsia="方正仿宋_GBK" w:cs="Times New Roman"/>
          <w:sz w:val="32"/>
          <w:szCs w:val="32"/>
          <w:lang w:val="en-US" w:eastAsia="zh-CN"/>
        </w:rPr>
      </w:pPr>
    </w:p>
    <w:p w14:paraId="01423B4A">
      <w:pPr>
        <w:pStyle w:val="2"/>
        <w:pageBreakBefore w:val="0"/>
        <w:kinsoku/>
        <w:wordWrap/>
        <w:overflowPunct/>
        <w:topLinePunct w:val="0"/>
        <w:autoSpaceDE/>
        <w:autoSpaceDN/>
        <w:bidi w:val="0"/>
        <w:textAlignment w:val="auto"/>
        <w:outlineLvl w:val="0"/>
        <w:rPr>
          <w:rFonts w:hint="default"/>
          <w:lang w:eastAsia="zh-CN"/>
        </w:rPr>
      </w:pPr>
      <w:bookmarkStart w:id="20" w:name="_Toc16169"/>
      <w:bookmarkStart w:id="21" w:name="_Toc22452"/>
      <w:bookmarkStart w:id="22" w:name="_Toc15264"/>
      <w:bookmarkStart w:id="23" w:name="_Toc26211"/>
      <w:r>
        <w:rPr>
          <w:rFonts w:hint="default"/>
          <w:lang w:eastAsia="zh-CN"/>
        </w:rPr>
        <w:t>二、事故应急处置及评估情况</w:t>
      </w:r>
      <w:bookmarkEnd w:id="20"/>
      <w:bookmarkEnd w:id="21"/>
      <w:bookmarkEnd w:id="22"/>
      <w:bookmarkEnd w:id="23"/>
    </w:p>
    <w:p w14:paraId="3102BD75">
      <w:pPr>
        <w:pStyle w:val="3"/>
        <w:pageBreakBefore w:val="0"/>
        <w:kinsoku/>
        <w:wordWrap/>
        <w:overflowPunct/>
        <w:topLinePunct w:val="0"/>
        <w:autoSpaceDE/>
        <w:autoSpaceDN/>
        <w:bidi w:val="0"/>
        <w:textAlignment w:val="auto"/>
        <w:outlineLvl w:val="1"/>
        <w:rPr>
          <w:rFonts w:hint="default"/>
          <w:lang w:val="en-US" w:eastAsia="zh-CN"/>
        </w:rPr>
      </w:pPr>
      <w:bookmarkStart w:id="24" w:name="_Toc16196"/>
      <w:bookmarkStart w:id="25" w:name="_Toc6163"/>
      <w:r>
        <w:rPr>
          <w:rFonts w:hint="default"/>
          <w:lang w:val="en-US" w:eastAsia="zh-CN"/>
        </w:rPr>
        <w:t>（一）事故信息接报及响应情况</w:t>
      </w:r>
      <w:bookmarkEnd w:id="24"/>
      <w:bookmarkEnd w:id="25"/>
    </w:p>
    <w:p w14:paraId="78C97E42">
      <w:pPr>
        <w:pStyle w:val="3"/>
        <w:pageBreakBefore w:val="0"/>
        <w:kinsoku/>
        <w:wordWrap/>
        <w:overflowPunct/>
        <w:topLinePunct w:val="0"/>
        <w:autoSpaceDE/>
        <w:autoSpaceDN/>
        <w:bidi w:val="0"/>
        <w:textAlignment w:val="auto"/>
        <w:outlineLvl w:val="1"/>
        <w:rPr>
          <w:rFonts w:hint="eastAsia" w:ascii="Times New Roman" w:hAnsi="Times New Roman" w:eastAsia="方正仿宋_GBK" w:cs="Times New Roman"/>
          <w:b w:val="0"/>
          <w:bCs/>
          <w:kern w:val="2"/>
          <w:sz w:val="32"/>
          <w:szCs w:val="32"/>
          <w:lang w:val="en-US" w:eastAsia="zh-CN" w:bidi="ar-SA"/>
        </w:rPr>
      </w:pPr>
      <w:bookmarkStart w:id="26" w:name="_Toc19261"/>
      <w:bookmarkStart w:id="27" w:name="_Toc4602"/>
      <w:bookmarkStart w:id="28" w:name="_Toc5092"/>
      <w:bookmarkStart w:id="29" w:name="_Toc22114"/>
      <w:r>
        <w:rPr>
          <w:rFonts w:hint="eastAsia" w:ascii="Times New Roman" w:hAnsi="Times New Roman" w:eastAsia="方正仿宋_GBK" w:cs="Times New Roman"/>
          <w:b w:val="0"/>
          <w:bCs/>
          <w:kern w:val="2"/>
          <w:sz w:val="32"/>
          <w:szCs w:val="32"/>
          <w:lang w:val="en-US" w:eastAsia="zh-CN" w:bidi="ar-SA"/>
        </w:rPr>
        <w:t>事故发生后，驾驶人王**12时31分拨打120急救电话，拨打122报警并在现场等待民警出警。交巡警大队接报后，辖区公巡一中队民警，迅速赶赴事故现场处置。</w:t>
      </w:r>
    </w:p>
    <w:p w14:paraId="250F5C04">
      <w:pPr>
        <w:pStyle w:val="3"/>
        <w:pageBreakBefore w:val="0"/>
        <w:kinsoku/>
        <w:wordWrap/>
        <w:overflowPunct/>
        <w:topLinePunct w:val="0"/>
        <w:autoSpaceDE/>
        <w:autoSpaceDN/>
        <w:bidi w:val="0"/>
        <w:textAlignment w:val="auto"/>
        <w:outlineLvl w:val="1"/>
        <w:rPr>
          <w:rFonts w:hint="default"/>
          <w:lang w:val="en-US" w:eastAsia="zh-CN"/>
        </w:rPr>
      </w:pPr>
      <w:r>
        <w:rPr>
          <w:rFonts w:hint="default"/>
          <w:lang w:val="en-US" w:eastAsia="zh-CN"/>
        </w:rPr>
        <w:t>（二）医疗救治情况</w:t>
      </w:r>
      <w:bookmarkEnd w:id="26"/>
      <w:bookmarkEnd w:id="27"/>
      <w:bookmarkEnd w:id="28"/>
      <w:bookmarkEnd w:id="29"/>
    </w:p>
    <w:p w14:paraId="3D7A0DCF">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lang w:val="en-US" w:eastAsia="zh-CN"/>
        </w:rPr>
        <w:t>在事故发生后，</w:t>
      </w:r>
      <w:r>
        <w:rPr>
          <w:rStyle w:val="21"/>
          <w:rFonts w:hint="eastAsia" w:ascii="Times New Roman" w:hAnsi="Times New Roman" w:eastAsia="方正仿宋_GBK" w:cs="Times New Roman"/>
          <w:b w:val="0"/>
          <w:i w:val="0"/>
          <w:caps w:val="0"/>
          <w:spacing w:val="0"/>
          <w:w w:val="100"/>
          <w:kern w:val="2"/>
          <w:sz w:val="32"/>
          <w:szCs w:val="32"/>
          <w:lang w:val="en-US" w:eastAsia="zh-CN" w:bidi="ar-SA"/>
        </w:rPr>
        <w:t>渝</w:t>
      </w:r>
      <w:r>
        <w:rPr>
          <w:rStyle w:val="21"/>
          <w:rFonts w:hint="eastAsia" w:cs="Times New Roman"/>
          <w:b w:val="0"/>
          <w:i w:val="0"/>
          <w:caps w:val="0"/>
          <w:spacing w:val="0"/>
          <w:w w:val="100"/>
          <w:kern w:val="2"/>
          <w:sz w:val="32"/>
          <w:szCs w:val="32"/>
          <w:lang w:val="en-US" w:eastAsia="zh-CN" w:bidi="ar-SA"/>
        </w:rPr>
        <w:t>AZ****</w:t>
      </w:r>
      <w:r>
        <w:rPr>
          <w:rStyle w:val="21"/>
          <w:rFonts w:hint="eastAsia" w:ascii="Times New Roman" w:hAnsi="Times New Roman" w:eastAsia="方正仿宋_GBK" w:cs="Times New Roman"/>
          <w:b w:val="0"/>
          <w:i w:val="0"/>
          <w:caps w:val="0"/>
          <w:spacing w:val="0"/>
          <w:w w:val="100"/>
          <w:kern w:val="2"/>
          <w:sz w:val="32"/>
          <w:szCs w:val="32"/>
          <w:lang w:val="en-US" w:eastAsia="zh-CN" w:bidi="ar-SA"/>
        </w:rPr>
        <w:t>轻型自卸货车</w:t>
      </w:r>
      <w:r>
        <w:rPr>
          <w:rFonts w:hint="eastAsia" w:ascii="Times New Roman" w:hAnsi="Times New Roman" w:eastAsia="方正仿宋_GBK" w:cs="Times New Roman"/>
          <w:color w:val="auto"/>
          <w:sz w:val="32"/>
          <w:szCs w:val="32"/>
          <w:lang w:val="en-US" w:eastAsia="zh-CN"/>
        </w:rPr>
        <w:t>驾驶员</w:t>
      </w:r>
      <w:r>
        <w:rPr>
          <w:rFonts w:hint="eastAsia" w:cs="Times New Roman"/>
          <w:b w:val="0"/>
          <w:bCs/>
          <w:kern w:val="2"/>
          <w:sz w:val="32"/>
          <w:szCs w:val="32"/>
          <w:lang w:val="en-US" w:eastAsia="zh-CN" w:bidi="ar-SA"/>
        </w:rPr>
        <w:t>王**于</w:t>
      </w:r>
      <w:r>
        <w:rPr>
          <w:rFonts w:hint="eastAsia" w:ascii="Times New Roman" w:hAnsi="Times New Roman" w:eastAsia="方正仿宋_GBK" w:cs="Times New Roman"/>
          <w:b w:val="0"/>
          <w:bCs/>
          <w:kern w:val="2"/>
          <w:sz w:val="32"/>
          <w:szCs w:val="32"/>
          <w:lang w:val="en-US" w:eastAsia="zh-CN" w:bidi="ar-SA"/>
        </w:rPr>
        <w:t>12时31分</w:t>
      </w:r>
      <w:r>
        <w:rPr>
          <w:rFonts w:hint="eastAsia" w:ascii="Times New Roman" w:hAnsi="Times New Roman" w:eastAsia="方正仿宋_GBK" w:cs="Times New Roman"/>
          <w:color w:val="auto"/>
          <w:sz w:val="32"/>
          <w:szCs w:val="32"/>
          <w:lang w:val="en-US" w:eastAsia="zh-CN"/>
        </w:rPr>
        <w:t>拨打120急救电话，</w:t>
      </w:r>
      <w:r>
        <w:rPr>
          <w:rFonts w:hint="eastAsia" w:cs="Times New Roman"/>
          <w:color w:val="auto"/>
          <w:sz w:val="32"/>
          <w:szCs w:val="32"/>
          <w:lang w:val="en-US" w:eastAsia="zh-CN"/>
        </w:rPr>
        <w:t>马灌卫生院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w:t>
      </w:r>
      <w:r>
        <w:rPr>
          <w:rFonts w:hint="eastAsia" w:cs="Times New Roman"/>
          <w:color w:val="auto"/>
          <w:sz w:val="32"/>
          <w:szCs w:val="32"/>
          <w:lang w:val="en-US" w:eastAsia="zh-CN"/>
        </w:rPr>
        <w:t>12</w:t>
      </w:r>
      <w:r>
        <w:rPr>
          <w:rFonts w:hint="default" w:ascii="Times New Roman" w:hAnsi="Times New Roman" w:eastAsia="方正仿宋_GBK" w:cs="Times New Roman"/>
          <w:color w:val="auto"/>
          <w:sz w:val="32"/>
          <w:szCs w:val="32"/>
          <w:lang w:val="en-US" w:eastAsia="zh-CN"/>
        </w:rPr>
        <w:t>时</w:t>
      </w:r>
      <w:r>
        <w:rPr>
          <w:rFonts w:hint="eastAsia" w:cs="Times New Roman"/>
          <w:color w:val="auto"/>
          <w:sz w:val="32"/>
          <w:szCs w:val="32"/>
          <w:lang w:val="en-US" w:eastAsia="zh-CN"/>
        </w:rPr>
        <w:t>41</w:t>
      </w:r>
      <w:r>
        <w:rPr>
          <w:rFonts w:hint="default" w:ascii="Times New Roman" w:hAnsi="Times New Roman" w:eastAsia="方正仿宋_GBK" w:cs="Times New Roman"/>
          <w:color w:val="auto"/>
          <w:sz w:val="32"/>
          <w:szCs w:val="32"/>
          <w:lang w:val="en-US" w:eastAsia="zh-CN"/>
        </w:rPr>
        <w:t>分到达现场对伤者</w:t>
      </w:r>
      <w:r>
        <w:rPr>
          <w:rFonts w:hint="eastAsia" w:cs="Times New Roman"/>
          <w:sz w:val="32"/>
          <w:szCs w:val="32"/>
          <w:lang w:val="en-US" w:eastAsia="zh-CN"/>
        </w:rPr>
        <w:t>熊**</w:t>
      </w:r>
      <w:r>
        <w:rPr>
          <w:rFonts w:hint="default" w:ascii="Times New Roman" w:hAnsi="Times New Roman" w:eastAsia="方正仿宋_GBK" w:cs="Times New Roman"/>
          <w:color w:val="auto"/>
          <w:sz w:val="32"/>
          <w:szCs w:val="32"/>
          <w:lang w:val="en-US" w:eastAsia="zh-CN"/>
        </w:rPr>
        <w:t>现场救护并送往</w:t>
      </w:r>
      <w:r>
        <w:rPr>
          <w:rFonts w:hint="eastAsia" w:cs="Times New Roman"/>
          <w:color w:val="auto"/>
          <w:sz w:val="32"/>
          <w:szCs w:val="32"/>
          <w:lang w:val="en-US" w:eastAsia="zh-CN"/>
        </w:rPr>
        <w:t>马灌卫生院</w:t>
      </w:r>
      <w:r>
        <w:rPr>
          <w:rFonts w:hint="default" w:ascii="Times New Roman" w:hAnsi="Times New Roman" w:eastAsia="方正仿宋_GBK" w:cs="Times New Roman"/>
          <w:color w:val="auto"/>
          <w:sz w:val="32"/>
          <w:szCs w:val="32"/>
          <w:lang w:val="en-US" w:eastAsia="zh-CN"/>
        </w:rPr>
        <w:t>救治。</w:t>
      </w:r>
    </w:p>
    <w:p w14:paraId="342B4B5A">
      <w:pPr>
        <w:pStyle w:val="3"/>
        <w:pageBreakBefore w:val="0"/>
        <w:kinsoku/>
        <w:wordWrap/>
        <w:overflowPunct/>
        <w:topLinePunct w:val="0"/>
        <w:autoSpaceDE/>
        <w:autoSpaceDN/>
        <w:bidi w:val="0"/>
        <w:textAlignment w:val="auto"/>
        <w:outlineLvl w:val="1"/>
        <w:rPr>
          <w:rFonts w:hint="default"/>
          <w:lang w:eastAsia="zh-CN"/>
        </w:rPr>
      </w:pPr>
      <w:bookmarkStart w:id="30" w:name="_Toc24667"/>
      <w:bookmarkStart w:id="31" w:name="_Toc27560"/>
      <w:bookmarkStart w:id="32" w:name="_Toc32343"/>
      <w:bookmarkStart w:id="33" w:name="_Toc8037"/>
      <w:r>
        <w:rPr>
          <w:rFonts w:hint="default"/>
          <w:lang w:val="en-US" w:eastAsia="zh-CN"/>
        </w:rPr>
        <w:t>（三）事故应急处置评估</w:t>
      </w:r>
      <w:bookmarkEnd w:id="30"/>
      <w:bookmarkEnd w:id="31"/>
      <w:bookmarkEnd w:id="32"/>
      <w:bookmarkEnd w:id="33"/>
    </w:p>
    <w:p w14:paraId="52142E72">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rPr>
      </w:pPr>
      <w:bookmarkStart w:id="34" w:name="_Toc16851"/>
      <w:bookmarkStart w:id="35" w:name="_Toc10426"/>
      <w:r>
        <w:rPr>
          <w:rFonts w:hint="eastAsia" w:ascii="Times New Roman" w:hAnsi="Times New Roman" w:eastAsia="方正仿宋_GBK" w:cs="Times New Roman"/>
          <w:kern w:val="10"/>
          <w:sz w:val="32"/>
          <w:szCs w:val="32"/>
          <w:lang w:val="en-US" w:eastAsia="zh-CN" w:bidi="ar-SA"/>
        </w:rPr>
        <w:t>接报后，忠县公安局</w:t>
      </w:r>
      <w:r>
        <w:rPr>
          <w:rFonts w:hint="eastAsia" w:cs="Times New Roman"/>
          <w:kern w:val="10"/>
          <w:sz w:val="32"/>
          <w:szCs w:val="32"/>
          <w:lang w:val="en-US" w:eastAsia="zh-CN" w:bidi="ar-SA"/>
        </w:rPr>
        <w:t>交巡警大队</w:t>
      </w:r>
      <w:r>
        <w:rPr>
          <w:rFonts w:hint="eastAsia" w:ascii="Times New Roman" w:hAnsi="Times New Roman" w:eastAsia="方正仿宋_GBK" w:cs="Times New Roman"/>
          <w:kern w:val="10"/>
          <w:sz w:val="32"/>
          <w:szCs w:val="32"/>
          <w:lang w:val="en-US" w:eastAsia="zh-CN" w:bidi="ar-SA"/>
        </w:rPr>
        <w:t>迅速赶赴事故现场</w:t>
      </w:r>
      <w:r>
        <w:rPr>
          <w:rFonts w:hint="default" w:ascii="Times New Roman" w:hAnsi="Times New Roman" w:eastAsia="方正仿宋_GBK" w:cs="Times New Roman"/>
          <w:color w:val="auto"/>
          <w:sz w:val="32"/>
          <w:szCs w:val="32"/>
          <w:lang w:val="en-US" w:eastAsia="zh-CN"/>
        </w:rPr>
        <w:t>进行现场处置、应急救援、善后处置。</w:t>
      </w:r>
      <w:r>
        <w:rPr>
          <w:rFonts w:hint="eastAsia" w:eastAsia="方正仿宋_GBK" w:cs="Times New Roman"/>
          <w:kern w:val="10"/>
          <w:sz w:val="32"/>
          <w:szCs w:val="32"/>
          <w:lang w:val="en-US" w:eastAsia="zh-CN" w:bidi="ar-SA"/>
        </w:rPr>
        <w:t>马灌卫生院</w:t>
      </w:r>
      <w:r>
        <w:rPr>
          <w:rFonts w:hint="default" w:ascii="Times New Roman" w:hAnsi="Times New Roman" w:eastAsia="方正仿宋_GBK" w:cs="Times New Roman"/>
          <w:kern w:val="10"/>
          <w:sz w:val="32"/>
          <w:szCs w:val="32"/>
          <w:lang w:val="en-US" w:eastAsia="zh-CN" w:bidi="ar-SA"/>
        </w:rPr>
        <w:t>120</w:t>
      </w:r>
      <w:r>
        <w:rPr>
          <w:rFonts w:hint="eastAsia" w:ascii="Times New Roman" w:hAnsi="Times New Roman" w:eastAsia="方正仿宋_GBK" w:cs="Times New Roman"/>
          <w:kern w:val="10"/>
          <w:sz w:val="32"/>
          <w:szCs w:val="32"/>
          <w:lang w:val="en-US" w:eastAsia="zh-CN" w:bidi="ar-SA"/>
        </w:rPr>
        <w:t>救护车</w:t>
      </w:r>
      <w:r>
        <w:rPr>
          <w:rFonts w:hint="eastAsia" w:cs="Times New Roman"/>
          <w:kern w:val="10"/>
          <w:sz w:val="32"/>
          <w:szCs w:val="32"/>
          <w:lang w:val="en-US" w:eastAsia="zh-CN" w:bidi="ar-SA"/>
        </w:rPr>
        <w:t>12</w:t>
      </w:r>
      <w:r>
        <w:rPr>
          <w:rFonts w:hint="default" w:ascii="Times New Roman" w:hAnsi="Times New Roman" w:eastAsia="方正仿宋_GBK" w:cs="Times New Roman"/>
          <w:kern w:val="10"/>
          <w:sz w:val="32"/>
          <w:szCs w:val="32"/>
          <w:lang w:val="en-US" w:eastAsia="zh-CN" w:bidi="ar-SA"/>
        </w:rPr>
        <w:t>时</w:t>
      </w:r>
      <w:r>
        <w:rPr>
          <w:rFonts w:hint="eastAsia" w:cs="Times New Roman"/>
          <w:kern w:val="10"/>
          <w:sz w:val="32"/>
          <w:szCs w:val="32"/>
          <w:lang w:val="en-US" w:eastAsia="zh-CN" w:bidi="ar-SA"/>
        </w:rPr>
        <w:t>41</w:t>
      </w:r>
      <w:r>
        <w:rPr>
          <w:rFonts w:hint="default" w:ascii="Times New Roman" w:hAnsi="Times New Roman" w:eastAsia="方正仿宋_GBK" w:cs="Times New Roman"/>
          <w:kern w:val="10"/>
          <w:sz w:val="32"/>
          <w:szCs w:val="32"/>
          <w:lang w:val="en-US" w:eastAsia="zh-CN" w:bidi="ar-SA"/>
        </w:rPr>
        <w:t>分到达现场对伤者</w:t>
      </w:r>
      <w:r>
        <w:rPr>
          <w:rFonts w:hint="eastAsia" w:cs="Times New Roman"/>
          <w:sz w:val="32"/>
          <w:szCs w:val="32"/>
          <w:lang w:val="en-US" w:eastAsia="zh-CN"/>
        </w:rPr>
        <w:t>熊**</w:t>
      </w:r>
      <w:r>
        <w:rPr>
          <w:rFonts w:hint="default" w:ascii="Times New Roman" w:hAnsi="Times New Roman" w:eastAsia="方正仿宋_GBK" w:cs="Times New Roman"/>
          <w:kern w:val="10"/>
          <w:sz w:val="32"/>
          <w:szCs w:val="32"/>
          <w:lang w:val="en-US" w:eastAsia="zh-CN" w:bidi="ar-SA"/>
        </w:rPr>
        <w:t>现场救护并送往</w:t>
      </w:r>
      <w:r>
        <w:rPr>
          <w:rFonts w:hint="eastAsia" w:cs="Times New Roman"/>
          <w:color w:val="auto"/>
          <w:sz w:val="32"/>
          <w:szCs w:val="32"/>
          <w:lang w:val="en-US" w:eastAsia="zh-CN"/>
        </w:rPr>
        <w:t>马灌卫生院</w:t>
      </w:r>
      <w:r>
        <w:rPr>
          <w:rFonts w:hint="default" w:ascii="Times New Roman" w:hAnsi="Times New Roman" w:eastAsia="方正仿宋_GBK" w:cs="Times New Roman"/>
          <w:kern w:val="10"/>
          <w:sz w:val="32"/>
          <w:szCs w:val="32"/>
          <w:lang w:val="en-US" w:eastAsia="zh-CN" w:bidi="ar-SA"/>
        </w:rPr>
        <w:t>救治</w:t>
      </w:r>
      <w:r>
        <w:rPr>
          <w:rFonts w:hint="default" w:ascii="Times New Roman" w:hAnsi="Times New Roman" w:eastAsia="方正仿宋_GBK" w:cs="Times New Roman"/>
          <w:color w:val="auto"/>
          <w:sz w:val="32"/>
          <w:szCs w:val="32"/>
          <w:lang w:val="en-US" w:eastAsia="zh-CN"/>
        </w:rPr>
        <w:t>。社会面平稳可控，无不稳定因素，事故应急处置较好。</w:t>
      </w:r>
    </w:p>
    <w:p w14:paraId="0CCFDB49">
      <w:pPr>
        <w:pStyle w:val="2"/>
        <w:pageBreakBefore w:val="0"/>
        <w:kinsoku/>
        <w:wordWrap/>
        <w:overflowPunct/>
        <w:topLinePunct w:val="0"/>
        <w:autoSpaceDE/>
        <w:autoSpaceDN/>
        <w:bidi w:val="0"/>
        <w:ind w:left="0" w:leftChars="0" w:firstLine="640" w:firstLineChars="200"/>
        <w:textAlignment w:val="auto"/>
        <w:outlineLvl w:val="0"/>
        <w:rPr>
          <w:rFonts w:hint="default"/>
          <w:lang w:val="en-US" w:eastAsia="zh-CN"/>
        </w:rPr>
      </w:pPr>
      <w:r>
        <w:rPr>
          <w:rFonts w:hint="default"/>
          <w:lang w:val="en-US" w:eastAsia="zh-CN"/>
        </w:rPr>
        <w:t>三、</w:t>
      </w:r>
      <w:r>
        <w:rPr>
          <w:rFonts w:hint="default"/>
        </w:rPr>
        <w:t>事故原因及事故性质认定</w:t>
      </w:r>
      <w:bookmarkEnd w:id="34"/>
      <w:bookmarkEnd w:id="35"/>
    </w:p>
    <w:p w14:paraId="136A7817">
      <w:pPr>
        <w:pStyle w:val="3"/>
        <w:pageBreakBefore w:val="0"/>
        <w:kinsoku/>
        <w:wordWrap/>
        <w:overflowPunct/>
        <w:topLinePunct w:val="0"/>
        <w:autoSpaceDE/>
        <w:autoSpaceDN/>
        <w:bidi w:val="0"/>
        <w:textAlignment w:val="auto"/>
        <w:outlineLvl w:val="1"/>
        <w:rPr>
          <w:rFonts w:hint="eastAsia"/>
          <w:lang w:val="en-US" w:eastAsia="zh-CN"/>
        </w:rPr>
      </w:pPr>
      <w:bookmarkStart w:id="36" w:name="_Toc19387"/>
      <w:bookmarkStart w:id="37" w:name="_Toc20257"/>
      <w:r>
        <w:rPr>
          <w:rFonts w:hint="eastAsia"/>
          <w:lang w:val="en-US" w:eastAsia="zh-CN"/>
        </w:rPr>
        <w:t>（一）事故原因分析</w:t>
      </w:r>
      <w:bookmarkEnd w:id="36"/>
      <w:bookmarkEnd w:id="37"/>
    </w:p>
    <w:p w14:paraId="23525B26">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kern w:val="10"/>
          <w:sz w:val="32"/>
          <w:szCs w:val="32"/>
          <w:lang w:val="en-US" w:eastAsia="zh-CN" w:bidi="ar-SA"/>
        </w:rPr>
      </w:pPr>
      <w:r>
        <w:rPr>
          <w:rFonts w:hint="default" w:ascii="Times New Roman" w:hAnsi="Times New Roman" w:eastAsia="方正仿宋_GBK" w:cs="Times New Roman"/>
          <w:sz w:val="32"/>
          <w:szCs w:val="32"/>
          <w:lang w:val="en-US" w:eastAsia="zh-CN"/>
        </w:rPr>
        <w:t>结合管理组和技术组技术报告，对事故原因分析如下：</w:t>
      </w:r>
    </w:p>
    <w:p w14:paraId="28095934">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default" w:ascii="Times New Roman" w:hAnsi="Times New Roman" w:eastAsia="方正仿宋_GBK" w:cs="Times New Roman"/>
          <w:kern w:val="10"/>
          <w:sz w:val="32"/>
          <w:szCs w:val="32"/>
          <w:lang w:val="en-US" w:eastAsia="zh-CN" w:bidi="ar-SA"/>
        </w:rPr>
        <w:t>1.</w:t>
      </w:r>
      <w:r>
        <w:rPr>
          <w:rFonts w:hint="eastAsia" w:ascii="Times New Roman" w:hAnsi="Times New Roman" w:eastAsia="方正仿宋_GBK" w:cs="Times New Roman"/>
          <w:kern w:val="10"/>
          <w:sz w:val="32"/>
          <w:szCs w:val="32"/>
          <w:lang w:val="en-US" w:eastAsia="zh-CN" w:bidi="ar-SA"/>
        </w:rPr>
        <w:t> </w:t>
      </w:r>
      <w:r>
        <w:rPr>
          <w:rFonts w:hint="eastAsia" w:cs="Times New Roman"/>
          <w:kern w:val="10"/>
          <w:sz w:val="32"/>
          <w:szCs w:val="32"/>
          <w:lang w:val="en-US" w:eastAsia="zh-CN" w:bidi="ar-SA"/>
        </w:rPr>
        <w:t>王**</w:t>
      </w:r>
      <w:r>
        <w:rPr>
          <w:rFonts w:hint="default" w:ascii="Times New Roman" w:hAnsi="Times New Roman" w:eastAsia="方正仿宋_GBK" w:cs="Times New Roman"/>
          <w:kern w:val="10"/>
          <w:sz w:val="32"/>
          <w:szCs w:val="32"/>
          <w:lang w:val="en-US" w:eastAsia="zh-CN" w:bidi="ar-SA"/>
        </w:rPr>
        <w:t>驾驶渝</w:t>
      </w:r>
      <w:r>
        <w:rPr>
          <w:rFonts w:hint="eastAsia" w:cs="Times New Roman"/>
          <w:kern w:val="10"/>
          <w:sz w:val="32"/>
          <w:szCs w:val="32"/>
          <w:lang w:val="en-US" w:eastAsia="zh-CN" w:bidi="ar-SA"/>
        </w:rPr>
        <w:t>AZ****</w:t>
      </w:r>
      <w:r>
        <w:rPr>
          <w:rFonts w:hint="default" w:ascii="Times New Roman" w:hAnsi="Times New Roman" w:eastAsia="方正仿宋_GBK" w:cs="Times New Roman"/>
          <w:kern w:val="10"/>
          <w:sz w:val="32"/>
          <w:szCs w:val="32"/>
          <w:lang w:val="en-US" w:eastAsia="zh-CN" w:bidi="ar-SA"/>
        </w:rPr>
        <w:t>轻型自卸货车违反《中华人民共和国道路交通安全法》</w:t>
      </w:r>
      <w:r>
        <w:rPr>
          <w:rFonts w:hint="eastAsia" w:ascii="Times New Roman" w:hAnsi="Times New Roman" w:eastAsia="方正仿宋_GBK" w:cs="Times New Roman"/>
          <w:kern w:val="10"/>
          <w:sz w:val="32"/>
          <w:szCs w:val="32"/>
          <w:lang w:val="en-US" w:eastAsia="zh-CN" w:bidi="ar-SA"/>
        </w:rPr>
        <w:t>的规定，违反警告标线</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0"/>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ascii="Times New Roman" w:hAnsi="Times New Roman" w:eastAsia="方正仿宋_GBK" w:cs="Times New Roman"/>
          <w:kern w:val="10"/>
          <w:sz w:val="32"/>
          <w:szCs w:val="32"/>
          <w:lang w:val="en-US" w:eastAsia="zh-CN" w:bidi="ar-SA"/>
        </w:rPr>
        <w:t>且超载驾驶</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1"/>
      </w:r>
      <w:r>
        <w:rPr>
          <w:rStyle w:val="19"/>
          <w:rFonts w:hint="default" w:ascii="Times New Roman" w:hAnsi="Times New Roman" w:eastAsia="方正仿宋_GBK" w:cs="Times New Roman"/>
          <w:color w:val="auto"/>
          <w:sz w:val="32"/>
          <w:szCs w:val="32"/>
          <w:highlight w:val="none"/>
          <w:lang w:val="en-US" w:eastAsia="zh-CN" w:bidi="ar-SA"/>
        </w:rPr>
        <w:t>]</w:t>
      </w:r>
      <w:r>
        <w:rPr>
          <w:rFonts w:hint="eastAsia" w:ascii="Times New Roman" w:hAnsi="Times New Roman" w:eastAsia="方正仿宋_GBK" w:cs="Times New Roman"/>
          <w:kern w:val="10"/>
          <w:sz w:val="32"/>
          <w:szCs w:val="32"/>
          <w:lang w:val="en-US" w:eastAsia="zh-CN" w:bidi="ar-SA"/>
        </w:rPr>
        <w:t>，</w:t>
      </w:r>
      <w:r>
        <w:rPr>
          <w:rFonts w:hint="default" w:ascii="Times New Roman" w:hAnsi="Times New Roman" w:eastAsia="方正仿宋_GBK" w:cs="Times New Roman"/>
          <w:kern w:val="10"/>
          <w:sz w:val="32"/>
          <w:szCs w:val="32"/>
          <w:lang w:val="en-US" w:eastAsia="zh-CN" w:bidi="ar-SA"/>
        </w:rPr>
        <w:t>是造成本次事故的</w:t>
      </w:r>
      <w:r>
        <w:rPr>
          <w:rFonts w:hint="eastAsia" w:cs="Times New Roman"/>
          <w:kern w:val="10"/>
          <w:sz w:val="32"/>
          <w:szCs w:val="32"/>
          <w:lang w:val="en-US" w:eastAsia="zh-CN" w:bidi="ar-SA"/>
        </w:rPr>
        <w:t>全部</w:t>
      </w:r>
      <w:r>
        <w:rPr>
          <w:rFonts w:hint="default" w:ascii="Times New Roman" w:hAnsi="Times New Roman" w:eastAsia="方正仿宋_GBK" w:cs="Times New Roman"/>
          <w:kern w:val="10"/>
          <w:sz w:val="32"/>
          <w:szCs w:val="32"/>
          <w:lang w:val="en-US" w:eastAsia="zh-CN" w:bidi="ar-SA"/>
        </w:rPr>
        <w:t>原因。</w:t>
      </w:r>
    </w:p>
    <w:p w14:paraId="71964B52">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cs="Times New Roman"/>
          <w:kern w:val="10"/>
          <w:sz w:val="32"/>
          <w:szCs w:val="32"/>
          <w:lang w:val="en-US" w:eastAsia="zh-CN" w:bidi="ar-SA"/>
        </w:rPr>
        <w:t>2.熊**</w:t>
      </w:r>
      <w:r>
        <w:rPr>
          <w:rFonts w:hint="eastAsia" w:ascii="Times New Roman" w:hAnsi="Times New Roman" w:eastAsia="方正仿宋_GBK" w:cs="Times New Roman"/>
          <w:kern w:val="10"/>
          <w:sz w:val="32"/>
          <w:szCs w:val="32"/>
          <w:lang w:val="en-US" w:eastAsia="zh-CN" w:bidi="ar-SA"/>
        </w:rPr>
        <w:t>驾驶二轮电动车在本次事故中无过错行为。</w:t>
      </w:r>
    </w:p>
    <w:p w14:paraId="5B335762">
      <w:pPr>
        <w:pStyle w:val="3"/>
        <w:keepNext/>
        <w:keepLines w:val="0"/>
        <w:pageBreakBefore w:val="0"/>
        <w:widowControl w:val="0"/>
        <w:kinsoku/>
        <w:wordWrap/>
        <w:overflowPunct/>
        <w:topLinePunct w:val="0"/>
        <w:autoSpaceDE/>
        <w:autoSpaceDN/>
        <w:bidi w:val="0"/>
        <w:adjustRightInd/>
        <w:snapToGrid/>
        <w:textAlignment w:val="auto"/>
        <w:outlineLvl w:val="1"/>
        <w:rPr>
          <w:rFonts w:hint="default"/>
          <w:lang w:val="en-US" w:eastAsia="zh-CN"/>
        </w:rPr>
      </w:pPr>
      <w:bookmarkStart w:id="38" w:name="_Toc746"/>
      <w:bookmarkStart w:id="39" w:name="_Toc12472"/>
      <w:r>
        <w:rPr>
          <w:rFonts w:hint="default"/>
          <w:lang w:val="en-US" w:eastAsia="zh-CN"/>
        </w:rPr>
        <w:t>（二）事故性质认定</w:t>
      </w:r>
      <w:bookmarkEnd w:id="38"/>
      <w:bookmarkEnd w:id="39"/>
    </w:p>
    <w:p w14:paraId="08DAB8F2">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w:t>
      </w:r>
      <w:r>
        <w:rPr>
          <w:rFonts w:hint="eastAsia" w:ascii="方正仿宋_GBK" w:hAnsi="方正仿宋_GBK" w:cs="方正仿宋_GBK"/>
          <w:sz w:val="32"/>
          <w:szCs w:val="32"/>
          <w:lang w:eastAsia="zh-CN"/>
        </w:rPr>
        <w:t>车辆所有人刘</w:t>
      </w:r>
      <w:r>
        <w:rPr>
          <w:rFonts w:hint="eastAsia" w:ascii="方正仿宋_GBK" w:hAnsi="方正仿宋_GBK" w:cs="方正仿宋_GBK"/>
          <w:sz w:val="32"/>
          <w:szCs w:val="32"/>
          <w:lang w:val="en-US" w:eastAsia="zh-CN"/>
        </w:rPr>
        <w:t>**</w:t>
      </w:r>
      <w:bookmarkStart w:id="59" w:name="_GoBack"/>
      <w:bookmarkEnd w:id="59"/>
      <w:r>
        <w:rPr>
          <w:rFonts w:hint="eastAsia" w:ascii="方正仿宋_GBK" w:hAnsi="方正仿宋_GBK" w:eastAsia="方正仿宋_GBK" w:cs="方正仿宋_GBK"/>
          <w:sz w:val="32"/>
          <w:szCs w:val="32"/>
        </w:rPr>
        <w:t>在车辆技术状况、驾驶员教育培训及日常安全管理等方面存在与事故发生有直接因果关系的管理疏漏。事故原因系</w:t>
      </w:r>
      <w:r>
        <w:rPr>
          <w:rFonts w:hint="eastAsia" w:ascii="方正仿宋_GBK" w:hAnsi="方正仿宋_GBK" w:eastAsia="方正仿宋_GBK" w:cs="方正仿宋_GBK"/>
          <w:color w:val="000000"/>
          <w:kern w:val="0"/>
          <w:sz w:val="32"/>
          <w:szCs w:val="32"/>
          <w:lang w:val="en-US" w:eastAsia="zh-CN"/>
        </w:rPr>
        <w:t>当事人</w:t>
      </w:r>
      <w:r>
        <w:rPr>
          <w:rFonts w:hint="eastAsia" w:ascii="方正仿宋_GBK" w:hAnsi="方正仿宋_GBK" w:cs="方正仿宋_GBK"/>
          <w:sz w:val="32"/>
          <w:szCs w:val="32"/>
          <w:lang w:eastAsia="zh-CN"/>
        </w:rPr>
        <w:t>王**</w:t>
      </w:r>
      <w:r>
        <w:rPr>
          <w:rFonts w:hint="eastAsia" w:ascii="方正仿宋_GBK" w:hAnsi="方正仿宋_GBK" w:eastAsia="方正仿宋_GBK" w:cs="方正仿宋_GBK"/>
          <w:color w:val="000000"/>
          <w:kern w:val="0"/>
          <w:sz w:val="32"/>
          <w:szCs w:val="32"/>
          <w:lang w:val="en-US" w:eastAsia="zh-CN"/>
        </w:rPr>
        <w:t>驾驶</w:t>
      </w:r>
      <w:r>
        <w:rPr>
          <w:rFonts w:hint="default"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AZ****</w:t>
      </w:r>
      <w:r>
        <w:rPr>
          <w:rFonts w:hint="default" w:ascii="Times New Roman" w:hAnsi="Times New Roman" w:eastAsia="方正仿宋_GBK" w:cs="Times New Roman"/>
          <w:kern w:val="10"/>
          <w:sz w:val="32"/>
          <w:szCs w:val="32"/>
          <w:lang w:val="en-US" w:eastAsia="zh-CN" w:bidi="ar-SA"/>
        </w:rPr>
        <w:t>轻型自卸货车</w:t>
      </w:r>
      <w:r>
        <w:rPr>
          <w:rFonts w:hint="eastAsia" w:ascii="Times New Roman" w:hAnsi="Times New Roman" w:eastAsia="方正仿宋_GBK" w:cs="Times New Roman"/>
          <w:kern w:val="10"/>
          <w:sz w:val="32"/>
          <w:szCs w:val="32"/>
          <w:lang w:val="en-US" w:eastAsia="zh-CN" w:bidi="ar-SA"/>
        </w:rPr>
        <w:t>违反警告标线且超载驾驶</w:t>
      </w:r>
      <w:r>
        <w:rPr>
          <w:rFonts w:hint="eastAsia" w:ascii="方正仿宋_GBK" w:hAnsi="方正仿宋_GBK" w:eastAsia="方正仿宋_GBK" w:cs="方正仿宋_GBK"/>
          <w:color w:val="000000"/>
          <w:kern w:val="0"/>
          <w:sz w:val="32"/>
          <w:szCs w:val="32"/>
          <w:lang w:val="en-US" w:eastAsia="zh-CN"/>
        </w:rPr>
        <w:t>，</w:t>
      </w:r>
      <w:r>
        <w:rPr>
          <w:rFonts w:hint="eastAsia" w:ascii="方正仿宋_GBK" w:hAnsi="方正仿宋_GBK" w:eastAsia="方正仿宋_GBK" w:cs="方正仿宋_GBK"/>
          <w:sz w:val="32"/>
          <w:szCs w:val="32"/>
          <w:lang w:val="en-US" w:eastAsia="zh-CN"/>
        </w:rPr>
        <w:t>造成本次事故的发生</w:t>
      </w:r>
      <w:r>
        <w:rPr>
          <w:rFonts w:hint="eastAsia" w:ascii="方正仿宋_GBK" w:hAnsi="方正仿宋_GBK" w:eastAsia="方正仿宋_GBK" w:cs="方正仿宋_GBK"/>
          <w:sz w:val="32"/>
          <w:szCs w:val="32"/>
        </w:rPr>
        <w:t>。事故调查组认定，该起事故是一起由</w:t>
      </w:r>
      <w:r>
        <w:rPr>
          <w:rFonts w:hint="eastAsia" w:ascii="方正仿宋_GBK" w:hAnsi="方正仿宋_GBK" w:cs="方正仿宋_GBK"/>
          <w:sz w:val="32"/>
          <w:szCs w:val="32"/>
          <w:lang w:val="en-US" w:eastAsia="zh-CN"/>
        </w:rPr>
        <w:t>车辆驾驶员</w:t>
      </w:r>
      <w:r>
        <w:rPr>
          <w:rFonts w:hint="eastAsia" w:ascii="方正仿宋_GBK" w:hAnsi="方正仿宋_GBK" w:eastAsia="方正仿宋_GBK" w:cs="方正仿宋_GBK"/>
          <w:sz w:val="32"/>
          <w:szCs w:val="32"/>
        </w:rPr>
        <w:t>个人</w:t>
      </w:r>
      <w:r>
        <w:rPr>
          <w:rFonts w:hint="eastAsia" w:ascii="方正仿宋_GBK" w:hAnsi="方正仿宋_GBK" w:cs="方正仿宋_GBK"/>
          <w:sz w:val="32"/>
          <w:szCs w:val="32"/>
          <w:lang w:eastAsia="zh-CN"/>
        </w:rPr>
        <w:t>违规</w:t>
      </w:r>
      <w:r>
        <w:rPr>
          <w:rFonts w:hint="eastAsia" w:ascii="方正仿宋_GBK" w:hAnsi="方正仿宋_GBK" w:cs="方正仿宋_GBK"/>
          <w:sz w:val="32"/>
          <w:szCs w:val="32"/>
          <w:lang w:val="en-US" w:eastAsia="zh-CN"/>
        </w:rPr>
        <w:t>驾驶</w:t>
      </w:r>
      <w:r>
        <w:rPr>
          <w:rFonts w:hint="eastAsia" w:ascii="方正仿宋_GBK" w:hAnsi="方正仿宋_GBK" w:eastAsia="方正仿宋_GBK" w:cs="方正仿宋_GBK"/>
          <w:sz w:val="32"/>
          <w:szCs w:val="32"/>
        </w:rPr>
        <w:t>行为引发的道路运输生产安全事故。</w:t>
      </w:r>
    </w:p>
    <w:p w14:paraId="7B57A73A">
      <w:pPr>
        <w:pStyle w:val="2"/>
        <w:pageBreakBefore w:val="0"/>
        <w:kinsoku/>
        <w:wordWrap/>
        <w:overflowPunct/>
        <w:topLinePunct w:val="0"/>
        <w:autoSpaceDE/>
        <w:autoSpaceDN/>
        <w:bidi w:val="0"/>
        <w:textAlignment w:val="auto"/>
        <w:outlineLvl w:val="0"/>
        <w:rPr>
          <w:rFonts w:hint="default"/>
        </w:rPr>
      </w:pPr>
      <w:bookmarkStart w:id="40" w:name="_Toc13753"/>
      <w:bookmarkStart w:id="41" w:name="_Toc26626"/>
      <w:r>
        <w:rPr>
          <w:rFonts w:hint="default"/>
          <w:lang w:val="en-US" w:eastAsia="zh-CN"/>
        </w:rPr>
        <w:t>四、</w:t>
      </w:r>
      <w:r>
        <w:rPr>
          <w:rFonts w:hint="default"/>
        </w:rPr>
        <w:t>对有关责任人员和单位的处理建议</w:t>
      </w:r>
      <w:bookmarkEnd w:id="40"/>
      <w:bookmarkEnd w:id="41"/>
    </w:p>
    <w:p w14:paraId="0E664A73">
      <w:pPr>
        <w:pStyle w:val="3"/>
        <w:pageBreakBefore w:val="0"/>
        <w:kinsoku/>
        <w:wordWrap/>
        <w:overflowPunct/>
        <w:topLinePunct w:val="0"/>
        <w:autoSpaceDE/>
        <w:autoSpaceDN/>
        <w:bidi w:val="0"/>
        <w:textAlignment w:val="auto"/>
        <w:outlineLvl w:val="1"/>
        <w:rPr>
          <w:rFonts w:hint="default"/>
          <w:lang w:val="en-US" w:eastAsia="zh-CN"/>
        </w:rPr>
      </w:pPr>
      <w:bookmarkStart w:id="42" w:name="_Toc987"/>
      <w:bookmarkStart w:id="43" w:name="_Toc28181"/>
      <w:bookmarkStart w:id="44" w:name="_Toc12423"/>
      <w:bookmarkStart w:id="45" w:name="_Toc5901"/>
      <w:r>
        <w:rPr>
          <w:rFonts w:hint="default"/>
          <w:lang w:val="en-US" w:eastAsia="zh-CN"/>
        </w:rPr>
        <w:t>（一）对</w:t>
      </w:r>
      <w:r>
        <w:rPr>
          <w:rFonts w:hint="eastAsia"/>
          <w:lang w:val="en-US" w:eastAsia="zh-CN"/>
        </w:rPr>
        <w:t>驾驶</w:t>
      </w:r>
      <w:r>
        <w:rPr>
          <w:rFonts w:hint="default"/>
          <w:lang w:val="en-US" w:eastAsia="zh-CN"/>
        </w:rPr>
        <w:t>责任人员处理建议</w:t>
      </w:r>
      <w:bookmarkEnd w:id="42"/>
      <w:bookmarkEnd w:id="43"/>
      <w:bookmarkEnd w:id="44"/>
      <w:bookmarkEnd w:id="45"/>
    </w:p>
    <w:p w14:paraId="049728B5">
      <w:pPr>
        <w:keepNext w:val="0"/>
        <w:keepLines w:val="0"/>
        <w:pageBreakBefore w:val="0"/>
        <w:numPr>
          <w:ilvl w:val="0"/>
          <w:numId w:val="0"/>
        </w:numPr>
        <w:kinsoku/>
        <w:wordWrap/>
        <w:overflowPunct/>
        <w:topLinePunct w:val="0"/>
        <w:autoSpaceDE/>
        <w:autoSpaceDN/>
        <w:bidi w:val="0"/>
        <w:adjustRightInd/>
        <w:spacing w:after="0" w:line="594" w:lineRule="exact"/>
        <w:ind w:firstLine="640" w:firstLineChars="200"/>
        <w:jc w:val="left"/>
        <w:textAlignment w:val="auto"/>
        <w:outlineLvl w:val="1"/>
        <w:rPr>
          <w:rFonts w:hint="eastAsia" w:ascii="Times New Roman" w:hAnsi="Times New Roman" w:eastAsia="方正仿宋_GBK" w:cs="Times New Roman"/>
          <w:color w:val="000000"/>
          <w:kern w:val="0"/>
          <w:sz w:val="32"/>
          <w:szCs w:val="32"/>
          <w:lang w:val="en-US" w:eastAsia="zh-CN" w:bidi="ar-SA"/>
        </w:rPr>
      </w:pPr>
      <w:bookmarkStart w:id="46" w:name="_Toc11212"/>
      <w:bookmarkStart w:id="47" w:name="_Toc4066"/>
      <w:r>
        <w:rPr>
          <w:rFonts w:hint="eastAsia" w:ascii="方正仿宋_GBK" w:hAnsi="方正仿宋_GBK" w:cs="方正仿宋_GBK"/>
          <w:sz w:val="32"/>
          <w:szCs w:val="32"/>
          <w:lang w:eastAsia="zh-CN"/>
        </w:rPr>
        <w:t>王**</w:t>
      </w:r>
      <w:r>
        <w:rPr>
          <w:rFonts w:hint="eastAsia" w:ascii="Times New Roman" w:hAnsi="Times New Roman" w:eastAsia="方正仿宋_GBK" w:cs="Times New Roman"/>
          <w:color w:val="000000"/>
          <w:kern w:val="0"/>
          <w:sz w:val="32"/>
          <w:szCs w:val="32"/>
          <w:lang w:val="en-US" w:eastAsia="zh-CN" w:bidi="ar-SA"/>
        </w:rPr>
        <w:t>，男，</w:t>
      </w:r>
      <w:r>
        <w:rPr>
          <w:rFonts w:hint="default"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AZ****</w:t>
      </w:r>
      <w:r>
        <w:rPr>
          <w:rFonts w:hint="default" w:ascii="Times New Roman" w:hAnsi="Times New Roman" w:eastAsia="方正仿宋_GBK" w:cs="Times New Roman"/>
          <w:kern w:val="10"/>
          <w:sz w:val="32"/>
          <w:szCs w:val="32"/>
          <w:lang w:val="en-US" w:eastAsia="zh-CN" w:bidi="ar-SA"/>
        </w:rPr>
        <w:t>轻型自卸货车</w:t>
      </w:r>
      <w:r>
        <w:rPr>
          <w:rFonts w:hint="eastAsia" w:cs="Times New Roman"/>
          <w:kern w:val="10"/>
          <w:sz w:val="32"/>
          <w:szCs w:val="32"/>
          <w:lang w:val="en-US" w:eastAsia="zh-CN" w:bidi="ar-SA"/>
        </w:rPr>
        <w:t>驾驶人</w:t>
      </w:r>
      <w:r>
        <w:rPr>
          <w:rFonts w:hint="eastAsia" w:ascii="Times New Roman" w:hAnsi="Times New Roman" w:eastAsia="方正仿宋_GBK" w:cs="Times New Roman"/>
          <w:color w:val="000000"/>
          <w:kern w:val="0"/>
          <w:sz w:val="32"/>
          <w:szCs w:val="32"/>
          <w:lang w:val="en-US" w:eastAsia="zh-CN" w:bidi="ar-SA"/>
        </w:rPr>
        <w:t>，</w:t>
      </w:r>
      <w:r>
        <w:rPr>
          <w:rStyle w:val="21"/>
          <w:rFonts w:hint="eastAsia"/>
          <w:b w:val="0"/>
          <w:i w:val="0"/>
          <w:caps w:val="0"/>
          <w:spacing w:val="0"/>
          <w:w w:val="100"/>
          <w:szCs w:val="32"/>
          <w:lang w:val="en-US" w:eastAsia="zh-CN"/>
        </w:rPr>
        <w:t>违法行为是导致本次事故发生的全部原因</w:t>
      </w:r>
      <w:r>
        <w:rPr>
          <w:rFonts w:hint="eastAsia" w:ascii="Times New Roman" w:hAnsi="Times New Roman" w:eastAsia="方正仿宋_GBK" w:cs="Times New Roman"/>
          <w:color w:val="000000"/>
          <w:kern w:val="0"/>
          <w:sz w:val="32"/>
          <w:szCs w:val="32"/>
          <w:lang w:val="en-US" w:eastAsia="zh-CN" w:bidi="ar-SA"/>
        </w:rPr>
        <w:t>，</w:t>
      </w:r>
      <w:r>
        <w:rPr>
          <w:rFonts w:hint="eastAsia" w:cs="Times New Roman"/>
          <w:color w:val="000000"/>
          <w:kern w:val="0"/>
          <w:sz w:val="32"/>
          <w:szCs w:val="32"/>
          <w:lang w:val="en-US" w:eastAsia="zh-CN" w:bidi="ar-SA"/>
        </w:rPr>
        <w:t>致</w:t>
      </w:r>
      <w:r>
        <w:rPr>
          <w:rFonts w:hint="eastAsia" w:ascii="Times New Roman" w:hAnsi="Times New Roman" w:eastAsia="方正仿宋_GBK" w:cs="Times New Roman"/>
          <w:kern w:val="10"/>
          <w:sz w:val="32"/>
          <w:szCs w:val="32"/>
          <w:lang w:val="en-US" w:eastAsia="zh-CN" w:bidi="ar-SA"/>
        </w:rPr>
        <w:t>二轮电动车</w:t>
      </w:r>
      <w:r>
        <w:rPr>
          <w:rFonts w:hint="eastAsia" w:cs="Times New Roman"/>
          <w:kern w:val="10"/>
          <w:sz w:val="32"/>
          <w:szCs w:val="32"/>
          <w:lang w:val="en-US" w:eastAsia="zh-CN" w:bidi="ar-SA"/>
        </w:rPr>
        <w:t>驾驶人熊**</w:t>
      </w:r>
      <w:r>
        <w:rPr>
          <w:rFonts w:hint="eastAsia" w:cs="Times New Roman"/>
          <w:color w:val="000000"/>
          <w:kern w:val="0"/>
          <w:sz w:val="32"/>
          <w:szCs w:val="32"/>
          <w:lang w:val="en-US" w:eastAsia="zh-CN" w:bidi="ar-SA"/>
        </w:rPr>
        <w:t>受伤，</w:t>
      </w:r>
      <w:r>
        <w:rPr>
          <w:rFonts w:hint="eastAsia" w:ascii="Times New Roman" w:hAnsi="Times New Roman" w:eastAsia="方正仿宋_GBK" w:cs="Times New Roman"/>
          <w:color w:val="000000"/>
          <w:kern w:val="0"/>
          <w:sz w:val="32"/>
          <w:szCs w:val="32"/>
          <w:lang w:val="en-US" w:eastAsia="zh-CN" w:bidi="ar-SA"/>
        </w:rPr>
        <w:t>建议由忠县公安局交巡警大队依法对其</w:t>
      </w:r>
      <w:r>
        <w:rPr>
          <w:rFonts w:hint="eastAsia" w:cs="Times New Roman"/>
          <w:color w:val="000000"/>
          <w:kern w:val="0"/>
          <w:sz w:val="32"/>
          <w:szCs w:val="32"/>
          <w:lang w:val="en-US" w:eastAsia="zh-CN" w:bidi="ar-SA"/>
        </w:rPr>
        <w:t>违法</w:t>
      </w:r>
      <w:r>
        <w:rPr>
          <w:rFonts w:hint="eastAsia" w:ascii="Times New Roman" w:hAnsi="Times New Roman" w:eastAsia="方正仿宋_GBK" w:cs="Times New Roman"/>
          <w:color w:val="000000"/>
          <w:kern w:val="0"/>
          <w:sz w:val="32"/>
          <w:szCs w:val="32"/>
          <w:lang w:val="en-US" w:eastAsia="zh-CN" w:bidi="ar-SA"/>
        </w:rPr>
        <w:t>行为予以行政处罚。</w:t>
      </w:r>
    </w:p>
    <w:bookmarkEnd w:id="46"/>
    <w:bookmarkEnd w:id="47"/>
    <w:p w14:paraId="22C03D5D">
      <w:pPr>
        <w:pStyle w:val="3"/>
        <w:pageBreakBefore w:val="0"/>
        <w:kinsoku/>
        <w:wordWrap/>
        <w:overflowPunct/>
        <w:topLinePunct w:val="0"/>
        <w:autoSpaceDE/>
        <w:autoSpaceDN/>
        <w:bidi w:val="0"/>
        <w:textAlignment w:val="auto"/>
        <w:outlineLvl w:val="1"/>
        <w:rPr>
          <w:rFonts w:hint="default"/>
          <w:lang w:val="en-US" w:eastAsia="zh-CN"/>
        </w:rPr>
      </w:pPr>
      <w:bookmarkStart w:id="48" w:name="_Toc28852"/>
      <w:bookmarkStart w:id="49" w:name="_Toc4692"/>
      <w:bookmarkStart w:id="50" w:name="_Toc5490"/>
      <w:r>
        <w:rPr>
          <w:rFonts w:hint="default"/>
          <w:lang w:val="en-US" w:eastAsia="zh-CN"/>
        </w:rPr>
        <w:t>（</w:t>
      </w:r>
      <w:r>
        <w:rPr>
          <w:rFonts w:hint="eastAsia"/>
          <w:lang w:val="en-US" w:eastAsia="zh-CN"/>
        </w:rPr>
        <w:t>二</w:t>
      </w:r>
      <w:r>
        <w:rPr>
          <w:rFonts w:hint="default"/>
          <w:lang w:val="en-US" w:eastAsia="zh-CN"/>
        </w:rPr>
        <w:t>）对监管部门的处理建议</w:t>
      </w:r>
      <w:bookmarkEnd w:id="48"/>
      <w:bookmarkEnd w:id="49"/>
      <w:bookmarkEnd w:id="50"/>
    </w:p>
    <w:p w14:paraId="6F659B4A">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经查，</w:t>
      </w:r>
      <w:r>
        <w:rPr>
          <w:rFonts w:hint="eastAsia" w:ascii="方正仿宋_GBK" w:hAnsi="方正仿宋_GBK" w:eastAsia="方正仿宋_GBK" w:cs="方正仿宋_GBK"/>
          <w:kern w:val="2"/>
          <w:sz w:val="30"/>
          <w:szCs w:val="30"/>
          <w:lang w:val="en-US" w:eastAsia="zh-CN" w:bidi="ar"/>
        </w:rPr>
        <w:t>忠县公安局交巡警大队负责对</w:t>
      </w:r>
      <w:r>
        <w:rPr>
          <w:rFonts w:hint="eastAsia" w:ascii="方正仿宋_GBK" w:hAnsi="方正仿宋_GBK" w:cs="方正仿宋_GBK"/>
          <w:kern w:val="2"/>
          <w:sz w:val="30"/>
          <w:szCs w:val="30"/>
          <w:lang w:val="en-US" w:eastAsia="zh-CN" w:bidi="ar"/>
        </w:rPr>
        <w:t>马灌镇辖区</w:t>
      </w:r>
      <w:r>
        <w:rPr>
          <w:rFonts w:hint="eastAsia" w:ascii="方正仿宋_GBK" w:hAnsi="方正仿宋_GBK" w:eastAsia="方正仿宋_GBK" w:cs="方正仿宋_GBK"/>
          <w:kern w:val="2"/>
          <w:sz w:val="30"/>
          <w:szCs w:val="30"/>
          <w:lang w:val="en-US" w:eastAsia="zh-CN" w:bidi="ar"/>
        </w:rPr>
        <w:t>进行交通安全管理</w:t>
      </w:r>
      <w:r>
        <w:rPr>
          <w:rFonts w:hint="eastAsia" w:ascii="方正仿宋_GBK" w:hAnsi="方正仿宋_GBK" w:cs="方正仿宋_GBK"/>
          <w:kern w:val="2"/>
          <w:sz w:val="30"/>
          <w:szCs w:val="30"/>
          <w:lang w:val="en-US" w:eastAsia="zh-CN" w:bidi="ar"/>
        </w:rPr>
        <w:t>。</w:t>
      </w:r>
      <w:r>
        <w:rPr>
          <w:rFonts w:hint="default" w:ascii="Times New Roman" w:hAnsi="Times New Roman" w:eastAsia="方正仿宋_GBK" w:cs="Times New Roman"/>
          <w:kern w:val="2"/>
          <w:sz w:val="30"/>
          <w:szCs w:val="30"/>
          <w:lang w:val="en-US" w:eastAsia="zh-CN" w:bidi="ar"/>
        </w:rPr>
        <w:t>2023</w:t>
      </w:r>
      <w:r>
        <w:rPr>
          <w:rFonts w:hint="eastAsia" w:ascii="方正仿宋_GBK" w:hAnsi="方正仿宋_GBK" w:eastAsia="方正仿宋_GBK" w:cs="方正仿宋_GBK"/>
          <w:kern w:val="2"/>
          <w:sz w:val="30"/>
          <w:szCs w:val="30"/>
          <w:lang w:val="en-US" w:eastAsia="zh-CN" w:bidi="ar"/>
        </w:rPr>
        <w:t>年</w:t>
      </w:r>
      <w:r>
        <w:rPr>
          <w:rFonts w:hint="default" w:ascii="Times New Roman" w:hAnsi="Times New Roman" w:eastAsia="方正仿宋_GBK" w:cs="Times New Roman"/>
          <w:kern w:val="2"/>
          <w:sz w:val="30"/>
          <w:szCs w:val="30"/>
          <w:lang w:val="en-US" w:eastAsia="zh-CN" w:bidi="ar"/>
        </w:rPr>
        <w:t>1-</w:t>
      </w:r>
      <w:r>
        <w:rPr>
          <w:rFonts w:hint="eastAsia" w:cs="Times New Roman"/>
          <w:kern w:val="2"/>
          <w:sz w:val="30"/>
          <w:szCs w:val="30"/>
          <w:lang w:val="en-US" w:eastAsia="zh-CN" w:bidi="ar"/>
        </w:rPr>
        <w:t>8</w:t>
      </w:r>
      <w:r>
        <w:rPr>
          <w:rFonts w:hint="eastAsia" w:ascii="方正仿宋_GBK" w:hAnsi="方正仿宋_GBK" w:eastAsia="方正仿宋_GBK" w:cs="方正仿宋_GBK"/>
          <w:kern w:val="2"/>
          <w:sz w:val="30"/>
          <w:szCs w:val="30"/>
          <w:lang w:val="en-US" w:eastAsia="zh-CN" w:bidi="ar"/>
        </w:rPr>
        <w:t>月，一是强化交通安全宣传，通过开展节假日交通整治、夜间专项执法、校园法制宣讲会、社区警校宣传教育等系列活动，发放道路安全手册、交通安全倡议书等宣传资料</w:t>
      </w:r>
      <w:r>
        <w:rPr>
          <w:rFonts w:hint="eastAsia" w:ascii="Times New Roman" w:hAnsi="Times New Roman" w:cs="Times New Roman"/>
          <w:kern w:val="2"/>
          <w:sz w:val="30"/>
          <w:szCs w:val="30"/>
          <w:lang w:val="en-US" w:eastAsia="zh-CN" w:bidi="ar"/>
        </w:rPr>
        <w:t>1</w:t>
      </w:r>
      <w:r>
        <w:rPr>
          <w:rFonts w:hint="eastAsia" w:cs="Times New Roman"/>
          <w:kern w:val="2"/>
          <w:sz w:val="30"/>
          <w:szCs w:val="30"/>
          <w:lang w:val="en-US" w:eastAsia="zh-CN" w:bidi="ar"/>
        </w:rPr>
        <w:t>600</w:t>
      </w:r>
      <w:r>
        <w:rPr>
          <w:rFonts w:hint="eastAsia" w:ascii="方正仿宋_GBK" w:hAnsi="方正仿宋_GBK" w:eastAsia="方正仿宋_GBK" w:cs="方正仿宋_GBK"/>
          <w:kern w:val="2"/>
          <w:sz w:val="30"/>
          <w:szCs w:val="30"/>
          <w:lang w:val="en-US" w:eastAsia="zh-CN" w:bidi="ar"/>
        </w:rPr>
        <w:t>余份，在派出所、各社区公告栏、集市、学校门口设置宣传海报</w:t>
      </w:r>
      <w:r>
        <w:rPr>
          <w:rFonts w:hint="eastAsia" w:ascii="Times New Roman" w:hAnsi="Times New Roman" w:cs="Times New Roman"/>
          <w:kern w:val="2"/>
          <w:sz w:val="30"/>
          <w:szCs w:val="30"/>
          <w:lang w:val="en-US" w:eastAsia="zh-CN" w:bidi="ar"/>
        </w:rPr>
        <w:t>1</w:t>
      </w:r>
      <w:r>
        <w:rPr>
          <w:rFonts w:hint="eastAsia" w:cs="Times New Roman"/>
          <w:kern w:val="2"/>
          <w:sz w:val="30"/>
          <w:szCs w:val="30"/>
          <w:lang w:val="en-US" w:eastAsia="zh-CN" w:bidi="ar"/>
        </w:rPr>
        <w:t>10</w:t>
      </w:r>
      <w:r>
        <w:rPr>
          <w:rFonts w:hint="eastAsia" w:ascii="方正仿宋_GBK" w:hAnsi="方正仿宋_GBK" w:eastAsia="方正仿宋_GBK" w:cs="方正仿宋_GBK"/>
          <w:kern w:val="2"/>
          <w:sz w:val="30"/>
          <w:szCs w:val="30"/>
          <w:lang w:val="en-US" w:eastAsia="zh-CN" w:bidi="ar"/>
        </w:rPr>
        <w:t>张；向辖区内学生及家长讲解交通规则并签署交通安全告知书</w:t>
      </w:r>
      <w:r>
        <w:rPr>
          <w:rFonts w:hint="eastAsia" w:ascii="Times New Roman" w:hAnsi="Times New Roman" w:cs="Times New Roman"/>
          <w:kern w:val="2"/>
          <w:sz w:val="30"/>
          <w:szCs w:val="30"/>
          <w:lang w:val="en-US" w:eastAsia="zh-CN" w:bidi="ar"/>
        </w:rPr>
        <w:t>2</w:t>
      </w:r>
      <w:r>
        <w:rPr>
          <w:rFonts w:hint="eastAsia" w:cs="Times New Roman"/>
          <w:kern w:val="2"/>
          <w:sz w:val="30"/>
          <w:szCs w:val="30"/>
          <w:lang w:val="en-US" w:eastAsia="zh-CN" w:bidi="ar"/>
        </w:rPr>
        <w:t>70</w:t>
      </w:r>
      <w:r>
        <w:rPr>
          <w:rFonts w:hint="eastAsia" w:ascii="方正仿宋_GBK" w:hAnsi="方正仿宋_GBK" w:eastAsia="方正仿宋_GBK" w:cs="方正仿宋_GBK"/>
          <w:kern w:val="2"/>
          <w:sz w:val="30"/>
          <w:szCs w:val="30"/>
          <w:lang w:val="en-US" w:eastAsia="zh-CN" w:bidi="ar"/>
        </w:rPr>
        <w:t>余份，增强群众交通安全意识；二是严格落实安全隐患排查，收集有效道路安全隐患反馈</w:t>
      </w:r>
      <w:r>
        <w:rPr>
          <w:rFonts w:hint="eastAsia" w:cs="Times New Roman"/>
          <w:kern w:val="2"/>
          <w:sz w:val="30"/>
          <w:szCs w:val="30"/>
          <w:lang w:val="en-US" w:eastAsia="zh-CN" w:bidi="ar"/>
        </w:rPr>
        <w:t>19</w:t>
      </w:r>
      <w:r>
        <w:rPr>
          <w:rFonts w:hint="eastAsia" w:ascii="方正仿宋_GBK" w:hAnsi="方正仿宋_GBK" w:eastAsia="方正仿宋_GBK" w:cs="方正仿宋_GBK"/>
          <w:kern w:val="2"/>
          <w:sz w:val="30"/>
          <w:szCs w:val="30"/>
          <w:lang w:val="en-US" w:eastAsia="zh-CN" w:bidi="ar"/>
        </w:rPr>
        <w:t>条，对辖区内道路安全隐患点位共计</w:t>
      </w:r>
      <w:r>
        <w:rPr>
          <w:rFonts w:hint="eastAsia" w:cs="Times New Roman"/>
          <w:kern w:val="2"/>
          <w:sz w:val="30"/>
          <w:szCs w:val="30"/>
          <w:lang w:val="en-US" w:eastAsia="zh-CN" w:bidi="ar"/>
        </w:rPr>
        <w:t>19</w:t>
      </w:r>
      <w:r>
        <w:rPr>
          <w:rFonts w:hint="eastAsia" w:ascii="方正仿宋_GBK" w:hAnsi="方正仿宋_GBK" w:eastAsia="方正仿宋_GBK" w:cs="方正仿宋_GBK"/>
          <w:kern w:val="2"/>
          <w:sz w:val="30"/>
          <w:szCs w:val="30"/>
          <w:lang w:val="en-US" w:eastAsia="zh-CN" w:bidi="ar"/>
        </w:rPr>
        <w:t>处进行了排查反馈整改；三是严格交通执法，累计交通驻站执法</w:t>
      </w:r>
      <w:r>
        <w:rPr>
          <w:rFonts w:hint="eastAsia" w:cs="Times New Roman"/>
          <w:kern w:val="2"/>
          <w:sz w:val="30"/>
          <w:szCs w:val="30"/>
          <w:lang w:val="en-US" w:eastAsia="zh-CN" w:bidi="ar"/>
        </w:rPr>
        <w:t>130</w:t>
      </w:r>
      <w:r>
        <w:rPr>
          <w:rFonts w:hint="eastAsia" w:ascii="方正仿宋_GBK" w:hAnsi="方正仿宋_GBK" w:eastAsia="方正仿宋_GBK" w:cs="方正仿宋_GBK"/>
          <w:kern w:val="2"/>
          <w:sz w:val="30"/>
          <w:szCs w:val="30"/>
          <w:lang w:val="en-US" w:eastAsia="zh-CN" w:bidi="ar"/>
        </w:rPr>
        <w:t>余次，累计交通纠违及违法查处</w:t>
      </w:r>
      <w:r>
        <w:rPr>
          <w:rFonts w:hint="eastAsia" w:cs="Times New Roman"/>
          <w:kern w:val="2"/>
          <w:sz w:val="30"/>
          <w:szCs w:val="30"/>
          <w:lang w:val="en-US" w:eastAsia="zh-CN" w:bidi="ar"/>
        </w:rPr>
        <w:t>600</w:t>
      </w:r>
      <w:r>
        <w:rPr>
          <w:rFonts w:hint="eastAsia" w:ascii="方正仿宋_GBK" w:hAnsi="方正仿宋_GBK" w:eastAsia="方正仿宋_GBK" w:cs="方正仿宋_GBK"/>
          <w:kern w:val="2"/>
          <w:sz w:val="30"/>
          <w:szCs w:val="30"/>
          <w:lang w:val="en-US" w:eastAsia="zh-CN" w:bidi="ar"/>
        </w:rPr>
        <w:t>余件，累计交通安全劝导</w:t>
      </w:r>
      <w:r>
        <w:rPr>
          <w:rFonts w:hint="eastAsia" w:cs="Times New Roman"/>
          <w:kern w:val="2"/>
          <w:sz w:val="30"/>
          <w:szCs w:val="30"/>
          <w:lang w:val="en-US" w:eastAsia="zh-CN" w:bidi="ar"/>
        </w:rPr>
        <w:t>1700</w:t>
      </w:r>
      <w:r>
        <w:rPr>
          <w:rFonts w:hint="eastAsia" w:ascii="方正仿宋_GBK" w:hAnsi="方正仿宋_GBK" w:eastAsia="方正仿宋_GBK" w:cs="方正仿宋_GBK"/>
          <w:kern w:val="2"/>
          <w:sz w:val="30"/>
          <w:szCs w:val="30"/>
          <w:lang w:val="en-US" w:eastAsia="zh-CN" w:bidi="ar"/>
        </w:rPr>
        <w:t>余人。该大队已按照职能职责正常履职，建议不予责任追究处理。</w:t>
      </w:r>
    </w:p>
    <w:p w14:paraId="66066A04">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2.</w:t>
      </w:r>
      <w:r>
        <w:rPr>
          <w:rFonts w:hint="eastAsia" w:ascii="Times New Roman" w:hAnsi="Times New Roman" w:eastAsia="方正仿宋_GBK" w:cs="Times New Roman"/>
          <w:kern w:val="0"/>
          <w:sz w:val="32"/>
          <w:szCs w:val="32"/>
          <w:lang w:val="en-US" w:eastAsia="zh-CN" w:bidi="ar-SA"/>
        </w:rPr>
        <w:t>经查，</w:t>
      </w:r>
      <w:r>
        <w:rPr>
          <w:rFonts w:hint="eastAsia" w:ascii="Times New Roman" w:hAnsi="Times New Roman" w:eastAsia="方正仿宋_GBK" w:cs="Times New Roman"/>
          <w:color w:val="000000"/>
          <w:kern w:val="0"/>
          <w:sz w:val="32"/>
          <w:szCs w:val="32"/>
          <w:lang w:val="en-US" w:eastAsia="zh-CN" w:bidi="ar-SA"/>
        </w:rPr>
        <w:t>忠县马灌镇人民政府按照属地管理原则，</w:t>
      </w:r>
      <w:r>
        <w:rPr>
          <w:rFonts w:hint="eastAsia" w:ascii="Times New Roman" w:hAnsi="Times New Roman" w:eastAsia="方正仿宋_GBK" w:cs="Times New Roman"/>
          <w:b w:val="0"/>
          <w:bCs w:val="0"/>
          <w:color w:val="auto"/>
          <w:kern w:val="0"/>
          <w:sz w:val="32"/>
          <w:szCs w:val="32"/>
          <w:lang w:val="en-US" w:eastAsia="zh-CN" w:bidi="ar-SA"/>
        </w:rPr>
        <w:t>2023年1月至8月期间</w:t>
      </w:r>
      <w:r>
        <w:rPr>
          <w:rFonts w:hint="eastAsia" w:ascii="Times New Roman" w:hAnsi="Times New Roman" w:eastAsia="方正仿宋_GBK" w:cs="Times New Roman"/>
          <w:color w:val="000000"/>
          <w:kern w:val="0"/>
          <w:sz w:val="32"/>
          <w:szCs w:val="32"/>
          <w:lang w:val="en-US" w:eastAsia="zh-CN" w:bidi="ar-SA"/>
        </w:rPr>
        <w:t>，组织辖区村社开展交通安全宣传教育，利用广播、微信群、宣传栏等载体发布安全提示340余次，开展“交通安全进社区”活动15场次，发放宣传单1600余份；二是配合交巡警大队开展道路安全隐患排查，排查辖区农村道路隐患21处，协调整改21处；三是组织劝导员在重点路段、时段开展交通安全劝导，累计劝导交通违法行为3800余起；四是落实农村道路交通安全管理责任制，与各村社签订交通安全责任书24份，定期检查督促履职情况。该乡镇已按照职能职责正常履职，建议不予责任追究处理。</w:t>
      </w:r>
    </w:p>
    <w:p w14:paraId="628D1759">
      <w:pPr>
        <w:pStyle w:val="2"/>
        <w:pageBreakBefore w:val="0"/>
        <w:kinsoku/>
        <w:wordWrap/>
        <w:overflowPunct/>
        <w:topLinePunct w:val="0"/>
        <w:autoSpaceDE/>
        <w:autoSpaceDN/>
        <w:bidi w:val="0"/>
        <w:textAlignment w:val="auto"/>
        <w:outlineLvl w:val="0"/>
        <w:rPr>
          <w:rFonts w:hint="default"/>
        </w:rPr>
      </w:pPr>
      <w:bookmarkStart w:id="51" w:name="_Toc10892"/>
      <w:bookmarkStart w:id="52" w:name="_Toc5312"/>
      <w:r>
        <w:rPr>
          <w:rFonts w:hint="default"/>
          <w:lang w:eastAsia="zh-CN"/>
        </w:rPr>
        <w:t>五</w:t>
      </w:r>
      <w:r>
        <w:rPr>
          <w:rFonts w:hint="default"/>
        </w:rPr>
        <w:t>、事故防范和整改措施</w:t>
      </w:r>
      <w:bookmarkEnd w:id="51"/>
      <w:bookmarkEnd w:id="52"/>
    </w:p>
    <w:p w14:paraId="3379F996">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14:paraId="561756F5">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Autospacing="0" w:line="594" w:lineRule="exact"/>
        <w:ind w:left="0" w:leftChars="0" w:right="0" w:rightChars="0" w:firstLine="640" w:firstLineChars="200"/>
        <w:textAlignment w:val="auto"/>
        <w:outlineLvl w:val="1"/>
        <w:rPr>
          <w:rFonts w:hint="eastAsia" w:eastAsia="方正楷体_GBK" w:cs="Times New Roman"/>
          <w:b w:val="0"/>
          <w:bCs/>
          <w:kern w:val="2"/>
          <w:sz w:val="32"/>
          <w:szCs w:val="24"/>
          <w:lang w:val="en-US" w:eastAsia="zh-CN" w:bidi="ar-SA"/>
        </w:rPr>
      </w:pPr>
      <w:r>
        <w:rPr>
          <w:rFonts w:hint="eastAsia" w:ascii="Times New Roman" w:hAnsi="Times New Roman" w:eastAsia="方正楷体_GBK" w:cs="Times New Roman"/>
          <w:b w:val="0"/>
          <w:bCs/>
          <w:kern w:val="2"/>
          <w:sz w:val="32"/>
          <w:szCs w:val="24"/>
          <w:lang w:val="en-US" w:eastAsia="zh-CN" w:bidi="ar-SA"/>
        </w:rPr>
        <w:t>（一）忠县公安局交巡警大队应汲取事故教训，落实安全</w:t>
      </w:r>
      <w:r>
        <w:rPr>
          <w:rFonts w:hint="eastAsia" w:eastAsia="方正楷体_GBK" w:cs="Times New Roman"/>
          <w:b w:val="0"/>
          <w:bCs/>
          <w:kern w:val="2"/>
          <w:sz w:val="32"/>
          <w:szCs w:val="24"/>
          <w:lang w:val="en-US" w:eastAsia="zh-CN" w:bidi="ar-SA"/>
        </w:rPr>
        <w:t>监管</w:t>
      </w:r>
      <w:r>
        <w:rPr>
          <w:rFonts w:hint="eastAsia" w:ascii="Times New Roman" w:hAnsi="Times New Roman" w:eastAsia="方正楷体_GBK" w:cs="Times New Roman"/>
          <w:b w:val="0"/>
          <w:bCs/>
          <w:kern w:val="2"/>
          <w:sz w:val="32"/>
          <w:szCs w:val="24"/>
          <w:lang w:val="en-US" w:eastAsia="zh-CN" w:bidi="ar-SA"/>
        </w:rPr>
        <w:t>责任</w:t>
      </w:r>
    </w:p>
    <w:p w14:paraId="6EE2E281">
      <w:pPr>
        <w:keepNext w:val="0"/>
        <w:keepLines w:val="0"/>
        <w:widowControl/>
        <w:suppressLineNumbers w:val="0"/>
        <w:ind w:firstLine="640" w:firstLineChars="200"/>
        <w:jc w:val="left"/>
        <w:rPr>
          <w:rFonts w:hint="eastAsia" w:ascii="方正仿宋_GBK" w:hAnsi="方正仿宋_GBK" w:eastAsia="方正仿宋_GBK" w:cs="方正仿宋_GBK"/>
        </w:rPr>
      </w:pPr>
      <w:bookmarkStart w:id="53" w:name="_Toc26086"/>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深度结合本次村道弯道对撞事故特点，聚焦辖区轻型自卸货车、农用货车、轻型栏板货车等重点货运车辆驾驶人，深入马灌镇各村社、货运企业、个体运输户开展“点对点、面对面”专项警示教育。重点宣讲村道弯道会车通行规则、严禁占道行驶、严禁超速行驶、严禁压线越线通行等硬性通行要求，详细讲解弯道会车视线受阻、预判不足、操作不当引发事故的核心原因，结合本次事故及周边农村典型道路交通事故案例以案说法，直观展示违法通行的严重危害，切实破除货车驾驶人侥幸心理，全面提升货车驾驶人守法意识、风险预判能力和规范操作技能。</w:t>
      </w:r>
    </w:p>
    <w:bookmarkEnd w:id="53"/>
    <w:p w14:paraId="7F6A2966">
      <w:pPr>
        <w:keepNext w:val="0"/>
        <w:keepLines w:val="0"/>
        <w:widowControl/>
        <w:numPr>
          <w:ilvl w:val="0"/>
          <w:numId w:val="0"/>
        </w:numPr>
        <w:suppressLineNumbers w:val="0"/>
        <w:ind w:firstLine="640" w:firstLineChars="200"/>
        <w:jc w:val="left"/>
        <w:rPr>
          <w:rFonts w:hint="eastAsia" w:ascii="Times New Roman" w:hAnsi="Times New Roman" w:eastAsia="方正楷体_GBK" w:cs="Times New Roman"/>
          <w:b w:val="0"/>
          <w:bCs/>
          <w:kern w:val="2"/>
          <w:sz w:val="32"/>
          <w:szCs w:val="24"/>
          <w:lang w:val="en-US" w:eastAsia="zh-CN" w:bidi="ar-SA"/>
        </w:rPr>
      </w:pPr>
      <w:r>
        <w:rPr>
          <w:rFonts w:hint="eastAsia" w:ascii="Times New Roman" w:hAnsi="Times New Roman" w:eastAsia="方正楷体_GBK" w:cs="Times New Roman"/>
          <w:b w:val="0"/>
          <w:bCs/>
          <w:kern w:val="2"/>
          <w:sz w:val="32"/>
          <w:szCs w:val="24"/>
          <w:lang w:val="en-US" w:eastAsia="zh-CN" w:bidi="ar-SA"/>
        </w:rPr>
        <w:t>（二）</w:t>
      </w:r>
      <w:r>
        <w:rPr>
          <w:rFonts w:ascii="Segoe UI" w:hAnsi="Segoe UI" w:eastAsia="Segoe UI" w:cs="Segoe UI"/>
          <w:i w:val="0"/>
          <w:iCs w:val="0"/>
          <w:caps w:val="0"/>
          <w:color w:val="0F1115"/>
          <w:spacing w:val="0"/>
          <w:sz w:val="24"/>
          <w:szCs w:val="24"/>
          <w:shd w:val="clear" w:fill="FFFFFF"/>
        </w:rPr>
        <w:t> </w:t>
      </w:r>
      <w:r>
        <w:rPr>
          <w:rFonts w:hint="eastAsia" w:ascii="Times New Roman" w:hAnsi="Times New Roman" w:eastAsia="方正楷体_GBK" w:cs="Times New Roman"/>
          <w:b w:val="0"/>
          <w:bCs/>
          <w:kern w:val="2"/>
          <w:sz w:val="32"/>
          <w:szCs w:val="24"/>
          <w:lang w:val="en-US" w:eastAsia="zh-CN" w:bidi="ar-SA"/>
        </w:rPr>
        <w:t>忠县</w:t>
      </w:r>
      <w:r>
        <w:rPr>
          <w:rFonts w:hint="eastAsia" w:eastAsia="方正楷体_GBK" w:cs="Times New Roman"/>
          <w:b w:val="0"/>
          <w:bCs/>
          <w:kern w:val="2"/>
          <w:sz w:val="32"/>
          <w:szCs w:val="24"/>
          <w:lang w:val="en-US" w:eastAsia="zh-CN" w:bidi="ar-SA"/>
        </w:rPr>
        <w:t>马灌</w:t>
      </w:r>
      <w:r>
        <w:rPr>
          <w:rFonts w:hint="default" w:ascii="Times New Roman" w:hAnsi="Times New Roman" w:eastAsia="方正楷体_GBK" w:cs="Times New Roman"/>
          <w:b w:val="0"/>
          <w:bCs/>
          <w:kern w:val="2"/>
          <w:sz w:val="32"/>
          <w:szCs w:val="24"/>
          <w:lang w:val="en-US" w:eastAsia="zh-CN" w:bidi="ar-SA"/>
        </w:rPr>
        <w:t>镇人民政府</w:t>
      </w:r>
      <w:r>
        <w:rPr>
          <w:rFonts w:hint="eastAsia" w:ascii="Times New Roman" w:hAnsi="Times New Roman" w:eastAsia="方正楷体_GBK" w:cs="Times New Roman"/>
          <w:b w:val="0"/>
          <w:bCs/>
          <w:kern w:val="2"/>
          <w:sz w:val="32"/>
          <w:szCs w:val="24"/>
          <w:lang w:val="en-US" w:eastAsia="zh-CN" w:bidi="ar-SA"/>
        </w:rPr>
        <w:t>应汲取事故教训，落实属地安全管理责任</w:t>
      </w:r>
    </w:p>
    <w:p w14:paraId="48EBA842">
      <w:pPr>
        <w:keepNext w:val="0"/>
        <w:keepLines w:val="0"/>
        <w:widowControl/>
        <w:suppressLineNumbers w:val="0"/>
        <w:ind w:firstLine="640" w:firstLineChars="200"/>
        <w:jc w:val="left"/>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t>充分发挥乡镇属地监管作用，全面摸排辖区砂石、建材、农用物资装卸点位、散户运输点位，建立货运源头清单。常态化开展源头巡查劝导，严禁为货运车辆超限超载装载货物，从源头遏制货车超载违法行为。同时对辖区从事短途运输的个体货车驾驶人开展入户宣传、点对点提醒，明确农村道路严禁超载、弯道严禁违规压线通行的硬性要求，压实驾驶人主体责任。</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积极</w:t>
      </w:r>
      <w:r>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t>统筹村级网格员、交通劝导员、村干部力量，在村级重点弯道、窄路路段设置常态化劝导岗，重点加强货运车辆通行时段的现场劝导。及时发现、制止货车超载上路、弯道超速、压线占道等不安全通行行为，现场开展警示教育，纠正危险驾驶陋习，筑牢农村道路交通安全基层防线</w:t>
      </w:r>
      <w:r>
        <w:rPr>
          <w:rFonts w:hint="eastAsia" w:ascii="方正仿宋_GBK" w:hAnsi="方正仿宋_GBK" w:cs="方正仿宋_GBK"/>
          <w:color w:val="000000" w:themeColor="text1"/>
          <w:sz w:val="32"/>
          <w:szCs w:val="32"/>
          <w:lang w:val="en-US" w:eastAsia="zh-CN"/>
          <w14:textFill>
            <w14:solidFill>
              <w14:schemeClr w14:val="tx1"/>
            </w14:solidFill>
          </w14:textFill>
        </w:rPr>
        <w:t>。</w:t>
      </w:r>
    </w:p>
    <w:p w14:paraId="626858C6">
      <w:pPr>
        <w:keepNext w:val="0"/>
        <w:keepLines w:val="0"/>
        <w:widowControl/>
        <w:suppressLineNumbers w:val="0"/>
        <w:jc w:val="left"/>
      </w:pPr>
    </w:p>
    <w:p w14:paraId="6862E37C">
      <w:pPr>
        <w:pStyle w:val="13"/>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0" w:afterAutospacing="0" w:line="594" w:lineRule="exact"/>
        <w:ind w:left="0" w:right="0" w:firstLine="640" w:firstLineChars="200"/>
        <w:textAlignment w:val="auto"/>
        <w:outlineLvl w:val="1"/>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p>
    <w:p w14:paraId="60B65953">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bookmarkStart w:id="54" w:name="_Toc3134"/>
      <w:bookmarkStart w:id="55" w:name="_Toc368"/>
      <w:bookmarkStart w:id="56" w:name="_Toc16056"/>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bookmarkStart w:id="57" w:name="_Toc2021"/>
      <w:r>
        <w:rPr>
          <w:rFonts w:hint="eastAsia" w:ascii="Times New Roman" w:hAnsi="Times New Roman" w:eastAsia="方正仿宋_GBK" w:cs="Times New Roman"/>
          <w:kern w:val="0"/>
          <w:sz w:val="32"/>
          <w:szCs w:val="32"/>
          <w:lang w:val="en-US" w:eastAsia="zh-CN" w:bidi="ar-SA"/>
        </w:rPr>
        <w:t xml:space="preserve">                </w:t>
      </w:r>
      <w:bookmarkStart w:id="58" w:name="_Toc31867"/>
      <w:r>
        <w:rPr>
          <w:rFonts w:hint="eastAsia" w:ascii="Times New Roman" w:hAnsi="Times New Roman" w:eastAsia="方正仿宋_GBK" w:cs="Times New Roman"/>
          <w:kern w:val="0"/>
          <w:sz w:val="32"/>
          <w:szCs w:val="32"/>
          <w:lang w:val="en-US" w:eastAsia="zh-CN" w:bidi="ar-SA"/>
        </w:rPr>
        <w:t>忠县人民政府</w:t>
      </w:r>
      <w:r>
        <w:rPr>
          <w:rFonts w:hint="default" w:ascii="Times New Roman" w:hAnsi="Times New Roman" w:eastAsia="方正仿宋_GBK" w:cs="Times New Roman"/>
          <w:kern w:val="0"/>
          <w:sz w:val="32"/>
          <w:szCs w:val="32"/>
          <w:lang w:val="en-US" w:eastAsia="zh-CN" w:bidi="ar-SA"/>
        </w:rPr>
        <w:t>事故调查组</w:t>
      </w:r>
      <w:bookmarkEnd w:id="54"/>
      <w:bookmarkEnd w:id="55"/>
      <w:bookmarkEnd w:id="56"/>
      <w:bookmarkEnd w:id="57"/>
      <w:bookmarkEnd w:id="58"/>
    </w:p>
    <w:p w14:paraId="4E6E7532">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3</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11月1日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6C9BB">
    <w:pPr>
      <w:pStyle w:val="7"/>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0D36D">
    <w:pPr>
      <w:pStyle w:val="7"/>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50DD6D">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550DD6D">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14:paraId="52F84EDB">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]《中华人民共和国道路交通安全</w:t>
      </w:r>
      <w:r>
        <w:rPr>
          <w:rFonts w:hint="eastAsia" w:cs="Times New Roman"/>
          <w:caps w:val="0"/>
          <w:color w:val="333333"/>
          <w:spacing w:val="0"/>
          <w:kern w:val="40"/>
          <w:sz w:val="21"/>
          <w:szCs w:val="21"/>
          <w:shd w:val="clear" w:fill="FFFFFF"/>
          <w:lang w:val="en-US" w:eastAsia="zh-CN" w:bidi="ar-SA"/>
        </w:rPr>
        <w:t>法</w:t>
      </w:r>
      <w:r>
        <w:rPr>
          <w:rFonts w:hint="eastAsia" w:ascii="Times New Roman" w:hAnsi="Times New Roman" w:eastAsia="方正仿宋_GBK" w:cs="Times New Roman"/>
          <w:caps w:val="0"/>
          <w:color w:val="333333"/>
          <w:spacing w:val="0"/>
          <w:kern w:val="40"/>
          <w:sz w:val="21"/>
          <w:szCs w:val="21"/>
          <w:shd w:val="clear" w:fill="FFFFFF"/>
          <w:lang w:val="en-US" w:eastAsia="zh-CN" w:bidi="ar-SA"/>
        </w:rPr>
        <w:t>实施条例》第三十八条;“车辆、行人应当按照交通信号通行;遇有交通警察现场指挥时，应当按照交通警察的指挥通行;在没有交通信号的道路上，应当在确保安全、畅通的原则下通行。”</w:t>
      </w:r>
    </w:p>
  </w:footnote>
  <w:footnote w:id="1">
    <w:p w14:paraId="7AF260E7">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]《中华人民共和国道路交通安全法》第四十八条第一款:“机动车载物应当符合核定的载质量，严禁超载;载物的长、宽、高不得违反装载要求，不得遗洒、飘散载运物。”</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281BCA"/>
    <w:multiLevelType w:val="singleLevel"/>
    <w:tmpl w:val="A1281BCA"/>
    <w:lvl w:ilvl="0" w:tentative="0">
      <w:start w:val="1"/>
      <w:numFmt w:val="chineseCounting"/>
      <w:suff w:val="nothing"/>
      <w:lvlText w:val="%1、"/>
      <w:lvlJc w:val="left"/>
      <w:rPr>
        <w:rFonts w:hint="eastAsia"/>
      </w:rPr>
    </w:lvl>
  </w:abstractNum>
  <w:abstractNum w:abstractNumId="1">
    <w:nsid w:val="540E493A"/>
    <w:multiLevelType w:val="singleLevel"/>
    <w:tmpl w:val="540E493A"/>
    <w:lvl w:ilvl="0" w:tentative="0">
      <w:start w:val="3"/>
      <w:numFmt w:val="decimal"/>
      <w:suff w:val="space"/>
      <w:lvlText w:val="%1."/>
      <w:lvlJc w:val="left"/>
      <w:pPr>
        <w:ind w:left="-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MGQ2NTNiNWZkNTAzNDQxZjI2NzhhM2Y2NjJjMzEifQ=="/>
  </w:docVars>
  <w:rsids>
    <w:rsidRoot w:val="261D7A0D"/>
    <w:rsid w:val="002A2A26"/>
    <w:rsid w:val="018E0CC6"/>
    <w:rsid w:val="01E13863"/>
    <w:rsid w:val="02BE7628"/>
    <w:rsid w:val="044942CF"/>
    <w:rsid w:val="04AD7DC1"/>
    <w:rsid w:val="06367DD0"/>
    <w:rsid w:val="064F1254"/>
    <w:rsid w:val="069468A4"/>
    <w:rsid w:val="07201522"/>
    <w:rsid w:val="07F54934"/>
    <w:rsid w:val="08AB28A7"/>
    <w:rsid w:val="08CA7B6E"/>
    <w:rsid w:val="08DB24A1"/>
    <w:rsid w:val="09531A76"/>
    <w:rsid w:val="0AED42FA"/>
    <w:rsid w:val="0BCB7A05"/>
    <w:rsid w:val="0C7E2E46"/>
    <w:rsid w:val="0DC94D73"/>
    <w:rsid w:val="0DF1317C"/>
    <w:rsid w:val="0DF27A86"/>
    <w:rsid w:val="0E000D3C"/>
    <w:rsid w:val="11800151"/>
    <w:rsid w:val="1214619D"/>
    <w:rsid w:val="122A220E"/>
    <w:rsid w:val="127A35EE"/>
    <w:rsid w:val="132E255A"/>
    <w:rsid w:val="147C0779"/>
    <w:rsid w:val="15714980"/>
    <w:rsid w:val="157E6A6B"/>
    <w:rsid w:val="16906211"/>
    <w:rsid w:val="17C12A85"/>
    <w:rsid w:val="17F241CE"/>
    <w:rsid w:val="17FD7222"/>
    <w:rsid w:val="185652D7"/>
    <w:rsid w:val="187122A1"/>
    <w:rsid w:val="19696513"/>
    <w:rsid w:val="1A36182D"/>
    <w:rsid w:val="1B2C1CF8"/>
    <w:rsid w:val="1B4C545A"/>
    <w:rsid w:val="1D452BBB"/>
    <w:rsid w:val="1D556936"/>
    <w:rsid w:val="1D64183F"/>
    <w:rsid w:val="1D811D05"/>
    <w:rsid w:val="1F325459"/>
    <w:rsid w:val="1F610FFA"/>
    <w:rsid w:val="20D36E8D"/>
    <w:rsid w:val="21E6761C"/>
    <w:rsid w:val="223034CD"/>
    <w:rsid w:val="22D71136"/>
    <w:rsid w:val="230B1FED"/>
    <w:rsid w:val="261D7A0D"/>
    <w:rsid w:val="262866F8"/>
    <w:rsid w:val="26675CE7"/>
    <w:rsid w:val="26A6718B"/>
    <w:rsid w:val="271138C5"/>
    <w:rsid w:val="27815BBA"/>
    <w:rsid w:val="27D47FE2"/>
    <w:rsid w:val="280B25D8"/>
    <w:rsid w:val="290703C0"/>
    <w:rsid w:val="2953033E"/>
    <w:rsid w:val="29B6526E"/>
    <w:rsid w:val="2A377AEF"/>
    <w:rsid w:val="2A6550FC"/>
    <w:rsid w:val="2A742A94"/>
    <w:rsid w:val="2A863D65"/>
    <w:rsid w:val="2C115EC6"/>
    <w:rsid w:val="2C17028B"/>
    <w:rsid w:val="2C81136A"/>
    <w:rsid w:val="2DB52582"/>
    <w:rsid w:val="2E6B5FB9"/>
    <w:rsid w:val="2F7F6797"/>
    <w:rsid w:val="2F9034C4"/>
    <w:rsid w:val="303237D9"/>
    <w:rsid w:val="30FB6080"/>
    <w:rsid w:val="34173879"/>
    <w:rsid w:val="351A24E7"/>
    <w:rsid w:val="35AE4B55"/>
    <w:rsid w:val="365E63B8"/>
    <w:rsid w:val="36B572B0"/>
    <w:rsid w:val="37584259"/>
    <w:rsid w:val="37803E3E"/>
    <w:rsid w:val="37C56B50"/>
    <w:rsid w:val="387345C6"/>
    <w:rsid w:val="3A7D73E5"/>
    <w:rsid w:val="3B285D0E"/>
    <w:rsid w:val="3BF9243D"/>
    <w:rsid w:val="3C0C1107"/>
    <w:rsid w:val="3C54304D"/>
    <w:rsid w:val="3CA3576B"/>
    <w:rsid w:val="3D913B2D"/>
    <w:rsid w:val="3EF84D9E"/>
    <w:rsid w:val="3FA23E73"/>
    <w:rsid w:val="425E3851"/>
    <w:rsid w:val="428E0070"/>
    <w:rsid w:val="43504263"/>
    <w:rsid w:val="444973F5"/>
    <w:rsid w:val="45973CD2"/>
    <w:rsid w:val="45B40C5F"/>
    <w:rsid w:val="46041FB3"/>
    <w:rsid w:val="467919AA"/>
    <w:rsid w:val="467F1EF6"/>
    <w:rsid w:val="468C2B19"/>
    <w:rsid w:val="474955D7"/>
    <w:rsid w:val="48004F8E"/>
    <w:rsid w:val="49141B5C"/>
    <w:rsid w:val="49890F66"/>
    <w:rsid w:val="4A584A03"/>
    <w:rsid w:val="4A995D1A"/>
    <w:rsid w:val="4B3D0885"/>
    <w:rsid w:val="4C263CAD"/>
    <w:rsid w:val="4C7D7F89"/>
    <w:rsid w:val="4DA2171D"/>
    <w:rsid w:val="4DD049FB"/>
    <w:rsid w:val="4EF460F6"/>
    <w:rsid w:val="4F0E2DDD"/>
    <w:rsid w:val="506D6E50"/>
    <w:rsid w:val="508F22B5"/>
    <w:rsid w:val="510F6F01"/>
    <w:rsid w:val="516B4FDE"/>
    <w:rsid w:val="52792C41"/>
    <w:rsid w:val="52DC729A"/>
    <w:rsid w:val="53065576"/>
    <w:rsid w:val="5484485B"/>
    <w:rsid w:val="556B7AD1"/>
    <w:rsid w:val="55E3130B"/>
    <w:rsid w:val="561A56A8"/>
    <w:rsid w:val="564B55CE"/>
    <w:rsid w:val="57716B51"/>
    <w:rsid w:val="57B03AF0"/>
    <w:rsid w:val="58EE4FB5"/>
    <w:rsid w:val="595B766F"/>
    <w:rsid w:val="59654A34"/>
    <w:rsid w:val="5ABB18ED"/>
    <w:rsid w:val="5DF225B3"/>
    <w:rsid w:val="5F000708"/>
    <w:rsid w:val="5F1613C8"/>
    <w:rsid w:val="5F797AA7"/>
    <w:rsid w:val="5F885711"/>
    <w:rsid w:val="5FF971C8"/>
    <w:rsid w:val="606C1599"/>
    <w:rsid w:val="60F61E5F"/>
    <w:rsid w:val="61947E33"/>
    <w:rsid w:val="61E80059"/>
    <w:rsid w:val="625F7819"/>
    <w:rsid w:val="62B24C1D"/>
    <w:rsid w:val="63D40E7F"/>
    <w:rsid w:val="63E21F2D"/>
    <w:rsid w:val="65C8745A"/>
    <w:rsid w:val="66DF76D4"/>
    <w:rsid w:val="66F630AB"/>
    <w:rsid w:val="676B283C"/>
    <w:rsid w:val="69223C4F"/>
    <w:rsid w:val="69275DC3"/>
    <w:rsid w:val="6A474F36"/>
    <w:rsid w:val="6B3E5700"/>
    <w:rsid w:val="6B7925B5"/>
    <w:rsid w:val="6C5D2D1F"/>
    <w:rsid w:val="6D116250"/>
    <w:rsid w:val="6D1913A4"/>
    <w:rsid w:val="6DD301A7"/>
    <w:rsid w:val="6E0E5854"/>
    <w:rsid w:val="6E597664"/>
    <w:rsid w:val="6E6C54DF"/>
    <w:rsid w:val="6EBE7604"/>
    <w:rsid w:val="7035595D"/>
    <w:rsid w:val="70641279"/>
    <w:rsid w:val="70945F50"/>
    <w:rsid w:val="727F3F51"/>
    <w:rsid w:val="72C00474"/>
    <w:rsid w:val="73291ADF"/>
    <w:rsid w:val="73C83826"/>
    <w:rsid w:val="742A4848"/>
    <w:rsid w:val="74501E86"/>
    <w:rsid w:val="746A021F"/>
    <w:rsid w:val="74882FD9"/>
    <w:rsid w:val="7517731C"/>
    <w:rsid w:val="7564635F"/>
    <w:rsid w:val="75C76449"/>
    <w:rsid w:val="77D24D10"/>
    <w:rsid w:val="7ADE2C3C"/>
    <w:rsid w:val="7BBA222F"/>
    <w:rsid w:val="7CBB6B4D"/>
    <w:rsid w:val="7CEA5ECD"/>
    <w:rsid w:val="7D951CD7"/>
    <w:rsid w:val="7DF222A8"/>
    <w:rsid w:val="7DF969B8"/>
    <w:rsid w:val="7F911062"/>
    <w:rsid w:val="7FC2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2">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3">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1"/>
    <w:pPr>
      <w:ind w:firstLine="420" w:firstLineChars="200"/>
    </w:pPr>
    <w:rPr>
      <w:rFonts w:eastAsia="仿宋"/>
      <w:sz w:val="32"/>
    </w:rPr>
  </w:style>
  <w:style w:type="paragraph" w:styleId="5">
    <w:name w:val="Body Text"/>
    <w:basedOn w:val="1"/>
    <w:next w:val="1"/>
    <w:qFormat/>
    <w:uiPriority w:val="0"/>
    <w:pPr>
      <w:spacing w:line="540" w:lineRule="exact"/>
    </w:pPr>
    <w:rPr>
      <w:rFonts w:ascii="仿宋_GB2312"/>
      <w:b/>
      <w:spacing w:val="4"/>
    </w:rPr>
  </w:style>
  <w:style w:type="paragraph" w:styleId="6">
    <w:name w:val="Body Text Indent"/>
    <w:basedOn w:val="1"/>
    <w:next w:val="4"/>
    <w:qFormat/>
    <w:uiPriority w:val="0"/>
    <w:pPr>
      <w:spacing w:after="120"/>
      <w:ind w:left="420" w:leftChars="200"/>
    </w:pPr>
  </w:style>
  <w:style w:type="paragraph" w:styleId="7">
    <w:name w:val="footer"/>
    <w:basedOn w:val="1"/>
    <w:next w:val="8"/>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8">
    <w:name w:val="索引 51"/>
    <w:basedOn w:val="1"/>
    <w:next w:val="1"/>
    <w:qFormat/>
    <w:uiPriority w:val="0"/>
    <w:pPr>
      <w:ind w:left="168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rPr>
      <w:sz w:val="24"/>
    </w:rPr>
  </w:style>
  <w:style w:type="paragraph" w:styleId="14">
    <w:name w:val="Title"/>
    <w:basedOn w:val="1"/>
    <w:next w:val="1"/>
    <w:qFormat/>
    <w:uiPriority w:val="99"/>
    <w:pPr>
      <w:spacing w:before="240" w:after="60"/>
      <w:jc w:val="center"/>
      <w:outlineLvl w:val="0"/>
    </w:pPr>
    <w:rPr>
      <w:rFonts w:ascii="Cambria" w:hAnsi="Cambria"/>
      <w:b/>
      <w:bCs/>
      <w:sz w:val="28"/>
      <w:szCs w:val="32"/>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rPr>
  </w:style>
  <w:style w:type="character" w:styleId="19">
    <w:name w:val="footnote reference"/>
    <w:basedOn w:val="17"/>
    <w:qFormat/>
    <w:uiPriority w:val="0"/>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3"/>
    <w:qFormat/>
    <w:uiPriority w:val="0"/>
    <w:rPr>
      <w:rFonts w:ascii="Arial" w:hAnsi="Arial" w:eastAsia="方正楷体_GBK"/>
      <w:b/>
    </w:rPr>
  </w:style>
  <w:style w:type="character" w:customStyle="1" w:styleId="28">
    <w:name w:val="标题 1 Char"/>
    <w:link w:val="2"/>
    <w:qFormat/>
    <w:uiPriority w:val="0"/>
    <w:rPr>
      <w:rFonts w:ascii="Times New Roman" w:hAnsi="Times New Roman" w:eastAsia="方正黑体_GBK"/>
      <w:kern w:val="44"/>
    </w:rPr>
  </w:style>
  <w:style w:type="paragraph" w:customStyle="1" w:styleId="29">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3566</Words>
  <Characters>3864</Characters>
  <Lines>0</Lines>
  <Paragraphs>0</Paragraphs>
  <TotalTime>22</TotalTime>
  <ScaleCrop>false</ScaleCrop>
  <LinksUpToDate>false</LinksUpToDate>
  <CharactersWithSpaces>3917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2024-12-06T06:18:00Z</dcterms:created>
  <dc:creator>Administrator</dc:creator>
  <cp:lastModifiedBy>WPS_1579963023</cp:lastModifiedBy>
  <cp:lastPrinted>2026-05-06T01:20:00Z</cp:lastPrinted>
  <dcterms:modified xsi:type="dcterms:W3CDTF">2026-05-29T06:14:01Z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16572B0F01874CD887C1CCE60AFB465A_13</vt:lpwstr>
  </property>
  <property fmtid="{D5CDD505-2E9C-101B-9397-08002B2CF9AE}" pid="4" name="KSOTemplateDocerSaveRecord">
    <vt:lpwstr>eyJoZGlkIjoiNzBhNTIwODE3YzhmZjdlNDYxNGRiYzk4YTFiMzNmOTUiLCJ1c2VySWQiOiI3NjE3NTMwNDUifQ==</vt:lpwstr>
  </property>
</Properties>
</file>