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pacing w:line="560" w:lineRule="exact"/>
        <w:ind w:left="0" w:leftChars="0" w:firstLine="0" w:firstLineChars="0"/>
        <w:jc w:val="center"/>
        <w:textAlignment w:val="auto"/>
        <w:rPr>
          <w:rFonts w:hint="eastAsia" w:ascii="方正小标宋_GBK" w:hAnsi="方正小标宋_GBK" w:eastAsia="方正小标宋_GBK" w:cs="方正小标宋_GBK"/>
          <w:bCs/>
          <w:color w:val="000000"/>
          <w:sz w:val="40"/>
          <w:szCs w:val="40"/>
          <w:lang w:val="en-US" w:eastAsia="zh-CN"/>
        </w:rPr>
      </w:pPr>
      <w:r>
        <w:rPr>
          <w:rFonts w:hint="eastAsia" w:ascii="方正小标宋_GBK" w:hAnsi="方正小标宋_GBK" w:eastAsia="方正小标宋_GBK" w:cs="方正小标宋_GBK"/>
          <w:bCs/>
          <w:color w:val="000000"/>
          <w:sz w:val="40"/>
          <w:szCs w:val="40"/>
          <w:lang w:val="en-US" w:eastAsia="zh-CN"/>
        </w:rPr>
        <w:t>忠州街道忠县顺盛石材加工店</w:t>
      </w:r>
    </w:p>
    <w:p>
      <w:pPr>
        <w:pageBreakBefore w:val="0"/>
        <w:kinsoku/>
        <w:wordWrap/>
        <w:overflowPunct/>
        <w:topLinePunct w:val="0"/>
        <w:bidi w:val="0"/>
        <w:spacing w:line="560" w:lineRule="exact"/>
        <w:ind w:left="0" w:leftChars="0" w:firstLine="0" w:firstLineChars="0"/>
        <w:jc w:val="center"/>
        <w:textAlignment w:val="auto"/>
        <w:rPr>
          <w:rFonts w:hint="eastAsia" w:ascii="方正小标宋_GBK" w:hAnsi="方正小标宋_GBK" w:eastAsia="方正小标宋_GBK" w:cs="方正小标宋_GBK"/>
          <w:bCs/>
          <w:color w:val="000000"/>
          <w:sz w:val="40"/>
          <w:szCs w:val="40"/>
          <w:lang w:val="en-US" w:eastAsia="zh-CN"/>
        </w:rPr>
      </w:pPr>
      <w:r>
        <w:rPr>
          <w:rFonts w:hint="eastAsia" w:ascii="方正小标宋_GBK" w:hAnsi="方正小标宋_GBK" w:eastAsia="方正小标宋_GBK" w:cs="方正小标宋_GBK"/>
          <w:bCs/>
          <w:color w:val="000000"/>
          <w:sz w:val="40"/>
          <w:szCs w:val="40"/>
          <w:lang w:val="en-US" w:eastAsia="zh-CN"/>
        </w:rPr>
        <w:t>“8·14”一般物体打击事故调查报告</w:t>
      </w:r>
    </w:p>
    <w:p>
      <w:pPr>
        <w:pageBreakBefore w:val="0"/>
        <w:kinsoku/>
        <w:wordWrap/>
        <w:overflowPunct/>
        <w:topLinePunct w:val="0"/>
        <w:bidi w:val="0"/>
        <w:spacing w:line="560" w:lineRule="exact"/>
        <w:ind w:firstLine="640" w:firstLineChars="200"/>
        <w:textAlignment w:val="auto"/>
        <w:rPr>
          <w:rFonts w:hint="eastAsia" w:ascii="Times New Roman" w:hAnsi="Times New Roman" w:cs="Times New Roman"/>
          <w:bCs/>
          <w:color w:val="000000"/>
          <w:sz w:val="32"/>
          <w:szCs w:val="32"/>
          <w:lang w:val="en-US" w:eastAsia="zh-CN"/>
        </w:rPr>
      </w:pPr>
    </w:p>
    <w:p>
      <w:pPr>
        <w:pageBreakBefore w:val="0"/>
        <w:kinsoku/>
        <w:wordWrap/>
        <w:overflowPunct/>
        <w:topLinePunct w:val="0"/>
        <w:bidi w:val="0"/>
        <w:spacing w:line="560" w:lineRule="exact"/>
        <w:ind w:firstLine="640" w:firstLineChars="200"/>
        <w:textAlignment w:val="auto"/>
        <w:rPr>
          <w:rFonts w:hint="eastAsia" w:ascii="宋体" w:hAnsi="宋体" w:eastAsia="方正仿宋_GBK" w:cs="方正仿宋_GBK"/>
          <w:color w:val="0000FF"/>
          <w:sz w:val="32"/>
          <w:szCs w:val="32"/>
          <w:lang w:val="en-US" w:eastAsia="zh-CN"/>
        </w:rPr>
      </w:pPr>
      <w:r>
        <w:rPr>
          <w:rFonts w:hint="eastAsia" w:ascii="Times New Roman" w:hAnsi="Times New Roman" w:cs="Times New Roman"/>
          <w:bCs/>
          <w:color w:val="000000"/>
          <w:sz w:val="32"/>
          <w:szCs w:val="32"/>
          <w:lang w:val="en-US" w:eastAsia="zh-CN"/>
        </w:rPr>
        <w:t>2023年8月14日，渝A39</w:t>
      </w:r>
      <w:r>
        <w:rPr>
          <w:rFonts w:hint="eastAsia" w:cs="Times New Roman"/>
          <w:sz w:val="32"/>
          <w:szCs w:val="32"/>
          <w:lang w:val="en-US" w:eastAsia="zh-CN"/>
        </w:rPr>
        <w:t>***</w:t>
      </w:r>
      <w:r>
        <w:rPr>
          <w:rFonts w:hint="eastAsia" w:ascii="Times New Roman" w:hAnsi="Times New Roman" w:cs="Times New Roman"/>
          <w:bCs/>
          <w:color w:val="000000"/>
          <w:sz w:val="32"/>
          <w:szCs w:val="32"/>
          <w:lang w:val="en-US" w:eastAsia="zh-CN"/>
        </w:rPr>
        <w:t>号轻型仓栅式货车在忠州街道新桥社区1组陈家街忠县顺盛石材加工店卸载石材</w:t>
      </w:r>
      <w:r>
        <w:rPr>
          <w:rFonts w:hint="eastAsia" w:cs="Times New Roman"/>
          <w:bCs/>
          <w:color w:val="000000"/>
          <w:sz w:val="32"/>
          <w:szCs w:val="32"/>
          <w:lang w:val="en-US" w:eastAsia="zh-CN"/>
        </w:rPr>
        <w:t>过程</w:t>
      </w:r>
      <w:r>
        <w:rPr>
          <w:rFonts w:hint="eastAsia" w:ascii="Times New Roman" w:hAnsi="Times New Roman" w:cs="Times New Roman"/>
          <w:bCs/>
          <w:color w:val="000000"/>
          <w:sz w:val="32"/>
          <w:szCs w:val="32"/>
          <w:lang w:val="en-US" w:eastAsia="zh-CN"/>
        </w:rPr>
        <w:t>中，车辆</w:t>
      </w:r>
      <w:r>
        <w:rPr>
          <w:rFonts w:hint="eastAsia" w:cs="Times New Roman"/>
          <w:bCs/>
          <w:color w:val="000000"/>
          <w:sz w:val="32"/>
          <w:szCs w:val="32"/>
          <w:lang w:val="en-US" w:eastAsia="zh-CN"/>
        </w:rPr>
        <w:t>突然</w:t>
      </w:r>
      <w:r>
        <w:rPr>
          <w:rFonts w:hint="eastAsia" w:ascii="Times New Roman" w:hAnsi="Times New Roman" w:cs="Times New Roman"/>
          <w:bCs/>
          <w:color w:val="000000"/>
          <w:sz w:val="32"/>
          <w:szCs w:val="32"/>
          <w:lang w:val="en-US" w:eastAsia="zh-CN"/>
        </w:rPr>
        <w:t>倾斜</w:t>
      </w:r>
      <w:r>
        <w:rPr>
          <w:rFonts w:hint="eastAsia" w:cs="Times New Roman"/>
          <w:bCs/>
          <w:color w:val="000000"/>
          <w:sz w:val="32"/>
          <w:szCs w:val="32"/>
          <w:lang w:val="en-US" w:eastAsia="zh-CN"/>
        </w:rPr>
        <w:t>，</w:t>
      </w:r>
      <w:r>
        <w:rPr>
          <w:rFonts w:hint="eastAsia" w:ascii="Times New Roman" w:hAnsi="Times New Roman" w:cs="Times New Roman"/>
          <w:bCs/>
          <w:color w:val="000000"/>
          <w:sz w:val="32"/>
          <w:szCs w:val="32"/>
          <w:lang w:val="en-US" w:eastAsia="zh-CN"/>
        </w:rPr>
        <w:t>致</w:t>
      </w:r>
      <w:r>
        <w:rPr>
          <w:rFonts w:hint="eastAsia" w:cs="Times New Roman"/>
          <w:bCs/>
          <w:color w:val="000000"/>
          <w:sz w:val="32"/>
          <w:szCs w:val="32"/>
          <w:lang w:val="en-US" w:eastAsia="zh-CN"/>
        </w:rPr>
        <w:t>2人死亡</w:t>
      </w:r>
      <w:r>
        <w:rPr>
          <w:rFonts w:hint="eastAsia" w:ascii="Times New Roman" w:hAnsi="Times New Roman" w:cs="Times New Roman"/>
          <w:bCs/>
          <w:color w:val="000000"/>
          <w:sz w:val="32"/>
          <w:szCs w:val="32"/>
          <w:lang w:val="en-US" w:eastAsia="zh-CN"/>
        </w:rPr>
        <w:t>，直接经济损失192万元</w:t>
      </w:r>
      <w:r>
        <w:rPr>
          <w:rFonts w:hint="eastAsia" w:ascii="宋体" w:hAnsi="宋体" w:cs="方正仿宋_GBK"/>
          <w:sz w:val="32"/>
          <w:szCs w:val="32"/>
          <w:lang w:val="en-US" w:eastAsia="zh-CN"/>
        </w:rPr>
        <w:t>。</w:t>
      </w:r>
    </w:p>
    <w:p>
      <w:pPr>
        <w:keepNext w:val="0"/>
        <w:keepLines w:val="0"/>
        <w:pageBreakBefore w:val="0"/>
        <w:widowControl w:val="0"/>
        <w:kinsoku/>
        <w:wordWrap/>
        <w:overflowPunct/>
        <w:topLinePunct w:val="0"/>
        <w:bidi w:val="0"/>
        <w:spacing w:line="560" w:lineRule="exact"/>
        <w:ind w:firstLine="640" w:firstLineChars="200"/>
        <w:textAlignment w:val="auto"/>
        <w:rPr>
          <w:rFonts w:hint="eastAsia" w:ascii="宋体" w:hAnsi="宋体" w:eastAsia="方正仿宋_GBK" w:cs="方正仿宋_GBK"/>
          <w:sz w:val="32"/>
          <w:szCs w:val="32"/>
          <w:lang w:val="en-US" w:eastAsia="zh-CN"/>
        </w:rPr>
      </w:pPr>
      <w:r>
        <w:rPr>
          <w:rFonts w:hint="eastAsia" w:ascii="Times New Roman" w:hAnsi="Times New Roman" w:eastAsia="方正仿宋_GBK" w:cs="Times New Roman"/>
          <w:color w:val="auto"/>
          <w:sz w:val="32"/>
          <w:szCs w:val="32"/>
          <w:lang w:val="en-US" w:eastAsia="zh-CN"/>
        </w:rPr>
        <w:t>根据《中华人民共和国安全生产法》《生产安全事故报告和调查处理条例》（国务院令第493号）和《重庆市安全生产条例》等有关法律法规的规定和县政府授权（忠府〔2019〕44号），</w:t>
      </w:r>
      <w:r>
        <w:rPr>
          <w:rFonts w:hint="eastAsia" w:ascii="Times New Roman" w:hAnsi="Times New Roman" w:cs="Times New Roman"/>
          <w:color w:val="auto"/>
          <w:sz w:val="32"/>
          <w:szCs w:val="32"/>
          <w:lang w:val="en-US" w:eastAsia="zh-CN"/>
        </w:rPr>
        <w:t>成立</w:t>
      </w:r>
      <w:r>
        <w:rPr>
          <w:rFonts w:hint="eastAsia" w:ascii="Times New Roman" w:hAnsi="Times New Roman" w:eastAsia="方正仿宋_GBK" w:cs="Times New Roman"/>
          <w:color w:val="auto"/>
          <w:sz w:val="32"/>
          <w:szCs w:val="32"/>
          <w:lang w:val="en-US" w:eastAsia="zh-CN"/>
        </w:rPr>
        <w:t>由县应急局牵头</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县公安局、</w:t>
      </w:r>
      <w:r>
        <w:rPr>
          <w:rFonts w:hint="eastAsia" w:ascii="Times New Roman" w:hAnsi="Times New Roman" w:cs="Times New Roman"/>
          <w:color w:val="auto"/>
          <w:sz w:val="32"/>
          <w:szCs w:val="32"/>
          <w:lang w:val="en-US" w:eastAsia="zh-CN"/>
        </w:rPr>
        <w:t>县市场监管局、县总工会、</w:t>
      </w:r>
      <w:r>
        <w:rPr>
          <w:rFonts w:hint="eastAsia" w:ascii="Times New Roman" w:hAnsi="Times New Roman" w:eastAsia="方正仿宋_GBK" w:cs="Times New Roman"/>
          <w:color w:val="auto"/>
          <w:sz w:val="32"/>
          <w:szCs w:val="32"/>
          <w:lang w:val="en-US" w:eastAsia="zh-CN"/>
        </w:rPr>
        <w:t>忠州街道</w:t>
      </w:r>
      <w:r>
        <w:rPr>
          <w:rFonts w:hint="eastAsia" w:cs="Times New Roman"/>
          <w:color w:val="auto"/>
          <w:sz w:val="32"/>
          <w:szCs w:val="32"/>
          <w:lang w:val="en-US" w:eastAsia="zh-CN"/>
        </w:rPr>
        <w:t>办事处</w:t>
      </w:r>
      <w:r>
        <w:rPr>
          <w:rFonts w:hint="eastAsia" w:ascii="Times New Roman" w:hAnsi="Times New Roman" w:cs="Times New Roman"/>
          <w:color w:val="auto"/>
          <w:sz w:val="32"/>
          <w:szCs w:val="32"/>
          <w:lang w:val="en-US" w:eastAsia="zh-CN"/>
        </w:rPr>
        <w:t>、市</w:t>
      </w:r>
      <w:r>
        <w:rPr>
          <w:rFonts w:hint="eastAsia" w:cs="Times New Roman"/>
          <w:color w:val="auto"/>
          <w:sz w:val="32"/>
          <w:szCs w:val="32"/>
          <w:lang w:val="en-US" w:eastAsia="zh-CN"/>
        </w:rPr>
        <w:t>应急管理</w:t>
      </w:r>
      <w:r>
        <w:rPr>
          <w:rFonts w:hint="eastAsia" w:ascii="Times New Roman" w:hAnsi="Times New Roman" w:cs="Times New Roman"/>
          <w:color w:val="auto"/>
          <w:sz w:val="32"/>
          <w:szCs w:val="32"/>
          <w:lang w:val="en-US" w:eastAsia="zh-CN"/>
        </w:rPr>
        <w:t>专家</w:t>
      </w:r>
      <w:r>
        <w:rPr>
          <w:rFonts w:hint="eastAsia" w:cs="Times New Roman"/>
          <w:color w:val="auto"/>
          <w:sz w:val="32"/>
          <w:szCs w:val="32"/>
          <w:lang w:val="en-US" w:eastAsia="zh-CN"/>
        </w:rPr>
        <w:t>组成</w:t>
      </w:r>
      <w:r>
        <w:rPr>
          <w:rFonts w:hint="eastAsia" w:ascii="Times New Roman" w:hAnsi="Times New Roman" w:eastAsia="方正仿宋_GBK" w:cs="Times New Roman"/>
          <w:color w:val="auto"/>
          <w:sz w:val="32"/>
          <w:szCs w:val="32"/>
          <w:lang w:val="en-US" w:eastAsia="zh-CN"/>
        </w:rPr>
        <w:t>的忠州街道忠县顺盛石材加工店“8·14”一般物体打击事故调查组（以下简称事故调查组）</w:t>
      </w:r>
      <w:r>
        <w:rPr>
          <w:rFonts w:hint="eastAsia" w:ascii="Times New Roman" w:hAnsi="Times New Roman" w:cs="Times New Roman"/>
          <w:color w:val="auto"/>
          <w:sz w:val="32"/>
          <w:szCs w:val="32"/>
          <w:lang w:val="en-US" w:eastAsia="zh-CN"/>
        </w:rPr>
        <w:t>，并邀请县检察院、县纪委监委参加</w:t>
      </w:r>
      <w:r>
        <w:rPr>
          <w:rFonts w:hint="eastAsia" w:ascii="Times New Roman" w:hAnsi="Times New Roman" w:eastAsia="方正仿宋_GBK" w:cs="Times New Roman"/>
          <w:color w:val="auto"/>
          <w:sz w:val="32"/>
          <w:szCs w:val="32"/>
          <w:lang w:val="en-US" w:eastAsia="zh-CN"/>
        </w:rPr>
        <w:t>。</w:t>
      </w:r>
    </w:p>
    <w:p>
      <w:pPr>
        <w:pStyle w:val="2"/>
        <w:pageBreakBefore w:val="0"/>
        <w:kinsoku/>
        <w:wordWrap/>
        <w:overflowPunct/>
        <w:topLinePunct w:val="0"/>
        <w:bidi w:val="0"/>
        <w:spacing w:line="56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事故调查组坚持“科学严谨、依法依规、实事求是、注重实效”的原则，通过现场勘验、调查取证、检测鉴定等，查明了事故经过、原因、人员伤亡和直接经济损失情况，认定了事故性质，查清了事故企业存在的问题及有关部门在监管方面存在的问题，并针对事故原因及暴露的问题，提出了事故防范措施建议。</w:t>
      </w:r>
    </w:p>
    <w:p>
      <w:pPr>
        <w:keepNext w:val="0"/>
        <w:keepLines w:val="0"/>
        <w:pageBreakBefore w:val="0"/>
        <w:widowControl/>
        <w:suppressLineNumbers w:val="0"/>
        <w:kinsoku/>
        <w:wordWrap/>
        <w:overflowPunct/>
        <w:topLinePunct w:val="0"/>
        <w:bidi w:val="0"/>
        <w:spacing w:line="560" w:lineRule="exact"/>
        <w:ind w:left="0" w:leftChars="0" w:firstLine="640" w:firstLineChars="200"/>
        <w:jc w:val="left"/>
        <w:textAlignment w:val="auto"/>
        <w:rPr>
          <w:rFonts w:hint="eastAsia" w:cs="Times New Roman"/>
          <w:b/>
          <w:bCs/>
          <w:sz w:val="32"/>
          <w:szCs w:val="32"/>
          <w:lang w:val="en-US" w:eastAsia="zh-CN"/>
        </w:rPr>
      </w:pPr>
      <w:r>
        <w:rPr>
          <w:rFonts w:hint="eastAsia" w:ascii="宋体" w:hAnsi="宋体" w:eastAsia="方正仿宋_GBK" w:cs="方正仿宋_GBK"/>
          <w:color w:val="000000"/>
          <w:kern w:val="0"/>
          <w:sz w:val="32"/>
          <w:szCs w:val="32"/>
          <w:lang w:val="en-US" w:eastAsia="zh-CN" w:bidi="ar-SA"/>
        </w:rPr>
        <w:t>经事故调查组认定，</w:t>
      </w:r>
      <w:r>
        <w:rPr>
          <w:rFonts w:hint="eastAsia" w:ascii="方正仿宋_GBK" w:hAnsi="方正仿宋_GBK" w:eastAsia="方正仿宋_GBK" w:cs="方正仿宋_GBK"/>
          <w:b/>
          <w:bCs/>
          <w:color w:val="000000"/>
          <w:kern w:val="0"/>
          <w:sz w:val="32"/>
          <w:szCs w:val="32"/>
          <w:lang w:val="en-US" w:eastAsia="zh-CN" w:bidi="ar-SA"/>
        </w:rPr>
        <w:t>忠州街道忠县顺盛石材加工店“8·14”一般物体打击事故是一起因车辆卸载石材</w:t>
      </w:r>
      <w:r>
        <w:rPr>
          <w:rFonts w:hint="eastAsia" w:ascii="方正仿宋_GBK" w:hAnsi="方正仿宋_GBK" w:eastAsia="方正仿宋_GBK" w:cs="方正仿宋_GBK"/>
          <w:b/>
          <w:bCs/>
          <w:color w:val="auto"/>
          <w:sz w:val="32"/>
          <w:szCs w:val="32"/>
          <w:u w:val="none" w:color="auto"/>
          <w:lang w:val="en-US" w:eastAsia="zh-CN"/>
        </w:rPr>
        <w:t>现场安全风险辨识不足、现场安全管理缺失</w:t>
      </w:r>
      <w:r>
        <w:rPr>
          <w:rFonts w:hint="eastAsia" w:ascii="方正仿宋_GBK" w:hAnsi="方正仿宋_GBK" w:eastAsia="方正仿宋_GBK" w:cs="方正仿宋_GBK"/>
          <w:b/>
          <w:bCs/>
          <w:color w:val="000000"/>
          <w:kern w:val="0"/>
          <w:sz w:val="32"/>
          <w:szCs w:val="32"/>
          <w:lang w:val="en-US" w:eastAsia="zh-CN" w:bidi="ar-SA"/>
        </w:rPr>
        <w:t>、吊运操作不当引起的生产安全责任事故</w:t>
      </w:r>
      <w:r>
        <w:rPr>
          <w:rFonts w:hint="eastAsia" w:ascii="宋体" w:hAnsi="宋体" w:eastAsia="方正仿宋_GBK" w:cs="方正仿宋_GBK"/>
          <w:b/>
          <w:bCs/>
          <w:color w:val="000000"/>
          <w:kern w:val="0"/>
          <w:sz w:val="32"/>
          <w:szCs w:val="32"/>
          <w:lang w:val="en-US" w:eastAsia="zh-CN" w:bidi="ar-SA"/>
        </w:rPr>
        <w:t>。</w:t>
      </w:r>
    </w:p>
    <w:p>
      <w:pPr>
        <w:pStyle w:val="3"/>
        <w:pageBreakBefore w:val="0"/>
        <w:kinsoku/>
        <w:wordWrap/>
        <w:overflowPunct/>
        <w:topLinePunct w:val="0"/>
        <w:bidi w:val="0"/>
        <w:spacing w:line="560" w:lineRule="exact"/>
        <w:textAlignment w:val="auto"/>
        <w:rPr>
          <w:rFonts w:hint="eastAsia" w:ascii="方正黑体_GBK" w:hAnsi="方正黑体_GBK" w:eastAsia="方正黑体_GBK" w:cs="方正黑体_GBK"/>
          <w:b w:val="0"/>
          <w:bCs w:val="0"/>
          <w:sz w:val="32"/>
          <w:szCs w:val="32"/>
          <w:lang w:val="en-US" w:eastAsia="zh-CN"/>
        </w:rPr>
      </w:pPr>
      <w:bookmarkStart w:id="0" w:name="_Toc10538"/>
      <w:bookmarkStart w:id="1" w:name="_Toc22615"/>
      <w:bookmarkStart w:id="2" w:name="_Toc32294"/>
      <w:r>
        <w:rPr>
          <w:rStyle w:val="16"/>
          <w:rFonts w:hint="eastAsia"/>
          <w:b w:val="0"/>
          <w:lang w:val="en-US" w:eastAsia="zh-CN"/>
        </w:rPr>
        <w:t>一、事故基本情况</w:t>
      </w:r>
      <w:bookmarkEnd w:id="0"/>
      <w:bookmarkEnd w:id="1"/>
      <w:bookmarkEnd w:id="2"/>
      <w:r>
        <w:rPr>
          <w:rFonts w:hint="eastAsia" w:ascii="方正黑体_GBK" w:hAnsi="方正黑体_GBK" w:eastAsia="方正黑体_GBK" w:cs="方正黑体_GBK"/>
          <w:b w:val="0"/>
          <w:bCs w:val="0"/>
          <w:sz w:val="32"/>
          <w:szCs w:val="32"/>
          <w:lang w:val="en-US" w:eastAsia="zh-CN"/>
        </w:rPr>
        <w:t xml:space="preserve"> </w:t>
      </w:r>
    </w:p>
    <w:p>
      <w:pPr>
        <w:pStyle w:val="4"/>
        <w:pageBreakBefore w:val="0"/>
        <w:kinsoku/>
        <w:wordWrap/>
        <w:overflowPunct/>
        <w:topLinePunct w:val="0"/>
        <w:bidi w:val="0"/>
        <w:spacing w:line="560" w:lineRule="exact"/>
        <w:ind w:left="0" w:leftChars="0" w:firstLine="642" w:firstLineChars="200"/>
        <w:textAlignment w:val="auto"/>
        <w:rPr>
          <w:rFonts w:hint="eastAsia"/>
          <w:lang w:val="en-US" w:eastAsia="zh-CN"/>
        </w:rPr>
      </w:pPr>
      <w:bookmarkStart w:id="3" w:name="_Toc17473"/>
      <w:bookmarkStart w:id="4" w:name="_Toc6513"/>
      <w:r>
        <w:rPr>
          <w:rFonts w:hint="eastAsia"/>
          <w:lang w:val="en-US" w:eastAsia="zh-CN"/>
        </w:rPr>
        <w:t>（一）事故发生单位概况</w:t>
      </w:r>
      <w:bookmarkEnd w:id="3"/>
      <w:bookmarkEnd w:id="4"/>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宋体" w:hAnsi="宋体" w:cs="方正仿宋_GBK"/>
          <w:sz w:val="32"/>
          <w:szCs w:val="32"/>
          <w:lang w:val="en-US" w:eastAsia="zh-CN"/>
        </w:rPr>
      </w:pPr>
      <w:r>
        <w:rPr>
          <w:rFonts w:hint="eastAsia" w:cs="Times New Roman"/>
          <w:sz w:val="32"/>
          <w:szCs w:val="32"/>
          <w:lang w:val="en-US" w:eastAsia="zh-CN"/>
        </w:rPr>
        <w:t>忠县顺盛石材加工店</w:t>
      </w:r>
      <w:r>
        <w:rPr>
          <w:rFonts w:hint="eastAsia" w:ascii="Times New Roman" w:hAnsi="Times New Roman" w:eastAsia="方正仿宋_GBK" w:cs="Times New Roman"/>
          <w:color w:val="auto"/>
          <w:sz w:val="32"/>
          <w:szCs w:val="32"/>
          <w:lang w:val="en-US" w:eastAsia="zh-CN"/>
        </w:rPr>
        <w:t>（以下简称</w:t>
      </w:r>
      <w:r>
        <w:rPr>
          <w:rFonts w:hint="eastAsia" w:cs="Times New Roman"/>
          <w:sz w:val="32"/>
          <w:szCs w:val="32"/>
          <w:lang w:val="en-US" w:eastAsia="zh-CN"/>
        </w:rPr>
        <w:t>顺盛石材</w:t>
      </w:r>
      <w:r>
        <w:rPr>
          <w:rFonts w:hint="eastAsia" w:ascii="Times New Roman" w:hAnsi="Times New Roman" w:eastAsia="方正仿宋_GBK" w:cs="Times New Roman"/>
          <w:color w:val="auto"/>
          <w:sz w:val="32"/>
          <w:szCs w:val="32"/>
          <w:lang w:val="en-US" w:eastAsia="zh-CN"/>
        </w:rPr>
        <w:t>）</w:t>
      </w:r>
      <w:r>
        <w:rPr>
          <w:rFonts w:hint="eastAsia" w:cs="Times New Roman"/>
          <w:sz w:val="32"/>
          <w:szCs w:val="32"/>
          <w:lang w:val="en-US" w:eastAsia="zh-CN"/>
        </w:rPr>
        <w:t>，经营者：黄**，类型：个体工商户，经营场所：重庆市</w:t>
      </w:r>
      <w:r>
        <w:rPr>
          <w:rFonts w:hint="eastAsia" w:ascii="Times New Roman" w:hAnsi="Times New Roman" w:eastAsia="方正仿宋_GBK" w:cs="Times New Roman"/>
          <w:sz w:val="32"/>
          <w:szCs w:val="32"/>
          <w:lang w:val="en-US" w:eastAsia="zh-CN"/>
        </w:rPr>
        <w:t>忠县</w:t>
      </w:r>
      <w:r>
        <w:rPr>
          <w:rFonts w:hint="eastAsia" w:cs="Times New Roman"/>
          <w:sz w:val="32"/>
          <w:szCs w:val="32"/>
          <w:lang w:val="en-US" w:eastAsia="zh-CN"/>
        </w:rPr>
        <w:t>********</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经营范围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加工</w:t>
      </w:r>
      <w:r>
        <w:rPr>
          <w:rFonts w:hint="eastAsia" w:cs="Times New Roman"/>
          <w:sz w:val="32"/>
          <w:szCs w:val="32"/>
          <w:lang w:val="en-US" w:eastAsia="zh-CN"/>
        </w:rPr>
        <w:t>大理石服务。统一社会信用代码：925002***********。该加工店成立于2017年，主要经营石材加工、安装，</w:t>
      </w:r>
      <w:r>
        <w:rPr>
          <w:rFonts w:hint="eastAsia" w:ascii="宋体" w:hAnsi="宋体" w:cs="方正仿宋_GBK"/>
          <w:sz w:val="32"/>
          <w:szCs w:val="32"/>
          <w:lang w:val="en-US" w:eastAsia="zh-CN"/>
        </w:rPr>
        <w:t>该店根据客户需求，将石材加工成灶台、栏杆等装修定制产品，并上门安装。</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cs="Times New Roman"/>
          <w:sz w:val="32"/>
          <w:szCs w:val="32"/>
          <w:lang w:val="en-US" w:eastAsia="zh-CN"/>
        </w:rPr>
      </w:pPr>
      <w:r>
        <w:rPr>
          <w:rFonts w:hint="eastAsia" w:ascii="宋体" w:hAnsi="宋体" w:cs="方正仿宋_GBK"/>
          <w:sz w:val="32"/>
          <w:szCs w:val="32"/>
          <w:lang w:val="en-US" w:eastAsia="zh-CN"/>
        </w:rPr>
        <w:t>目前该店租用临街门店约120平方米，水泥坝约50平方米，设置有材料区，加工区，成品区，现有吊运设备、切割设备、打磨工具等，</w:t>
      </w:r>
      <w:r>
        <w:rPr>
          <w:rFonts w:hint="eastAsia" w:cs="Times New Roman"/>
          <w:sz w:val="32"/>
          <w:szCs w:val="32"/>
          <w:lang w:val="en-US" w:eastAsia="zh-CN"/>
        </w:rPr>
        <w:t>由黄**负责管理、安装等，杨**（黄**的妻子）负责销售，工人</w:t>
      </w:r>
      <w:r>
        <w:rPr>
          <w:rFonts w:hint="eastAsia"/>
          <w:lang w:val="en-US" w:eastAsia="zh-CN"/>
        </w:rPr>
        <w:t>李**</w:t>
      </w:r>
      <w:r>
        <w:rPr>
          <w:rFonts w:hint="eastAsia" w:cs="Times New Roman"/>
          <w:sz w:val="32"/>
          <w:szCs w:val="32"/>
          <w:lang w:val="en-US" w:eastAsia="zh-CN"/>
        </w:rPr>
        <w:t>加工制作，学徒工吴**配合安装等。</w:t>
      </w:r>
    </w:p>
    <w:p>
      <w:pPr>
        <w:pStyle w:val="4"/>
        <w:pageBreakBefore w:val="0"/>
        <w:kinsoku/>
        <w:wordWrap/>
        <w:overflowPunct/>
        <w:topLinePunct w:val="0"/>
        <w:bidi w:val="0"/>
        <w:spacing w:line="560" w:lineRule="exact"/>
        <w:textAlignment w:val="auto"/>
        <w:rPr>
          <w:rFonts w:hint="eastAsia"/>
          <w:lang w:val="en-US" w:eastAsia="zh-CN"/>
        </w:rPr>
      </w:pPr>
      <w:bookmarkStart w:id="5" w:name="_Toc10774"/>
      <w:r>
        <w:rPr>
          <w:rFonts w:hint="eastAsia"/>
          <w:lang w:val="en-US" w:eastAsia="zh-CN"/>
        </w:rPr>
        <w:t>（二）事故发生单位安全管理情况</w:t>
      </w:r>
      <w:bookmarkEnd w:id="5"/>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cs="方正仿宋_GBK"/>
          <w:sz w:val="32"/>
          <w:szCs w:val="32"/>
          <w:lang w:val="en-US" w:eastAsia="zh-CN"/>
        </w:rPr>
        <w:t>该店为作坊式加工经营店，未建立员工岗位职责、安全职责，未开展</w:t>
      </w:r>
      <w:r>
        <w:rPr>
          <w:rFonts w:hint="eastAsia" w:ascii="宋体" w:hAnsi="宋体" w:eastAsia="方正仿宋_GBK" w:cs="方正仿宋_GBK"/>
          <w:sz w:val="32"/>
          <w:szCs w:val="32"/>
          <w:lang w:val="en-US" w:eastAsia="zh-CN"/>
        </w:rPr>
        <w:t>安全教育培训，</w:t>
      </w:r>
      <w:r>
        <w:rPr>
          <w:rFonts w:hint="eastAsia" w:ascii="宋体" w:hAnsi="宋体" w:cs="方正仿宋_GBK"/>
          <w:sz w:val="32"/>
          <w:szCs w:val="32"/>
          <w:lang w:val="en-US" w:eastAsia="zh-CN"/>
        </w:rPr>
        <w:t>未在作业危险区域、桁吊设备设置安全警示标识</w:t>
      </w:r>
      <w:r>
        <w:rPr>
          <w:rFonts w:hint="eastAsia" w:ascii="宋体" w:hAnsi="宋体" w:eastAsia="方正仿宋_GBK" w:cs="方正仿宋_GBK"/>
          <w:sz w:val="32"/>
          <w:szCs w:val="32"/>
          <w:lang w:val="en-US" w:eastAsia="zh-CN"/>
        </w:rPr>
        <w:t>。</w:t>
      </w:r>
      <w:bookmarkStart w:id="6" w:name="_Toc29960"/>
    </w:p>
    <w:p>
      <w:pPr>
        <w:pStyle w:val="4"/>
        <w:pageBreakBefore w:val="0"/>
        <w:kinsoku/>
        <w:wordWrap/>
        <w:overflowPunct/>
        <w:topLinePunct w:val="0"/>
        <w:bidi w:val="0"/>
        <w:spacing w:line="560" w:lineRule="exact"/>
        <w:textAlignment w:val="auto"/>
        <w:rPr>
          <w:rFonts w:hint="eastAsia"/>
          <w:lang w:val="en-US" w:eastAsia="zh-CN"/>
        </w:rPr>
      </w:pPr>
      <w:bookmarkStart w:id="7" w:name="_Toc8503"/>
      <w:r>
        <w:rPr>
          <w:rFonts w:hint="eastAsia"/>
          <w:lang w:val="en-US" w:eastAsia="zh-CN"/>
        </w:rPr>
        <w:t>（三）事故发生经过</w:t>
      </w:r>
      <w:bookmarkEnd w:id="6"/>
      <w:bookmarkEnd w:id="7"/>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rPr>
          <w:rFonts w:hint="eastAsia" w:ascii="宋体" w:hAnsi="宋体" w:cs="方正仿宋_GBK"/>
          <w:sz w:val="32"/>
          <w:szCs w:val="32"/>
          <w:lang w:val="en-US" w:eastAsia="zh-CN"/>
        </w:rPr>
      </w:pPr>
      <w:r>
        <w:rPr>
          <w:rFonts w:hint="eastAsia" w:ascii="宋体" w:hAnsi="宋体" w:cs="方正仿宋_GBK"/>
          <w:b/>
          <w:bCs/>
          <w:sz w:val="32"/>
          <w:szCs w:val="32"/>
          <w:lang w:val="en-US" w:eastAsia="zh-CN"/>
        </w:rPr>
        <w:t>1.装载运输经过</w:t>
      </w:r>
    </w:p>
    <w:p>
      <w:pPr>
        <w:pageBreakBefore w:val="0"/>
        <w:kinsoku/>
        <w:wordWrap/>
        <w:overflowPunct/>
        <w:topLinePunct w:val="0"/>
        <w:bidi w:val="0"/>
        <w:spacing w:line="560" w:lineRule="exact"/>
        <w:textAlignment w:val="auto"/>
        <w:rPr>
          <w:rFonts w:hint="eastAsia" w:ascii="宋体" w:hAnsi="宋体" w:cs="方正仿宋_GBK"/>
          <w:b/>
          <w:bCs/>
          <w:sz w:val="32"/>
          <w:szCs w:val="32"/>
          <w:lang w:val="en-US" w:eastAsia="zh-CN"/>
        </w:rPr>
      </w:pPr>
      <w:r>
        <w:rPr>
          <w:rFonts w:hint="eastAsia"/>
          <w:lang w:val="en-US" w:eastAsia="zh-CN"/>
        </w:rPr>
        <w:t>2023年8月14日上午，驾驶员徐**在货运平台“运满满”线上接单运输石材，运输车辆为渝A39</w:t>
      </w:r>
      <w:r>
        <w:rPr>
          <w:rFonts w:hint="eastAsia" w:cs="Times New Roman"/>
          <w:sz w:val="32"/>
          <w:szCs w:val="32"/>
          <w:lang w:val="en-US" w:eastAsia="zh-CN"/>
        </w:rPr>
        <w:t>***</w:t>
      </w:r>
      <w:r>
        <w:rPr>
          <w:rFonts w:hint="eastAsia"/>
          <w:lang w:val="en-US" w:eastAsia="zh-CN"/>
        </w:rPr>
        <w:t>轻型栅式货车，线路为重庆九龙坡区走马国际建材市场至忠县顺盛石材。10时50分许，车辆在重庆华颐尊石业有限公司装载人造石54块大理石8块，石材在车厢A字架两侧斜靠用绳子捆绑固定。11时35分驾驶员徐**驾车从重庆前往忠县，18时30分许送抵顺盛石材店。</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rPr>
          <w:rFonts w:hint="eastAsia" w:ascii="宋体" w:hAnsi="宋体" w:cs="方正仿宋_GBK"/>
          <w:sz w:val="32"/>
          <w:szCs w:val="32"/>
          <w:lang w:val="en-US" w:eastAsia="zh-CN"/>
        </w:rPr>
      </w:pPr>
      <w:r>
        <w:rPr>
          <w:rFonts w:hint="eastAsia" w:ascii="宋体" w:hAnsi="宋体" w:cs="方正仿宋_GBK"/>
          <w:b/>
          <w:bCs/>
          <w:sz w:val="32"/>
          <w:szCs w:val="32"/>
          <w:lang w:val="en-US" w:eastAsia="zh-CN"/>
        </w:rPr>
        <w:t>2.卸载石材经过</w:t>
      </w:r>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19时30分许，渝A39</w:t>
      </w:r>
      <w:r>
        <w:rPr>
          <w:rFonts w:hint="eastAsia" w:cs="Times New Roman"/>
          <w:sz w:val="32"/>
          <w:szCs w:val="32"/>
          <w:lang w:val="en-US" w:eastAsia="zh-CN"/>
        </w:rPr>
        <w:t>***</w:t>
      </w:r>
      <w:r>
        <w:rPr>
          <w:rFonts w:hint="eastAsia"/>
          <w:lang w:val="en-US" w:eastAsia="zh-CN"/>
        </w:rPr>
        <w:t>轻型栅式货车进入顺盛石材店内开始卸货；卸货人员有：顺盛石材负责人黄**，工人李**、吴**，驾驶员徐**。</w:t>
      </w:r>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20时3分，徐**将车辆停稳后，开启车右侧后门。</w:t>
      </w:r>
    </w:p>
    <w:p>
      <w:pPr>
        <w:pageBreakBefore w:val="0"/>
        <w:kinsoku/>
        <w:wordWrap/>
        <w:overflowPunct/>
        <w:topLinePunct w:val="0"/>
        <w:bidi w:val="0"/>
        <w:spacing w:line="560" w:lineRule="exact"/>
        <w:textAlignment w:val="auto"/>
        <w:rPr>
          <w:rFonts w:hint="eastAsia"/>
          <w:lang w:val="en-US" w:eastAsia="zh-CN"/>
        </w:rPr>
      </w:pPr>
      <w:bookmarkStart w:id="8" w:name="_Toc19470"/>
      <w:bookmarkStart w:id="9" w:name="_Toc22282"/>
      <w:r>
        <w:rPr>
          <w:rFonts w:hint="eastAsia"/>
          <w:lang w:val="en-US" w:eastAsia="zh-CN"/>
        </w:rPr>
        <w:t>20时6分许，徐**倒车调整车辆位置，举升货箱。</w:t>
      </w:r>
      <w:bookmarkEnd w:id="8"/>
      <w:bookmarkEnd w:id="9"/>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20时11分许，徐**进入货箱解捆绑绳子，随后工人李**进入货箱，用砖刀分开A字架右侧石板，用木楔加塞。</w:t>
      </w:r>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20时13分许，黄**用遥控器操作桁吊，将吊夹移至车辆货箱上方，下降吊夹，李**随即将被吊运第一块石板上夹。</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b/>
          <w:bCs/>
          <w:lang w:val="en-US" w:eastAsia="zh-CN"/>
        </w:rPr>
      </w:pPr>
      <w:r>
        <w:rPr>
          <w:rFonts w:hint="eastAsia"/>
          <w:lang w:val="en-US" w:eastAsia="zh-CN"/>
        </w:rPr>
        <w:t>20时14分，</w:t>
      </w:r>
      <w:r>
        <w:rPr>
          <w:rFonts w:hint="eastAsia" w:cs="Times New Roman"/>
          <w:sz w:val="32"/>
          <w:szCs w:val="32"/>
          <w:lang w:val="en-US" w:eastAsia="zh-CN"/>
        </w:rPr>
        <w:t>李**</w:t>
      </w:r>
      <w:r>
        <w:rPr>
          <w:rFonts w:hint="eastAsia" w:ascii="宋体" w:hAnsi="宋体" w:cs="方正仿宋_GBK"/>
          <w:sz w:val="32"/>
          <w:szCs w:val="32"/>
          <w:lang w:val="en-US" w:eastAsia="zh-CN"/>
        </w:rPr>
        <w:t>站在</w:t>
      </w:r>
      <w:r>
        <w:rPr>
          <w:rFonts w:hint="eastAsia" w:cs="Times New Roman"/>
          <w:sz w:val="32"/>
          <w:szCs w:val="32"/>
          <w:lang w:val="en-US" w:eastAsia="zh-CN"/>
        </w:rPr>
        <w:t>车厢右侧</w:t>
      </w:r>
      <w:r>
        <w:rPr>
          <w:rFonts w:hint="eastAsia" w:ascii="宋体" w:hAnsi="宋体" w:cs="方正仿宋_GBK"/>
          <w:sz w:val="32"/>
          <w:szCs w:val="32"/>
          <w:lang w:val="en-US" w:eastAsia="zh-CN"/>
        </w:rPr>
        <w:t>扶住被吊运石板，徐**在收捡捆石材的绳子，</w:t>
      </w:r>
      <w:r>
        <w:rPr>
          <w:rFonts w:hint="eastAsia" w:cs="Times New Roman"/>
          <w:sz w:val="32"/>
          <w:szCs w:val="32"/>
          <w:lang w:val="en-US" w:eastAsia="zh-CN"/>
        </w:rPr>
        <w:t>黄**用遥控器操作桁吊提升拉动第一块灰色大理石石板，提升高度约20厘米后，首先右侧剩余灰色大理石石板向右偏倒，随即</w:t>
      </w:r>
      <w:r>
        <w:rPr>
          <w:rFonts w:hint="eastAsia" w:ascii="宋体" w:hAnsi="宋体" w:cs="方正仿宋_GBK"/>
          <w:sz w:val="32"/>
          <w:szCs w:val="32"/>
          <w:lang w:val="en-US" w:eastAsia="zh-CN"/>
        </w:rPr>
        <w:t>A字架右侧黄色包装的人造石向右偏倒，其次A字架及左侧石材依次向右倾斜，货箱整体</w:t>
      </w:r>
      <w:r>
        <w:rPr>
          <w:rFonts w:hint="eastAsia" w:cs="Times New Roman"/>
          <w:sz w:val="32"/>
          <w:szCs w:val="32"/>
          <w:lang w:val="en-US" w:eastAsia="zh-CN"/>
        </w:rPr>
        <w:t>向右倾斜，最后</w:t>
      </w:r>
      <w:r>
        <w:rPr>
          <w:rFonts w:hint="eastAsia" w:ascii="宋体" w:hAnsi="宋体" w:cs="方正仿宋_GBK"/>
          <w:sz w:val="32"/>
          <w:szCs w:val="32"/>
          <w:lang w:val="en-US" w:eastAsia="zh-CN"/>
        </w:rPr>
        <w:t>渝A39</w:t>
      </w:r>
      <w:r>
        <w:rPr>
          <w:rFonts w:hint="eastAsia" w:cs="Times New Roman"/>
          <w:sz w:val="32"/>
          <w:szCs w:val="32"/>
          <w:lang w:val="en-US" w:eastAsia="zh-CN"/>
        </w:rPr>
        <w:t>***</w:t>
      </w:r>
      <w:r>
        <w:rPr>
          <w:rFonts w:hint="eastAsia" w:ascii="宋体" w:hAnsi="宋体" w:cs="方正仿宋_GBK"/>
          <w:sz w:val="32"/>
          <w:szCs w:val="32"/>
          <w:lang w:val="en-US" w:eastAsia="zh-CN"/>
        </w:rPr>
        <w:t>轻型栅式货车</w:t>
      </w:r>
      <w:r>
        <w:rPr>
          <w:rFonts w:hint="eastAsia" w:cs="Times New Roman"/>
          <w:sz w:val="32"/>
          <w:szCs w:val="32"/>
          <w:lang w:val="en-US" w:eastAsia="zh-CN"/>
        </w:rPr>
        <w:t>车辆整体向右侧翻。</w:t>
      </w:r>
      <w:r>
        <w:rPr>
          <w:rFonts w:hint="eastAsia" w:ascii="宋体" w:hAnsi="宋体" w:cs="方正仿宋_GBK"/>
          <w:sz w:val="32"/>
          <w:szCs w:val="32"/>
          <w:lang w:val="en-US" w:eastAsia="zh-CN"/>
        </w:rPr>
        <w:t>李**与徐**被困在</w:t>
      </w:r>
      <w:r>
        <w:rPr>
          <w:rFonts w:hint="eastAsia" w:ascii="宋体" w:hAnsi="宋体" w:cs="方正仿宋_GBK"/>
          <w:color w:val="auto"/>
          <w:sz w:val="32"/>
          <w:szCs w:val="32"/>
          <w:lang w:val="en-US" w:eastAsia="zh-CN"/>
        </w:rPr>
        <w:t>车厢</w:t>
      </w:r>
      <w:r>
        <w:rPr>
          <w:rFonts w:hint="eastAsia" w:ascii="宋体" w:hAnsi="宋体" w:cs="方正仿宋_GBK"/>
          <w:sz w:val="32"/>
          <w:szCs w:val="32"/>
          <w:lang w:val="en-US" w:eastAsia="zh-CN"/>
        </w:rPr>
        <w:t>内石材和右侧的</w:t>
      </w:r>
      <w:r>
        <w:rPr>
          <w:rFonts w:hint="eastAsia" w:ascii="宋体" w:hAnsi="宋体" w:cs="方正仿宋_GBK"/>
          <w:color w:val="auto"/>
          <w:sz w:val="32"/>
          <w:szCs w:val="32"/>
          <w:lang w:val="en-US" w:eastAsia="zh-CN"/>
        </w:rPr>
        <w:t>车厢栏</w:t>
      </w:r>
      <w:r>
        <w:rPr>
          <w:rFonts w:hint="eastAsia" w:ascii="宋体" w:hAnsi="宋体" w:cs="方正仿宋_GBK"/>
          <w:sz w:val="32"/>
          <w:szCs w:val="32"/>
          <w:lang w:val="en-US" w:eastAsia="zh-CN"/>
        </w:rPr>
        <w:t>杆之间。</w:t>
      </w:r>
    </w:p>
    <w:p>
      <w:pPr>
        <w:pStyle w:val="4"/>
        <w:pageBreakBefore w:val="0"/>
        <w:kinsoku/>
        <w:wordWrap/>
        <w:overflowPunct/>
        <w:topLinePunct w:val="0"/>
        <w:bidi w:val="0"/>
        <w:spacing w:line="560" w:lineRule="exact"/>
        <w:textAlignment w:val="auto"/>
        <w:rPr>
          <w:rFonts w:hint="eastAsia"/>
          <w:lang w:val="en-US" w:eastAsia="zh-CN"/>
        </w:rPr>
      </w:pPr>
      <w:bookmarkStart w:id="10" w:name="_Toc6182"/>
      <w:r>
        <w:rPr>
          <w:rFonts w:hint="eastAsia"/>
          <w:lang w:val="en-US" w:eastAsia="zh-CN"/>
        </w:rPr>
        <w:t>（四）事故现场情况</w:t>
      </w:r>
      <w:bookmarkEnd w:id="10"/>
    </w:p>
    <w:p>
      <w:pPr>
        <w:pageBreakBefore w:val="0"/>
        <w:kinsoku/>
        <w:wordWrap/>
        <w:overflowPunct/>
        <w:topLinePunct w:val="0"/>
        <w:bidi w:val="0"/>
        <w:spacing w:line="560" w:lineRule="exact"/>
        <w:textAlignment w:val="auto"/>
        <w:rPr>
          <w:rFonts w:hint="eastAsia" w:ascii="宋体" w:hAnsi="宋体" w:eastAsia="方正仿宋_GBK" w:cs="方正仿宋_GBK"/>
          <w:szCs w:val="32"/>
          <w:lang w:val="en-US" w:eastAsia="zh-CN"/>
        </w:rPr>
      </w:pPr>
      <w:r>
        <w:rPr>
          <w:rFonts w:hint="eastAsia"/>
          <w:lang w:val="en-US" w:eastAsia="zh-CN"/>
        </w:rPr>
        <w:t>1.事故地点：忠县忠州街道新桥社区</w:t>
      </w:r>
      <w:r>
        <w:rPr>
          <w:rFonts w:hint="eastAsia" w:cs="Times New Roman"/>
          <w:sz w:val="32"/>
          <w:szCs w:val="32"/>
          <w:lang w:val="en-US" w:eastAsia="zh-CN"/>
        </w:rPr>
        <w:t>***</w:t>
      </w:r>
      <w:r>
        <w:rPr>
          <w:rFonts w:hint="eastAsia"/>
          <w:lang w:val="en-US" w:eastAsia="zh-CN"/>
        </w:rPr>
        <w:t>忠县顺盛石材加工店。</w:t>
      </w:r>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2.事发车辆：渝A39</w:t>
      </w:r>
      <w:r>
        <w:rPr>
          <w:rFonts w:hint="eastAsia" w:cs="Times New Roman"/>
          <w:sz w:val="32"/>
          <w:szCs w:val="32"/>
          <w:lang w:val="en-US" w:eastAsia="zh-CN"/>
        </w:rPr>
        <w:t>***</w:t>
      </w:r>
      <w:r>
        <w:rPr>
          <w:rFonts w:hint="eastAsia"/>
          <w:lang w:val="en-US" w:eastAsia="zh-CN"/>
        </w:rPr>
        <w:t>停驶侧翻（向加工区一侧）于顺盛石材加工店内，车头直朝向门前公路，车尾朝门店门面，车辆右侧栏杆破损，车上石材破损，车身有钢丝绳捆绑，上方桁吊吊运设备。</w:t>
      </w:r>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3.死者位置：李**位于车厢内石材和车厢右后侧的栏杆之间，徐**位于车厢内石材和车厢右前侧的栏杆之间。</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Times New Roman" w:hAnsi="Times New Roman" w:eastAsia="方正仿宋_GBK" w:cs="Times New Roman"/>
          <w:b w:val="0"/>
          <w:kern w:val="2"/>
          <w:sz w:val="32"/>
          <w:szCs w:val="24"/>
          <w:lang w:val="en-US" w:eastAsia="zh-CN" w:bidi="ar-SA"/>
        </w:rPr>
      </w:pPr>
      <w:r>
        <w:rPr>
          <w:rFonts w:hint="eastAsia" w:cs="Times New Roman"/>
          <w:b w:val="0"/>
          <w:kern w:val="2"/>
          <w:sz w:val="32"/>
          <w:szCs w:val="24"/>
          <w:lang w:val="en-US" w:eastAsia="zh-CN" w:bidi="ar-SA"/>
        </w:rPr>
        <w:t>4.</w:t>
      </w:r>
      <w:r>
        <w:rPr>
          <w:rFonts w:hint="eastAsia" w:ascii="Times New Roman" w:hAnsi="Times New Roman" w:eastAsia="方正仿宋_GBK" w:cs="Times New Roman"/>
          <w:b w:val="0"/>
          <w:kern w:val="2"/>
          <w:sz w:val="32"/>
          <w:szCs w:val="24"/>
          <w:lang w:val="en-US" w:eastAsia="zh-CN" w:bidi="ar-SA"/>
        </w:rPr>
        <w:t>事故桁吊：</w:t>
      </w:r>
      <w:r>
        <w:rPr>
          <w:rFonts w:hint="eastAsia" w:cs="Times New Roman"/>
          <w:b w:val="0"/>
          <w:kern w:val="2"/>
          <w:sz w:val="32"/>
          <w:szCs w:val="24"/>
          <w:lang w:val="en-US" w:eastAsia="zh-CN" w:bidi="ar-SA"/>
        </w:rPr>
        <w:t>由起重行车吊CD1型（380V钢丝绳电动葫芦1吨6米）、行车端梁（LD150轮1.5米）、工字钢结构组成。</w:t>
      </w:r>
      <w:r>
        <w:rPr>
          <w:rFonts w:hint="eastAsia" w:ascii="Times New Roman" w:hAnsi="Times New Roman" w:eastAsia="方正仿宋_GBK" w:cs="Times New Roman"/>
          <w:b w:val="0"/>
          <w:kern w:val="2"/>
          <w:sz w:val="32"/>
          <w:szCs w:val="24"/>
          <w:lang w:val="en-US" w:eastAsia="zh-CN" w:bidi="ar-SA"/>
        </w:rPr>
        <w:t>系</w:t>
      </w:r>
      <w:r>
        <w:rPr>
          <w:rFonts w:hint="eastAsia" w:ascii="宋体" w:hAnsi="宋体" w:cs="方正仿宋_GBK"/>
          <w:sz w:val="32"/>
          <w:szCs w:val="32"/>
          <w:lang w:val="en-US" w:eastAsia="zh-CN"/>
        </w:rPr>
        <w:t>2022年5月</w:t>
      </w:r>
      <w:r>
        <w:rPr>
          <w:rFonts w:hint="eastAsia" w:ascii="Times New Roman" w:hAnsi="Times New Roman" w:eastAsia="方正仿宋_GBK" w:cs="Times New Roman"/>
          <w:b w:val="0"/>
          <w:kern w:val="2"/>
          <w:sz w:val="32"/>
          <w:szCs w:val="24"/>
          <w:lang w:val="en-US" w:eastAsia="zh-CN" w:bidi="ar-SA"/>
        </w:rPr>
        <w:t>忠县顺盛石材加工店委托王保军在淘宝网下单购买</w:t>
      </w:r>
      <w:r>
        <w:rPr>
          <w:rFonts w:hint="eastAsia" w:cs="Times New Roman"/>
          <w:b w:val="0"/>
          <w:kern w:val="2"/>
          <w:sz w:val="32"/>
          <w:szCs w:val="24"/>
          <w:lang w:val="en-US" w:eastAsia="zh-CN" w:bidi="ar-SA"/>
        </w:rPr>
        <w:t>组件</w:t>
      </w:r>
      <w:r>
        <w:rPr>
          <w:rFonts w:hint="eastAsia" w:ascii="Times New Roman" w:hAnsi="Times New Roman" w:eastAsia="方正仿宋_GBK" w:cs="Times New Roman"/>
          <w:b w:val="0"/>
          <w:kern w:val="2"/>
          <w:sz w:val="32"/>
          <w:szCs w:val="24"/>
          <w:lang w:val="en-US" w:eastAsia="zh-CN" w:bidi="ar-SA"/>
        </w:rPr>
        <w:t>并负责安装，未设置警示标志标识。</w:t>
      </w:r>
    </w:p>
    <w:p>
      <w:pPr>
        <w:pStyle w:val="4"/>
        <w:bidi w:val="0"/>
        <w:rPr>
          <w:rFonts w:hint="eastAsia"/>
          <w:lang w:val="en-US" w:eastAsia="zh-CN"/>
        </w:rPr>
      </w:pPr>
      <w:bookmarkStart w:id="11" w:name="_Toc23509"/>
      <w:r>
        <w:rPr>
          <w:rFonts w:hint="eastAsia"/>
          <w:lang w:val="en-US" w:eastAsia="zh-CN"/>
        </w:rPr>
        <w:t>（五）人员伤亡和直接经济损失情况</w:t>
      </w:r>
      <w:bookmarkEnd w:id="11"/>
      <w:r>
        <w:rPr>
          <w:rFonts w:hint="eastAsia"/>
          <w:lang w:val="en-US" w:eastAsia="zh-CN"/>
        </w:rPr>
        <w:t xml:space="preserve"> </w:t>
      </w:r>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该事故造成李**与徐**2人死亡。1.死者，徐**，男，身份证号：512223**********，户籍地：垫江县********</w:t>
      </w:r>
      <w:r>
        <w:rPr>
          <w:rFonts w:hint="default"/>
          <w:lang w:val="en-US" w:eastAsia="zh-CN"/>
        </w:rPr>
        <w:t>，系</w:t>
      </w:r>
      <w:r>
        <w:rPr>
          <w:rFonts w:hint="eastAsia"/>
          <w:lang w:val="en-US" w:eastAsia="zh-CN"/>
        </w:rPr>
        <w:t>渝A39</w:t>
      </w:r>
      <w:r>
        <w:rPr>
          <w:rFonts w:hint="eastAsia" w:cs="Times New Roman"/>
          <w:sz w:val="32"/>
          <w:szCs w:val="32"/>
          <w:lang w:val="en-US" w:eastAsia="zh-CN"/>
        </w:rPr>
        <w:t>***</w:t>
      </w:r>
      <w:r>
        <w:rPr>
          <w:rFonts w:hint="eastAsia"/>
          <w:lang w:val="en-US" w:eastAsia="zh-CN"/>
        </w:rPr>
        <w:t>号轻型仓栏式货车驾驶人、车辆所有人。2.死者，李**，男，身份证号512223**********，户籍地：忠县********，系忠县顺盛石材加工店员工。直接经济损失192万元。</w:t>
      </w:r>
    </w:p>
    <w:p>
      <w:pPr>
        <w:pStyle w:val="3"/>
        <w:pageBreakBefore w:val="0"/>
        <w:kinsoku/>
        <w:wordWrap/>
        <w:overflowPunct/>
        <w:topLinePunct w:val="0"/>
        <w:bidi w:val="0"/>
        <w:spacing w:line="560" w:lineRule="exact"/>
        <w:textAlignment w:val="auto"/>
        <w:rPr>
          <w:rFonts w:hint="eastAsia"/>
          <w:lang w:val="en-US" w:eastAsia="zh-CN"/>
        </w:rPr>
      </w:pPr>
      <w:bookmarkStart w:id="12" w:name="_Toc17153"/>
      <w:bookmarkStart w:id="13" w:name="_Toc7934"/>
      <w:bookmarkStart w:id="14" w:name="_Toc29451"/>
      <w:r>
        <w:rPr>
          <w:rFonts w:hint="eastAsia"/>
          <w:lang w:val="en-US" w:eastAsia="zh-CN"/>
        </w:rPr>
        <w:t>二、事故应急处置及评估情况</w:t>
      </w:r>
      <w:bookmarkEnd w:id="12"/>
      <w:bookmarkEnd w:id="13"/>
      <w:bookmarkEnd w:id="14"/>
      <w:r>
        <w:rPr>
          <w:rFonts w:hint="eastAsia"/>
          <w:lang w:val="en-US" w:eastAsia="zh-CN"/>
        </w:rPr>
        <w:t xml:space="preserve"> </w:t>
      </w:r>
    </w:p>
    <w:p>
      <w:pPr>
        <w:pStyle w:val="4"/>
        <w:bidi w:val="0"/>
        <w:rPr>
          <w:rFonts w:hint="eastAsia"/>
          <w:lang w:val="en-US" w:eastAsia="zh-CN"/>
        </w:rPr>
      </w:pPr>
      <w:bookmarkStart w:id="15" w:name="_Toc32156"/>
      <w:bookmarkStart w:id="16" w:name="_Toc21458"/>
      <w:r>
        <w:rPr>
          <w:rFonts w:hint="eastAsia"/>
          <w:lang w:val="en-US" w:eastAsia="zh-CN"/>
        </w:rPr>
        <w:t>（一）事故信息接报及响应情况</w:t>
      </w:r>
      <w:bookmarkEnd w:id="15"/>
      <w:bookmarkEnd w:id="16"/>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事故发生后，顺盛石材负责人黄**立即报告119、120、110等请求救援。县应急局、县公安局、县消防救援大队、县人民医院等接报后第一时间前往事发地，忠州街道办事处向县委值班室、政府值班室、县公安局、县应急局报送信息，县政府及各部门报告上级部门，</w:t>
      </w:r>
      <w:r>
        <w:rPr>
          <w:rFonts w:hint="eastAsia"/>
          <w:lang w:eastAsia="zh-CN"/>
        </w:rPr>
        <w:t>县委</w:t>
      </w:r>
      <w:bookmarkStart w:id="61" w:name="_GoBack"/>
      <w:bookmarkEnd w:id="61"/>
      <w:r>
        <w:rPr>
          <w:rFonts w:hint="eastAsia"/>
          <w:lang w:eastAsia="zh-CN"/>
        </w:rPr>
        <w:t>网信办及时舆情管控，县应急局通过忠县应急微信公众号及时发布事故情况通报。</w:t>
      </w:r>
    </w:p>
    <w:p>
      <w:pPr>
        <w:pStyle w:val="4"/>
        <w:bidi w:val="0"/>
        <w:rPr>
          <w:rFonts w:hint="eastAsia"/>
          <w:lang w:val="en-US" w:eastAsia="zh-CN"/>
        </w:rPr>
      </w:pPr>
      <w:bookmarkStart w:id="17" w:name="_Toc32665"/>
      <w:bookmarkStart w:id="18" w:name="_Toc5182"/>
      <w:r>
        <w:rPr>
          <w:rFonts w:hint="eastAsia"/>
          <w:lang w:val="en-US" w:eastAsia="zh-CN"/>
        </w:rPr>
        <w:t>（二）事故现场应急处置情况</w:t>
      </w:r>
      <w:bookmarkEnd w:id="17"/>
      <w:bookmarkEnd w:id="18"/>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事发后，</w:t>
      </w:r>
      <w:bookmarkStart w:id="19" w:name="_Toc20102"/>
      <w:r>
        <w:rPr>
          <w:rFonts w:hint="eastAsia"/>
          <w:lang w:val="en-US" w:eastAsia="zh-CN"/>
        </w:rPr>
        <w:t>徐海波县长、成鸿羽常务副县长、徐玉伦副县长立即赶赴现场指挥应急处置，应急、公安、司法、民政、消防、忠州街道有关负责人带队参与救援处置工作。县应急管理局、县公安局、县消防救援大队和忠州街道办事处接报立即启动应急响应，迅速组织县消防救援队伍、县应急救援队伍和社会救援力量（吊车）等开展抢险救援工作，调派25</w:t>
      </w:r>
      <w:r>
        <w:rPr>
          <w:rFonts w:hint="default"/>
          <w:lang w:val="en-US" w:eastAsia="zh-CN"/>
        </w:rPr>
        <w:t>名</w:t>
      </w:r>
      <w:r>
        <w:rPr>
          <w:rFonts w:hint="eastAsia"/>
          <w:lang w:val="en-US" w:eastAsia="zh-CN"/>
        </w:rPr>
        <w:t>救援人员</w:t>
      </w:r>
      <w:r>
        <w:rPr>
          <w:rFonts w:hint="default"/>
          <w:lang w:val="en-US" w:eastAsia="zh-CN"/>
        </w:rPr>
        <w:t>、携带各类装备</w:t>
      </w:r>
      <w:r>
        <w:rPr>
          <w:rFonts w:hint="eastAsia"/>
          <w:lang w:val="en-US" w:eastAsia="zh-CN"/>
        </w:rPr>
        <w:t>35</w:t>
      </w:r>
      <w:r>
        <w:rPr>
          <w:rFonts w:hint="default"/>
          <w:lang w:val="en-US" w:eastAsia="zh-CN"/>
        </w:rPr>
        <w:t>余台</w:t>
      </w:r>
      <w:r>
        <w:rPr>
          <w:rFonts w:hint="eastAsia"/>
          <w:lang w:val="en-US" w:eastAsia="zh-CN"/>
        </w:rPr>
        <w:t>（套）</w:t>
      </w:r>
      <w:r>
        <w:rPr>
          <w:rFonts w:hint="default"/>
          <w:lang w:val="en-US" w:eastAsia="zh-CN"/>
        </w:rPr>
        <w:t>进行救援处置。</w:t>
      </w:r>
      <w:r>
        <w:rPr>
          <w:rFonts w:hint="eastAsia"/>
          <w:lang w:val="en-US" w:eastAsia="zh-CN"/>
        </w:rPr>
        <w:t>县人民医院</w:t>
      </w:r>
      <w:r>
        <w:rPr>
          <w:rFonts w:hint="default"/>
          <w:lang w:val="en-US" w:eastAsia="zh-CN"/>
        </w:rPr>
        <w:t>及时调派医护人员</w:t>
      </w:r>
      <w:r>
        <w:rPr>
          <w:rFonts w:hint="eastAsia"/>
          <w:lang w:val="en-US" w:eastAsia="zh-CN"/>
        </w:rPr>
        <w:t>参与</w:t>
      </w:r>
      <w:r>
        <w:rPr>
          <w:rFonts w:hint="default"/>
          <w:lang w:val="en-US" w:eastAsia="zh-CN"/>
        </w:rPr>
        <w:t>医疗救治工作。</w:t>
      </w:r>
      <w:r>
        <w:rPr>
          <w:rFonts w:hint="eastAsia"/>
          <w:lang w:val="en-US" w:eastAsia="zh-CN"/>
        </w:rPr>
        <w:t>忠州街道办事处、新生街道办事处及时做好家属安抚</w:t>
      </w:r>
      <w:r>
        <w:rPr>
          <w:rFonts w:hint="default"/>
          <w:lang w:val="en-US" w:eastAsia="zh-CN"/>
        </w:rPr>
        <w:t>稳定工作。</w:t>
      </w:r>
      <w:r>
        <w:rPr>
          <w:rFonts w:hint="eastAsia"/>
          <w:lang w:val="en-US" w:eastAsia="zh-CN"/>
        </w:rPr>
        <w:t>县</w:t>
      </w:r>
      <w:r>
        <w:rPr>
          <w:rFonts w:hint="default"/>
          <w:lang w:val="en-US" w:eastAsia="zh-CN"/>
        </w:rPr>
        <w:t>公安</w:t>
      </w:r>
      <w:r>
        <w:rPr>
          <w:rFonts w:hint="eastAsia"/>
          <w:lang w:val="en-US" w:eastAsia="zh-CN"/>
        </w:rPr>
        <w:t>局交巡警大队、第一派出所</w:t>
      </w:r>
      <w:r>
        <w:rPr>
          <w:rFonts w:hint="default"/>
          <w:lang w:val="en-US" w:eastAsia="zh-CN"/>
        </w:rPr>
        <w:t>及</w:t>
      </w:r>
      <w:r>
        <w:rPr>
          <w:rFonts w:hint="eastAsia"/>
          <w:lang w:val="en-US" w:eastAsia="zh-CN"/>
        </w:rPr>
        <w:t>时</w:t>
      </w:r>
      <w:r>
        <w:rPr>
          <w:rFonts w:hint="default"/>
          <w:lang w:val="en-US" w:eastAsia="zh-CN"/>
        </w:rPr>
        <w:t>对事故现场周边秩序</w:t>
      </w:r>
      <w:r>
        <w:rPr>
          <w:rFonts w:hint="eastAsia"/>
          <w:lang w:val="en-US" w:eastAsia="zh-CN"/>
        </w:rPr>
        <w:t>管控</w:t>
      </w:r>
      <w:r>
        <w:rPr>
          <w:rFonts w:hint="default"/>
          <w:lang w:val="en-US" w:eastAsia="zh-CN"/>
        </w:rPr>
        <w:t>。</w:t>
      </w:r>
    </w:p>
    <w:p>
      <w:pPr>
        <w:pageBreakBefore w:val="0"/>
        <w:kinsoku/>
        <w:wordWrap/>
        <w:overflowPunct/>
        <w:topLinePunct w:val="0"/>
        <w:bidi w:val="0"/>
        <w:spacing w:line="560" w:lineRule="exact"/>
        <w:textAlignment w:val="auto"/>
        <w:rPr>
          <w:rFonts w:hint="eastAsia"/>
          <w:lang w:val="en-US" w:eastAsia="zh-CN"/>
        </w:rPr>
      </w:pPr>
      <w:r>
        <w:rPr>
          <w:rFonts w:hint="default"/>
          <w:lang w:val="en-US" w:eastAsia="zh-CN"/>
        </w:rPr>
        <w:t>这次事故救援</w:t>
      </w:r>
      <w:r>
        <w:rPr>
          <w:rFonts w:hint="eastAsia"/>
          <w:lang w:val="en-US" w:eastAsia="zh-CN"/>
        </w:rPr>
        <w:t>在夜间、施救的</w:t>
      </w:r>
      <w:r>
        <w:rPr>
          <w:rFonts w:hint="default"/>
          <w:lang w:val="en-US" w:eastAsia="zh-CN"/>
        </w:rPr>
        <w:t>环境</w:t>
      </w:r>
      <w:r>
        <w:rPr>
          <w:rFonts w:hint="eastAsia"/>
          <w:lang w:val="en-US" w:eastAsia="zh-CN"/>
        </w:rPr>
        <w:t>狭小，</w:t>
      </w:r>
      <w:r>
        <w:rPr>
          <w:rFonts w:hint="default"/>
          <w:lang w:val="en-US" w:eastAsia="zh-CN"/>
        </w:rPr>
        <w:t>救援难度</w:t>
      </w:r>
      <w:r>
        <w:rPr>
          <w:rFonts w:hint="eastAsia"/>
          <w:lang w:val="en-US" w:eastAsia="zh-CN"/>
        </w:rPr>
        <w:t>较大</w:t>
      </w:r>
      <w:r>
        <w:rPr>
          <w:rFonts w:hint="default"/>
          <w:lang w:val="en-US" w:eastAsia="zh-CN"/>
        </w:rPr>
        <w:t>。</w:t>
      </w:r>
      <w:r>
        <w:rPr>
          <w:rFonts w:hint="eastAsia"/>
          <w:lang w:val="en-US" w:eastAsia="zh-CN"/>
        </w:rPr>
        <w:t>受困者处于车辆侧倾车厢内，受临时铁皮房限制和石材不易搬离的原因，吊车使用不便。</w:t>
      </w:r>
      <w:r>
        <w:rPr>
          <w:rFonts w:hint="default"/>
          <w:lang w:val="en-US" w:eastAsia="zh-CN"/>
        </w:rPr>
        <w:t>现场指挥部坚持</w:t>
      </w:r>
      <w:r>
        <w:rPr>
          <w:rFonts w:hint="eastAsia"/>
          <w:lang w:val="en-US" w:eastAsia="zh-CN"/>
        </w:rPr>
        <w:t>“生命至上，救人为先”</w:t>
      </w:r>
      <w:r>
        <w:rPr>
          <w:rFonts w:hint="default"/>
          <w:lang w:val="en-US" w:eastAsia="zh-CN"/>
        </w:rPr>
        <w:t>，</w:t>
      </w:r>
      <w:r>
        <w:rPr>
          <w:rFonts w:hint="eastAsia"/>
          <w:lang w:val="en-US" w:eastAsia="zh-CN"/>
        </w:rPr>
        <w:t>通过人工搬离石材</w:t>
      </w:r>
      <w:r>
        <w:rPr>
          <w:rFonts w:hint="default"/>
          <w:lang w:val="en-US" w:eastAsia="zh-CN"/>
        </w:rPr>
        <w:t>，</w:t>
      </w:r>
      <w:r>
        <w:rPr>
          <w:rFonts w:hint="eastAsia"/>
          <w:lang w:val="en-US" w:eastAsia="zh-CN"/>
        </w:rPr>
        <w:t>破拆铁皮房，吊起扶正车体</w:t>
      </w:r>
      <w:r>
        <w:rPr>
          <w:rFonts w:hint="default"/>
          <w:lang w:val="en-US" w:eastAsia="zh-CN"/>
        </w:rPr>
        <w:t>。经过</w:t>
      </w:r>
      <w:r>
        <w:rPr>
          <w:rFonts w:hint="eastAsia"/>
          <w:lang w:val="en-US" w:eastAsia="zh-CN"/>
        </w:rPr>
        <w:t>4个</w:t>
      </w:r>
      <w:r>
        <w:rPr>
          <w:rFonts w:hint="default"/>
          <w:lang w:val="en-US" w:eastAsia="zh-CN"/>
        </w:rPr>
        <w:t>小时紧张救援，</w:t>
      </w:r>
      <w:r>
        <w:rPr>
          <w:rFonts w:hint="eastAsia"/>
          <w:lang w:val="en-US" w:eastAsia="zh-CN"/>
        </w:rPr>
        <w:t>2名被困者被救出后经抢救无效，确认死亡，</w:t>
      </w:r>
      <w:r>
        <w:rPr>
          <w:rFonts w:hint="default"/>
          <w:lang w:val="en-US" w:eastAsia="zh-CN"/>
        </w:rPr>
        <w:t>至</w:t>
      </w:r>
      <w:r>
        <w:rPr>
          <w:rFonts w:hint="eastAsia"/>
          <w:lang w:val="en-US" w:eastAsia="zh-CN"/>
        </w:rPr>
        <w:t>15</w:t>
      </w:r>
      <w:r>
        <w:rPr>
          <w:rFonts w:hint="default"/>
          <w:lang w:val="en-US" w:eastAsia="zh-CN"/>
        </w:rPr>
        <w:t>日</w:t>
      </w:r>
      <w:r>
        <w:rPr>
          <w:rFonts w:hint="eastAsia"/>
          <w:lang w:val="en-US" w:eastAsia="zh-CN"/>
        </w:rPr>
        <w:t>1</w:t>
      </w:r>
      <w:r>
        <w:rPr>
          <w:rFonts w:hint="default"/>
          <w:lang w:val="en-US" w:eastAsia="zh-CN"/>
        </w:rPr>
        <w:t>时</w:t>
      </w:r>
      <w:r>
        <w:rPr>
          <w:rFonts w:hint="eastAsia"/>
          <w:lang w:val="en-US" w:eastAsia="zh-CN"/>
        </w:rPr>
        <w:t>许</w:t>
      </w:r>
      <w:r>
        <w:rPr>
          <w:rFonts w:hint="default"/>
          <w:lang w:val="en-US" w:eastAsia="zh-CN"/>
        </w:rPr>
        <w:t>，现场</w:t>
      </w:r>
      <w:r>
        <w:rPr>
          <w:rFonts w:hint="eastAsia"/>
          <w:lang w:val="en-US" w:eastAsia="zh-CN"/>
        </w:rPr>
        <w:t>救援</w:t>
      </w:r>
      <w:r>
        <w:rPr>
          <w:rFonts w:hint="default"/>
          <w:lang w:val="en-US" w:eastAsia="zh-CN"/>
        </w:rPr>
        <w:t>工作结束，</w:t>
      </w:r>
      <w:r>
        <w:rPr>
          <w:rFonts w:hint="eastAsia"/>
          <w:lang w:val="en-US" w:eastAsia="zh-CN"/>
        </w:rPr>
        <w:t>事故车辆15日4时拖移至忠县交巡警大队停车场</w:t>
      </w:r>
      <w:r>
        <w:rPr>
          <w:rFonts w:hint="default"/>
          <w:lang w:val="en-US" w:eastAsia="zh-CN"/>
        </w:rPr>
        <w:t>。</w:t>
      </w:r>
    </w:p>
    <w:p>
      <w:pPr>
        <w:pStyle w:val="4"/>
        <w:bidi w:val="0"/>
        <w:rPr>
          <w:rFonts w:hint="eastAsia"/>
          <w:b w:val="0"/>
          <w:bCs/>
          <w:lang w:val="en-US" w:eastAsia="zh-CN"/>
        </w:rPr>
      </w:pPr>
      <w:bookmarkStart w:id="20" w:name="_Toc3568"/>
      <w:r>
        <w:rPr>
          <w:rFonts w:hint="eastAsia"/>
          <w:lang w:val="en-US" w:eastAsia="zh-CN"/>
        </w:rPr>
        <w:t>（三）医疗救治和善后情况</w:t>
      </w:r>
      <w:bookmarkEnd w:id="19"/>
      <w:bookmarkEnd w:id="20"/>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8月14日21时20分许，120医生及时抢救被困人员，伤者经抢救无效确认死亡。忠州街道、新生街道及时对死者家属安抚和思想疏导，社会稳定可控，无次生事件发生。</w:t>
      </w:r>
      <w:bookmarkStart w:id="21" w:name="_Toc409"/>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死者李**家属龚**、李*勇、李*贵、周*莲与顺盛石材黄**在忠州街道人民调解委员会调解下签订人民调解协议书，达成赔偿死亡赔偿金等110万元及给付方式，并申请司法确认，忠县人民法院依法作出民事裁定书（2023）渝0233民特</w:t>
      </w:r>
      <w:r>
        <w:rPr>
          <w:rFonts w:hint="eastAsia" w:cs="Times New Roman"/>
          <w:sz w:val="32"/>
          <w:szCs w:val="32"/>
          <w:lang w:val="en-US" w:eastAsia="zh-CN"/>
        </w:rPr>
        <w:t>**</w:t>
      </w:r>
      <w:r>
        <w:rPr>
          <w:rFonts w:hint="eastAsia"/>
          <w:lang w:val="en-US" w:eastAsia="zh-CN"/>
        </w:rPr>
        <w:t>号。</w:t>
      </w:r>
    </w:p>
    <w:p>
      <w:pPr>
        <w:pageBreakBefore w:val="0"/>
        <w:kinsoku/>
        <w:wordWrap/>
        <w:overflowPunct/>
        <w:topLinePunct w:val="0"/>
        <w:bidi w:val="0"/>
        <w:spacing w:line="560" w:lineRule="exact"/>
        <w:textAlignment w:val="auto"/>
        <w:rPr>
          <w:rFonts w:hint="default"/>
          <w:lang w:val="en-US" w:eastAsia="zh-CN"/>
        </w:rPr>
      </w:pPr>
      <w:r>
        <w:rPr>
          <w:rFonts w:hint="eastAsia"/>
          <w:lang w:val="en-US" w:eastAsia="zh-CN"/>
        </w:rPr>
        <w:t>死者徐**家属周*会、徐*、徐*林、胡**与顺盛石材黄**在忠县重大矛盾纠纷人民调解委员会调解下签订人民调解协议书，达成赔偿死亡赔偿金等82万元及给付方式，并申请司法确认，忠县人民法院依法作出民事裁定书（2023）渝0233民特</w:t>
      </w:r>
      <w:r>
        <w:rPr>
          <w:rFonts w:hint="eastAsia" w:cs="Times New Roman"/>
          <w:sz w:val="32"/>
          <w:szCs w:val="32"/>
          <w:lang w:val="en-US" w:eastAsia="zh-CN"/>
        </w:rPr>
        <w:t>**</w:t>
      </w:r>
      <w:r>
        <w:rPr>
          <w:rFonts w:hint="eastAsia"/>
          <w:lang w:val="en-US" w:eastAsia="zh-CN"/>
        </w:rPr>
        <w:t>号。</w:t>
      </w:r>
    </w:p>
    <w:p>
      <w:pPr>
        <w:pStyle w:val="4"/>
        <w:bidi w:val="0"/>
        <w:rPr>
          <w:rFonts w:hint="eastAsia" w:ascii="方正楷体_GBK" w:hAnsi="方正楷体_GBK" w:eastAsia="方正楷体_GBK" w:cs="方正楷体_GBK"/>
          <w:lang w:val="en-US" w:eastAsia="zh-CN"/>
        </w:rPr>
      </w:pPr>
      <w:bookmarkStart w:id="22" w:name="_Toc7318"/>
      <w:r>
        <w:rPr>
          <w:rFonts w:hint="eastAsia"/>
          <w:lang w:val="en-US" w:eastAsia="zh-CN"/>
        </w:rPr>
        <w:t>（四）事故应急处置评估</w:t>
      </w:r>
      <w:bookmarkEnd w:id="21"/>
      <w:bookmarkEnd w:id="22"/>
    </w:p>
    <w:p>
      <w:pPr>
        <w:pageBreakBefore w:val="0"/>
        <w:kinsoku/>
        <w:wordWrap/>
        <w:overflowPunct/>
        <w:topLinePunct w:val="0"/>
        <w:bidi w:val="0"/>
        <w:spacing w:line="560" w:lineRule="exact"/>
        <w:textAlignment w:val="auto"/>
        <w:rPr>
          <w:rFonts w:hint="eastAsia"/>
          <w:lang w:val="en-US" w:eastAsia="zh-CN"/>
        </w:rPr>
      </w:pPr>
      <w:r>
        <w:rPr>
          <w:rFonts w:hint="eastAsia"/>
          <w:lang w:eastAsia="zh-CN"/>
        </w:rPr>
        <w:t>本次</w:t>
      </w:r>
      <w:r>
        <w:rPr>
          <w:rFonts w:hint="eastAsia"/>
        </w:rPr>
        <w:t>应急响应</w:t>
      </w:r>
      <w:r>
        <w:rPr>
          <w:rFonts w:hint="eastAsia"/>
          <w:lang w:eastAsia="zh-CN"/>
        </w:rPr>
        <w:t>快速高效</w:t>
      </w:r>
      <w:r>
        <w:rPr>
          <w:rFonts w:hint="eastAsia"/>
        </w:rPr>
        <w:t>、现场救援处置</w:t>
      </w:r>
      <w:r>
        <w:rPr>
          <w:rFonts w:hint="eastAsia"/>
          <w:lang w:eastAsia="zh-CN"/>
        </w:rPr>
        <w:t>合理，能做现场指挥部统一指挥调度下，各部门听从指挥、各司其职，密切配合。特别是死者赔偿协调，依法依规，积极稳妥，达成人民调解和司法确认，死者家属满意，事故舆情管控有力有效，情况通报发布及时，回应了群众关切。</w:t>
      </w:r>
    </w:p>
    <w:p>
      <w:pPr>
        <w:pStyle w:val="3"/>
        <w:pageBreakBefore w:val="0"/>
        <w:kinsoku/>
        <w:wordWrap/>
        <w:overflowPunct/>
        <w:topLinePunct w:val="0"/>
        <w:bidi w:val="0"/>
        <w:spacing w:line="560" w:lineRule="exact"/>
        <w:textAlignment w:val="auto"/>
        <w:rPr>
          <w:rFonts w:hint="eastAsia"/>
          <w:b w:val="0"/>
          <w:bCs/>
          <w:lang w:val="en-US" w:eastAsia="zh-CN"/>
        </w:rPr>
      </w:pPr>
      <w:bookmarkStart w:id="23" w:name="_Toc27982"/>
      <w:bookmarkStart w:id="24" w:name="_Toc14225"/>
      <w:bookmarkStart w:id="25" w:name="_Toc13813"/>
      <w:r>
        <w:rPr>
          <w:rFonts w:hint="eastAsia"/>
          <w:b w:val="0"/>
          <w:bCs/>
          <w:lang w:val="en-US" w:eastAsia="zh-CN"/>
        </w:rPr>
        <w:t>三、事故原因分析</w:t>
      </w:r>
      <w:bookmarkEnd w:id="23"/>
      <w:bookmarkEnd w:id="24"/>
      <w:bookmarkEnd w:id="25"/>
      <w:r>
        <w:rPr>
          <w:rFonts w:hint="eastAsia"/>
          <w:b w:val="0"/>
          <w:bCs/>
          <w:lang w:val="en-US" w:eastAsia="zh-CN"/>
        </w:rPr>
        <w:t xml:space="preserve"> </w:t>
      </w:r>
    </w:p>
    <w:p>
      <w:pPr>
        <w:pageBreakBefore w:val="0"/>
        <w:kinsoku/>
        <w:wordWrap/>
        <w:overflowPunct/>
        <w:topLinePunct w:val="0"/>
        <w:bidi w:val="0"/>
        <w:spacing w:line="560" w:lineRule="exact"/>
        <w:textAlignment w:val="auto"/>
        <w:rPr>
          <w:rFonts w:hint="eastAsia"/>
          <w:b/>
          <w:bCs/>
          <w:lang w:val="en-US" w:eastAsia="zh-CN"/>
        </w:rPr>
      </w:pPr>
      <w:bookmarkStart w:id="26" w:name="_Toc23379"/>
      <w:r>
        <w:rPr>
          <w:rFonts w:hint="eastAsia"/>
          <w:lang w:val="en-US" w:eastAsia="zh-CN"/>
        </w:rPr>
        <w:t>通过对事故现场勘查、提取现场视频、车辆检测，结合专家意见等综合分析，认定事故直接原因是：</w:t>
      </w:r>
      <w:r>
        <w:rPr>
          <w:rFonts w:hint="eastAsia"/>
          <w:b/>
          <w:bCs/>
          <w:lang w:val="en-US" w:eastAsia="zh-CN"/>
        </w:rPr>
        <w:t>在卸载石材过程中，绳索解开后，石材松散，停驶车辆举升货厢，车辆整体重心提高，受到桁吊吊运石材斜拉扯外力和人员移动到车厢右侧作用力，导致车辆向右侧翻，车上作业人员被挤压伤害</w:t>
      </w:r>
      <w:r>
        <w:rPr>
          <w:rFonts w:hint="default"/>
          <w:b/>
          <w:bCs/>
          <w:lang w:val="en-US" w:eastAsia="zh-CN"/>
        </w:rPr>
        <w:t>。</w:t>
      </w:r>
    </w:p>
    <w:p>
      <w:pPr>
        <w:pStyle w:val="4"/>
        <w:bidi w:val="0"/>
        <w:rPr>
          <w:rFonts w:hint="eastAsia"/>
          <w:lang w:val="en-US" w:eastAsia="zh-CN"/>
        </w:rPr>
      </w:pPr>
      <w:bookmarkStart w:id="27" w:name="_Toc30221"/>
      <w:r>
        <w:rPr>
          <w:rFonts w:hint="eastAsia"/>
          <w:lang w:val="en-US" w:eastAsia="zh-CN"/>
        </w:rPr>
        <w:t>（一）直接原因分析</w:t>
      </w:r>
      <w:bookmarkEnd w:id="26"/>
      <w:bookmarkEnd w:id="27"/>
    </w:p>
    <w:p>
      <w:pPr>
        <w:pageBreakBefore w:val="0"/>
        <w:kinsoku/>
        <w:wordWrap/>
        <w:overflowPunct/>
        <w:topLinePunct w:val="0"/>
        <w:bidi w:val="0"/>
        <w:spacing w:line="560" w:lineRule="exact"/>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人的不安全行为：</w:t>
      </w:r>
      <w:r>
        <w:rPr>
          <w:rFonts w:hint="eastAsia"/>
          <w:color w:val="000000" w:themeColor="text1"/>
          <w:lang w:val="en-US" w:eastAsia="zh-CN"/>
          <w14:textFill>
            <w14:solidFill>
              <w14:schemeClr w14:val="tx1"/>
            </w14:solidFill>
          </w14:textFill>
        </w:rPr>
        <w:t>一是石材店负责人黄**使用自制桁吊吊运石材中，未确认吊物斜牵和吊物下方区域周边有人的情况，盲目开展吊运作业，对吊运安全风险认识研判不足。二是工人李**、送货驾驶员徐**在车厢内扶住石材吊运，两人同在车厢一侧，车厢有明显晃动，未及时撤离风险区域，对车辆安全稳定性估计不足。违反了《CD型系列提升机使用说明书》三、安全操作规程15.提升机工作时，请不要在提升机下方及周边工作。</w:t>
      </w:r>
    </w:p>
    <w:p>
      <w:pPr>
        <w:pageBreakBefore w:val="0"/>
        <w:kinsoku/>
        <w:wordWrap/>
        <w:overflowPunct/>
        <w:topLinePunct w:val="0"/>
        <w:bidi w:val="0"/>
        <w:spacing w:line="560" w:lineRule="exact"/>
        <w:textAlignment w:val="auto"/>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物的不安全状态：</w:t>
      </w:r>
      <w:r>
        <w:rPr>
          <w:rFonts w:hint="eastAsia"/>
          <w:color w:val="000000" w:themeColor="text1"/>
          <w:lang w:val="en-US" w:eastAsia="zh-CN"/>
          <w14:textFill>
            <w14:solidFill>
              <w14:schemeClr w14:val="tx1"/>
            </w14:solidFill>
          </w14:textFill>
        </w:rPr>
        <w:t>一是黄**使用自制桁吊使用吊夹夹住石板，吊运时有斜拉扯外力，导致车辆向右倾斜，违反了《CD型系列提升机使用说明书》三、安全操作规程4.提升机在工作时请不要“牵拉”被吊物体，否则会使提升机承受的载荷增加，容易使提升机和钢丝绳处于超载状态。二是停驶车辆举升货厢，车辆整体重心提高，稳定性差。三是车厢内捆绑A字架上的石材绳索解开后，货物松散，易滑落。</w:t>
      </w:r>
    </w:p>
    <w:p>
      <w:pPr>
        <w:pageBreakBefore w:val="0"/>
        <w:kinsoku/>
        <w:wordWrap/>
        <w:overflowPunct/>
        <w:topLinePunct w:val="0"/>
        <w:bidi w:val="0"/>
        <w:spacing w:line="560" w:lineRule="exact"/>
        <w:textAlignment w:val="auto"/>
        <w:rPr>
          <w:rFonts w:hint="eastAsia"/>
          <w:lang w:val="en-US" w:eastAsia="zh-CN"/>
        </w:rPr>
      </w:pPr>
      <w:r>
        <w:rPr>
          <w:rFonts w:hint="eastAsia"/>
          <w:b/>
          <w:bCs/>
          <w:lang w:val="en-US" w:eastAsia="zh-CN"/>
        </w:rPr>
        <w:t>其他因素：</w:t>
      </w:r>
      <w:r>
        <w:rPr>
          <w:rFonts w:hint="eastAsia"/>
          <w:lang w:val="en-US" w:eastAsia="zh-CN"/>
        </w:rPr>
        <w:t>一是加工店集加工、仓储一体，设置有较矮彩钢棚和桁吊，卸载吊运作业区域空间狭小，二是事发时为晚上八点，卸载吊运作业区域光线不足。</w:t>
      </w:r>
    </w:p>
    <w:p>
      <w:pPr>
        <w:pStyle w:val="4"/>
        <w:bidi w:val="0"/>
        <w:rPr>
          <w:rFonts w:hint="eastAsia"/>
          <w:lang w:val="en-US" w:eastAsia="zh-CN"/>
        </w:rPr>
      </w:pPr>
      <w:bookmarkStart w:id="28" w:name="_Toc8127"/>
      <w:bookmarkStart w:id="29" w:name="_Toc3827"/>
      <w:r>
        <w:rPr>
          <w:rFonts w:hint="eastAsia"/>
          <w:lang w:val="en-US" w:eastAsia="zh-CN"/>
        </w:rPr>
        <w:t>（二）事故相关检验检测和鉴定情况</w:t>
      </w:r>
      <w:bookmarkEnd w:id="28"/>
      <w:bookmarkEnd w:id="29"/>
    </w:p>
    <w:p>
      <w:pPr>
        <w:pageBreakBefore w:val="0"/>
        <w:kinsoku/>
        <w:wordWrap/>
        <w:overflowPunct/>
        <w:topLinePunct w:val="0"/>
        <w:bidi w:val="0"/>
        <w:spacing w:line="560" w:lineRule="exact"/>
        <w:textAlignment w:val="auto"/>
        <w:rPr>
          <w:rFonts w:hint="default"/>
          <w:highlight w:val="red"/>
          <w:lang w:val="en-US" w:eastAsia="zh-CN"/>
        </w:rPr>
      </w:pPr>
      <w:r>
        <w:rPr>
          <w:rFonts w:hint="eastAsia"/>
          <w:b/>
          <w:bCs/>
          <w:lang w:val="en-US" w:eastAsia="zh-CN"/>
        </w:rPr>
        <w:t>1.车辆鉴定情况。</w:t>
      </w:r>
      <w:r>
        <w:rPr>
          <w:rFonts w:hint="eastAsia"/>
          <w:lang w:val="en-US" w:eastAsia="zh-CN"/>
        </w:rPr>
        <w:t>忠县应急管理局委托重庆市鑫道司法鉴定中心司法鉴定意见书（渝鑫技术鉴字〔2023〕T6-</w:t>
      </w:r>
      <w:r>
        <w:rPr>
          <w:rFonts w:hint="eastAsia" w:cs="Times New Roman"/>
          <w:sz w:val="32"/>
          <w:szCs w:val="32"/>
          <w:lang w:val="en-US" w:eastAsia="zh-CN"/>
        </w:rPr>
        <w:t>**</w:t>
      </w:r>
      <w:r>
        <w:rPr>
          <w:rFonts w:hint="eastAsia"/>
          <w:lang w:val="en-US" w:eastAsia="zh-CN"/>
        </w:rPr>
        <w:t>号）对渝A39</w:t>
      </w:r>
      <w:r>
        <w:rPr>
          <w:rFonts w:hint="eastAsia" w:cs="Times New Roman"/>
          <w:sz w:val="32"/>
          <w:szCs w:val="32"/>
          <w:lang w:val="en-US" w:eastAsia="zh-CN"/>
        </w:rPr>
        <w:t>***</w:t>
      </w:r>
      <w:r>
        <w:rPr>
          <w:rFonts w:hint="eastAsia"/>
          <w:lang w:val="en-US" w:eastAsia="zh-CN"/>
        </w:rPr>
        <w:t>事故车车辆安全技术性能鉴定，检验鉴定意见：（1）被鉴定车辆灯光信号有效，转向有效，行驶系统、传动系统工况正常，行车制动效能有效，驻车制动效能有效。（2）货箱举升系统部件连接完好，驻车制动效能有效。</w:t>
      </w:r>
    </w:p>
    <w:p>
      <w:pPr>
        <w:pageBreakBefore w:val="0"/>
        <w:kinsoku/>
        <w:wordWrap/>
        <w:overflowPunct/>
        <w:topLinePunct w:val="0"/>
        <w:bidi w:val="0"/>
        <w:spacing w:line="560" w:lineRule="exact"/>
        <w:ind w:left="0" w:leftChars="0" w:firstLine="642" w:firstLineChars="200"/>
        <w:textAlignment w:val="auto"/>
        <w:rPr>
          <w:rFonts w:hint="default"/>
          <w:lang w:val="en-US" w:eastAsia="zh-CN"/>
        </w:rPr>
      </w:pPr>
      <w:r>
        <w:rPr>
          <w:rFonts w:hint="eastAsia"/>
          <w:b/>
          <w:bCs/>
          <w:lang w:val="en-US" w:eastAsia="zh-CN"/>
        </w:rPr>
        <w:t>2.出诊记录。</w:t>
      </w:r>
      <w:r>
        <w:rPr>
          <w:rFonts w:hint="eastAsia"/>
          <w:lang w:val="en-US" w:eastAsia="zh-CN"/>
        </w:rPr>
        <w:t>忠县人民医院120急救出诊记录载明：徐**诊断为重物砸伤：胸腹部闭合性损伤，死亡。李**诊断为重物砸伤：特重型颅脑损伤，胸腹部闭合性损伤，死亡。</w:t>
      </w:r>
    </w:p>
    <w:p>
      <w:pPr>
        <w:pageBreakBefore w:val="0"/>
        <w:kinsoku/>
        <w:wordWrap/>
        <w:overflowPunct/>
        <w:topLinePunct w:val="0"/>
        <w:bidi w:val="0"/>
        <w:spacing w:line="560" w:lineRule="exact"/>
        <w:jc w:val="left"/>
        <w:textAlignment w:val="auto"/>
        <w:rPr>
          <w:rFonts w:hint="eastAsia"/>
          <w:lang w:val="en-US" w:eastAsia="zh-CN"/>
        </w:rPr>
      </w:pPr>
      <w:r>
        <w:rPr>
          <w:rFonts w:hint="eastAsia"/>
          <w:b/>
          <w:bCs/>
          <w:lang w:val="en-US" w:eastAsia="zh-CN"/>
        </w:rPr>
        <w:t>3.专家报告。</w:t>
      </w:r>
      <w:r>
        <w:rPr>
          <w:rFonts w:hint="eastAsia"/>
          <w:lang w:val="en-US" w:eastAsia="zh-CN"/>
        </w:rPr>
        <w:t>重庆市应急管理专家黎**带队勘察事故现场，模拟还原事故，对事故开展技术分析，出具《忠县“8.14”物体打击一般事故技术分析报告</w:t>
      </w:r>
      <w:r>
        <w:rPr>
          <w:rFonts w:hint="eastAsia" w:ascii="仿宋" w:hAnsi="仿宋" w:eastAsia="仿宋" w:cs="仿宋"/>
          <w:kern w:val="2"/>
          <w:sz w:val="28"/>
          <w:szCs w:val="28"/>
          <w:lang w:eastAsia="zh-CN"/>
        </w:rPr>
        <w:t>》。</w:t>
      </w:r>
    </w:p>
    <w:p>
      <w:pPr>
        <w:pStyle w:val="4"/>
        <w:bidi w:val="0"/>
        <w:rPr>
          <w:rFonts w:hint="eastAsia"/>
          <w:lang w:val="en-US" w:eastAsia="zh-CN"/>
        </w:rPr>
      </w:pPr>
      <w:bookmarkStart w:id="30" w:name="_Toc29361"/>
      <w:bookmarkStart w:id="31" w:name="_Toc30952"/>
      <w:r>
        <w:rPr>
          <w:rFonts w:hint="eastAsia"/>
          <w:lang w:val="en-US" w:eastAsia="zh-CN"/>
        </w:rPr>
        <w:t>（三）其他可能因素排除</w:t>
      </w:r>
      <w:bookmarkEnd w:id="30"/>
      <w:bookmarkEnd w:id="31"/>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事故调查组通过事故现场勘查、询问和事故现场视频资料分析，该起事故排除人为故意破坏、突发灾害因素等影响。</w:t>
      </w:r>
    </w:p>
    <w:p>
      <w:pPr>
        <w:pStyle w:val="4"/>
        <w:bidi w:val="0"/>
        <w:rPr>
          <w:rFonts w:hint="eastAsia"/>
          <w:lang w:val="en-US" w:eastAsia="zh-CN"/>
        </w:rPr>
      </w:pPr>
      <w:bookmarkStart w:id="32" w:name="_Toc6561"/>
      <w:bookmarkStart w:id="33" w:name="_Toc16145"/>
      <w:r>
        <w:rPr>
          <w:rFonts w:hint="eastAsia"/>
          <w:lang w:val="en-US" w:eastAsia="zh-CN"/>
        </w:rPr>
        <w:t>（四）间接原因分析</w:t>
      </w:r>
      <w:bookmarkEnd w:id="32"/>
      <w:bookmarkEnd w:id="33"/>
    </w:p>
    <w:p>
      <w:pPr>
        <w:keepNext w:val="0"/>
        <w:keepLines w:val="0"/>
        <w:widowControl/>
        <w:suppressLineNumbers w:val="0"/>
        <w:jc w:val="left"/>
        <w:rPr>
          <w:rFonts w:hint="eastAsia"/>
          <w:lang w:val="en-US" w:eastAsia="zh-CN"/>
        </w:rPr>
      </w:pPr>
      <w:r>
        <w:rPr>
          <w:rFonts w:hint="eastAsia"/>
          <w:color w:val="000000" w:themeColor="text1"/>
          <w:lang w:val="en-US" w:eastAsia="zh-CN"/>
          <w14:textFill>
            <w14:solidFill>
              <w14:schemeClr w14:val="tx1"/>
            </w14:solidFill>
          </w14:textFill>
        </w:rPr>
        <w:t>顺盛石材加工店一是卸货现场安全管理缺失，黄**组织工人在自制桁吊下用吊夹斜拉吊运大理石石材作业，违反了《CD型系列提升机使用说明书》载明的安全操作规程</w:t>
      </w:r>
      <w:r>
        <w:rPr>
          <w:rStyle w:val="15"/>
          <w:rFonts w:hint="eastAsia"/>
          <w:color w:val="000000" w:themeColor="text1"/>
          <w:lang w:val="en-US" w:eastAsia="zh-CN"/>
          <w14:textFill>
            <w14:solidFill>
              <w14:schemeClr w14:val="tx1"/>
            </w14:solidFill>
          </w14:textFill>
        </w:rPr>
        <w:footnoteReference w:id="0"/>
      </w:r>
      <w:r>
        <w:rPr>
          <w:rFonts w:hint="eastAsia"/>
          <w:color w:val="000000" w:themeColor="text1"/>
          <w:lang w:val="en-US" w:eastAsia="zh-CN"/>
          <w14:textFill>
            <w14:solidFill>
              <w14:schemeClr w14:val="tx1"/>
            </w14:solidFill>
          </w14:textFill>
        </w:rPr>
        <w:t>。二是卸货人员教育培训不到位，工人两人同处车辆货箱一侧，卸车专业</w:t>
      </w:r>
      <w:r>
        <w:rPr>
          <w:rFonts w:hint="eastAsia"/>
          <w:lang w:val="en-US" w:eastAsia="zh-CN"/>
        </w:rPr>
        <w:t>技能不足。三是卸货风险辨识不到位，未采取管控石材倾倒、车辆侧翻风险的措施。四是</w:t>
      </w:r>
      <w:r>
        <w:rPr>
          <w:rFonts w:hint="eastAsia" w:ascii="Times New Roman" w:hAnsi="Times New Roman" w:eastAsia="方正仿宋_GBK" w:cs="Times New Roman"/>
          <w:kern w:val="2"/>
          <w:sz w:val="32"/>
          <w:szCs w:val="32"/>
          <w:lang w:val="en-US" w:eastAsia="zh-CN" w:bidi="ar-SA"/>
        </w:rPr>
        <w:t>使用自制桁吊吊运石材中，桁吊安全运行条件</w:t>
      </w:r>
      <w:r>
        <w:rPr>
          <w:rFonts w:hint="eastAsia" w:cs="Times New Roman"/>
          <w:kern w:val="2"/>
          <w:sz w:val="32"/>
          <w:szCs w:val="32"/>
          <w:lang w:val="en-US" w:eastAsia="zh-CN" w:bidi="ar-SA"/>
        </w:rPr>
        <w:t>不足</w:t>
      </w:r>
      <w:r>
        <w:rPr>
          <w:rFonts w:hint="eastAsia" w:ascii="Times New Roman" w:hAnsi="Times New Roman" w:eastAsia="方正仿宋_GBK" w:cs="Times New Roman"/>
          <w:kern w:val="2"/>
          <w:sz w:val="32"/>
          <w:szCs w:val="32"/>
          <w:lang w:val="en-US" w:eastAsia="zh-CN" w:bidi="ar-SA"/>
        </w:rPr>
        <w:t>，</w:t>
      </w:r>
      <w:r>
        <w:rPr>
          <w:rFonts w:hint="eastAsia" w:cs="Times New Roman"/>
          <w:kern w:val="2"/>
          <w:sz w:val="32"/>
          <w:szCs w:val="32"/>
          <w:lang w:val="en-US" w:eastAsia="zh-CN" w:bidi="ar-SA"/>
        </w:rPr>
        <w:t>没有</w:t>
      </w:r>
      <w:r>
        <w:rPr>
          <w:rFonts w:hint="eastAsia" w:ascii="Times New Roman" w:hAnsi="Times New Roman" w:eastAsia="方正仿宋_GBK" w:cs="Times New Roman"/>
          <w:kern w:val="2"/>
          <w:sz w:val="32"/>
          <w:szCs w:val="32"/>
          <w:lang w:val="en-US" w:eastAsia="zh-CN" w:bidi="ar-SA"/>
        </w:rPr>
        <w:t>设置操作规程、安全警示标志标识</w:t>
      </w:r>
      <w:r>
        <w:rPr>
          <w:rFonts w:hint="eastAsia"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outlineLvl w:val="0"/>
        <w:rPr>
          <w:rFonts w:hint="eastAsia" w:ascii="宋体" w:hAnsi="宋体" w:eastAsia="方正楷体_GBK" w:cs="方正楷体_GBK"/>
          <w:b w:val="0"/>
          <w:bCs/>
          <w:sz w:val="32"/>
          <w:szCs w:val="32"/>
          <w:lang w:val="en-US" w:eastAsia="zh-CN"/>
        </w:rPr>
      </w:pPr>
      <w:bookmarkStart w:id="34" w:name="_Toc26123"/>
      <w:bookmarkStart w:id="35" w:name="_Toc596"/>
      <w:bookmarkStart w:id="36" w:name="_Toc7798"/>
      <w:r>
        <w:rPr>
          <w:rStyle w:val="16"/>
          <w:rFonts w:hint="eastAsia"/>
          <w:b w:val="0"/>
          <w:bCs/>
          <w:lang w:val="en-US" w:eastAsia="zh-CN"/>
        </w:rPr>
        <w:t>四、有关单位存在的主要问题</w:t>
      </w:r>
      <w:bookmarkEnd w:id="34"/>
      <w:bookmarkEnd w:id="35"/>
      <w:bookmarkEnd w:id="36"/>
      <w:r>
        <w:rPr>
          <w:rFonts w:hint="eastAsia" w:ascii="方正黑体_GBK" w:hAnsi="方正黑体_GBK" w:eastAsia="方正黑体_GBK" w:cs="方正黑体_GBK"/>
          <w:b w:val="0"/>
          <w:bCs/>
          <w:sz w:val="32"/>
          <w:szCs w:val="32"/>
          <w:lang w:val="en-US" w:eastAsia="zh-CN"/>
        </w:rPr>
        <w:t xml:space="preserve"> </w:t>
      </w:r>
    </w:p>
    <w:p>
      <w:pPr>
        <w:pStyle w:val="4"/>
        <w:bidi w:val="0"/>
        <w:rPr>
          <w:rFonts w:hint="eastAsia"/>
          <w:lang w:val="en-US" w:eastAsia="zh-CN"/>
        </w:rPr>
      </w:pPr>
      <w:bookmarkStart w:id="37" w:name="_Toc7033"/>
      <w:bookmarkStart w:id="38" w:name="_Toc20949"/>
      <w:r>
        <w:rPr>
          <w:rFonts w:hint="eastAsia"/>
          <w:lang w:val="en-US" w:eastAsia="zh-CN"/>
        </w:rPr>
        <w:t>（一）事故有关单位</w:t>
      </w:r>
      <w:bookmarkEnd w:id="37"/>
      <w:bookmarkEnd w:id="38"/>
    </w:p>
    <w:p>
      <w:pPr>
        <w:pageBreakBefore w:val="0"/>
        <w:kinsoku/>
        <w:wordWrap/>
        <w:overflowPunct/>
        <w:topLinePunct w:val="0"/>
        <w:bidi w:val="0"/>
        <w:spacing w:line="560" w:lineRule="exact"/>
        <w:textAlignment w:val="auto"/>
        <w:rPr>
          <w:rFonts w:hint="eastAsia"/>
          <w:lang w:val="en-US" w:eastAsia="zh-CN"/>
        </w:rPr>
      </w:pPr>
      <w:r>
        <w:rPr>
          <w:rFonts w:hint="eastAsia"/>
          <w:b/>
          <w:bCs/>
          <w:color w:val="000000" w:themeColor="text1"/>
          <w:lang w:val="en-US" w:eastAsia="zh-CN"/>
          <w14:textFill>
            <w14:solidFill>
              <w14:schemeClr w14:val="tx1"/>
            </w14:solidFill>
          </w14:textFill>
        </w:rPr>
        <w:t>1.忠县顺盛石材加工店存在的问题：</w:t>
      </w:r>
      <w:r>
        <w:rPr>
          <w:rFonts w:hint="eastAsia"/>
          <w:color w:val="000000" w:themeColor="text1"/>
          <w:lang w:val="en-US" w:eastAsia="zh-CN"/>
          <w14:textFill>
            <w14:solidFill>
              <w14:schemeClr w14:val="tx1"/>
            </w14:solidFill>
          </w14:textFill>
        </w:rPr>
        <w:t>一是卸货现场安全管理缺失，黄**组织工人在自制桁吊下用吊夹斜拉吊运大理石石材作业，违反了《CD型系列提升机使用说明书》安全操作规程</w:t>
      </w:r>
      <w:r>
        <w:rPr>
          <w:rStyle w:val="15"/>
          <w:rFonts w:hint="eastAsia"/>
          <w:color w:val="000000" w:themeColor="text1"/>
          <w:lang w:val="en-US" w:eastAsia="zh-CN"/>
          <w14:textFill>
            <w14:solidFill>
              <w14:schemeClr w14:val="tx1"/>
            </w14:solidFill>
          </w14:textFill>
        </w:rPr>
        <w:footnoteReference w:id="1"/>
      </w:r>
      <w:r>
        <w:rPr>
          <w:rFonts w:hint="eastAsia"/>
          <w:color w:val="000000" w:themeColor="text1"/>
          <w:lang w:val="en-US" w:eastAsia="zh-CN"/>
          <w14:textFill>
            <w14:solidFill>
              <w14:schemeClr w14:val="tx1"/>
            </w14:solidFill>
          </w14:textFill>
        </w:rPr>
        <w:t>。二是网上采购组装定制使用CD型系列提升机，未采购合规的成套起重吊运特种设施设备，未对设备进行必要安全管理。三是采用吊夹进行吊装大理石石材作业，存在吊物脱出、坠落安全风险，未对其有效管控。四是没有在吊运作业现场设置明显警告标志和指示标志。</w:t>
      </w:r>
    </w:p>
    <w:p>
      <w:pPr>
        <w:pageBreakBefore w:val="0"/>
        <w:kinsoku/>
        <w:wordWrap/>
        <w:overflowPunct/>
        <w:topLinePunct w:val="0"/>
        <w:bidi w:val="0"/>
        <w:spacing w:line="560" w:lineRule="exact"/>
        <w:ind w:left="0" w:leftChars="0" w:firstLine="642" w:firstLineChars="200"/>
        <w:textAlignment w:val="auto"/>
        <w:rPr>
          <w:rFonts w:hint="eastAsia"/>
          <w:lang w:val="en-US" w:eastAsia="zh-CN"/>
        </w:rPr>
      </w:pPr>
      <w:r>
        <w:rPr>
          <w:rFonts w:hint="eastAsia"/>
          <w:b/>
          <w:bCs/>
          <w:lang w:val="en-US" w:eastAsia="zh-CN"/>
        </w:rPr>
        <w:t>2.</w:t>
      </w:r>
      <w:r>
        <w:rPr>
          <w:rFonts w:hint="eastAsia"/>
          <w:color w:val="000000" w:themeColor="text1"/>
          <w:lang w:val="en-US" w:eastAsia="zh-CN"/>
          <w14:textFill>
            <w14:solidFill>
              <w14:schemeClr w14:val="tx1"/>
            </w14:solidFill>
          </w14:textFill>
        </w:rPr>
        <w:t>**</w:t>
      </w:r>
      <w:r>
        <w:rPr>
          <w:rFonts w:hint="eastAsia"/>
          <w:b/>
          <w:bCs/>
          <w:lang w:val="en-US" w:eastAsia="zh-CN"/>
        </w:rPr>
        <w:t>标牌（桁吊加工个体户王</w:t>
      </w:r>
      <w:r>
        <w:rPr>
          <w:rFonts w:hint="eastAsia" w:cs="Times New Roman"/>
          <w:sz w:val="32"/>
          <w:szCs w:val="32"/>
          <w:lang w:val="en-US" w:eastAsia="zh-CN"/>
        </w:rPr>
        <w:t>**</w:t>
      </w:r>
      <w:r>
        <w:rPr>
          <w:rFonts w:hint="eastAsia"/>
          <w:b/>
          <w:bCs/>
          <w:lang w:val="en-US" w:eastAsia="zh-CN"/>
        </w:rPr>
        <w:t>）存在的问题：</w:t>
      </w:r>
      <w:r>
        <w:rPr>
          <w:rFonts w:hint="eastAsia"/>
          <w:lang w:val="en-US" w:eastAsia="zh-CN"/>
        </w:rPr>
        <w:t>一是承揽忠县顺盛石材加工店的桁吊采购、定制安装，未对其安全检测。二是未提醒用户对桁吊标明安全操作规程和警示标志标识。</w:t>
      </w:r>
      <w:bookmarkStart w:id="39" w:name="_Toc8227"/>
    </w:p>
    <w:p>
      <w:pPr>
        <w:pageBreakBefore w:val="0"/>
        <w:kinsoku/>
        <w:wordWrap/>
        <w:overflowPunct/>
        <w:topLinePunct w:val="0"/>
        <w:bidi w:val="0"/>
        <w:spacing w:line="560" w:lineRule="exact"/>
        <w:ind w:left="0" w:leftChars="0" w:firstLine="642" w:firstLineChars="200"/>
        <w:textAlignment w:val="auto"/>
        <w:rPr>
          <w:rFonts w:hint="default" w:ascii="Arial" w:hAnsi="Arial" w:eastAsia="方正楷体_GBK" w:cs="Times New Roman"/>
          <w:b/>
          <w:kern w:val="2"/>
          <w:sz w:val="32"/>
          <w:szCs w:val="24"/>
          <w:lang w:val="en-US" w:eastAsia="zh-CN" w:bidi="ar-SA"/>
        </w:rPr>
      </w:pPr>
      <w:r>
        <w:rPr>
          <w:rFonts w:hint="eastAsia"/>
          <w:b/>
          <w:bCs/>
          <w:lang w:val="en-US" w:eastAsia="zh-CN"/>
        </w:rPr>
        <w:t>3.运</w:t>
      </w:r>
      <w:r>
        <w:rPr>
          <w:rFonts w:hint="eastAsia"/>
          <w:color w:val="000000" w:themeColor="text1"/>
          <w:lang w:val="en-US" w:eastAsia="zh-CN"/>
          <w14:textFill>
            <w14:solidFill>
              <w14:schemeClr w14:val="tx1"/>
            </w14:solidFill>
          </w14:textFill>
        </w:rPr>
        <w:t>**</w:t>
      </w:r>
      <w:r>
        <w:rPr>
          <w:rFonts w:hint="eastAsia"/>
          <w:b/>
          <w:bCs/>
          <w:lang w:val="en-US" w:eastAsia="zh-CN"/>
        </w:rPr>
        <w:t>平台公司存在的问题：</w:t>
      </w:r>
      <w:r>
        <w:rPr>
          <w:rFonts w:hint="eastAsia"/>
          <w:lang w:val="en-US" w:eastAsia="zh-CN"/>
        </w:rPr>
        <w:t>未对渝A39</w:t>
      </w:r>
      <w:r>
        <w:rPr>
          <w:rFonts w:hint="eastAsia" w:cs="Times New Roman"/>
          <w:sz w:val="32"/>
          <w:szCs w:val="32"/>
          <w:lang w:val="en-US" w:eastAsia="zh-CN"/>
        </w:rPr>
        <w:t>***</w:t>
      </w:r>
      <w:r>
        <w:rPr>
          <w:rFonts w:hint="eastAsia"/>
          <w:lang w:val="en-US" w:eastAsia="zh-CN"/>
        </w:rPr>
        <w:t>实际装载大理石情况进行安全管理，（核定1.5吨，实载约11吨），运输的大理石严重超载，影响运输安全、装卸安全。</w:t>
      </w:r>
    </w:p>
    <w:p>
      <w:pPr>
        <w:pStyle w:val="4"/>
        <w:bidi w:val="0"/>
        <w:rPr>
          <w:rFonts w:hint="eastAsia"/>
          <w:lang w:val="en-US" w:eastAsia="zh-CN"/>
        </w:rPr>
      </w:pPr>
      <w:bookmarkStart w:id="40" w:name="_Toc30686"/>
      <w:r>
        <w:rPr>
          <w:rFonts w:hint="eastAsia"/>
          <w:lang w:val="en-US" w:eastAsia="zh-CN"/>
        </w:rPr>
        <w:t>（二）</w:t>
      </w:r>
      <w:bookmarkEnd w:id="39"/>
      <w:bookmarkEnd w:id="40"/>
      <w:bookmarkStart w:id="41" w:name="_Toc18069"/>
      <w:bookmarkStart w:id="42" w:name="_Toc9400"/>
      <w:r>
        <w:rPr>
          <w:rFonts w:hint="eastAsia"/>
          <w:lang w:val="en-US" w:eastAsia="zh-CN"/>
        </w:rPr>
        <w:t>属地地方党委、政府</w:t>
      </w:r>
      <w:bookmarkEnd w:id="41"/>
      <w:bookmarkEnd w:id="42"/>
    </w:p>
    <w:p>
      <w:pPr>
        <w:pageBreakBefore w:val="0"/>
        <w:kinsoku/>
        <w:wordWrap/>
        <w:overflowPunct/>
        <w:topLinePunct w:val="0"/>
        <w:bidi w:val="0"/>
        <w:spacing w:line="560" w:lineRule="exact"/>
        <w:textAlignment w:val="auto"/>
        <w:rPr>
          <w:rFonts w:hint="eastAsia"/>
          <w:lang w:val="en-US" w:eastAsia="zh-CN"/>
        </w:rPr>
      </w:pPr>
      <w:r>
        <w:rPr>
          <w:rFonts w:hint="eastAsia" w:cs="Times New Roman"/>
          <w:sz w:val="32"/>
          <w:szCs w:val="32"/>
          <w:lang w:val="en-US" w:eastAsia="zh-CN"/>
        </w:rPr>
        <w:t>**</w:t>
      </w:r>
      <w:r>
        <w:rPr>
          <w:rFonts w:hint="eastAsia"/>
          <w:lang w:val="en-US" w:eastAsia="zh-CN"/>
        </w:rPr>
        <w:t>街道办事处。一是未严格落实属地政府安全监管责任，安全工作责任体系未建立健全，辖区内安全监管力度不够。二是对“九小场所”、“城乡结合部”、“城中村”安全风险研判不足，安全隐患排查不力。三是在重大安全隐患排查整治2023行动中安排部署、推动落实工作有差距，未对重点行业石材行业、重点领域特种设备开展专项安全整治行动。四是未充分发挥社区网格员队伍安全巡查，安全齐抓共管氛围不浓。</w:t>
      </w:r>
    </w:p>
    <w:p>
      <w:pPr>
        <w:pStyle w:val="3"/>
        <w:pageBreakBefore w:val="0"/>
        <w:kinsoku/>
        <w:wordWrap/>
        <w:overflowPunct/>
        <w:topLinePunct w:val="0"/>
        <w:bidi w:val="0"/>
        <w:spacing w:line="560" w:lineRule="exact"/>
        <w:textAlignment w:val="auto"/>
        <w:rPr>
          <w:rFonts w:hint="eastAsia"/>
          <w:b w:val="0"/>
          <w:bCs/>
          <w:lang w:val="en-US" w:eastAsia="zh-CN"/>
        </w:rPr>
      </w:pPr>
      <w:bookmarkStart w:id="43" w:name="_Toc24812"/>
      <w:bookmarkStart w:id="44" w:name="_Toc21065"/>
      <w:bookmarkStart w:id="45" w:name="_Toc5805"/>
      <w:r>
        <w:rPr>
          <w:rFonts w:hint="eastAsia"/>
          <w:b w:val="0"/>
          <w:bCs/>
          <w:lang w:val="en-US" w:eastAsia="zh-CN"/>
        </w:rPr>
        <w:t>五、对有关责任人员和责任单位的处理建议</w:t>
      </w:r>
      <w:bookmarkEnd w:id="43"/>
      <w:bookmarkEnd w:id="44"/>
      <w:bookmarkEnd w:id="45"/>
      <w:r>
        <w:rPr>
          <w:rFonts w:hint="eastAsia"/>
          <w:b w:val="0"/>
          <w:bCs/>
          <w:lang w:val="en-US" w:eastAsia="zh-CN"/>
        </w:rPr>
        <w:t xml:space="preserve"> </w:t>
      </w:r>
    </w:p>
    <w:p>
      <w:pPr>
        <w:pStyle w:val="4"/>
        <w:bidi w:val="0"/>
        <w:rPr>
          <w:rFonts w:hint="eastAsia"/>
          <w:b w:val="0"/>
          <w:bCs/>
          <w:lang w:val="en-US" w:eastAsia="zh-CN"/>
        </w:rPr>
      </w:pPr>
      <w:bookmarkStart w:id="46" w:name="_Toc10212"/>
      <w:r>
        <w:rPr>
          <w:rFonts w:hint="eastAsia"/>
          <w:lang w:val="en-US" w:eastAsia="zh-CN"/>
        </w:rPr>
        <w:t>（一）因在事故中死亡免予追究责任人员</w:t>
      </w:r>
      <w:bookmarkEnd w:id="46"/>
    </w:p>
    <w:p>
      <w:pPr>
        <w:pageBreakBefore w:val="0"/>
        <w:kinsoku/>
        <w:wordWrap/>
        <w:overflowPunct/>
        <w:topLinePunct w:val="0"/>
        <w:bidi w:val="0"/>
        <w:spacing w:line="560" w:lineRule="exact"/>
        <w:textAlignment w:val="auto"/>
        <w:rPr>
          <w:rFonts w:hint="eastAsia"/>
          <w:lang w:val="en-US" w:eastAsia="zh-CN"/>
        </w:rPr>
      </w:pPr>
      <w:r>
        <w:rPr>
          <w:rFonts w:hint="eastAsia"/>
          <w:lang w:val="en-US" w:eastAsia="zh-CN"/>
        </w:rPr>
        <w:t>1.徐**，男</w:t>
      </w:r>
      <w:r>
        <w:rPr>
          <w:rFonts w:hint="default"/>
          <w:lang w:val="en-US" w:eastAsia="zh-CN"/>
        </w:rPr>
        <w:t>，系</w:t>
      </w:r>
      <w:r>
        <w:rPr>
          <w:rFonts w:hint="eastAsia"/>
          <w:lang w:val="en-US" w:eastAsia="zh-CN"/>
        </w:rPr>
        <w:t>渝A39D7C号轻型仓栏式货车驾驶人、车辆所有人。</w:t>
      </w:r>
      <w:r>
        <w:rPr>
          <w:rFonts w:hint="eastAsia"/>
        </w:rPr>
        <w:t>安全意识淡薄，</w:t>
      </w:r>
      <w:r>
        <w:rPr>
          <w:rFonts w:hint="eastAsia"/>
          <w:lang w:eastAsia="zh-CN"/>
        </w:rPr>
        <w:t>疏忽大意，作为驾驶员，卸载过程中，未及时研判</w:t>
      </w:r>
      <w:r>
        <w:rPr>
          <w:rFonts w:hint="eastAsia"/>
          <w:lang w:val="en-US" w:eastAsia="zh-CN"/>
        </w:rPr>
        <w:t>车辆</w:t>
      </w:r>
      <w:r>
        <w:rPr>
          <w:rFonts w:hint="eastAsia"/>
          <w:lang w:eastAsia="zh-CN"/>
        </w:rPr>
        <w:t>顶升、解绑石材时车辆失稳</w:t>
      </w:r>
      <w:r>
        <w:rPr>
          <w:rFonts w:hint="eastAsia"/>
          <w:lang w:val="en-US" w:eastAsia="zh-CN"/>
        </w:rPr>
        <w:t>安全风险，与工人同侧未及时撤离。</w:t>
      </w:r>
      <w:r>
        <w:rPr>
          <w:rFonts w:hint="eastAsia"/>
        </w:rPr>
        <w:t>鉴于其已经在事故中死亡，建议免于责任追究。</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rPr>
      </w:pPr>
      <w:r>
        <w:rPr>
          <w:rFonts w:hint="eastAsia"/>
          <w:lang w:val="en-US" w:eastAsia="zh-CN"/>
        </w:rPr>
        <w:t>2.李**，男，系忠县顺盛石材加工店员工。</w:t>
      </w:r>
      <w:r>
        <w:rPr>
          <w:rFonts w:hint="eastAsia"/>
        </w:rPr>
        <w:t>安全意识淡薄，</w:t>
      </w:r>
      <w:r>
        <w:rPr>
          <w:rFonts w:hint="eastAsia"/>
          <w:lang w:eastAsia="zh-CN"/>
        </w:rPr>
        <w:t>卸载过程中对车辆失稳</w:t>
      </w:r>
      <w:r>
        <w:rPr>
          <w:rFonts w:hint="eastAsia"/>
          <w:lang w:val="en-US" w:eastAsia="zh-CN"/>
        </w:rPr>
        <w:t>安全风险认识不足，</w:t>
      </w:r>
      <w:r>
        <w:rPr>
          <w:rFonts w:hint="eastAsia"/>
          <w:lang w:eastAsia="zh-CN"/>
        </w:rPr>
        <w:t>对卸载石材重量估计不足，吊运操作不当，因吊运石板拉扯，石材整体倾斜，车辆失稳</w:t>
      </w:r>
      <w:r>
        <w:rPr>
          <w:rFonts w:hint="eastAsia"/>
          <w:lang w:val="en-US" w:eastAsia="zh-CN"/>
        </w:rPr>
        <w:t>侧翻。</w:t>
      </w:r>
      <w:r>
        <w:rPr>
          <w:rFonts w:hint="eastAsia"/>
        </w:rPr>
        <w:t>对本次事故负有责任，建议免于责任追究。</w:t>
      </w:r>
    </w:p>
    <w:p>
      <w:pPr>
        <w:pStyle w:val="4"/>
        <w:bidi w:val="0"/>
        <w:rPr>
          <w:rFonts w:hint="eastAsia"/>
          <w:lang w:val="en-US" w:eastAsia="zh-CN"/>
        </w:rPr>
      </w:pPr>
      <w:bookmarkStart w:id="47" w:name="_Toc21685"/>
      <w:r>
        <w:rPr>
          <w:rFonts w:hint="eastAsia"/>
          <w:lang w:val="en-US" w:eastAsia="zh-CN"/>
        </w:rPr>
        <w:t>（二）对有关单位的处理建议</w:t>
      </w:r>
      <w:bookmarkEnd w:id="47"/>
    </w:p>
    <w:p>
      <w:pPr>
        <w:pageBreakBefore w:val="0"/>
        <w:kinsoku/>
        <w:wordWrap/>
        <w:overflowPunct/>
        <w:topLinePunct w:val="0"/>
        <w:bidi w:val="0"/>
        <w:spacing w:line="560" w:lineRule="exact"/>
        <w:textAlignment w:val="auto"/>
        <w:rPr>
          <w:rFonts w:hint="eastAsia"/>
          <w:lang w:val="en-US" w:eastAsia="zh-CN"/>
        </w:rPr>
      </w:pPr>
      <w:bookmarkStart w:id="48" w:name="_Toc26878"/>
      <w:r>
        <w:rPr>
          <w:rFonts w:hint="eastAsia" w:cs="Times New Roman"/>
          <w:sz w:val="32"/>
          <w:szCs w:val="32"/>
          <w:lang w:val="en-US" w:eastAsia="zh-CN"/>
        </w:rPr>
        <w:t>**</w:t>
      </w:r>
      <w:r>
        <w:rPr>
          <w:rFonts w:hint="eastAsia"/>
          <w:lang w:val="en-US" w:eastAsia="zh-CN"/>
        </w:rPr>
        <w:t>街道办事处。作为属地安全监管主体，对顺盛石材安全宣传、安全检查不到位，对</w:t>
      </w:r>
      <w:r>
        <w:rPr>
          <w:rFonts w:hint="eastAsia" w:cs="Times New Roman"/>
          <w:sz w:val="32"/>
          <w:szCs w:val="32"/>
          <w:lang w:val="en-US" w:eastAsia="zh-CN"/>
        </w:rPr>
        <w:t>辖区“九小场所”底数不清，风险点和隐患点不明对</w:t>
      </w:r>
      <w:r>
        <w:rPr>
          <w:rFonts w:hint="eastAsia"/>
          <w:lang w:val="en-US" w:eastAsia="zh-CN"/>
        </w:rPr>
        <w:t>九小场所安全整治安排、部署、推动不到位，建议县安委办给予通报批评。</w:t>
      </w:r>
      <w:bookmarkEnd w:id="48"/>
    </w:p>
    <w:p>
      <w:pPr>
        <w:pStyle w:val="4"/>
        <w:bidi w:val="0"/>
        <w:ind w:left="0" w:leftChars="0" w:firstLine="642" w:firstLineChars="200"/>
        <w:rPr>
          <w:rFonts w:hint="eastAsia"/>
          <w:lang w:val="en-US" w:eastAsia="zh-CN"/>
        </w:rPr>
      </w:pPr>
      <w:bookmarkStart w:id="49" w:name="_Toc15880"/>
      <w:r>
        <w:rPr>
          <w:rFonts w:hint="eastAsia"/>
          <w:lang w:val="en-US" w:eastAsia="zh-CN"/>
        </w:rPr>
        <w:t>（三）对事故有关责任人员和责任单位的行政处罚建议</w:t>
      </w:r>
      <w:bookmarkEnd w:id="49"/>
    </w:p>
    <w:p>
      <w:pPr>
        <w:pageBreakBefore w:val="0"/>
        <w:kinsoku/>
        <w:wordWrap/>
        <w:overflowPunct/>
        <w:topLinePunct w:val="0"/>
        <w:bidi w:val="0"/>
        <w:spacing w:line="560" w:lineRule="exact"/>
        <w:textAlignment w:val="auto"/>
        <w:rPr>
          <w:rFonts w:hint="eastAsia" w:ascii="宋体" w:hAnsi="宋体" w:eastAsia="方正仿宋_GBK" w:cs="方正仿宋_GBK"/>
          <w:sz w:val="32"/>
          <w:szCs w:val="32"/>
          <w:lang w:val="en-US" w:eastAsia="zh-CN"/>
        </w:rPr>
      </w:pPr>
      <w:r>
        <w:rPr>
          <w:rFonts w:hint="eastAsia" w:cs="Times New Roman"/>
          <w:kern w:val="2"/>
          <w:sz w:val="32"/>
          <w:szCs w:val="24"/>
          <w:lang w:val="en-US" w:eastAsia="zh-CN" w:bidi="ar-SA"/>
        </w:rPr>
        <w:t>黄**</w:t>
      </w:r>
      <w:r>
        <w:rPr>
          <w:rFonts w:hint="eastAsia" w:ascii="Times New Roman" w:hAnsi="Times New Roman" w:eastAsia="方正仿宋_GBK" w:cs="Times New Roman"/>
          <w:kern w:val="2"/>
          <w:sz w:val="32"/>
          <w:szCs w:val="24"/>
          <w:lang w:val="en-US" w:eastAsia="zh-CN" w:bidi="ar-SA"/>
        </w:rPr>
        <w:t>，男，忠县顺盛石材加工店负责人，一是网上采购组装定制使用</w:t>
      </w:r>
      <w:r>
        <w:rPr>
          <w:rFonts w:hint="eastAsia" w:cs="Times New Roman"/>
          <w:kern w:val="2"/>
          <w:sz w:val="32"/>
          <w:szCs w:val="24"/>
          <w:lang w:val="en-US" w:eastAsia="zh-CN" w:bidi="ar-SA"/>
        </w:rPr>
        <w:t>简易</w:t>
      </w:r>
      <w:r>
        <w:rPr>
          <w:rFonts w:hint="eastAsia" w:ascii="Times New Roman" w:hAnsi="Times New Roman" w:eastAsia="方正仿宋_GBK" w:cs="Times New Roman"/>
          <w:kern w:val="2"/>
          <w:sz w:val="32"/>
          <w:szCs w:val="24"/>
          <w:lang w:val="en-US" w:eastAsia="zh-CN" w:bidi="ar-SA"/>
        </w:rPr>
        <w:t>CD型系列提升机，未采购</w:t>
      </w:r>
      <w:r>
        <w:rPr>
          <w:rFonts w:hint="eastAsia" w:ascii="Times New Roman" w:hAnsi="Times New Roman" w:cs="Times New Roman"/>
          <w:kern w:val="2"/>
          <w:sz w:val="32"/>
          <w:szCs w:val="24"/>
          <w:lang w:val="en-US" w:eastAsia="zh-CN" w:bidi="ar-SA"/>
        </w:rPr>
        <w:t>合</w:t>
      </w:r>
      <w:r>
        <w:rPr>
          <w:rFonts w:hint="eastAsia" w:ascii="Times New Roman" w:hAnsi="Times New Roman" w:eastAsia="方正仿宋_GBK" w:cs="Times New Roman"/>
          <w:kern w:val="2"/>
          <w:sz w:val="32"/>
          <w:szCs w:val="24"/>
          <w:lang w:val="en-US" w:eastAsia="zh-CN" w:bidi="ar-SA"/>
        </w:rPr>
        <w:t>规的成套起重吊运特种设施设备，未对设备进行必要安全管理。</w:t>
      </w:r>
      <w:r>
        <w:rPr>
          <w:rFonts w:hint="eastAsia"/>
          <w:color w:val="000000" w:themeColor="text1"/>
          <w:lang w:val="en-US" w:eastAsia="zh-CN"/>
          <w14:textFill>
            <w14:solidFill>
              <w14:schemeClr w14:val="tx1"/>
            </w14:solidFill>
          </w14:textFill>
        </w:rPr>
        <w:t>二是采用吊夹进行吊装大理石石材作业，存在吊物脱出、坠落安全风险，未对有效管控。三是没有在吊运作业现场设置明显警告标志和指示标志。</w:t>
      </w:r>
      <w:r>
        <w:rPr>
          <w:rFonts w:hint="eastAsia" w:ascii="Times New Roman" w:hAnsi="Times New Roman" w:eastAsia="方正仿宋_GBK" w:cs="Times New Roman"/>
          <w:kern w:val="2"/>
          <w:sz w:val="32"/>
          <w:szCs w:val="24"/>
          <w:lang w:val="en-US" w:eastAsia="zh-CN" w:bidi="ar-SA"/>
        </w:rPr>
        <w:t>存在安全资金投入不足。</w:t>
      </w:r>
      <w:r>
        <w:rPr>
          <w:rFonts w:hint="eastAsia" w:ascii="Times New Roman" w:hAnsi="Times New Roman" w:eastAsia="方正仿宋_GBK" w:cs="Times New Roman"/>
          <w:color w:val="auto"/>
          <w:kern w:val="2"/>
          <w:sz w:val="32"/>
          <w:szCs w:val="32"/>
          <w:lang w:val="en-US" w:eastAsia="zh-CN" w:bidi="ar-SA"/>
        </w:rPr>
        <w:t>其行为违反了</w:t>
      </w:r>
      <w:r>
        <w:rPr>
          <w:rFonts w:hint="default" w:ascii="Times New Roman" w:hAnsi="Times New Roman" w:eastAsia="方正仿宋_GBK" w:cs="Times New Roman"/>
          <w:color w:val="auto"/>
          <w:kern w:val="2"/>
          <w:sz w:val="32"/>
          <w:szCs w:val="32"/>
          <w:lang w:val="en-US" w:eastAsia="zh-CN" w:bidi="ar-SA"/>
        </w:rPr>
        <w:t>《中华人民共和国安全生产法》</w:t>
      </w:r>
      <w:r>
        <w:rPr>
          <w:rFonts w:hint="eastAsia" w:ascii="Times New Roman" w:hAnsi="Times New Roman" w:eastAsia="方正仿宋_GBK" w:cs="Times New Roman"/>
          <w:color w:val="auto"/>
          <w:kern w:val="2"/>
          <w:sz w:val="32"/>
          <w:szCs w:val="32"/>
          <w:lang w:val="en-US" w:eastAsia="zh-CN" w:bidi="ar-SA"/>
        </w:rPr>
        <w:t>第二十三条第一款</w:t>
      </w:r>
      <w:r>
        <w:rPr>
          <w:rStyle w:val="15"/>
          <w:rFonts w:hint="eastAsia" w:ascii="Times New Roman" w:hAnsi="Times New Roman" w:eastAsia="方正仿宋_GBK" w:cs="Times New Roman"/>
          <w:color w:val="auto"/>
          <w:kern w:val="2"/>
          <w:sz w:val="32"/>
          <w:szCs w:val="32"/>
          <w:lang w:val="en-US" w:eastAsia="zh-CN" w:bidi="ar-SA"/>
        </w:rPr>
        <w:footnoteReference w:id="2"/>
      </w:r>
      <w:r>
        <w:rPr>
          <w:rFonts w:hint="eastAsia" w:ascii="Times New Roman" w:hAnsi="Times New Roman" w:eastAsia="方正仿宋_GBK" w:cs="Times New Roman"/>
          <w:color w:val="auto"/>
          <w:kern w:val="2"/>
          <w:sz w:val="32"/>
          <w:szCs w:val="32"/>
          <w:lang w:val="en-US" w:eastAsia="zh-CN" w:bidi="ar-SA"/>
        </w:rPr>
        <w:t>的规定，对本次事故负有责任。</w:t>
      </w:r>
      <w:r>
        <w:rPr>
          <w:rFonts w:hint="default" w:ascii="Times New Roman" w:hAnsi="Times New Roman" w:eastAsia="方正仿宋_GBK" w:cs="Times New Roman"/>
          <w:color w:val="auto"/>
          <w:kern w:val="2"/>
          <w:sz w:val="32"/>
          <w:szCs w:val="32"/>
          <w:lang w:val="en-US" w:eastAsia="zh-CN" w:bidi="ar-SA"/>
        </w:rPr>
        <w:t>依据《中华人民共和国安全生产法》第九十</w:t>
      </w:r>
      <w:r>
        <w:rPr>
          <w:rFonts w:hint="eastAsia" w:ascii="Times New Roman" w:hAnsi="Times New Roman" w:eastAsia="方正仿宋_GBK" w:cs="Times New Roman"/>
          <w:color w:val="auto"/>
          <w:kern w:val="2"/>
          <w:sz w:val="32"/>
          <w:szCs w:val="32"/>
          <w:lang w:val="en-US" w:eastAsia="zh-CN" w:bidi="ar-SA"/>
        </w:rPr>
        <w:t>三</w:t>
      </w:r>
      <w:r>
        <w:rPr>
          <w:rFonts w:hint="default" w:ascii="Times New Roman" w:hAnsi="Times New Roman" w:eastAsia="方正仿宋_GBK" w:cs="Times New Roman"/>
          <w:color w:val="auto"/>
          <w:kern w:val="2"/>
          <w:sz w:val="32"/>
          <w:szCs w:val="32"/>
          <w:lang w:val="en-US" w:eastAsia="zh-CN" w:bidi="ar-SA"/>
        </w:rPr>
        <w:t>条第二款</w:t>
      </w:r>
      <w:r>
        <w:rPr>
          <w:rStyle w:val="15"/>
          <w:rFonts w:hint="default" w:ascii="Times New Roman" w:hAnsi="Times New Roman" w:eastAsia="方正仿宋_GBK" w:cs="Times New Roman"/>
          <w:color w:val="auto"/>
          <w:kern w:val="2"/>
          <w:sz w:val="32"/>
          <w:szCs w:val="32"/>
          <w:lang w:val="en-US" w:eastAsia="zh-CN" w:bidi="ar-SA"/>
        </w:rPr>
        <w:footnoteReference w:id="3"/>
      </w:r>
      <w:r>
        <w:rPr>
          <w:rFonts w:hint="default" w:ascii="Times New Roman" w:hAnsi="Times New Roman" w:eastAsia="方正仿宋_GBK" w:cs="Times New Roman"/>
          <w:color w:val="auto"/>
          <w:kern w:val="2"/>
          <w:sz w:val="32"/>
          <w:szCs w:val="32"/>
          <w:lang w:val="en-US" w:eastAsia="zh-CN" w:bidi="ar-SA"/>
        </w:rPr>
        <w:t>之规定</w:t>
      </w:r>
      <w:bookmarkStart w:id="50" w:name="_Hlk138757518"/>
      <w:r>
        <w:rPr>
          <w:rFonts w:hint="eastAsia" w:ascii="Times New Roman" w:hAnsi="Times New Roman" w:cs="Times New Roman"/>
          <w:color w:val="auto"/>
          <w:kern w:val="2"/>
          <w:sz w:val="32"/>
          <w:szCs w:val="32"/>
          <w:lang w:val="en-US" w:eastAsia="zh-CN" w:bidi="ar-SA"/>
        </w:rPr>
        <w:t>和《</w:t>
      </w:r>
      <w:r>
        <w:rPr>
          <w:rFonts w:hint="eastAsia" w:ascii="Times New Roman" w:hAnsi="Times New Roman" w:eastAsia="方正仿宋_GBK" w:cs="Times New Roman"/>
          <w:color w:val="auto"/>
          <w:kern w:val="2"/>
          <w:sz w:val="32"/>
          <w:szCs w:val="32"/>
          <w:lang w:val="en-US" w:eastAsia="zh-CN" w:bidi="ar-SA"/>
        </w:rPr>
        <w:t>重庆市安全生产行政处罚裁量基准（试行）</w:t>
      </w:r>
      <w:r>
        <w:rPr>
          <w:rFonts w:hint="eastAsia" w:ascii="Times New Roman" w:hAnsi="Times New Roman" w:cs="Times New Roman"/>
          <w:color w:val="auto"/>
          <w:kern w:val="2"/>
          <w:sz w:val="32"/>
          <w:szCs w:val="32"/>
          <w:lang w:val="en-US" w:eastAsia="zh-CN" w:bidi="ar-SA"/>
        </w:rPr>
        <w:t>》</w:t>
      </w:r>
      <w:bookmarkEnd w:id="50"/>
      <w:r>
        <w:rPr>
          <w:rFonts w:hint="default" w:ascii="Times New Roman" w:hAnsi="Times New Roman" w:eastAsia="方正仿宋_GBK" w:cs="Times New Roman"/>
          <w:color w:val="auto"/>
          <w:kern w:val="2"/>
          <w:sz w:val="32"/>
          <w:szCs w:val="32"/>
          <w:lang w:val="en-US" w:eastAsia="zh-CN" w:bidi="ar-SA"/>
        </w:rPr>
        <w:t>第一节安全生产通用板块</w:t>
      </w:r>
      <w:r>
        <w:rPr>
          <w:rFonts w:hint="eastAsia" w:ascii="Times New Roman" w:hAnsi="Times New Roman" w:eastAsia="方正仿宋_GBK" w:cs="Times New Roman"/>
          <w:color w:val="auto"/>
          <w:kern w:val="2"/>
          <w:sz w:val="32"/>
          <w:szCs w:val="32"/>
          <w:lang w:val="en-US" w:eastAsia="zh-CN" w:bidi="ar-SA"/>
        </w:rPr>
        <w:t>序号4</w:t>
      </w:r>
      <w:r>
        <w:rPr>
          <w:rFonts w:hint="eastAsia" w:ascii="Times New Roman" w:hAnsi="Times New Roman"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一档（从轻）</w:t>
      </w:r>
      <w:r>
        <w:rPr>
          <w:rFonts w:hint="eastAsia" w:ascii="Times New Roman" w:hAnsi="Times New Roman" w:eastAsia="方正仿宋_GBK" w:cs="Times New Roman"/>
          <w:color w:val="auto"/>
          <w:kern w:val="2"/>
          <w:sz w:val="32"/>
          <w:szCs w:val="32"/>
          <w:lang w:val="en-US" w:eastAsia="zh-CN" w:bidi="ar-SA"/>
        </w:rPr>
        <w:t>，因资金投入不足，导致</w:t>
      </w:r>
      <w:r>
        <w:rPr>
          <w:rFonts w:hint="default" w:ascii="Times New Roman" w:hAnsi="Times New Roman" w:eastAsia="方正仿宋_GBK" w:cs="Times New Roman"/>
          <w:color w:val="auto"/>
          <w:kern w:val="2"/>
          <w:sz w:val="32"/>
          <w:szCs w:val="32"/>
          <w:lang w:val="en-US" w:eastAsia="zh-CN" w:bidi="ar-SA"/>
        </w:rPr>
        <w:t>发生一般事故的</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对生产经营单位的主要负责人给予撤职处分；对个人经营的投资人处2万元以上</w:t>
      </w:r>
      <w:r>
        <w:rPr>
          <w:rFonts w:hint="eastAsia" w:ascii="Times New Roman" w:hAnsi="Times New Roman" w:eastAsia="方正仿宋_GBK" w:cs="Times New Roman"/>
          <w:color w:val="auto"/>
          <w:kern w:val="2"/>
          <w:sz w:val="32"/>
          <w:szCs w:val="32"/>
          <w:lang w:val="en-US" w:eastAsia="zh-CN" w:bidi="ar-SA"/>
        </w:rPr>
        <w:t>7.4</w:t>
      </w:r>
      <w:r>
        <w:rPr>
          <w:rFonts w:hint="default" w:ascii="Times New Roman" w:hAnsi="Times New Roman" w:eastAsia="方正仿宋_GBK" w:cs="Times New Roman"/>
          <w:color w:val="auto"/>
          <w:kern w:val="2"/>
          <w:sz w:val="32"/>
          <w:szCs w:val="32"/>
          <w:lang w:val="en-US" w:eastAsia="zh-CN" w:bidi="ar-SA"/>
        </w:rPr>
        <w:t>万元以下的罚款</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建议由忠县应急管理局</w:t>
      </w:r>
      <w:r>
        <w:rPr>
          <w:rFonts w:hint="eastAsia" w:ascii="Times New Roman" w:hAnsi="Times New Roman" w:eastAsia="方正仿宋_GBK" w:cs="Times New Roman"/>
          <w:color w:val="auto"/>
          <w:kern w:val="2"/>
          <w:sz w:val="32"/>
          <w:szCs w:val="32"/>
          <w:lang w:val="en-US" w:eastAsia="zh-CN" w:bidi="ar-SA"/>
        </w:rPr>
        <w:t>给予</w:t>
      </w:r>
      <w:r>
        <w:rPr>
          <w:rFonts w:hint="default" w:ascii="Times New Roman" w:hAnsi="Times New Roman" w:eastAsia="方正仿宋_GBK" w:cs="Times New Roman"/>
          <w:color w:val="auto"/>
          <w:kern w:val="2"/>
          <w:sz w:val="32"/>
          <w:szCs w:val="32"/>
          <w:lang w:val="en-US" w:eastAsia="zh-CN" w:bidi="ar-SA"/>
        </w:rPr>
        <w:t>其行政处罚。</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outlineLvl w:val="0"/>
        <w:rPr>
          <w:rFonts w:hint="eastAsia"/>
          <w:b w:val="0"/>
          <w:bCs/>
          <w:lang w:val="en-US" w:eastAsia="zh-CN"/>
        </w:rPr>
      </w:pPr>
      <w:bookmarkStart w:id="51" w:name="_Toc5915"/>
      <w:bookmarkStart w:id="52" w:name="_Toc5100"/>
      <w:bookmarkStart w:id="53" w:name="_Toc6777"/>
      <w:r>
        <w:rPr>
          <w:rFonts w:hint="eastAsia" w:ascii="Times New Roman" w:hAnsi="Times New Roman" w:eastAsia="方正黑体_GBK" w:cs="Times New Roman"/>
          <w:b w:val="0"/>
          <w:bCs/>
          <w:kern w:val="44"/>
          <w:sz w:val="32"/>
          <w:szCs w:val="24"/>
          <w:lang w:val="en-US" w:eastAsia="zh-CN" w:bidi="ar-SA"/>
        </w:rPr>
        <w:t>六、</w:t>
      </w:r>
      <w:bookmarkEnd w:id="51"/>
      <w:bookmarkStart w:id="54" w:name="_Toc21150"/>
      <w:r>
        <w:rPr>
          <w:rFonts w:hint="eastAsia" w:ascii="Times New Roman" w:hAnsi="Times New Roman" w:eastAsia="方正黑体_GBK" w:cs="Times New Roman"/>
          <w:b w:val="0"/>
          <w:bCs/>
          <w:kern w:val="44"/>
          <w:sz w:val="32"/>
          <w:szCs w:val="24"/>
          <w:lang w:val="en-US" w:eastAsia="zh-CN" w:bidi="ar-SA"/>
        </w:rPr>
        <w:t>事故整改和防范措施</w:t>
      </w:r>
      <w:bookmarkEnd w:id="52"/>
      <w:bookmarkEnd w:id="53"/>
      <w:bookmarkEnd w:id="54"/>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1"/>
        <w:rPr>
          <w:rStyle w:val="17"/>
          <w:rFonts w:hint="eastAsia"/>
          <w:lang w:val="en-US" w:eastAsia="zh-CN"/>
        </w:rPr>
      </w:pPr>
      <w:bookmarkStart w:id="55" w:name="_Toc31002"/>
      <w:r>
        <w:rPr>
          <w:rStyle w:val="17"/>
          <w:rFonts w:hint="eastAsia"/>
          <w:lang w:val="en-US" w:eastAsia="zh-CN"/>
        </w:rPr>
        <w:t>（一）县各级各部门深刻汲取事故教训、举一反三</w:t>
      </w:r>
      <w:bookmarkEnd w:id="55"/>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cs="Times New Roman"/>
          <w:sz w:val="32"/>
          <w:szCs w:val="32"/>
          <w:lang w:val="en-US" w:eastAsia="zh-CN"/>
        </w:rPr>
      </w:pPr>
      <w:r>
        <w:rPr>
          <w:rFonts w:hint="eastAsia" w:cs="Times New Roman"/>
          <w:sz w:val="32"/>
          <w:szCs w:val="32"/>
          <w:lang w:val="en-US" w:eastAsia="zh-CN"/>
        </w:rPr>
        <w:t>一是此次事故造成人民生命伤亡和财产损失，舆情影响较大，各级各部门要认真反思安全监管工作中的不足，汲取事故教训、举一反三，进一步增强安全发展理念，坚持人民至上、生命至上理念，以时时放心不下责任感。二是各级各部门要以除险清患为工作导向，以“五查四改月述考机制”为的安全监管抓手，狠抓企业主要负责人三自三力责任制落实，推动企业全员安全责任制落地。三是各级各部门开展横向到边、纵向到底的隐患排查整治，准确全面开展安全风险辨识分级分类防控，增强安全责任心，履职尽责，守好安全防范底线。</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1"/>
        <w:rPr>
          <w:rStyle w:val="17"/>
          <w:rFonts w:hint="eastAsia"/>
          <w:lang w:val="en-US" w:eastAsia="zh-CN"/>
        </w:rPr>
      </w:pPr>
      <w:bookmarkStart w:id="56" w:name="_Toc32687"/>
      <w:r>
        <w:rPr>
          <w:rStyle w:val="17"/>
          <w:rFonts w:hint="eastAsia"/>
          <w:lang w:val="en-US" w:eastAsia="zh-CN"/>
        </w:rPr>
        <w:t>（二）县安委办组织开展石材行业安全专项整治</w:t>
      </w:r>
      <w:bookmarkEnd w:id="56"/>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一是研判石材行业安全风险和事故隐患。针对石材生产加工吊装、开料、切割、磨抛、雕刻、转运、装卸、包装等环节风险，工人面对与巨大石料和复杂机械工作环境，强化机械伤害、板材伤害、车辆伤害、触电、高坠等事故有效防范。二是县安办牵头相关各部门、行业协会开展一次专项整治。乡镇、街道具体实施辖区内石材加工企业安全大检查，对责任不落实、无视安全生产、风险管控不到位、隐患整改不力、安全教育培训不到位、发生事故的企业要坚决予以查处。三是加大事故警示教育的宣传力度，督促企业落实安全生产管理主体责任，</w:t>
      </w:r>
      <w:r>
        <w:rPr>
          <w:rFonts w:hint="eastAsia" w:cs="Times New Roman"/>
          <w:sz w:val="32"/>
          <w:szCs w:val="32"/>
          <w:lang w:val="en-US" w:eastAsia="zh-CN"/>
        </w:rPr>
        <w:t>坚决防范石材行业引发各类的事故</w:t>
      </w:r>
      <w:r>
        <w:rPr>
          <w:rFonts w:hint="eastAsia" w:ascii="Times New Roman" w:hAnsi="Times New Roman" w:eastAsia="方正仿宋_GBK"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1"/>
        <w:rPr>
          <w:rStyle w:val="17"/>
          <w:rFonts w:hint="eastAsia"/>
          <w:lang w:val="en-US" w:eastAsia="zh-CN"/>
        </w:rPr>
      </w:pPr>
      <w:bookmarkStart w:id="57" w:name="_Toc18819"/>
      <w:r>
        <w:rPr>
          <w:rStyle w:val="17"/>
          <w:rFonts w:hint="eastAsia"/>
          <w:lang w:val="en-US" w:eastAsia="zh-CN"/>
        </w:rPr>
        <w:t>（三）县市场监管局强化机械设备安全管理指导</w:t>
      </w:r>
      <w:bookmarkEnd w:id="57"/>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cs="Times New Roman"/>
          <w:sz w:val="32"/>
          <w:szCs w:val="32"/>
          <w:lang w:val="en-US" w:eastAsia="zh-CN"/>
        </w:rPr>
      </w:pPr>
      <w:r>
        <w:rPr>
          <w:rFonts w:hint="eastAsia" w:cs="Times New Roman"/>
          <w:sz w:val="32"/>
          <w:szCs w:val="32"/>
          <w:lang w:val="en-US" w:eastAsia="zh-CN"/>
        </w:rPr>
        <w:t>一是专题研究未按特种设备管理的起重、运输设备安全管理缺失问题并提出建议，针对铲车、挖机、爬山虎运输车、鸡公吊、升降机、桁吊等，这些设备由业主自制、定制或购买，研判各类机械设备安全风险、事故管控对策。二是县市场监管局制发机械设备安全管理指导手册，指导各乡镇街道、行业部门要参考类似相关特种设备的设备登记、检验、操作、变更、人员安全管理要求，落实一设备一档案一操作规程一警示标志一风险告知书，及时排查风险隐患，三是加大特种设备作业人员、特种作业人员、各类机器设备安全人员安全操作宣传、事故警示教育，坚决防范机械设备引发的事故。</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1"/>
        <w:rPr>
          <w:rStyle w:val="17"/>
          <w:rFonts w:hint="eastAsia"/>
          <w:lang w:val="en-US" w:eastAsia="zh-CN"/>
        </w:rPr>
      </w:pPr>
      <w:bookmarkStart w:id="58" w:name="_Toc4992"/>
      <w:r>
        <w:rPr>
          <w:rStyle w:val="17"/>
          <w:rFonts w:hint="eastAsia"/>
          <w:lang w:val="en-US" w:eastAsia="zh-CN"/>
        </w:rPr>
        <w:t>（四）忠州街道办事处强化“九小场所”的安全管理</w:t>
      </w:r>
      <w:bookmarkEnd w:id="58"/>
    </w:p>
    <w:p>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Times New Roman" w:hAnsi="Times New Roman" w:eastAsia="方正仿宋_GBK" w:cs="Times New Roman"/>
          <w:color w:val="auto"/>
          <w:kern w:val="2"/>
          <w:sz w:val="32"/>
          <w:szCs w:val="32"/>
          <w:lang w:val="en-US" w:eastAsia="zh-CN" w:bidi="ar-SA"/>
        </w:rPr>
      </w:pPr>
      <w:r>
        <w:rPr>
          <w:rFonts w:hint="eastAsia" w:cs="Times New Roman"/>
          <w:sz w:val="32"/>
          <w:szCs w:val="32"/>
          <w:lang w:val="en-US" w:eastAsia="zh-CN"/>
        </w:rPr>
        <w:t>一是忠州街道要摸清辖区“九小场所”底数，分清行业类别，明确风险点和隐患点，运用好“九小场所”智管平台，提升安全绩效。二是各行业主管部门针对各行业的“九小场所”领域安全管理工作，编印具体“九小场所”安全隐患排查、风险辨识指导手册和典型事故案例。三是忠州街道针对性开展安全警示教育和安全宣传培训，充分发挥社区力量，要将资料发放到位，宣讲到位，排查到位，整治到位，打通安全管理“最后一公里”，安全管理全覆盖、零死角。</w:t>
      </w:r>
    </w:p>
    <w:p>
      <w:pPr>
        <w:pStyle w:val="2"/>
        <w:pageBreakBefore w:val="0"/>
        <w:kinsoku/>
        <w:wordWrap/>
        <w:overflowPunct/>
        <w:topLinePunct w:val="0"/>
        <w:bidi w:val="0"/>
        <w:spacing w:line="560" w:lineRule="exact"/>
        <w:ind w:firstLine="642" w:firstLineChars="200"/>
        <w:textAlignment w:val="auto"/>
        <w:outlineLvl w:val="1"/>
        <w:rPr>
          <w:rStyle w:val="17"/>
          <w:rFonts w:hint="eastAsia"/>
          <w:sz w:val="32"/>
          <w:szCs w:val="32"/>
          <w:lang w:val="en-US" w:eastAsia="zh-CN"/>
        </w:rPr>
      </w:pPr>
      <w:bookmarkStart w:id="59" w:name="_Toc16013"/>
      <w:r>
        <w:rPr>
          <w:rStyle w:val="17"/>
          <w:rFonts w:hint="eastAsia"/>
          <w:sz w:val="32"/>
          <w:szCs w:val="32"/>
          <w:lang w:val="en-US" w:eastAsia="zh-CN"/>
        </w:rPr>
        <w:t>（五）顺盛石材应汲取事故教训，落实企业主体责任。</w:t>
      </w:r>
      <w:bookmarkEnd w:id="59"/>
      <w:bookmarkStart w:id="60" w:name="_Toc27298"/>
    </w:p>
    <w:p>
      <w:pPr>
        <w:pStyle w:val="2"/>
        <w:pageBreakBefore w:val="0"/>
        <w:kinsoku/>
        <w:wordWrap/>
        <w:overflowPunct/>
        <w:topLinePunct w:val="0"/>
        <w:bidi w:val="0"/>
        <w:spacing w:line="560" w:lineRule="exact"/>
        <w:ind w:firstLine="640" w:firstLineChars="200"/>
        <w:textAlignment w:val="auto"/>
        <w:rPr>
          <w:rFonts w:hint="eastAsia"/>
          <w:sz w:val="32"/>
          <w:szCs w:val="32"/>
          <w:lang w:val="en-US" w:eastAsia="zh-CN"/>
        </w:rPr>
      </w:pPr>
      <w:r>
        <w:rPr>
          <w:rFonts w:hint="eastAsia" w:ascii="Times New Roman" w:hAnsi="Times New Roman" w:eastAsia="方正仿宋_GBK" w:cs="Times New Roman"/>
          <w:kern w:val="2"/>
          <w:sz w:val="32"/>
          <w:szCs w:val="32"/>
          <w:lang w:val="en-US" w:eastAsia="zh-CN" w:bidi="ar-SA"/>
        </w:rPr>
        <w:t>一是顺盛石材</w:t>
      </w:r>
      <w:r>
        <w:rPr>
          <w:rFonts w:hint="eastAsia" w:ascii="Times New Roman" w:hAnsi="Times New Roman" w:eastAsia="方正仿宋_GBK" w:cs="Times New Roman"/>
          <w:b w:val="0"/>
          <w:color w:val="auto"/>
          <w:kern w:val="2"/>
          <w:sz w:val="32"/>
          <w:szCs w:val="32"/>
          <w:lang w:val="en-US" w:eastAsia="zh-CN" w:bidi="ar-SA"/>
        </w:rPr>
        <w:t>要认真汲取此次事故教训，建立健全安全各类规章制度，编制危险作业的安全操作规程，组织作业人员学习本岗位安全操作规程。二是完善作业现场、作业环境的安全防护措施，强化作业现场、作业环境的安全隐患检查，及时整改安全隐患。三是提高现场作业人员的安全教育和安全意识培训，针对石材装卸要制定有效的安全措施。强化安全生产现场管理、操作行为、设备设施和作业环境规范化，杜绝各类事故发生。</w:t>
      </w:r>
    </w:p>
    <w:bookmarkEnd w:id="60"/>
    <w:p>
      <w:pPr>
        <w:pStyle w:val="2"/>
        <w:pageBreakBefore w:val="0"/>
        <w:kinsoku/>
        <w:wordWrap/>
        <w:overflowPunct/>
        <w:topLinePunct w:val="0"/>
        <w:bidi w:val="0"/>
        <w:spacing w:line="560" w:lineRule="exact"/>
        <w:ind w:firstLine="4800" w:firstLineChars="15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4800" w:firstLineChars="15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4800" w:firstLineChars="15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4800" w:firstLineChars="1500"/>
        <w:textAlignment w:val="auto"/>
        <w:rPr>
          <w:rFonts w:hint="eastAsia"/>
          <w:lang w:val="en-US" w:eastAsia="zh-CN"/>
        </w:rPr>
      </w:pPr>
      <w:r>
        <w:rPr>
          <w:rFonts w:hint="eastAsia" w:ascii="宋体" w:hAnsi="宋体" w:eastAsia="方正仿宋_GBK" w:cs="方正仿宋_GBK"/>
          <w:sz w:val="32"/>
          <w:szCs w:val="32"/>
          <w:lang w:val="en-US" w:eastAsia="zh-CN"/>
        </w:rPr>
        <w:t>县政府事故调查组</w:t>
      </w:r>
    </w:p>
    <w:p>
      <w:pPr>
        <w:pStyle w:val="2"/>
        <w:pageBreakBefore w:val="0"/>
        <w:kinsoku/>
        <w:wordWrap/>
        <w:overflowPunct/>
        <w:topLinePunct w:val="0"/>
        <w:bidi w:val="0"/>
        <w:spacing w:line="560" w:lineRule="exact"/>
        <w:ind w:firstLine="5120" w:firstLineChars="1600"/>
        <w:textAlignment w:val="auto"/>
        <w:rPr>
          <w:rFonts w:hint="eastAsia"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2024年3月6日</w:t>
      </w: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ind w:firstLine="5120" w:firstLineChars="1600"/>
        <w:textAlignment w:val="auto"/>
        <w:rPr>
          <w:rFonts w:hint="eastAsia" w:ascii="宋体" w:hAnsi="宋体" w:eastAsia="方正仿宋_GBK" w:cs="方正仿宋_GBK"/>
          <w:sz w:val="32"/>
          <w:szCs w:val="32"/>
          <w:lang w:val="en-US" w:eastAsia="zh-CN"/>
        </w:rPr>
      </w:pPr>
    </w:p>
    <w:p>
      <w:pPr>
        <w:pStyle w:val="2"/>
        <w:pageBreakBefore w:val="0"/>
        <w:kinsoku/>
        <w:wordWrap/>
        <w:overflowPunct/>
        <w:topLinePunct w:val="0"/>
        <w:bidi w:val="0"/>
        <w:spacing w:line="560" w:lineRule="exact"/>
        <w:textAlignment w:val="auto"/>
        <w:rPr>
          <w:rFonts w:hint="eastAsia" w:ascii="宋体" w:hAnsi="宋体" w:eastAsia="方正仿宋_GBK" w:cs="方正仿宋_GBK"/>
          <w:sz w:val="32"/>
          <w:szCs w:val="32"/>
          <w:lang w:val="en-US" w:eastAsia="zh-CN"/>
        </w:rPr>
      </w:pPr>
    </w:p>
    <w:sectPr>
      <w:footerReference r:id="rId5" w:type="default"/>
      <w:pgSz w:w="11906" w:h="16838"/>
      <w:pgMar w:top="2098" w:right="1474" w:bottom="1984" w:left="1587" w:header="851" w:footer="992" w:gutter="0"/>
      <w:pgNumType w:fmt="decimal"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0"/>
                              <w:szCs w:val="28"/>
                            </w:rPr>
                          </w:pPr>
                          <w:r>
                            <w:rPr>
                              <w:sz w:val="20"/>
                              <w:szCs w:val="28"/>
                            </w:rPr>
                            <w:t xml:space="preserve">— </w:t>
                          </w: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r>
                            <w:rPr>
                              <w:sz w:val="20"/>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7"/>
                      <w:rPr>
                        <w:sz w:val="20"/>
                        <w:szCs w:val="28"/>
                      </w:rPr>
                    </w:pPr>
                    <w:r>
                      <w:rPr>
                        <w:sz w:val="20"/>
                        <w:szCs w:val="28"/>
                      </w:rPr>
                      <w:t xml:space="preserve">— </w:t>
                    </w: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r>
                      <w:rPr>
                        <w:sz w:val="20"/>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line="240" w:lineRule="auto"/>
        <w:ind w:firstLine="640"/>
      </w:pPr>
      <w:r>
        <w:separator/>
      </w:r>
    </w:p>
  </w:footnote>
  <w:footnote w:type="continuationSeparator" w:id="9">
    <w:p>
      <w:pPr>
        <w:spacing w:line="240" w:lineRule="auto"/>
        <w:ind w:firstLine="640"/>
      </w:pPr>
      <w:r>
        <w:continuationSeparator/>
      </w:r>
    </w:p>
  </w:footnote>
  <w:footnote w:id="0">
    <w:p>
      <w:pPr>
        <w:pStyle w:val="9"/>
        <w:snapToGrid w:val="0"/>
      </w:pPr>
      <w:r>
        <w:rPr>
          <w:rFonts w:hint="default" w:ascii="方正仿宋_GBK" w:hAnsi="方正仿宋_GBK" w:eastAsia="方正仿宋_GBK" w:cs="方正仿宋_GBK"/>
          <w:szCs w:val="32"/>
          <w:lang w:val="en-US" w:eastAsia="zh-CN"/>
        </w:rPr>
        <w:footnoteRef/>
      </w:r>
      <w:r>
        <w:rPr>
          <w:rFonts w:hint="default" w:ascii="方正仿宋_GBK" w:hAnsi="方正仿宋_GBK" w:eastAsia="方正仿宋_GBK" w:cs="方正仿宋_GBK"/>
          <w:szCs w:val="32"/>
          <w:lang w:val="en-US" w:eastAsia="zh-CN"/>
        </w:rPr>
        <w:t xml:space="preserve"> </w:t>
      </w:r>
      <w:r>
        <w:rPr>
          <w:rFonts w:hint="eastAsia" w:ascii="方正仿宋_GBK" w:hAnsi="方正仿宋_GBK" w:eastAsia="方正仿宋_GBK" w:cs="方正仿宋_GBK"/>
          <w:szCs w:val="32"/>
          <w:lang w:val="en-US" w:eastAsia="zh-CN"/>
        </w:rPr>
        <w:t>《CD型系列提升机使用说明书》安全操作规程4.提升机在工作时请不要“牵拉”被吊物体，否则会使提升机承受的载荷增加，容易使提升机和钢丝绳处于超载状态。15.提升机工作时，请不要在提升机下方及周边工作。</w:t>
      </w:r>
    </w:p>
  </w:footnote>
  <w:footnote w:id="1">
    <w:p>
      <w:pPr>
        <w:pStyle w:val="9"/>
        <w:snapToGrid w:val="0"/>
      </w:pPr>
      <w:r>
        <w:rPr>
          <w:rFonts w:hint="default" w:ascii="方正仿宋_GBK" w:hAnsi="方正仿宋_GBK" w:eastAsia="方正仿宋_GBK" w:cs="方正仿宋_GBK"/>
          <w:szCs w:val="32"/>
          <w:lang w:val="en-US" w:eastAsia="zh-CN"/>
        </w:rPr>
        <w:footnoteRef/>
      </w:r>
      <w:r>
        <w:rPr>
          <w:rFonts w:hint="default" w:ascii="方正仿宋_GBK" w:hAnsi="方正仿宋_GBK" w:eastAsia="方正仿宋_GBK" w:cs="方正仿宋_GBK"/>
          <w:szCs w:val="32"/>
          <w:lang w:val="en-US" w:eastAsia="zh-CN"/>
        </w:rPr>
        <w:t xml:space="preserve"> </w:t>
      </w:r>
      <w:r>
        <w:rPr>
          <w:rFonts w:hint="eastAsia" w:ascii="方正仿宋_GBK" w:hAnsi="方正仿宋_GBK" w:eastAsia="方正仿宋_GBK" w:cs="方正仿宋_GBK"/>
          <w:szCs w:val="32"/>
          <w:lang w:val="en-US" w:eastAsia="zh-CN"/>
        </w:rPr>
        <w:t>《CD型系列提升机使用说明书》安全操作规程4.提升机在工作时请不要“牵拉”被吊物体，否则会使提升机承受的载荷增加，容易使提升机和钢丝绳处于超载状态。15.提升机工作时，请不要在提升机下方及周边工作。</w:t>
      </w:r>
    </w:p>
    <w:p>
      <w:pPr>
        <w:pStyle w:val="9"/>
        <w:snapToGrid w:val="0"/>
      </w:pPr>
    </w:p>
  </w:footnote>
  <w:footnote w:id="2">
    <w:p>
      <w:pPr>
        <w:pStyle w:val="9"/>
        <w:bidi w:val="0"/>
        <w:rPr>
          <w:rFonts w:hint="eastAsia" w:ascii="方正仿宋_GBK" w:hAnsi="方正仿宋_GBK" w:eastAsia="方正仿宋_GBK" w:cs="方正仿宋_GBK"/>
          <w:szCs w:val="32"/>
          <w:lang w:val="en-US" w:eastAsia="zh-CN"/>
        </w:rPr>
      </w:pPr>
      <w:r>
        <w:rPr>
          <w:rFonts w:hint="default" w:ascii="方正仿宋_GBK" w:hAnsi="方正仿宋_GBK" w:eastAsia="方正仿宋_GBK" w:cs="方正仿宋_GBK"/>
          <w:szCs w:val="32"/>
          <w:lang w:val="en-US" w:eastAsia="zh-CN"/>
        </w:rPr>
        <w:footnoteRef/>
      </w:r>
      <w:r>
        <w:rPr>
          <w:rFonts w:hint="eastAsia" w:ascii="方正仿宋_GBK" w:hAnsi="方正仿宋_GBK" w:eastAsia="方正仿宋_GBK" w:cs="方正仿宋_GBK"/>
          <w:szCs w:val="32"/>
          <w:lang w:val="en-US" w:eastAsia="zh-CN"/>
        </w:rPr>
        <w:t>《中华人民共和国安全生产法》第二十三条第一款“生产经营单位应当具备的安全条件所必需的资金投入，由生产经营单位的决策机构、主要负责人或者个人经营的投资人予以保证，并对由于安全生产所必需的资金投入不足导致的后果承担责任”。</w:t>
      </w:r>
    </w:p>
  </w:footnote>
  <w:footnote w:id="3">
    <w:p>
      <w:pPr>
        <w:pStyle w:val="9"/>
        <w:bidi w:val="0"/>
        <w:rPr>
          <w:rFonts w:hint="eastAsia" w:ascii="方正仿宋_GBK" w:hAnsi="方正仿宋_GBK" w:eastAsia="方正仿宋_GBK" w:cs="方正仿宋_GBK"/>
          <w:szCs w:val="32"/>
          <w:lang w:val="en-US" w:eastAsia="zh-CN"/>
        </w:rPr>
      </w:pPr>
      <w:r>
        <w:rPr>
          <w:rFonts w:hint="default" w:ascii="方正仿宋_GBK" w:hAnsi="方正仿宋_GBK" w:eastAsia="方正仿宋_GBK" w:cs="方正仿宋_GBK"/>
          <w:szCs w:val="32"/>
          <w:lang w:val="en-US" w:eastAsia="zh-CN"/>
        </w:rPr>
        <w:footnoteRef/>
      </w:r>
      <w:r>
        <w:rPr>
          <w:rFonts w:hint="eastAsia" w:ascii="方正仿宋_GBK" w:hAnsi="方正仿宋_GBK" w:eastAsia="方正仿宋_GBK" w:cs="方正仿宋_GBK"/>
          <w:szCs w:val="32"/>
          <w:lang w:val="en-US" w:eastAsia="zh-CN"/>
        </w:rPr>
        <w:t>《中华人民共和国安全生产法》第九十三条</w:t>
      </w:r>
      <w:r>
        <w:rPr>
          <w:rFonts w:hint="default" w:ascii="方正仿宋_GBK" w:hAnsi="方正仿宋_GBK" w:eastAsia="方正仿宋_GBK" w:cs="方正仿宋_GBK"/>
          <w:szCs w:val="32"/>
          <w:lang w:val="en-US" w:eastAsia="zh-CN"/>
        </w:rPr>
        <w:t>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r>
        <w:rPr>
          <w:rFonts w:hint="eastAsia" w:ascii="方正仿宋_GBK" w:hAnsi="方正仿宋_GBK" w:eastAsia="方正仿宋_GBK" w:cs="方正仿宋_GBK"/>
          <w:szCs w:val="32"/>
          <w:lang w:val="en-US" w:eastAsia="zh-CN"/>
        </w:rPr>
        <w:t>有</w:t>
      </w:r>
      <w:r>
        <w:rPr>
          <w:rFonts w:hint="default" w:ascii="方正仿宋_GBK" w:hAnsi="方正仿宋_GBK" w:eastAsia="方正仿宋_GBK" w:cs="方正仿宋_GBK"/>
          <w:szCs w:val="32"/>
          <w:lang w:val="en-US" w:eastAsia="zh-CN"/>
        </w:rPr>
        <w:t>前款违法行为，导致发生生产安全事故的，对生产经营单位的主要负责人给予撤职处分，对个人经营的投资人处二万元以上二十万元以下的罚款；构成犯罪的，依照刑法有关规定追究刑事责任。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8"/>
    <w:footnote w:id="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MmEwZDAxMmM4ZGQ1YThmMjA0MmQ0MWQ5NTliNDAifQ=="/>
  </w:docVars>
  <w:rsids>
    <w:rsidRoot w:val="691F640B"/>
    <w:rsid w:val="00673D9A"/>
    <w:rsid w:val="01466DCF"/>
    <w:rsid w:val="05F6529F"/>
    <w:rsid w:val="06EA7DDB"/>
    <w:rsid w:val="0D0B6FE2"/>
    <w:rsid w:val="179D7CAF"/>
    <w:rsid w:val="17F83137"/>
    <w:rsid w:val="193769F8"/>
    <w:rsid w:val="20BB2F53"/>
    <w:rsid w:val="21365F3A"/>
    <w:rsid w:val="261E637A"/>
    <w:rsid w:val="2C5E13BC"/>
    <w:rsid w:val="35283865"/>
    <w:rsid w:val="36D650AA"/>
    <w:rsid w:val="37BC524C"/>
    <w:rsid w:val="392336A8"/>
    <w:rsid w:val="3A577D39"/>
    <w:rsid w:val="3AC20D29"/>
    <w:rsid w:val="3EF94CDF"/>
    <w:rsid w:val="3F70418B"/>
    <w:rsid w:val="41D0006A"/>
    <w:rsid w:val="43CE64CC"/>
    <w:rsid w:val="44DF546C"/>
    <w:rsid w:val="48144EB9"/>
    <w:rsid w:val="4A137F82"/>
    <w:rsid w:val="52684B42"/>
    <w:rsid w:val="54BB718F"/>
    <w:rsid w:val="552B0390"/>
    <w:rsid w:val="56705FB3"/>
    <w:rsid w:val="5896557B"/>
    <w:rsid w:val="59EF15C3"/>
    <w:rsid w:val="5D1D394D"/>
    <w:rsid w:val="5D844194"/>
    <w:rsid w:val="5F011BBE"/>
    <w:rsid w:val="60F3069F"/>
    <w:rsid w:val="662E109F"/>
    <w:rsid w:val="66B45106"/>
    <w:rsid w:val="691F640B"/>
    <w:rsid w:val="6ACD7A2C"/>
    <w:rsid w:val="73506AF8"/>
    <w:rsid w:val="770A5EF1"/>
    <w:rsid w:val="791668EE"/>
    <w:rsid w:val="7CC60111"/>
    <w:rsid w:val="7DFE4DAB"/>
    <w:rsid w:val="AFCFCA78"/>
    <w:rsid w:val="FF9BD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1" w:semiHidden="0"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94" w:lineRule="exact"/>
      <w:ind w:firstLine="880" w:firstLineChars="20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16"/>
    <w:qFormat/>
    <w:uiPriority w:val="9"/>
    <w:pPr>
      <w:keepNext/>
      <w:keepLines/>
      <w:spacing w:beforeLines="0" w:beforeAutospacing="0" w:afterLines="0" w:afterAutospacing="0" w:line="594" w:lineRule="exact"/>
      <w:ind w:firstLine="880" w:firstLineChars="200"/>
      <w:outlineLvl w:val="0"/>
    </w:pPr>
    <w:rPr>
      <w:rFonts w:eastAsia="方正黑体_GBK"/>
      <w:b/>
      <w:kern w:val="44"/>
    </w:rPr>
  </w:style>
  <w:style w:type="paragraph" w:styleId="4">
    <w:name w:val="heading 2"/>
    <w:basedOn w:val="1"/>
    <w:next w:val="1"/>
    <w:link w:val="17"/>
    <w:semiHidden/>
    <w:unhideWhenUsed/>
    <w:qFormat/>
    <w:uiPriority w:val="9"/>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styleId="5">
    <w:name w:val="Normal Indent"/>
    <w:basedOn w:val="1"/>
    <w:qFormat/>
    <w:uiPriority w:val="1"/>
    <w:pPr>
      <w:ind w:firstLine="420" w:firstLineChars="200"/>
    </w:pPr>
    <w:rPr>
      <w:rFonts w:eastAsia="仿宋"/>
      <w:sz w:val="32"/>
    </w:rPr>
  </w:style>
  <w:style w:type="paragraph" w:styleId="6">
    <w:name w:val="Body Text Indent"/>
    <w:basedOn w:val="1"/>
    <w:next w:val="5"/>
    <w:qFormat/>
    <w:uiPriority w:val="0"/>
    <w:pPr>
      <w:spacing w:after="120"/>
      <w:ind w:left="420" w:leftChars="200"/>
    </w:pPr>
  </w:style>
  <w:style w:type="paragraph" w:styleId="7">
    <w:name w:val="footer"/>
    <w:basedOn w:val="1"/>
    <w:semiHidden/>
    <w:unhideWhenUsed/>
    <w:qFormat/>
    <w:uiPriority w:val="99"/>
    <w:pPr>
      <w:tabs>
        <w:tab w:val="center" w:pos="4153"/>
        <w:tab w:val="right" w:pos="8306"/>
      </w:tabs>
      <w:snapToGrid w:val="0"/>
      <w:jc w:val="left"/>
    </w:pPr>
    <w:rPr>
      <w:sz w:val="18"/>
    </w:rPr>
  </w:style>
  <w:style w:type="paragraph" w:styleId="8">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semiHidden/>
    <w:unhideWhenUsed/>
    <w:qFormat/>
    <w:uiPriority w:val="99"/>
    <w:pPr>
      <w:snapToGrid w:val="0"/>
      <w:spacing w:line="240" w:lineRule="auto"/>
      <w:ind w:firstLine="0" w:firstLineChars="0"/>
      <w:jc w:val="left"/>
    </w:pPr>
    <w:rPr>
      <w:rFonts w:ascii="Calibri" w:hAnsi="Calibri" w:eastAsia="宋体"/>
      <w:sz w:val="24"/>
      <w:szCs w:val="18"/>
    </w:rPr>
  </w:style>
  <w:style w:type="paragraph" w:styleId="10">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paragraph" w:styleId="11">
    <w:name w:val="Normal (Web)"/>
    <w:basedOn w:val="1"/>
    <w:unhideWhenUsed/>
    <w:qFormat/>
    <w:uiPriority w:val="99"/>
    <w:pPr>
      <w:widowControl/>
      <w:spacing w:before="100" w:beforeLines="0" w:beforeAutospacing="1" w:after="100" w:afterLines="0" w:afterAutospacing="1"/>
      <w:jc w:val="left"/>
    </w:pPr>
    <w:rPr>
      <w:rFonts w:ascii="宋体" w:hAnsi="宋体" w:cs="宋体"/>
      <w:kern w:val="0"/>
      <w:sz w:val="24"/>
    </w:rPr>
  </w:style>
  <w:style w:type="paragraph" w:styleId="12">
    <w:name w:val="Body Text First Indent 2"/>
    <w:basedOn w:val="6"/>
    <w:qFormat/>
    <w:uiPriority w:val="0"/>
    <w:pPr>
      <w:spacing w:after="0"/>
      <w:ind w:firstLine="420" w:firstLineChars="200"/>
    </w:pPr>
  </w:style>
  <w:style w:type="character" w:styleId="15">
    <w:name w:val="footnote reference"/>
    <w:basedOn w:val="14"/>
    <w:semiHidden/>
    <w:unhideWhenUsed/>
    <w:qFormat/>
    <w:uiPriority w:val="99"/>
    <w:rPr>
      <w:vertAlign w:val="superscript"/>
    </w:rPr>
  </w:style>
  <w:style w:type="character" w:customStyle="1" w:styleId="16">
    <w:name w:val="标题 1 Char"/>
    <w:link w:val="3"/>
    <w:qFormat/>
    <w:uiPriority w:val="0"/>
    <w:rPr>
      <w:rFonts w:eastAsia="方正黑体_GBK"/>
      <w:b/>
      <w:kern w:val="44"/>
    </w:rPr>
  </w:style>
  <w:style w:type="character" w:customStyle="1" w:styleId="17">
    <w:name w:val="标题 2 Char"/>
    <w:link w:val="4"/>
    <w:qFormat/>
    <w:uiPriority w:val="0"/>
    <w:rPr>
      <w:rFonts w:ascii="Arial" w:hAnsi="Arial" w:eastAsia="方正楷体_GBK"/>
      <w:b/>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1">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2">
    <w:name w:val="论文标题"/>
    <w:basedOn w:val="1"/>
    <w:qFormat/>
    <w:uiPriority w:val="0"/>
    <w:pPr>
      <w:adjustRightInd/>
      <w:snapToGrid/>
      <w:spacing w:line="240" w:lineRule="auto"/>
      <w:ind w:firstLine="0" w:firstLineChars="0"/>
      <w:jc w:val="center"/>
    </w:pPr>
    <w:rPr>
      <w:rFonts w:ascii="Times New Roman" w:hAnsi="Times New Roman" w:eastAsia="楷体_GB2312" w:cs="Times New Roman"/>
      <w:b/>
      <w:kern w:val="36"/>
      <w:sz w:val="52"/>
      <w:szCs w:val="52"/>
    </w:rPr>
  </w:style>
  <w:style w:type="paragraph" w:customStyle="1" w:styleId="23">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4">
    <w:name w:val="研究生姓名"/>
    <w:basedOn w:val="1"/>
    <w:qFormat/>
    <w:uiPriority w:val="0"/>
    <w:pPr>
      <w:adjustRightInd/>
      <w:snapToGrid/>
      <w:spacing w:line="240" w:lineRule="auto"/>
      <w:ind w:firstLine="700" w:firstLineChars="700"/>
    </w:pPr>
    <w:rPr>
      <w:rFonts w:ascii="Times New Roman" w:hAnsi="Times New Roman"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6520</Words>
  <Characters>6828</Characters>
  <Lines>1</Lines>
  <Paragraphs>1</Paragraphs>
  <TotalTime>1</TotalTime>
  <ScaleCrop>false</ScaleCrop>
  <LinksUpToDate>false</LinksUpToDate>
  <CharactersWithSpaces>6835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2019-12-27T01:26:00Z</dcterms:created>
  <dc:creator>xiaofei li</dc:creator>
  <cp:lastModifiedBy>user</cp:lastModifiedBy>
  <cp:lastPrinted>2024-01-08T17:43:00Z</cp:lastPrinted>
  <dcterms:modified xsi:type="dcterms:W3CDTF">2026-07-30T16:24:55Z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CD72792F4368472EB29AB57E3C724FBF_13</vt:lpwstr>
  </property>
  <property fmtid="{D5CDD505-2E9C-101B-9397-08002B2CF9AE}" pid="4" name="KSOTemplateDocerSaveRecord">
    <vt:lpwstr>eyJoZGlkIjoiMTZkMjQzZDlhOWVjODdmM2RlMTc3ZmEwYzI1MGQ1M2UiLCJ1c2VySWQiOiIxNDg1MjExNzU3In0=</vt:lpwstr>
  </property>
</Properties>
</file>