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14:paraId="6B9EE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135" w:type="dxa"/>
            <w:tcBorders>
              <w:top w:val="nil"/>
              <w:left w:val="nil"/>
              <w:bottom w:val="nil"/>
              <w:right w:val="nil"/>
            </w:tcBorders>
            <w:noWrap w:val="0"/>
            <w:vAlign w:val="top"/>
          </w:tcPr>
          <w:p w14:paraId="4059D6EE">
            <w:pPr>
              <w:pStyle w:val="13"/>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700" w:lineRule="exact"/>
              <w:ind w:left="0" w:leftChars="0" w:firstLine="0" w:firstLineChars="0"/>
              <w:jc w:val="center"/>
              <w:textAlignment w:val="baseline"/>
              <w:rPr>
                <w:rFonts w:hint="eastAsia" w:ascii="方正小标宋_GBK" w:hAnsi="方正小标宋_GBK" w:eastAsia="方正小标宋_GBK" w:cs="方正小标宋_GBK"/>
                <w:kern w:val="0"/>
                <w:sz w:val="44"/>
                <w:szCs w:val="44"/>
                <w:lang w:val="en-US" w:eastAsia="zh-CN"/>
              </w:rPr>
            </w:pPr>
            <w:r>
              <w:rPr>
                <w:rFonts w:hint="eastAsia" w:ascii="方正小标宋_GBK" w:hAnsi="方正小标宋_GBK" w:eastAsia="方正小标宋_GBK" w:cs="方正小标宋_GBK"/>
                <w:kern w:val="0"/>
                <w:sz w:val="44"/>
                <w:szCs w:val="44"/>
                <w:lang w:val="en-US" w:eastAsia="zh-CN"/>
              </w:rPr>
              <w:t>忠县黄金S204线87Km+100m</w:t>
            </w:r>
          </w:p>
          <w:p w14:paraId="446576E2">
            <w:pPr>
              <w:pStyle w:val="15"/>
              <w:jc w:val="center"/>
              <w:rPr>
                <w:sz w:val="44"/>
              </w:rPr>
            </w:pPr>
            <w:r>
              <w:rPr>
                <w:rFonts w:hint="eastAsia" w:ascii="方正小标宋_GBK" w:hAnsi="方正小标宋_GBK" w:eastAsia="方正小标宋_GBK" w:cs="方正小标宋_GBK"/>
                <w:kern w:val="0"/>
                <w:sz w:val="44"/>
                <w:szCs w:val="44"/>
                <w:lang w:val="en-US" w:eastAsia="zh-CN"/>
              </w:rPr>
              <w:t>路段“10·6”一般道路交通事故</w:t>
            </w:r>
            <w:r>
              <w:rPr>
                <w:rFonts w:ascii="Times New Roman" w:hAnsi="Times New Roman" w:eastAsia="方正小标宋_GBK" w:cs="Times New Roman"/>
                <w:sz w:val="44"/>
                <w:szCs w:val="44"/>
              </w:rPr>
              <w:t>调查报告</w:t>
            </w:r>
          </w:p>
        </w:tc>
      </w:tr>
      <w:tr w14:paraId="3C6C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noWrap w:val="0"/>
            <w:vAlign w:val="top"/>
          </w:tcPr>
          <w:p w14:paraId="3A048DEB">
            <w:pPr>
              <w:pStyle w:val="16"/>
              <w:rPr>
                <w:b/>
                <w:color w:val="000000"/>
              </w:rPr>
            </w:pPr>
          </w:p>
          <w:p w14:paraId="348431AB">
            <w:pPr>
              <w:pStyle w:val="16"/>
              <w:rPr>
                <w:b/>
                <w:color w:val="000000"/>
              </w:rPr>
            </w:pPr>
          </w:p>
          <w:p w14:paraId="56436470">
            <w:pPr>
              <w:pStyle w:val="16"/>
              <w:rPr>
                <w:b/>
                <w:color w:val="000000"/>
              </w:rPr>
            </w:pPr>
          </w:p>
          <w:p w14:paraId="3938491E">
            <w:pPr>
              <w:pStyle w:val="16"/>
              <w:jc w:val="both"/>
              <w:rPr>
                <w:b/>
                <w:color w:val="000000"/>
              </w:rPr>
            </w:pPr>
          </w:p>
        </w:tc>
      </w:tr>
      <w:tr w14:paraId="2680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9135" w:type="dxa"/>
            <w:tcBorders>
              <w:top w:val="nil"/>
              <w:left w:val="nil"/>
              <w:bottom w:val="nil"/>
              <w:right w:val="nil"/>
            </w:tcBorders>
            <w:noWrap w:val="0"/>
            <w:vAlign w:val="top"/>
          </w:tcPr>
          <w:p w14:paraId="4DC3FEC2">
            <w:pPr>
              <w:pStyle w:val="17"/>
              <w:jc w:val="both"/>
            </w:pPr>
          </w:p>
          <w:p w14:paraId="12B47DE5">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both"/>
              <w:textAlignment w:val="auto"/>
              <w:rPr>
                <w:rFonts w:hint="eastAsia" w:ascii="方正楷体_GBK" w:hAnsi="方正楷体_GBK" w:eastAsia="方正楷体_GBK" w:cs="方正楷体_GBK"/>
                <w:sz w:val="32"/>
                <w:szCs w:val="32"/>
                <w:lang w:val="en-US" w:eastAsia="zh-CN"/>
              </w:rPr>
            </w:pPr>
          </w:p>
          <w:p w14:paraId="0E9D7243">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center"/>
              <w:textAlignment w:val="auto"/>
              <w:rPr>
                <w:rFonts w:hint="eastAsia" w:ascii="方正楷体_GBK" w:hAnsi="方正楷体_GBK" w:eastAsia="方正楷体_GBK" w:cs="方正楷体_GBK"/>
                <w:sz w:val="32"/>
                <w:szCs w:val="32"/>
                <w:lang w:val="en-US" w:eastAsia="zh-CN"/>
              </w:rPr>
            </w:pPr>
          </w:p>
          <w:p w14:paraId="69CDB976">
            <w:pPr>
              <w:pStyle w:val="8"/>
              <w:rPr>
                <w:rFonts w:hint="eastAsia" w:ascii="方正楷体_GBK" w:hAnsi="方正楷体_GBK" w:eastAsia="方正楷体_GBK" w:cs="方正楷体_GBK"/>
                <w:sz w:val="32"/>
                <w:szCs w:val="32"/>
                <w:lang w:val="en-US" w:eastAsia="zh-CN"/>
              </w:rPr>
            </w:pPr>
          </w:p>
          <w:p w14:paraId="6F047FA5">
            <w:pPr>
              <w:rPr>
                <w:rFonts w:hint="eastAsia"/>
                <w:lang w:val="en-US" w:eastAsia="zh-CN"/>
              </w:rPr>
            </w:pPr>
          </w:p>
          <w:p w14:paraId="39870BEE">
            <w:pPr>
              <w:keepNext w:val="0"/>
              <w:keepLines w:val="0"/>
              <w:pageBreakBefore w:val="0"/>
              <w:widowControl w:val="0"/>
              <w:kinsoku/>
              <w:wordWrap/>
              <w:overflowPunct/>
              <w:topLinePunct w:val="0"/>
              <w:autoSpaceDE/>
              <w:autoSpaceDN/>
              <w:bidi w:val="0"/>
              <w:adjustRightInd/>
              <w:snapToGrid/>
              <w:spacing w:beforeAutospacing="0" w:line="560" w:lineRule="exact"/>
              <w:ind w:firstLine="3534" w:firstLineChars="1100"/>
              <w:jc w:val="both"/>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县政府事故调查组</w:t>
            </w:r>
          </w:p>
          <w:p w14:paraId="3AE7FDBA">
            <w:pPr>
              <w:pStyle w:val="9"/>
              <w:ind w:left="0" w:leftChars="0" w:firstLine="643" w:firstLineChars="200"/>
              <w:jc w:val="center"/>
              <w:rPr>
                <w:rFonts w:hint="default"/>
                <w:b/>
                <w:bCs/>
                <w:lang w:val="en-US" w:eastAsia="zh-CN"/>
              </w:rPr>
            </w:pPr>
            <w:r>
              <w:rPr>
                <w:rFonts w:hint="eastAsia" w:ascii="方正楷体_GBK" w:hAnsi="方正楷体_GBK" w:eastAsia="方正楷体_GBK" w:cs="方正楷体_GBK"/>
                <w:b/>
                <w:bCs/>
                <w:sz w:val="32"/>
                <w:szCs w:val="32"/>
                <w:lang w:val="en-US" w:eastAsia="zh-CN"/>
              </w:rPr>
              <w:t>2025年</w:t>
            </w:r>
            <w:r>
              <w:rPr>
                <w:rFonts w:hint="eastAsia" w:ascii="方正楷体_GBK" w:hAnsi="方正楷体_GBK" w:eastAsia="方正楷体_GBK" w:cs="方正楷体_GBK"/>
                <w:b/>
                <w:bCs/>
                <w:color w:val="000000"/>
                <w:sz w:val="32"/>
                <w:szCs w:val="32"/>
                <w:lang w:val="en-US" w:eastAsia="zh-CN"/>
              </w:rPr>
              <w:t>4</w:t>
            </w:r>
            <w:r>
              <w:rPr>
                <w:rFonts w:hint="eastAsia" w:ascii="方正楷体_GBK" w:hAnsi="方正楷体_GBK" w:eastAsia="方正楷体_GBK" w:cs="方正楷体_GBK"/>
                <w:b/>
                <w:bCs/>
                <w:sz w:val="32"/>
                <w:szCs w:val="32"/>
                <w:lang w:val="en-US" w:eastAsia="zh-CN"/>
              </w:rPr>
              <w:t>月</w:t>
            </w:r>
          </w:p>
          <w:p w14:paraId="50CBCE7D">
            <w:pPr>
              <w:pStyle w:val="17"/>
            </w:pPr>
          </w:p>
        </w:tc>
      </w:tr>
    </w:tbl>
    <w:p w14:paraId="1DA3C3EF">
      <w:pPr>
        <w:spacing w:before="0" w:beforeLines="0" w:after="0" w:afterLines="0" w:line="240" w:lineRule="auto"/>
        <w:ind w:left="0" w:leftChars="0" w:right="0" w:rightChars="0" w:firstLine="0" w:firstLineChars="0"/>
        <w:jc w:val="both"/>
        <w:rPr>
          <w:rFonts w:ascii="宋体" w:hAnsi="宋体" w:eastAsia="宋体" w:cs="Times New Roman"/>
          <w:kern w:val="2"/>
          <w:sz w:val="21"/>
          <w:szCs w:val="24"/>
          <w:lang w:val="en-US" w:eastAsia="zh-CN" w:bidi="ar-SA"/>
        </w:rPr>
        <w:sectPr>
          <w:footerReference r:id="rId3" w:type="default"/>
          <w:pgSz w:w="11906" w:h="16838"/>
          <w:pgMar w:top="2098" w:right="1474" w:bottom="1984" w:left="1587" w:header="851" w:footer="992" w:gutter="0"/>
          <w:pgNumType w:fmt="decimal"/>
          <w:cols w:space="720" w:num="1"/>
          <w:rtlGutter w:val="0"/>
          <w:docGrid w:type="lines" w:linePitch="439" w:charSpace="0"/>
        </w:sectPr>
      </w:pPr>
    </w:p>
    <w:p w14:paraId="036A2C9F">
      <w:pPr>
        <w:keepNext w:val="0"/>
        <w:keepLines w:val="0"/>
        <w:pageBreakBefore w:val="0"/>
        <w:kinsoku/>
        <w:wordWrap/>
        <w:overflowPunct/>
        <w:topLinePunct w:val="0"/>
        <w:autoSpaceDE/>
        <w:autoSpaceDN/>
        <w:bidi w:val="0"/>
        <w:spacing w:before="0" w:beforeLines="0" w:after="0" w:afterLines="0" w:line="500" w:lineRule="exact"/>
        <w:ind w:left="0" w:leftChars="0" w:right="0" w:rightChars="0" w:firstLine="0" w:firstLineChars="0"/>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目</w:t>
      </w: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rPr>
        <w:t>录</w:t>
      </w:r>
    </w:p>
    <w:p w14:paraId="31724696">
      <w:pPr>
        <w:pStyle w:val="18"/>
        <w:keepNext w:val="0"/>
        <w:keepLines w:val="0"/>
        <w:pageBreakBefore w:val="0"/>
        <w:tabs>
          <w:tab w:val="right" w:leader="dot" w:pos="8845"/>
        </w:tabs>
        <w:kinsoku/>
        <w:wordWrap/>
        <w:overflowPunct/>
        <w:topLinePunct w:val="0"/>
        <w:autoSpaceDE/>
        <w:autoSpaceDN/>
        <w:bidi w:val="0"/>
        <w:spacing w:line="460" w:lineRule="exact"/>
        <w:textAlignment w:val="auto"/>
        <w:rPr>
          <w:rFonts w:hint="eastAsia" w:ascii="方正黑体_GBK" w:hAnsi="方正黑体_GBK" w:eastAsia="方正黑体_GBK" w:cs="方正黑体_GBK"/>
          <w:sz w:val="30"/>
          <w:szCs w:val="30"/>
        </w:rPr>
      </w:pPr>
      <w:r>
        <w:rPr>
          <w:sz w:val="30"/>
          <w:szCs w:val="30"/>
        </w:rPr>
        <w:fldChar w:fldCharType="begin"/>
      </w:r>
      <w:r>
        <w:rPr>
          <w:sz w:val="30"/>
          <w:szCs w:val="30"/>
        </w:rPr>
        <w:instrText xml:space="preserve">TOC \o "1-2" \h \u </w:instrText>
      </w:r>
      <w:r>
        <w:rPr>
          <w:sz w:val="30"/>
          <w:szCs w:val="30"/>
        </w:rPr>
        <w:fldChar w:fldCharType="separate"/>
      </w:r>
      <w:r>
        <w:rPr>
          <w:rFonts w:hint="eastAsia" w:ascii="方正黑体_GBK" w:hAnsi="方正黑体_GBK" w:eastAsia="方正黑体_GBK" w:cs="方正黑体_GBK"/>
          <w:sz w:val="30"/>
          <w:szCs w:val="30"/>
        </w:rPr>
        <w:fldChar w:fldCharType="begin"/>
      </w:r>
      <w:r>
        <w:rPr>
          <w:rFonts w:hint="eastAsia" w:ascii="方正黑体_GBK" w:hAnsi="方正黑体_GBK" w:eastAsia="方正黑体_GBK" w:cs="方正黑体_GBK"/>
          <w:sz w:val="30"/>
          <w:szCs w:val="30"/>
        </w:rPr>
        <w:instrText xml:space="preserve"> HYPERLINK \l _Toc10538 </w:instrText>
      </w:r>
      <w:r>
        <w:rPr>
          <w:rFonts w:hint="eastAsia" w:ascii="方正黑体_GBK" w:hAnsi="方正黑体_GBK" w:eastAsia="方正黑体_GBK" w:cs="方正黑体_GBK"/>
          <w:sz w:val="30"/>
          <w:szCs w:val="30"/>
        </w:rPr>
        <w:fldChar w:fldCharType="separate"/>
      </w:r>
      <w:r>
        <w:rPr>
          <w:rFonts w:hint="eastAsia" w:ascii="方正黑体_GBK" w:hAnsi="方正黑体_GBK" w:eastAsia="方正黑体_GBK" w:cs="方正黑体_GBK"/>
          <w:sz w:val="30"/>
          <w:szCs w:val="30"/>
          <w:lang w:val="en-US" w:eastAsia="zh-CN"/>
        </w:rPr>
        <w:t>一、事故基本情况</w:t>
      </w:r>
      <w:r>
        <w:rPr>
          <w:rFonts w:hint="eastAsia" w:ascii="方正楷体_GBK" w:hAnsi="方正楷体_GBK" w:eastAsia="方正楷体_GBK" w:cs="方正楷体_GBK"/>
          <w:sz w:val="30"/>
          <w:szCs w:val="30"/>
        </w:rPr>
        <w:tab/>
      </w:r>
      <w:r>
        <w:rPr>
          <w:rFonts w:hint="eastAsia" w:ascii="方正楷体_GBK" w:hAnsi="方正楷体_GBK" w:eastAsia="方正楷体_GBK" w:cs="方正楷体_GBK"/>
          <w:sz w:val="30"/>
          <w:szCs w:val="30"/>
          <w:lang w:val="en-US" w:eastAsia="zh-CN"/>
        </w:rPr>
        <w:t>1</w:t>
      </w:r>
      <w:r>
        <w:rPr>
          <w:rFonts w:hint="eastAsia" w:ascii="方正黑体_GBK" w:hAnsi="方正黑体_GBK" w:eastAsia="方正黑体_GBK" w:cs="方正黑体_GBK"/>
          <w:sz w:val="30"/>
          <w:szCs w:val="30"/>
        </w:rPr>
        <w:fldChar w:fldCharType="end"/>
      </w:r>
    </w:p>
    <w:p w14:paraId="17F83029">
      <w:pPr>
        <w:pStyle w:val="19"/>
        <w:keepNext w:val="0"/>
        <w:keepLines w:val="0"/>
        <w:pageBreakBefore w:val="0"/>
        <w:widowControl/>
        <w:tabs>
          <w:tab w:val="right" w:leader="dot" w:pos="8845"/>
        </w:tabs>
        <w:kinsoku/>
        <w:wordWrap/>
        <w:overflowPunct/>
        <w:topLinePunct w:val="0"/>
        <w:autoSpaceDE/>
        <w:autoSpaceDN/>
        <w:bidi w:val="0"/>
        <w:adjustRightInd/>
        <w:snapToGrid/>
        <w:spacing w:line="460" w:lineRule="exact"/>
        <w:textAlignment w:val="auto"/>
        <w:rPr>
          <w:rFonts w:hint="default" w:ascii="方正楷体_GBK" w:hAnsi="方正楷体_GBK" w:eastAsia="方正楷体_GBK" w:cs="方正楷体_GBK"/>
          <w:sz w:val="30"/>
          <w:szCs w:val="30"/>
          <w:lang w:val="en-US" w:eastAsia="zh-CN"/>
        </w:rPr>
      </w:pPr>
      <w:r>
        <w:rPr>
          <w:rFonts w:hint="eastAsia" w:ascii="方正楷体_GBK" w:hAnsi="方正楷体_GBK" w:eastAsia="方正楷体_GBK" w:cs="方正楷体_GBK"/>
          <w:sz w:val="30"/>
          <w:szCs w:val="30"/>
        </w:rPr>
        <w:fldChar w:fldCharType="begin"/>
      </w:r>
      <w:r>
        <w:rPr>
          <w:rFonts w:hint="eastAsia" w:ascii="方正楷体_GBK" w:hAnsi="方正楷体_GBK" w:eastAsia="方正楷体_GBK" w:cs="方正楷体_GBK"/>
          <w:sz w:val="30"/>
          <w:szCs w:val="30"/>
        </w:rPr>
        <w:instrText xml:space="preserve"> HYPERLINK \l _Toc17473 </w:instrText>
      </w:r>
      <w:r>
        <w:rPr>
          <w:rFonts w:hint="eastAsia" w:ascii="方正楷体_GBK" w:hAnsi="方正楷体_GBK" w:eastAsia="方正楷体_GBK" w:cs="方正楷体_GBK"/>
          <w:sz w:val="30"/>
          <w:szCs w:val="30"/>
        </w:rPr>
        <w:fldChar w:fldCharType="separate"/>
      </w:r>
      <w:r>
        <w:rPr>
          <w:rFonts w:hint="eastAsia" w:ascii="方正楷体_GBK" w:hAnsi="方正楷体_GBK" w:eastAsia="方正楷体_GBK" w:cs="方正楷体_GBK"/>
          <w:sz w:val="30"/>
          <w:szCs w:val="30"/>
          <w:lang w:val="en-US" w:eastAsia="zh-CN"/>
        </w:rPr>
        <w:t>（一）事故发生单位及相关单位概况</w:t>
      </w:r>
      <w:r>
        <w:rPr>
          <w:rFonts w:hint="eastAsia" w:ascii="方正楷体_GBK" w:hAnsi="方正楷体_GBK" w:eastAsia="方正楷体_GBK" w:cs="方正楷体_GBK"/>
          <w:sz w:val="30"/>
          <w:szCs w:val="30"/>
        </w:rPr>
        <w:tab/>
      </w:r>
      <w:r>
        <w:rPr>
          <w:rFonts w:hint="eastAsia" w:ascii="方正楷体_GBK" w:hAnsi="方正楷体_GBK" w:eastAsia="方正楷体_GBK" w:cs="方正楷体_GBK"/>
          <w:sz w:val="30"/>
          <w:szCs w:val="30"/>
          <w:lang w:val="en-US" w:eastAsia="zh-CN"/>
        </w:rPr>
        <w:t>2</w:t>
      </w:r>
    </w:p>
    <w:p w14:paraId="42E0B655">
      <w:pPr>
        <w:pStyle w:val="19"/>
        <w:keepNext w:val="0"/>
        <w:keepLines w:val="0"/>
        <w:pageBreakBefore w:val="0"/>
        <w:widowControl/>
        <w:tabs>
          <w:tab w:val="right" w:leader="dot" w:pos="8845"/>
        </w:tabs>
        <w:kinsoku/>
        <w:wordWrap/>
        <w:overflowPunct/>
        <w:topLinePunct w:val="0"/>
        <w:autoSpaceDE/>
        <w:autoSpaceDN/>
        <w:bidi w:val="0"/>
        <w:adjustRightInd/>
        <w:snapToGrid/>
        <w:spacing w:line="460" w:lineRule="exact"/>
        <w:textAlignment w:val="auto"/>
        <w:rPr>
          <w:rFonts w:hint="eastAsia" w:ascii="方正楷体_GBK" w:hAnsi="方正楷体_GBK" w:eastAsia="方正楷体_GBK" w:cs="方正楷体_GBK"/>
          <w:sz w:val="30"/>
          <w:szCs w:val="30"/>
        </w:rPr>
      </w:pPr>
      <w:r>
        <w:rPr>
          <w:rFonts w:hint="eastAsia" w:ascii="方正楷体_GBK" w:hAnsi="方正楷体_GBK" w:eastAsia="方正楷体_GBK" w:cs="方正楷体_GBK"/>
          <w:sz w:val="30"/>
          <w:szCs w:val="30"/>
          <w:lang w:val="en-US" w:eastAsia="zh-CN"/>
        </w:rPr>
        <w:t>（二）事故发生经过</w:t>
      </w:r>
      <w:r>
        <w:rPr>
          <w:rFonts w:hint="eastAsia" w:ascii="方正楷体_GBK" w:hAnsi="方正楷体_GBK" w:eastAsia="方正楷体_GBK" w:cs="方正楷体_GBK"/>
          <w:sz w:val="30"/>
          <w:szCs w:val="30"/>
        </w:rPr>
        <w:tab/>
      </w:r>
      <w:r>
        <w:rPr>
          <w:rFonts w:hint="eastAsia" w:ascii="方正楷体_GBK" w:hAnsi="方正楷体_GBK" w:eastAsia="方正楷体_GBK" w:cs="方正楷体_GBK"/>
          <w:sz w:val="30"/>
          <w:szCs w:val="30"/>
          <w:lang w:val="en-US" w:eastAsia="zh-CN"/>
        </w:rPr>
        <w:t>2</w:t>
      </w:r>
      <w:r>
        <w:rPr>
          <w:rFonts w:hint="eastAsia" w:ascii="方正楷体_GBK" w:hAnsi="方正楷体_GBK" w:eastAsia="方正楷体_GBK" w:cs="方正楷体_GBK"/>
          <w:sz w:val="30"/>
          <w:szCs w:val="30"/>
        </w:rPr>
        <w:fldChar w:fldCharType="end"/>
      </w:r>
    </w:p>
    <w:p w14:paraId="289AC8E8">
      <w:pPr>
        <w:pStyle w:val="19"/>
        <w:keepNext w:val="0"/>
        <w:keepLines w:val="0"/>
        <w:pageBreakBefore w:val="0"/>
        <w:widowControl/>
        <w:tabs>
          <w:tab w:val="right" w:leader="dot" w:pos="8845"/>
        </w:tabs>
        <w:kinsoku/>
        <w:wordWrap/>
        <w:overflowPunct/>
        <w:topLinePunct w:val="0"/>
        <w:autoSpaceDE/>
        <w:autoSpaceDN/>
        <w:bidi w:val="0"/>
        <w:adjustRightInd/>
        <w:snapToGrid/>
        <w:spacing w:line="460" w:lineRule="exact"/>
        <w:textAlignment w:val="auto"/>
        <w:rPr>
          <w:rFonts w:hint="eastAsia" w:ascii="方正楷体_GBK" w:hAnsi="方正楷体_GBK" w:eastAsia="方正楷体_GBK" w:cs="方正楷体_GBK"/>
          <w:sz w:val="30"/>
          <w:szCs w:val="30"/>
        </w:rPr>
      </w:pPr>
      <w:r>
        <w:rPr>
          <w:rFonts w:hint="eastAsia" w:ascii="方正楷体_GBK" w:hAnsi="方正楷体_GBK" w:eastAsia="方正楷体_GBK" w:cs="方正楷体_GBK"/>
          <w:sz w:val="30"/>
          <w:szCs w:val="30"/>
        </w:rPr>
        <w:fldChar w:fldCharType="begin"/>
      </w:r>
      <w:r>
        <w:rPr>
          <w:rFonts w:hint="eastAsia" w:ascii="方正楷体_GBK" w:hAnsi="方正楷体_GBK" w:eastAsia="方正楷体_GBK" w:cs="方正楷体_GBK"/>
          <w:sz w:val="30"/>
          <w:szCs w:val="30"/>
        </w:rPr>
        <w:instrText xml:space="preserve"> HYPERLINK \l _Toc10774 </w:instrText>
      </w:r>
      <w:r>
        <w:rPr>
          <w:rFonts w:hint="eastAsia" w:ascii="方正楷体_GBK" w:hAnsi="方正楷体_GBK" w:eastAsia="方正楷体_GBK" w:cs="方正楷体_GBK"/>
          <w:sz w:val="30"/>
          <w:szCs w:val="30"/>
        </w:rPr>
        <w:fldChar w:fldCharType="separate"/>
      </w:r>
      <w:r>
        <w:rPr>
          <w:rFonts w:hint="eastAsia" w:ascii="方正楷体_GBK" w:hAnsi="方正楷体_GBK" w:eastAsia="方正楷体_GBK" w:cs="方正楷体_GBK"/>
          <w:sz w:val="30"/>
          <w:szCs w:val="30"/>
          <w:lang w:val="en-US" w:eastAsia="zh-CN"/>
        </w:rPr>
        <w:t>（三）事故车辆及驾驶员情况</w:t>
      </w:r>
      <w:r>
        <w:rPr>
          <w:rFonts w:hint="eastAsia" w:ascii="方正楷体_GBK" w:hAnsi="方正楷体_GBK" w:eastAsia="方正楷体_GBK" w:cs="方正楷体_GBK"/>
          <w:sz w:val="30"/>
          <w:szCs w:val="30"/>
        </w:rPr>
        <w:tab/>
      </w:r>
      <w:r>
        <w:rPr>
          <w:rFonts w:hint="eastAsia" w:ascii="方正楷体_GBK" w:hAnsi="方正楷体_GBK" w:eastAsia="方正楷体_GBK" w:cs="方正楷体_GBK"/>
          <w:sz w:val="30"/>
          <w:szCs w:val="30"/>
          <w:lang w:val="en-US" w:eastAsia="zh-CN"/>
        </w:rPr>
        <w:t>3</w:t>
      </w:r>
      <w:r>
        <w:rPr>
          <w:rFonts w:hint="eastAsia" w:ascii="方正楷体_GBK" w:hAnsi="方正楷体_GBK" w:eastAsia="方正楷体_GBK" w:cs="方正楷体_GBK"/>
          <w:sz w:val="30"/>
          <w:szCs w:val="30"/>
        </w:rPr>
        <w:fldChar w:fldCharType="end"/>
      </w:r>
    </w:p>
    <w:p w14:paraId="49C89E76">
      <w:pPr>
        <w:pStyle w:val="19"/>
        <w:keepNext w:val="0"/>
        <w:keepLines w:val="0"/>
        <w:pageBreakBefore w:val="0"/>
        <w:tabs>
          <w:tab w:val="right" w:leader="dot" w:pos="8845"/>
        </w:tabs>
        <w:kinsoku/>
        <w:wordWrap/>
        <w:overflowPunct/>
        <w:topLinePunct w:val="0"/>
        <w:autoSpaceDE/>
        <w:autoSpaceDN/>
        <w:bidi w:val="0"/>
        <w:spacing w:line="460" w:lineRule="exact"/>
        <w:textAlignment w:val="auto"/>
        <w:rPr>
          <w:rFonts w:hint="eastAsia" w:ascii="方正楷体_GBK" w:hAnsi="方正楷体_GBK" w:eastAsia="方正楷体_GBK" w:cs="方正楷体_GBK"/>
          <w:sz w:val="30"/>
          <w:szCs w:val="30"/>
        </w:rPr>
      </w:pPr>
      <w:r>
        <w:rPr>
          <w:rFonts w:hint="eastAsia" w:ascii="方正楷体_GBK" w:hAnsi="方正楷体_GBK" w:eastAsia="方正楷体_GBK" w:cs="方正楷体_GBK"/>
          <w:sz w:val="30"/>
          <w:szCs w:val="30"/>
        </w:rPr>
        <w:fldChar w:fldCharType="begin"/>
      </w:r>
      <w:r>
        <w:rPr>
          <w:rFonts w:hint="eastAsia" w:ascii="方正楷体_GBK" w:hAnsi="方正楷体_GBK" w:eastAsia="方正楷体_GBK" w:cs="方正楷体_GBK"/>
          <w:sz w:val="30"/>
          <w:szCs w:val="30"/>
        </w:rPr>
        <w:instrText xml:space="preserve"> HYPERLINK \l _Toc8503 </w:instrText>
      </w:r>
      <w:r>
        <w:rPr>
          <w:rFonts w:hint="eastAsia" w:ascii="方正楷体_GBK" w:hAnsi="方正楷体_GBK" w:eastAsia="方正楷体_GBK" w:cs="方正楷体_GBK"/>
          <w:sz w:val="30"/>
          <w:szCs w:val="30"/>
        </w:rPr>
        <w:fldChar w:fldCharType="separate"/>
      </w:r>
      <w:r>
        <w:rPr>
          <w:rFonts w:hint="eastAsia" w:ascii="方正楷体_GBK" w:hAnsi="方正楷体_GBK" w:eastAsia="方正楷体_GBK" w:cs="方正楷体_GBK"/>
          <w:sz w:val="30"/>
          <w:szCs w:val="30"/>
          <w:lang w:val="en-US" w:eastAsia="zh-CN"/>
        </w:rPr>
        <w:t>（四）事故现场情况</w:t>
      </w:r>
      <w:r>
        <w:rPr>
          <w:rFonts w:hint="eastAsia" w:ascii="方正楷体_GBK" w:hAnsi="方正楷体_GBK" w:eastAsia="方正楷体_GBK" w:cs="方正楷体_GBK"/>
          <w:sz w:val="30"/>
          <w:szCs w:val="30"/>
        </w:rPr>
        <w:tab/>
      </w:r>
      <w:r>
        <w:rPr>
          <w:rFonts w:hint="eastAsia" w:ascii="方正楷体_GBK" w:hAnsi="方正楷体_GBK" w:eastAsia="方正楷体_GBK" w:cs="方正楷体_GBK"/>
          <w:sz w:val="30"/>
          <w:szCs w:val="30"/>
          <w:lang w:val="en-US" w:eastAsia="zh-CN"/>
        </w:rPr>
        <w:t>5</w:t>
      </w:r>
      <w:r>
        <w:rPr>
          <w:rFonts w:hint="eastAsia" w:ascii="方正楷体_GBK" w:hAnsi="方正楷体_GBK" w:eastAsia="方正楷体_GBK" w:cs="方正楷体_GBK"/>
          <w:sz w:val="30"/>
          <w:szCs w:val="30"/>
        </w:rPr>
        <w:fldChar w:fldCharType="end"/>
      </w:r>
    </w:p>
    <w:p w14:paraId="5A79B9E3">
      <w:pPr>
        <w:pStyle w:val="19"/>
        <w:keepNext w:val="0"/>
        <w:keepLines w:val="0"/>
        <w:pageBreakBefore w:val="0"/>
        <w:tabs>
          <w:tab w:val="right" w:leader="dot" w:pos="8845"/>
        </w:tabs>
        <w:kinsoku/>
        <w:wordWrap/>
        <w:overflowPunct/>
        <w:topLinePunct w:val="0"/>
        <w:autoSpaceDE/>
        <w:autoSpaceDN/>
        <w:bidi w:val="0"/>
        <w:spacing w:line="460" w:lineRule="exact"/>
        <w:textAlignment w:val="auto"/>
        <w:rPr>
          <w:rFonts w:hint="eastAsia" w:ascii="方正楷体_GBK" w:hAnsi="方正楷体_GBK" w:eastAsia="方正楷体_GBK" w:cs="方正楷体_GBK"/>
          <w:sz w:val="30"/>
          <w:szCs w:val="30"/>
        </w:rPr>
      </w:pPr>
      <w:r>
        <w:rPr>
          <w:rFonts w:hint="eastAsia" w:ascii="方正楷体_GBK" w:hAnsi="方正楷体_GBK" w:eastAsia="方正楷体_GBK" w:cs="方正楷体_GBK"/>
          <w:sz w:val="30"/>
          <w:szCs w:val="30"/>
        </w:rPr>
        <w:fldChar w:fldCharType="begin"/>
      </w:r>
      <w:r>
        <w:rPr>
          <w:rFonts w:hint="eastAsia" w:ascii="方正楷体_GBK" w:hAnsi="方正楷体_GBK" w:eastAsia="方正楷体_GBK" w:cs="方正楷体_GBK"/>
          <w:sz w:val="30"/>
          <w:szCs w:val="30"/>
        </w:rPr>
        <w:instrText xml:space="preserve"> HYPERLINK \l _Toc23509 </w:instrText>
      </w:r>
      <w:r>
        <w:rPr>
          <w:rFonts w:hint="eastAsia" w:ascii="方正楷体_GBK" w:hAnsi="方正楷体_GBK" w:eastAsia="方正楷体_GBK" w:cs="方正楷体_GBK"/>
          <w:sz w:val="30"/>
          <w:szCs w:val="30"/>
        </w:rPr>
        <w:fldChar w:fldCharType="separate"/>
      </w:r>
      <w:r>
        <w:rPr>
          <w:rFonts w:hint="eastAsia" w:ascii="方正楷体_GBK" w:hAnsi="方正楷体_GBK" w:eastAsia="方正楷体_GBK" w:cs="方正楷体_GBK"/>
          <w:sz w:val="30"/>
          <w:szCs w:val="30"/>
          <w:lang w:val="en-US" w:eastAsia="zh-CN"/>
        </w:rPr>
        <w:t>（五）人员伤亡和直接经济损失情况</w:t>
      </w:r>
      <w:r>
        <w:rPr>
          <w:rFonts w:hint="eastAsia" w:ascii="方正楷体_GBK" w:hAnsi="方正楷体_GBK" w:eastAsia="方正楷体_GBK" w:cs="方正楷体_GBK"/>
          <w:sz w:val="30"/>
          <w:szCs w:val="30"/>
        </w:rPr>
        <w:tab/>
      </w:r>
      <w:r>
        <w:rPr>
          <w:rFonts w:hint="eastAsia" w:ascii="方正楷体_GBK" w:hAnsi="方正楷体_GBK" w:eastAsia="方正楷体_GBK" w:cs="方正楷体_GBK"/>
          <w:sz w:val="30"/>
          <w:szCs w:val="30"/>
          <w:lang w:val="en-US" w:eastAsia="zh-CN"/>
        </w:rPr>
        <w:t>5</w:t>
      </w:r>
      <w:r>
        <w:rPr>
          <w:rFonts w:hint="eastAsia" w:ascii="方正楷体_GBK" w:hAnsi="方正楷体_GBK" w:eastAsia="方正楷体_GBK" w:cs="方正楷体_GBK"/>
          <w:sz w:val="30"/>
          <w:szCs w:val="30"/>
        </w:rPr>
        <w:fldChar w:fldCharType="end"/>
      </w:r>
    </w:p>
    <w:p w14:paraId="7EC3375C">
      <w:pPr>
        <w:pStyle w:val="19"/>
        <w:keepNext w:val="0"/>
        <w:keepLines w:val="0"/>
        <w:pageBreakBefore w:val="0"/>
        <w:tabs>
          <w:tab w:val="right" w:leader="dot" w:pos="8845"/>
        </w:tabs>
        <w:kinsoku/>
        <w:wordWrap/>
        <w:overflowPunct/>
        <w:topLinePunct w:val="0"/>
        <w:autoSpaceDE/>
        <w:autoSpaceDN/>
        <w:bidi w:val="0"/>
        <w:spacing w:line="460" w:lineRule="exact"/>
        <w:textAlignment w:val="auto"/>
        <w:rPr>
          <w:rFonts w:hint="eastAsia" w:ascii="方正楷体_GBK" w:hAnsi="方正楷体_GBK" w:eastAsia="方正楷体_GBK" w:cs="方正楷体_GBK"/>
          <w:sz w:val="30"/>
          <w:szCs w:val="30"/>
          <w:lang w:val="en-US" w:eastAsia="zh-CN"/>
        </w:rPr>
      </w:pPr>
      <w:r>
        <w:rPr>
          <w:rFonts w:hint="eastAsia" w:ascii="方正楷体_GBK" w:hAnsi="方正楷体_GBK" w:eastAsia="方正楷体_GBK" w:cs="方正楷体_GBK"/>
          <w:sz w:val="30"/>
          <w:szCs w:val="30"/>
          <w:lang w:val="en-US" w:eastAsia="zh-CN"/>
        </w:rPr>
        <w:t>（六）事故单位车辆GPS运行情况</w:t>
      </w:r>
      <w:r>
        <w:rPr>
          <w:rFonts w:hint="eastAsia" w:ascii="方正楷体_GBK" w:hAnsi="方正楷体_GBK" w:eastAsia="方正楷体_GBK" w:cs="方正楷体_GBK"/>
          <w:sz w:val="30"/>
          <w:szCs w:val="30"/>
        </w:rPr>
        <w:tab/>
      </w:r>
      <w:r>
        <w:rPr>
          <w:rFonts w:hint="eastAsia" w:ascii="方正楷体_GBK" w:hAnsi="方正楷体_GBK" w:eastAsia="方正楷体_GBK" w:cs="方正楷体_GBK"/>
          <w:sz w:val="30"/>
          <w:szCs w:val="30"/>
          <w:lang w:val="en-US" w:eastAsia="zh-CN"/>
        </w:rPr>
        <w:t>6</w:t>
      </w:r>
    </w:p>
    <w:p w14:paraId="6F90F5CE">
      <w:pPr>
        <w:pStyle w:val="19"/>
        <w:keepNext w:val="0"/>
        <w:keepLines w:val="0"/>
        <w:pageBreakBefore w:val="0"/>
        <w:tabs>
          <w:tab w:val="right" w:leader="dot" w:pos="8845"/>
        </w:tabs>
        <w:kinsoku/>
        <w:wordWrap/>
        <w:overflowPunct/>
        <w:topLinePunct w:val="0"/>
        <w:autoSpaceDE/>
        <w:autoSpaceDN/>
        <w:bidi w:val="0"/>
        <w:spacing w:line="460" w:lineRule="exact"/>
        <w:textAlignment w:val="auto"/>
        <w:rPr>
          <w:rFonts w:hint="default" w:ascii="方正楷体_GBK" w:hAnsi="方正楷体_GBK" w:eastAsia="方正楷体_GBK" w:cs="方正楷体_GBK"/>
          <w:sz w:val="30"/>
          <w:szCs w:val="30"/>
          <w:lang w:val="en-US" w:eastAsia="zh-CN"/>
        </w:rPr>
      </w:pPr>
      <w:r>
        <w:rPr>
          <w:rFonts w:hint="eastAsia" w:ascii="方正楷体_GBK" w:hAnsi="方正楷体_GBK" w:eastAsia="方正楷体_GBK" w:cs="方正楷体_GBK"/>
          <w:sz w:val="30"/>
          <w:szCs w:val="30"/>
          <w:lang w:val="en-US" w:eastAsia="zh-CN"/>
        </w:rPr>
        <w:t>（七）事故单位安全管理情况</w:t>
      </w:r>
      <w:r>
        <w:rPr>
          <w:rFonts w:hint="eastAsia" w:ascii="方正楷体_GBK" w:hAnsi="方正楷体_GBK" w:eastAsia="方正楷体_GBK" w:cs="方正楷体_GBK"/>
          <w:sz w:val="30"/>
          <w:szCs w:val="30"/>
        </w:rPr>
        <w:tab/>
      </w:r>
      <w:r>
        <w:rPr>
          <w:rFonts w:hint="eastAsia" w:ascii="方正楷体_GBK" w:hAnsi="方正楷体_GBK" w:eastAsia="方正楷体_GBK" w:cs="方正楷体_GBK"/>
          <w:sz w:val="30"/>
          <w:szCs w:val="30"/>
          <w:lang w:val="en-US" w:eastAsia="zh-CN"/>
        </w:rPr>
        <w:t>8</w:t>
      </w:r>
    </w:p>
    <w:p w14:paraId="65B31CE3">
      <w:pPr>
        <w:pStyle w:val="18"/>
        <w:keepNext w:val="0"/>
        <w:keepLines w:val="0"/>
        <w:pageBreakBefore w:val="0"/>
        <w:tabs>
          <w:tab w:val="right" w:leader="dot" w:pos="8845"/>
        </w:tabs>
        <w:kinsoku/>
        <w:wordWrap/>
        <w:overflowPunct/>
        <w:topLinePunct w:val="0"/>
        <w:autoSpaceDE/>
        <w:autoSpaceDN/>
        <w:bidi w:val="0"/>
        <w:spacing w:line="460" w:lineRule="exact"/>
        <w:textAlignment w:val="auto"/>
        <w:rPr>
          <w:rFonts w:hint="eastAsia" w:ascii="方正楷体_GBK" w:hAnsi="方正楷体_GBK" w:eastAsia="方正楷体_GBK" w:cs="方正楷体_GBK"/>
          <w:sz w:val="30"/>
          <w:szCs w:val="30"/>
        </w:rPr>
      </w:pPr>
      <w:r>
        <w:rPr>
          <w:rFonts w:hint="eastAsia" w:ascii="方正楷体_GBK" w:hAnsi="方正楷体_GBK" w:eastAsia="方正楷体_GBK" w:cs="方正楷体_GBK"/>
          <w:sz w:val="30"/>
          <w:szCs w:val="30"/>
        </w:rPr>
        <w:fldChar w:fldCharType="begin"/>
      </w:r>
      <w:r>
        <w:rPr>
          <w:rFonts w:hint="eastAsia" w:ascii="方正楷体_GBK" w:hAnsi="方正楷体_GBK" w:eastAsia="方正楷体_GBK" w:cs="方正楷体_GBK"/>
          <w:sz w:val="30"/>
          <w:szCs w:val="30"/>
        </w:rPr>
        <w:instrText xml:space="preserve"> HYPERLINK \l _Toc7934 </w:instrText>
      </w:r>
      <w:r>
        <w:rPr>
          <w:rFonts w:hint="eastAsia" w:ascii="方正楷体_GBK" w:hAnsi="方正楷体_GBK" w:eastAsia="方正楷体_GBK" w:cs="方正楷体_GBK"/>
          <w:sz w:val="30"/>
          <w:szCs w:val="30"/>
        </w:rPr>
        <w:fldChar w:fldCharType="separate"/>
      </w:r>
      <w:r>
        <w:rPr>
          <w:rFonts w:hint="eastAsia" w:ascii="方正黑体_GBK" w:hAnsi="方正黑体_GBK" w:eastAsia="方正黑体_GBK" w:cs="方正黑体_GBK"/>
          <w:sz w:val="30"/>
          <w:szCs w:val="30"/>
          <w:lang w:val="en-US" w:eastAsia="zh-CN"/>
        </w:rPr>
        <w:t>二、事故应急处置及评估情况</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7</w:t>
      </w:r>
      <w:r>
        <w:rPr>
          <w:rFonts w:hint="eastAsia" w:ascii="方正楷体_GBK" w:hAnsi="方正楷体_GBK" w:eastAsia="方正楷体_GBK" w:cs="方正楷体_GBK"/>
          <w:sz w:val="30"/>
          <w:szCs w:val="30"/>
        </w:rPr>
        <w:fldChar w:fldCharType="end"/>
      </w:r>
    </w:p>
    <w:p w14:paraId="10B92939">
      <w:pPr>
        <w:pStyle w:val="19"/>
        <w:keepNext w:val="0"/>
        <w:keepLines w:val="0"/>
        <w:pageBreakBefore w:val="0"/>
        <w:tabs>
          <w:tab w:val="right" w:leader="dot" w:pos="8845"/>
        </w:tabs>
        <w:kinsoku/>
        <w:wordWrap/>
        <w:overflowPunct/>
        <w:topLinePunct w:val="0"/>
        <w:autoSpaceDE/>
        <w:autoSpaceDN/>
        <w:bidi w:val="0"/>
        <w:spacing w:line="460" w:lineRule="exact"/>
        <w:textAlignment w:val="auto"/>
        <w:rPr>
          <w:rFonts w:hint="eastAsia" w:ascii="方正楷体_GBK" w:hAnsi="方正楷体_GBK" w:eastAsia="方正楷体_GBK" w:cs="方正楷体_GBK"/>
          <w:sz w:val="30"/>
          <w:szCs w:val="30"/>
          <w:lang w:val="en-US" w:eastAsia="zh-CN"/>
        </w:rPr>
      </w:pPr>
      <w:r>
        <w:rPr>
          <w:rFonts w:hint="eastAsia" w:ascii="方正楷体_GBK" w:hAnsi="方正楷体_GBK" w:eastAsia="方正楷体_GBK" w:cs="方正楷体_GBK"/>
          <w:sz w:val="30"/>
          <w:szCs w:val="30"/>
          <w:lang w:val="en-US" w:eastAsia="zh-CN"/>
        </w:rPr>
        <w:fldChar w:fldCharType="begin"/>
      </w:r>
      <w:r>
        <w:rPr>
          <w:rFonts w:hint="eastAsia" w:ascii="方正楷体_GBK" w:hAnsi="方正楷体_GBK" w:eastAsia="方正楷体_GBK" w:cs="方正楷体_GBK"/>
          <w:sz w:val="30"/>
          <w:szCs w:val="30"/>
          <w:lang w:val="en-US" w:eastAsia="zh-CN"/>
        </w:rPr>
        <w:instrText xml:space="preserve"> HYPERLINK \l _Toc21458 </w:instrText>
      </w:r>
      <w:r>
        <w:rPr>
          <w:rFonts w:hint="eastAsia" w:ascii="方正楷体_GBK" w:hAnsi="方正楷体_GBK" w:eastAsia="方正楷体_GBK" w:cs="方正楷体_GBK"/>
          <w:sz w:val="30"/>
          <w:szCs w:val="30"/>
          <w:lang w:val="en-US" w:eastAsia="zh-CN"/>
        </w:rPr>
        <w:fldChar w:fldCharType="separate"/>
      </w:r>
      <w:r>
        <w:rPr>
          <w:rFonts w:hint="eastAsia" w:ascii="方正楷体_GBK" w:hAnsi="方正楷体_GBK" w:eastAsia="方正楷体_GBK" w:cs="方正楷体_GBK"/>
          <w:sz w:val="30"/>
          <w:szCs w:val="30"/>
          <w:lang w:val="en-US" w:eastAsia="zh-CN"/>
        </w:rPr>
        <w:t>（一）事故信息接报及响应情况</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7</w:t>
      </w:r>
      <w:r>
        <w:rPr>
          <w:rFonts w:hint="eastAsia" w:ascii="方正楷体_GBK" w:hAnsi="方正楷体_GBK" w:eastAsia="方正楷体_GBK" w:cs="方正楷体_GBK"/>
          <w:sz w:val="30"/>
          <w:szCs w:val="30"/>
          <w:lang w:val="en-US" w:eastAsia="zh-CN"/>
        </w:rPr>
        <w:fldChar w:fldCharType="end"/>
      </w:r>
    </w:p>
    <w:p w14:paraId="37C3BB7E">
      <w:pPr>
        <w:pStyle w:val="19"/>
        <w:keepNext w:val="0"/>
        <w:keepLines w:val="0"/>
        <w:pageBreakBefore w:val="0"/>
        <w:tabs>
          <w:tab w:val="right" w:leader="dot" w:pos="8845"/>
        </w:tabs>
        <w:kinsoku/>
        <w:wordWrap/>
        <w:overflowPunct/>
        <w:topLinePunct w:val="0"/>
        <w:autoSpaceDE/>
        <w:autoSpaceDN/>
        <w:bidi w:val="0"/>
        <w:spacing w:line="460" w:lineRule="exact"/>
        <w:textAlignment w:val="auto"/>
        <w:rPr>
          <w:rFonts w:hint="eastAsia" w:ascii="方正楷体_GBK" w:hAnsi="方正楷体_GBK" w:eastAsia="方正楷体_GBK" w:cs="方正楷体_GBK"/>
          <w:sz w:val="30"/>
          <w:szCs w:val="30"/>
          <w:lang w:val="en-US" w:eastAsia="zh-CN"/>
        </w:rPr>
      </w:pPr>
      <w:r>
        <w:rPr>
          <w:rFonts w:hint="eastAsia" w:ascii="方正楷体_GBK" w:hAnsi="方正楷体_GBK" w:eastAsia="方正楷体_GBK" w:cs="方正楷体_GBK"/>
          <w:sz w:val="30"/>
          <w:szCs w:val="30"/>
          <w:lang w:val="en-US" w:eastAsia="zh-CN"/>
        </w:rPr>
        <w:fldChar w:fldCharType="begin"/>
      </w:r>
      <w:r>
        <w:rPr>
          <w:rFonts w:hint="eastAsia" w:ascii="方正楷体_GBK" w:hAnsi="方正楷体_GBK" w:eastAsia="方正楷体_GBK" w:cs="方正楷体_GBK"/>
          <w:sz w:val="30"/>
          <w:szCs w:val="30"/>
          <w:lang w:val="en-US" w:eastAsia="zh-CN"/>
        </w:rPr>
        <w:instrText xml:space="preserve"> HYPERLINK \l _Toc3568 </w:instrText>
      </w:r>
      <w:r>
        <w:rPr>
          <w:rFonts w:hint="eastAsia" w:ascii="方正楷体_GBK" w:hAnsi="方正楷体_GBK" w:eastAsia="方正楷体_GBK" w:cs="方正楷体_GBK"/>
          <w:sz w:val="30"/>
          <w:szCs w:val="30"/>
          <w:lang w:val="en-US" w:eastAsia="zh-CN"/>
        </w:rPr>
        <w:fldChar w:fldCharType="separate"/>
      </w:r>
      <w:r>
        <w:rPr>
          <w:rFonts w:hint="eastAsia" w:ascii="方正楷体_GBK" w:hAnsi="方正楷体_GBK" w:eastAsia="方正楷体_GBK" w:cs="方正楷体_GBK"/>
          <w:sz w:val="30"/>
          <w:szCs w:val="30"/>
          <w:lang w:val="en-US" w:eastAsia="zh-CN"/>
        </w:rPr>
        <w:t>（二）医疗救治和善后情况</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7</w:t>
      </w:r>
      <w:r>
        <w:rPr>
          <w:rFonts w:hint="eastAsia" w:ascii="方正楷体_GBK" w:hAnsi="方正楷体_GBK" w:eastAsia="方正楷体_GBK" w:cs="方正楷体_GBK"/>
          <w:sz w:val="30"/>
          <w:szCs w:val="30"/>
          <w:lang w:val="en-US" w:eastAsia="zh-CN"/>
        </w:rPr>
        <w:fldChar w:fldCharType="end"/>
      </w:r>
    </w:p>
    <w:p w14:paraId="1520CCC1">
      <w:pPr>
        <w:pStyle w:val="19"/>
        <w:keepNext w:val="0"/>
        <w:keepLines w:val="0"/>
        <w:pageBreakBefore w:val="0"/>
        <w:tabs>
          <w:tab w:val="right" w:leader="dot" w:pos="8845"/>
        </w:tabs>
        <w:kinsoku/>
        <w:wordWrap/>
        <w:overflowPunct/>
        <w:topLinePunct w:val="0"/>
        <w:autoSpaceDE/>
        <w:autoSpaceDN/>
        <w:bidi w:val="0"/>
        <w:spacing w:line="460" w:lineRule="exact"/>
        <w:textAlignment w:val="auto"/>
        <w:rPr>
          <w:sz w:val="30"/>
          <w:szCs w:val="30"/>
        </w:rPr>
      </w:pPr>
      <w:r>
        <w:rPr>
          <w:rFonts w:hint="eastAsia" w:ascii="方正楷体_GBK" w:hAnsi="方正楷体_GBK" w:eastAsia="方正楷体_GBK" w:cs="方正楷体_GBK"/>
          <w:sz w:val="30"/>
          <w:szCs w:val="30"/>
          <w:lang w:val="en-US" w:eastAsia="zh-CN"/>
        </w:rPr>
        <w:fldChar w:fldCharType="begin"/>
      </w:r>
      <w:r>
        <w:rPr>
          <w:rFonts w:hint="eastAsia" w:ascii="方正楷体_GBK" w:hAnsi="方正楷体_GBK" w:eastAsia="方正楷体_GBK" w:cs="方正楷体_GBK"/>
          <w:sz w:val="30"/>
          <w:szCs w:val="30"/>
          <w:lang w:val="en-US" w:eastAsia="zh-CN"/>
        </w:rPr>
        <w:instrText xml:space="preserve"> HYPERLINK \l _Toc7318 </w:instrText>
      </w:r>
      <w:r>
        <w:rPr>
          <w:rFonts w:hint="eastAsia" w:ascii="方正楷体_GBK" w:hAnsi="方正楷体_GBK" w:eastAsia="方正楷体_GBK" w:cs="方正楷体_GBK"/>
          <w:sz w:val="30"/>
          <w:szCs w:val="30"/>
          <w:lang w:val="en-US" w:eastAsia="zh-CN"/>
        </w:rPr>
        <w:fldChar w:fldCharType="separate"/>
      </w:r>
      <w:r>
        <w:rPr>
          <w:rFonts w:hint="eastAsia" w:ascii="方正楷体_GBK" w:hAnsi="方正楷体_GBK" w:eastAsia="方正楷体_GBK" w:cs="方正楷体_GBK"/>
          <w:sz w:val="30"/>
          <w:szCs w:val="30"/>
          <w:lang w:val="en-US" w:eastAsia="zh-CN"/>
        </w:rPr>
        <w:t>（三）事故应急处置评估</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8</w:t>
      </w:r>
      <w:r>
        <w:rPr>
          <w:rFonts w:hint="eastAsia" w:ascii="方正楷体_GBK" w:hAnsi="方正楷体_GBK" w:eastAsia="方正楷体_GBK" w:cs="方正楷体_GBK"/>
          <w:sz w:val="30"/>
          <w:szCs w:val="30"/>
          <w:lang w:val="en-US" w:eastAsia="zh-CN"/>
        </w:rPr>
        <w:fldChar w:fldCharType="end"/>
      </w:r>
    </w:p>
    <w:p w14:paraId="787069C2">
      <w:pPr>
        <w:pStyle w:val="18"/>
        <w:keepNext w:val="0"/>
        <w:keepLines w:val="0"/>
        <w:pageBreakBefore w:val="0"/>
        <w:tabs>
          <w:tab w:val="right" w:leader="dot" w:pos="8845"/>
        </w:tabs>
        <w:kinsoku/>
        <w:wordWrap/>
        <w:overflowPunct/>
        <w:topLinePunct w:val="0"/>
        <w:autoSpaceDE/>
        <w:autoSpaceDN/>
        <w:bidi w:val="0"/>
        <w:spacing w:line="460" w:lineRule="exact"/>
        <w:textAlignment w:val="auto"/>
        <w:rPr>
          <w:b/>
          <w:sz w:val="30"/>
          <w:szCs w:val="30"/>
        </w:rPr>
      </w:pPr>
      <w:r>
        <w:rPr>
          <w:b/>
          <w:sz w:val="30"/>
          <w:szCs w:val="30"/>
        </w:rPr>
        <w:fldChar w:fldCharType="begin"/>
      </w:r>
      <w:r>
        <w:rPr>
          <w:b/>
          <w:sz w:val="30"/>
          <w:szCs w:val="30"/>
        </w:rPr>
        <w:instrText xml:space="preserve"> HYPERLINK \l _Toc14225 </w:instrText>
      </w:r>
      <w:r>
        <w:rPr>
          <w:b/>
          <w:sz w:val="30"/>
          <w:szCs w:val="30"/>
        </w:rPr>
        <w:fldChar w:fldCharType="separate"/>
      </w:r>
      <w:r>
        <w:rPr>
          <w:rFonts w:hint="eastAsia" w:ascii="方正黑体_GBK" w:hAnsi="方正黑体_GBK" w:eastAsia="方正黑体_GBK" w:cs="方正黑体_GBK"/>
          <w:sz w:val="30"/>
          <w:szCs w:val="30"/>
          <w:lang w:val="en-US" w:eastAsia="zh-CN"/>
        </w:rPr>
        <w:t>三、事故原因分析</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8</w:t>
      </w:r>
      <w:r>
        <w:rPr>
          <w:b/>
          <w:sz w:val="30"/>
          <w:szCs w:val="30"/>
        </w:rPr>
        <w:fldChar w:fldCharType="end"/>
      </w:r>
    </w:p>
    <w:p w14:paraId="469C6EDF">
      <w:pPr>
        <w:pStyle w:val="19"/>
        <w:keepNext w:val="0"/>
        <w:keepLines w:val="0"/>
        <w:pageBreakBefore w:val="0"/>
        <w:tabs>
          <w:tab w:val="right" w:leader="dot" w:pos="8845"/>
        </w:tabs>
        <w:kinsoku/>
        <w:wordWrap/>
        <w:overflowPunct/>
        <w:topLinePunct w:val="0"/>
        <w:autoSpaceDE/>
        <w:autoSpaceDN/>
        <w:bidi w:val="0"/>
        <w:spacing w:line="460" w:lineRule="exact"/>
        <w:textAlignment w:val="auto"/>
        <w:rPr>
          <w:rFonts w:hint="eastAsia" w:ascii="方正楷体_GBK" w:hAnsi="方正楷体_GBK" w:eastAsia="方正楷体_GBK" w:cs="方正楷体_GBK"/>
          <w:sz w:val="30"/>
          <w:szCs w:val="30"/>
          <w:lang w:val="en-US" w:eastAsia="zh-CN"/>
        </w:rPr>
      </w:pPr>
      <w:r>
        <w:rPr>
          <w:rFonts w:hint="eastAsia" w:ascii="方正楷体_GBK" w:hAnsi="方正楷体_GBK" w:eastAsia="方正楷体_GBK" w:cs="方正楷体_GBK"/>
          <w:sz w:val="30"/>
          <w:szCs w:val="30"/>
          <w:lang w:val="en-US" w:eastAsia="zh-CN"/>
        </w:rPr>
        <w:fldChar w:fldCharType="begin"/>
      </w:r>
      <w:r>
        <w:rPr>
          <w:rFonts w:hint="eastAsia" w:ascii="方正楷体_GBK" w:hAnsi="方正楷体_GBK" w:eastAsia="方正楷体_GBK" w:cs="方正楷体_GBK"/>
          <w:sz w:val="30"/>
          <w:szCs w:val="30"/>
          <w:lang w:val="en-US" w:eastAsia="zh-CN"/>
        </w:rPr>
        <w:instrText xml:space="preserve"> HYPERLINK \l _Toc30221 </w:instrText>
      </w:r>
      <w:r>
        <w:rPr>
          <w:rFonts w:hint="eastAsia" w:ascii="方正楷体_GBK" w:hAnsi="方正楷体_GBK" w:eastAsia="方正楷体_GBK" w:cs="方正楷体_GBK"/>
          <w:sz w:val="30"/>
          <w:szCs w:val="30"/>
          <w:lang w:val="en-US" w:eastAsia="zh-CN"/>
        </w:rPr>
        <w:fldChar w:fldCharType="separate"/>
      </w:r>
      <w:r>
        <w:rPr>
          <w:rFonts w:hint="eastAsia" w:ascii="方正楷体_GBK" w:hAnsi="方正楷体_GBK" w:eastAsia="方正楷体_GBK" w:cs="方正楷体_GBK"/>
          <w:sz w:val="30"/>
          <w:szCs w:val="30"/>
          <w:lang w:val="en-US" w:eastAsia="zh-CN"/>
        </w:rPr>
        <w:t>（一）直接原因分析</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9</w:t>
      </w:r>
      <w:r>
        <w:rPr>
          <w:rFonts w:hint="eastAsia" w:ascii="方正楷体_GBK" w:hAnsi="方正楷体_GBK" w:eastAsia="方正楷体_GBK" w:cs="方正楷体_GBK"/>
          <w:sz w:val="30"/>
          <w:szCs w:val="30"/>
          <w:lang w:val="en-US" w:eastAsia="zh-CN"/>
        </w:rPr>
        <w:fldChar w:fldCharType="end"/>
      </w:r>
    </w:p>
    <w:p w14:paraId="21A7A241">
      <w:pPr>
        <w:pStyle w:val="19"/>
        <w:keepNext w:val="0"/>
        <w:keepLines w:val="0"/>
        <w:pageBreakBefore w:val="0"/>
        <w:widowControl/>
        <w:tabs>
          <w:tab w:val="right" w:leader="dot" w:pos="8845"/>
        </w:tabs>
        <w:kinsoku/>
        <w:wordWrap/>
        <w:overflowPunct/>
        <w:topLinePunct w:val="0"/>
        <w:autoSpaceDE/>
        <w:autoSpaceDN/>
        <w:bidi w:val="0"/>
        <w:adjustRightInd/>
        <w:snapToGrid/>
        <w:spacing w:line="460" w:lineRule="exact"/>
        <w:textAlignment w:val="auto"/>
        <w:rPr>
          <w:rFonts w:hint="eastAsia" w:ascii="方正楷体_GBK" w:hAnsi="方正楷体_GBK" w:eastAsia="方正楷体_GBK" w:cs="方正楷体_GBK"/>
          <w:sz w:val="30"/>
          <w:szCs w:val="30"/>
          <w:lang w:val="en-US" w:eastAsia="zh-CN"/>
        </w:rPr>
      </w:pPr>
      <w:r>
        <w:rPr>
          <w:rFonts w:hint="eastAsia" w:ascii="方正楷体_GBK" w:hAnsi="方正楷体_GBK" w:eastAsia="方正楷体_GBK" w:cs="方正楷体_GBK"/>
          <w:sz w:val="30"/>
          <w:szCs w:val="30"/>
          <w:lang w:val="en-US" w:eastAsia="zh-CN"/>
        </w:rPr>
        <w:fldChar w:fldCharType="begin"/>
      </w:r>
      <w:r>
        <w:rPr>
          <w:rFonts w:hint="eastAsia" w:ascii="方正楷体_GBK" w:hAnsi="方正楷体_GBK" w:eastAsia="方正楷体_GBK" w:cs="方正楷体_GBK"/>
          <w:sz w:val="30"/>
          <w:szCs w:val="30"/>
          <w:lang w:val="en-US" w:eastAsia="zh-CN"/>
        </w:rPr>
        <w:instrText xml:space="preserve"> HYPERLINK \l _Toc8127 </w:instrText>
      </w:r>
      <w:r>
        <w:rPr>
          <w:rFonts w:hint="eastAsia" w:ascii="方正楷体_GBK" w:hAnsi="方正楷体_GBK" w:eastAsia="方正楷体_GBK" w:cs="方正楷体_GBK"/>
          <w:sz w:val="30"/>
          <w:szCs w:val="30"/>
          <w:lang w:val="en-US" w:eastAsia="zh-CN"/>
        </w:rPr>
        <w:fldChar w:fldCharType="separate"/>
      </w:r>
      <w:r>
        <w:rPr>
          <w:rFonts w:hint="eastAsia" w:ascii="方正楷体_GBK" w:hAnsi="方正楷体_GBK" w:eastAsia="方正楷体_GBK" w:cs="方正楷体_GBK"/>
          <w:sz w:val="30"/>
          <w:szCs w:val="30"/>
          <w:lang w:val="en-US" w:eastAsia="zh-CN"/>
        </w:rPr>
        <w:t>（二）间接原因分析</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9</w:t>
      </w:r>
      <w:r>
        <w:rPr>
          <w:rFonts w:hint="eastAsia" w:ascii="方正楷体_GBK" w:hAnsi="方正楷体_GBK" w:eastAsia="方正楷体_GBK" w:cs="方正楷体_GBK"/>
          <w:sz w:val="30"/>
          <w:szCs w:val="30"/>
          <w:lang w:val="en-US" w:eastAsia="zh-CN"/>
        </w:rPr>
        <w:fldChar w:fldCharType="end"/>
      </w:r>
    </w:p>
    <w:p w14:paraId="2DBA99F2">
      <w:pPr>
        <w:pStyle w:val="18"/>
        <w:keepNext w:val="0"/>
        <w:keepLines w:val="0"/>
        <w:pageBreakBefore w:val="0"/>
        <w:tabs>
          <w:tab w:val="right" w:leader="dot" w:pos="8845"/>
        </w:tabs>
        <w:kinsoku/>
        <w:wordWrap/>
        <w:overflowPunct/>
        <w:topLinePunct w:val="0"/>
        <w:autoSpaceDE/>
        <w:autoSpaceDN/>
        <w:bidi w:val="0"/>
        <w:spacing w:line="460" w:lineRule="exact"/>
        <w:textAlignment w:val="auto"/>
        <w:rPr>
          <w:b/>
          <w:sz w:val="30"/>
          <w:szCs w:val="30"/>
        </w:rPr>
      </w:pPr>
      <w:r>
        <w:rPr>
          <w:b/>
          <w:sz w:val="30"/>
          <w:szCs w:val="30"/>
        </w:rPr>
        <w:fldChar w:fldCharType="begin"/>
      </w:r>
      <w:r>
        <w:rPr>
          <w:b/>
          <w:sz w:val="30"/>
          <w:szCs w:val="30"/>
        </w:rPr>
        <w:instrText xml:space="preserve"> HYPERLINK \l _Toc26123 </w:instrText>
      </w:r>
      <w:r>
        <w:rPr>
          <w:b/>
          <w:sz w:val="30"/>
          <w:szCs w:val="30"/>
        </w:rPr>
        <w:fldChar w:fldCharType="separate"/>
      </w:r>
      <w:r>
        <w:rPr>
          <w:rFonts w:hint="eastAsia" w:ascii="方正黑体_GBK" w:hAnsi="方正黑体_GBK" w:eastAsia="方正黑体_GBK" w:cs="方正黑体_GBK"/>
          <w:sz w:val="30"/>
          <w:szCs w:val="30"/>
          <w:lang w:val="en-US" w:eastAsia="zh-CN"/>
        </w:rPr>
        <w:t>四、有关责任单位存在的主要问题</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9</w:t>
      </w:r>
      <w:r>
        <w:rPr>
          <w:b/>
          <w:sz w:val="30"/>
          <w:szCs w:val="30"/>
        </w:rPr>
        <w:fldChar w:fldCharType="end"/>
      </w:r>
    </w:p>
    <w:p w14:paraId="0ABA6D20">
      <w:pPr>
        <w:pStyle w:val="19"/>
        <w:keepNext w:val="0"/>
        <w:keepLines w:val="0"/>
        <w:pageBreakBefore w:val="0"/>
        <w:tabs>
          <w:tab w:val="right" w:leader="dot" w:pos="8845"/>
        </w:tabs>
        <w:kinsoku/>
        <w:wordWrap/>
        <w:overflowPunct/>
        <w:topLinePunct w:val="0"/>
        <w:autoSpaceDE/>
        <w:autoSpaceDN/>
        <w:bidi w:val="0"/>
        <w:spacing w:line="460" w:lineRule="exact"/>
        <w:textAlignment w:val="auto"/>
        <w:rPr>
          <w:rFonts w:hint="default" w:ascii="方正楷体_GBK" w:hAnsi="方正楷体_GBK" w:eastAsia="方正楷体_GBK" w:cs="方正楷体_GBK"/>
          <w:sz w:val="30"/>
          <w:szCs w:val="30"/>
          <w:lang w:val="en-US" w:eastAsia="zh-CN"/>
        </w:rPr>
      </w:pPr>
      <w:r>
        <w:rPr>
          <w:rFonts w:hint="eastAsia" w:ascii="方正楷体_GBK" w:hAnsi="方正楷体_GBK" w:eastAsia="方正楷体_GBK" w:cs="方正楷体_GBK"/>
          <w:sz w:val="30"/>
          <w:szCs w:val="30"/>
          <w:lang w:val="en-US" w:eastAsia="zh-CN"/>
        </w:rPr>
        <w:fldChar w:fldCharType="begin"/>
      </w:r>
      <w:r>
        <w:rPr>
          <w:rFonts w:hint="eastAsia" w:ascii="方正楷体_GBK" w:hAnsi="方正楷体_GBK" w:eastAsia="方正楷体_GBK" w:cs="方正楷体_GBK"/>
          <w:sz w:val="30"/>
          <w:szCs w:val="30"/>
          <w:lang w:val="en-US" w:eastAsia="zh-CN"/>
        </w:rPr>
        <w:instrText xml:space="preserve"> HYPERLINK \l _Toc7033 </w:instrText>
      </w:r>
      <w:r>
        <w:rPr>
          <w:rFonts w:hint="eastAsia" w:ascii="方正楷体_GBK" w:hAnsi="方正楷体_GBK" w:eastAsia="方正楷体_GBK" w:cs="方正楷体_GBK"/>
          <w:sz w:val="30"/>
          <w:szCs w:val="30"/>
          <w:lang w:val="en-US" w:eastAsia="zh-CN"/>
        </w:rPr>
        <w:fldChar w:fldCharType="separate"/>
      </w:r>
      <w:r>
        <w:rPr>
          <w:rFonts w:hint="eastAsia" w:ascii="方正楷体_GBK" w:hAnsi="方正楷体_GBK" w:eastAsia="方正楷体_GBK" w:cs="方正楷体_GBK"/>
          <w:sz w:val="30"/>
          <w:szCs w:val="30"/>
          <w:lang w:val="en-US" w:eastAsia="zh-CN"/>
        </w:rPr>
        <w:t>事故单位：石柱土家族自治县智恒运输有限公司</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9</w:t>
      </w:r>
      <w:r>
        <w:rPr>
          <w:rFonts w:hint="eastAsia" w:ascii="方正楷体_GBK" w:hAnsi="方正楷体_GBK" w:eastAsia="方正楷体_GBK" w:cs="方正楷体_GBK"/>
          <w:sz w:val="30"/>
          <w:szCs w:val="30"/>
          <w:lang w:val="en-US" w:eastAsia="zh-CN"/>
        </w:rPr>
        <w:fldChar w:fldCharType="end"/>
      </w:r>
    </w:p>
    <w:p w14:paraId="2C8F2DF2">
      <w:pPr>
        <w:pStyle w:val="18"/>
        <w:keepNext w:val="0"/>
        <w:keepLines w:val="0"/>
        <w:pageBreakBefore w:val="0"/>
        <w:tabs>
          <w:tab w:val="right" w:leader="dot" w:pos="8845"/>
        </w:tabs>
        <w:kinsoku/>
        <w:wordWrap/>
        <w:overflowPunct/>
        <w:topLinePunct w:val="0"/>
        <w:autoSpaceDE/>
        <w:autoSpaceDN/>
        <w:bidi w:val="0"/>
        <w:spacing w:line="460" w:lineRule="exact"/>
        <w:textAlignment w:val="auto"/>
        <w:rPr>
          <w:rFonts w:hint="eastAsia" w:ascii="方正楷体_GBK" w:hAnsi="方正楷体_GBK" w:eastAsia="方正楷体_GBK" w:cs="方正楷体_GBK"/>
          <w:sz w:val="30"/>
          <w:szCs w:val="30"/>
          <w:lang w:val="en-US" w:eastAsia="zh-CN"/>
        </w:rPr>
      </w:pPr>
      <w:r>
        <w:rPr>
          <w:rFonts w:hint="eastAsia" w:ascii="方正楷体_GBK" w:hAnsi="方正楷体_GBK" w:eastAsia="方正楷体_GBK" w:cs="方正楷体_GBK"/>
          <w:sz w:val="30"/>
          <w:szCs w:val="30"/>
          <w:lang w:val="en-US" w:eastAsia="zh-CN"/>
        </w:rPr>
        <w:fldChar w:fldCharType="begin"/>
      </w:r>
      <w:r>
        <w:rPr>
          <w:rFonts w:hint="eastAsia" w:ascii="方正楷体_GBK" w:hAnsi="方正楷体_GBK" w:eastAsia="方正楷体_GBK" w:cs="方正楷体_GBK"/>
          <w:sz w:val="30"/>
          <w:szCs w:val="30"/>
          <w:lang w:val="en-US" w:eastAsia="zh-CN"/>
        </w:rPr>
        <w:instrText xml:space="preserve"> HYPERLINK \l _Toc24812 </w:instrText>
      </w:r>
      <w:r>
        <w:rPr>
          <w:rFonts w:hint="eastAsia" w:ascii="方正楷体_GBK" w:hAnsi="方正楷体_GBK" w:eastAsia="方正楷体_GBK" w:cs="方正楷体_GBK"/>
          <w:sz w:val="30"/>
          <w:szCs w:val="30"/>
          <w:lang w:val="en-US" w:eastAsia="zh-CN"/>
        </w:rPr>
        <w:fldChar w:fldCharType="separate"/>
      </w:r>
      <w:r>
        <w:rPr>
          <w:rFonts w:hint="eastAsia" w:ascii="方正黑体_GBK" w:hAnsi="方正黑体_GBK" w:eastAsia="方正黑体_GBK" w:cs="方正黑体_GBK"/>
          <w:sz w:val="30"/>
          <w:szCs w:val="30"/>
          <w:lang w:val="en-US" w:eastAsia="zh-CN"/>
        </w:rPr>
        <w:t>五、对有关责任人员和责任单位的处理建议</w:t>
      </w:r>
      <w:r>
        <w:rPr>
          <w:rFonts w:hint="eastAsia" w:ascii="方正楷体_GBK" w:hAnsi="方正楷体_GBK" w:eastAsia="方正楷体_GBK" w:cs="方正楷体_GBK"/>
          <w:sz w:val="30"/>
          <w:szCs w:val="30"/>
          <w:lang w:val="en-US" w:eastAsia="zh-CN"/>
        </w:rPr>
        <w:tab/>
      </w:r>
      <w:r>
        <w:rPr>
          <w:rFonts w:hint="eastAsia" w:ascii="方正楷体_GBK" w:hAnsi="方正楷体_GBK" w:eastAsia="方正楷体_GBK" w:cs="方正楷体_GBK"/>
          <w:sz w:val="30"/>
          <w:szCs w:val="30"/>
          <w:lang w:val="en-US" w:eastAsia="zh-CN"/>
        </w:rPr>
        <w:t>9</w:t>
      </w:r>
      <w:r>
        <w:rPr>
          <w:rFonts w:hint="eastAsia" w:ascii="方正楷体_GBK" w:hAnsi="方正楷体_GBK" w:eastAsia="方正楷体_GBK" w:cs="方正楷体_GBK"/>
          <w:sz w:val="30"/>
          <w:szCs w:val="30"/>
          <w:lang w:val="en-US" w:eastAsia="zh-CN"/>
        </w:rPr>
        <w:fldChar w:fldCharType="end"/>
      </w:r>
    </w:p>
    <w:p w14:paraId="19AF6B23">
      <w:pPr>
        <w:pStyle w:val="18"/>
        <w:keepNext w:val="0"/>
        <w:keepLines w:val="0"/>
        <w:pageBreakBefore w:val="0"/>
        <w:tabs>
          <w:tab w:val="right" w:leader="dot" w:pos="8845"/>
        </w:tabs>
        <w:kinsoku/>
        <w:wordWrap/>
        <w:overflowPunct/>
        <w:topLinePunct w:val="0"/>
        <w:autoSpaceDE/>
        <w:autoSpaceDN/>
        <w:bidi w:val="0"/>
        <w:spacing w:line="460" w:lineRule="exact"/>
        <w:ind w:firstLine="300" w:firstLineChars="100"/>
        <w:textAlignment w:val="auto"/>
        <w:rPr>
          <w:rFonts w:hint="default" w:ascii="方正楷体_GBK" w:hAnsi="方正楷体_GBK" w:eastAsia="方正楷体_GBK" w:cs="方正楷体_GBK"/>
          <w:sz w:val="30"/>
          <w:szCs w:val="30"/>
          <w:lang w:val="en-US" w:eastAsia="zh-CN"/>
        </w:rPr>
      </w:pPr>
      <w:r>
        <w:rPr>
          <w:rFonts w:hint="eastAsia" w:ascii="方正楷体_GBK" w:hAnsi="方正楷体_GBK" w:eastAsia="方正楷体_GBK" w:cs="方正楷体_GBK"/>
          <w:b w:val="0"/>
          <w:bCs w:val="0"/>
          <w:sz w:val="30"/>
          <w:szCs w:val="30"/>
          <w:lang w:val="en-US" w:eastAsia="zh-CN"/>
        </w:rPr>
        <w:t>（一）对追究刑事责任人员处理建议</w:t>
      </w:r>
      <w:r>
        <w:rPr>
          <w:rFonts w:hint="eastAsia" w:ascii="华文楷体" w:hAnsi="华文楷体" w:eastAsia="华文楷体" w:cs="华文楷体"/>
          <w:b/>
          <w:bCs/>
          <w:sz w:val="32"/>
          <w:szCs w:val="32"/>
          <w:lang w:val="en-US" w:eastAsia="zh-CN" w:bidi="ar-SA"/>
        </w:rPr>
        <w:t>------------------------------------</w:t>
      </w:r>
      <w:r>
        <w:rPr>
          <w:rFonts w:hint="eastAsia" w:ascii="方正楷体_GBK" w:hAnsi="方正楷体_GBK" w:eastAsia="方正楷体_GBK" w:cs="方正楷体_GBK"/>
          <w:sz w:val="30"/>
          <w:szCs w:val="30"/>
          <w:lang w:val="en-US" w:eastAsia="zh-CN"/>
        </w:rPr>
        <w:t>9</w:t>
      </w:r>
    </w:p>
    <w:p w14:paraId="2AB3C939">
      <w:pPr>
        <w:keepNext w:val="0"/>
        <w:keepLines w:val="0"/>
        <w:pageBreakBefore w:val="0"/>
        <w:widowControl w:val="0"/>
        <w:numPr>
          <w:ilvl w:val="0"/>
          <w:numId w:val="0"/>
        </w:numPr>
        <w:kinsoku/>
        <w:wordWrap/>
        <w:overflowPunct/>
        <w:topLinePunct w:val="0"/>
        <w:autoSpaceDE/>
        <w:autoSpaceDN/>
        <w:bidi w:val="0"/>
        <w:adjustRightInd w:val="0"/>
        <w:snapToGrid w:val="0"/>
        <w:spacing w:after="0" w:line="460" w:lineRule="exact"/>
        <w:ind w:firstLine="300" w:firstLineChars="100"/>
        <w:jc w:val="left"/>
        <w:textAlignment w:val="auto"/>
        <w:rPr>
          <w:rFonts w:hint="default" w:ascii="方正楷体_GBK" w:hAnsi="方正楷体_GBK" w:eastAsia="方正楷体_GBK" w:cs="方正楷体_GBK"/>
          <w:b w:val="0"/>
          <w:bCs w:val="0"/>
          <w:sz w:val="30"/>
          <w:szCs w:val="30"/>
          <w:lang w:val="en-US" w:eastAsia="zh-CN" w:bidi="ar-SA"/>
        </w:rPr>
      </w:pPr>
      <w:r>
        <w:rPr>
          <w:rFonts w:hint="eastAsia" w:ascii="方正楷体_GBK" w:hAnsi="方正楷体_GBK" w:eastAsia="方正楷体_GBK" w:cs="方正楷体_GBK"/>
          <w:b w:val="0"/>
          <w:bCs w:val="0"/>
          <w:sz w:val="30"/>
          <w:szCs w:val="30"/>
          <w:lang w:val="en-US" w:eastAsia="zh-CN" w:bidi="ar-SA"/>
        </w:rPr>
        <w:t>（二）对有关企业和人员处理建议--------------------9</w:t>
      </w:r>
    </w:p>
    <w:p w14:paraId="602DB00C">
      <w:pPr>
        <w:keepNext w:val="0"/>
        <w:keepLines w:val="0"/>
        <w:pageBreakBefore w:val="0"/>
        <w:widowControl w:val="0"/>
        <w:numPr>
          <w:ilvl w:val="0"/>
          <w:numId w:val="0"/>
        </w:numPr>
        <w:kinsoku/>
        <w:wordWrap/>
        <w:overflowPunct/>
        <w:topLinePunct w:val="0"/>
        <w:autoSpaceDE/>
        <w:autoSpaceDN/>
        <w:bidi w:val="0"/>
        <w:adjustRightInd w:val="0"/>
        <w:snapToGrid w:val="0"/>
        <w:spacing w:after="0" w:line="460" w:lineRule="exact"/>
        <w:ind w:firstLine="300" w:firstLineChars="100"/>
        <w:jc w:val="left"/>
        <w:textAlignment w:val="auto"/>
        <w:rPr>
          <w:rFonts w:hint="eastAsia" w:ascii="方正楷体_GBK" w:hAnsi="方正楷体_GBK" w:eastAsia="方正楷体_GBK" w:cs="方正楷体_GBK"/>
          <w:sz w:val="30"/>
          <w:szCs w:val="30"/>
          <w:lang w:val="en-US" w:eastAsia="zh-CN"/>
        </w:rPr>
      </w:pPr>
      <w:r>
        <w:rPr>
          <w:rFonts w:hint="eastAsia" w:ascii="方正楷体_GBK" w:hAnsi="方正楷体_GBK" w:eastAsia="方正楷体_GBK" w:cs="方正楷体_GBK"/>
          <w:b w:val="0"/>
          <w:bCs w:val="0"/>
          <w:sz w:val="30"/>
          <w:szCs w:val="30"/>
          <w:lang w:val="en-US" w:eastAsia="zh-CN" w:bidi="ar-SA"/>
        </w:rPr>
        <w:t>（三）</w:t>
      </w:r>
      <w:r>
        <w:rPr>
          <w:rFonts w:hint="eastAsia" w:ascii="方正楷体_GBK" w:hAnsi="方正楷体_GBK" w:eastAsia="方正楷体_GBK" w:cs="方正楷体_GBK"/>
          <w:sz w:val="30"/>
          <w:szCs w:val="30"/>
          <w:lang w:val="en-US" w:eastAsia="zh-CN"/>
        </w:rPr>
        <w:t>对行业监管部门的处理建议-------------------11</w:t>
      </w:r>
    </w:p>
    <w:p w14:paraId="25081F63">
      <w:pPr>
        <w:keepNext w:val="0"/>
        <w:keepLines w:val="0"/>
        <w:pageBreakBefore w:val="0"/>
        <w:widowControl w:val="0"/>
        <w:numPr>
          <w:ilvl w:val="0"/>
          <w:numId w:val="0"/>
        </w:numPr>
        <w:kinsoku/>
        <w:wordWrap/>
        <w:overflowPunct/>
        <w:topLinePunct w:val="0"/>
        <w:autoSpaceDE/>
        <w:autoSpaceDN/>
        <w:bidi w:val="0"/>
        <w:adjustRightInd w:val="0"/>
        <w:snapToGrid w:val="0"/>
        <w:spacing w:after="0" w:line="460" w:lineRule="exact"/>
        <w:ind w:left="8" w:leftChars="0" w:hanging="8" w:firstLineChars="0"/>
        <w:jc w:val="both"/>
        <w:textAlignment w:val="auto"/>
        <w:rPr>
          <w:b/>
          <w:sz w:val="30"/>
          <w:szCs w:val="30"/>
        </w:rPr>
      </w:pPr>
      <w:r>
        <w:rPr>
          <w:b/>
          <w:sz w:val="30"/>
          <w:szCs w:val="30"/>
        </w:rPr>
        <w:fldChar w:fldCharType="begin"/>
      </w:r>
      <w:r>
        <w:rPr>
          <w:b/>
          <w:sz w:val="30"/>
          <w:szCs w:val="30"/>
        </w:rPr>
        <w:instrText xml:space="preserve"> HYPERLINK \l _Toc5100 </w:instrText>
      </w:r>
      <w:r>
        <w:rPr>
          <w:b/>
          <w:sz w:val="30"/>
          <w:szCs w:val="30"/>
        </w:rPr>
        <w:fldChar w:fldCharType="separate"/>
      </w:r>
      <w:r>
        <w:rPr>
          <w:rFonts w:hint="eastAsia" w:ascii="方正黑体_GBK" w:hAnsi="方正黑体_GBK" w:eastAsia="方正黑体_GBK" w:cs="方正黑体_GBK"/>
          <w:sz w:val="30"/>
          <w:szCs w:val="30"/>
          <w:lang w:val="en-US" w:eastAsia="zh-CN"/>
        </w:rPr>
        <w:t>六、事故整改和防范措施</w:t>
      </w:r>
      <w:r>
        <w:rPr>
          <w:rFonts w:hint="eastAsia" w:ascii="方正楷体_GBK" w:hAnsi="方正楷体_GBK" w:eastAsia="方正楷体_GBK" w:cs="方正楷体_GBK"/>
          <w:sz w:val="30"/>
          <w:szCs w:val="30"/>
          <w:lang w:val="en-US" w:eastAsia="zh-CN"/>
        </w:rPr>
        <w:tab/>
      </w:r>
      <w:r>
        <w:rPr>
          <w:b/>
          <w:sz w:val="30"/>
          <w:szCs w:val="30"/>
        </w:rPr>
        <w:fldChar w:fldCharType="end"/>
      </w:r>
    </w:p>
    <w:p w14:paraId="7B3DF428">
      <w:pPr>
        <w:keepNext w:val="0"/>
        <w:keepLines w:val="0"/>
        <w:pageBreakBefore w:val="0"/>
        <w:widowControl w:val="0"/>
        <w:numPr>
          <w:ilvl w:val="0"/>
          <w:numId w:val="0"/>
        </w:numPr>
        <w:kinsoku/>
        <w:wordWrap/>
        <w:overflowPunct/>
        <w:topLinePunct w:val="0"/>
        <w:autoSpaceDE/>
        <w:autoSpaceDN/>
        <w:bidi w:val="0"/>
        <w:adjustRightInd w:val="0"/>
        <w:snapToGrid w:val="0"/>
        <w:spacing w:after="0" w:line="460" w:lineRule="exact"/>
        <w:ind w:firstLine="300" w:firstLineChars="100"/>
        <w:jc w:val="left"/>
        <w:textAlignment w:val="auto"/>
        <w:rPr>
          <w:rFonts w:hint="default" w:ascii="方正楷体_GBK" w:hAnsi="方正楷体_GBK" w:eastAsia="方正楷体_GBK" w:cs="方正楷体_GBK"/>
          <w:b w:val="0"/>
          <w:bCs w:val="0"/>
          <w:sz w:val="30"/>
          <w:szCs w:val="30"/>
          <w:lang w:val="en-US" w:eastAsia="zh-CN"/>
        </w:rPr>
      </w:pPr>
      <w:r>
        <w:rPr>
          <w:rFonts w:hint="eastAsia" w:ascii="方正楷体_GBK" w:hAnsi="方正楷体_GBK" w:eastAsia="方正楷体_GBK" w:cs="方正楷体_GBK"/>
          <w:b w:val="0"/>
          <w:bCs w:val="0"/>
          <w:sz w:val="30"/>
          <w:szCs w:val="30"/>
          <w:lang w:val="en-US" w:eastAsia="zh-CN"/>
        </w:rPr>
        <w:t>（一）石柱土家族自治县智恒运输有限公司应吸取事故教训，落实企业安全生产主体责任。-------------------------12</w:t>
      </w:r>
    </w:p>
    <w:p w14:paraId="62F99256">
      <w:pPr>
        <w:pStyle w:val="8"/>
        <w:keepNext w:val="0"/>
        <w:keepLines w:val="0"/>
        <w:pageBreakBefore w:val="0"/>
        <w:kinsoku/>
        <w:wordWrap/>
        <w:overflowPunct/>
        <w:topLinePunct w:val="0"/>
        <w:autoSpaceDE/>
        <w:autoSpaceDN/>
        <w:bidi w:val="0"/>
        <w:spacing w:before="0" w:after="0" w:line="460" w:lineRule="exact"/>
        <w:jc w:val="left"/>
        <w:textAlignment w:val="auto"/>
        <w:rPr>
          <w:rFonts w:hint="default"/>
          <w:lang w:val="en-US" w:eastAsia="zh-CN"/>
        </w:rPr>
      </w:pPr>
      <w:r>
        <w:rPr>
          <w:rFonts w:hint="eastAsia" w:ascii="方正楷体_GBK" w:hAnsi="方正楷体_GBK" w:eastAsia="方正楷体_GBK" w:cs="方正楷体_GBK"/>
          <w:b w:val="0"/>
          <w:bCs w:val="0"/>
          <w:sz w:val="30"/>
          <w:szCs w:val="30"/>
          <w:lang w:val="en-US" w:eastAsia="zh-CN"/>
        </w:rPr>
        <w:t xml:space="preserve">  （二）</w:t>
      </w:r>
      <w:r>
        <w:rPr>
          <w:rFonts w:hint="eastAsia" w:ascii="方正楷体_GBK" w:hAnsi="方正楷体_GBK" w:eastAsia="方正楷体_GBK" w:cs="方正楷体_GBK"/>
          <w:b w:val="0"/>
          <w:bCs w:val="0"/>
          <w:sz w:val="30"/>
          <w:szCs w:val="30"/>
          <w:lang w:val="en-US" w:eastAsia="zh-CN" w:bidi="ar-SA"/>
        </w:rPr>
        <w:t>忠县交通运输委、忠县公安局</w:t>
      </w:r>
      <w:r>
        <w:rPr>
          <w:rFonts w:hint="eastAsia" w:ascii="方正楷体_GBK" w:hAnsi="方正楷体_GBK" w:eastAsia="方正楷体_GBK" w:cs="方正楷体_GBK"/>
          <w:b w:val="0"/>
          <w:bCs w:val="0"/>
          <w:sz w:val="30"/>
          <w:szCs w:val="30"/>
          <w:lang w:val="en-US" w:eastAsia="zh-CN"/>
        </w:rPr>
        <w:t>应吸取事故教训，</w:t>
      </w:r>
      <w:r>
        <w:rPr>
          <w:rFonts w:hint="eastAsia" w:ascii="方正楷体_GBK" w:hAnsi="方正楷体_GBK" w:eastAsia="方正楷体_GBK" w:cs="方正楷体_GBK"/>
          <w:b w:val="0"/>
          <w:bCs w:val="0"/>
          <w:sz w:val="30"/>
          <w:szCs w:val="30"/>
          <w:lang w:val="en-US" w:eastAsia="zh-CN" w:bidi="ar-SA"/>
        </w:rPr>
        <w:t>齐抓共管做好道路交通安全监管。---------------------------13</w:t>
      </w:r>
    </w:p>
    <w:p w14:paraId="5C3DFF6E">
      <w:pPr>
        <w:pStyle w:val="13"/>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700" w:lineRule="exact"/>
        <w:ind w:left="0" w:leftChars="0" w:firstLine="0" w:firstLineChars="0"/>
        <w:jc w:val="left"/>
        <w:textAlignment w:val="baseline"/>
        <w:rPr>
          <w:rFonts w:hint="eastAsia" w:ascii="方正小标宋_GBK" w:hAnsi="方正小标宋_GBK" w:eastAsia="方正小标宋_GBK" w:cs="方正小标宋_GBK"/>
          <w:kern w:val="0"/>
          <w:sz w:val="44"/>
          <w:szCs w:val="44"/>
          <w:lang w:val="en-US" w:eastAsia="zh-CN"/>
        </w:rPr>
        <w:sectPr>
          <w:footerReference r:id="rId4" w:type="default"/>
          <w:footerReference r:id="rId5" w:type="even"/>
          <w:pgSz w:w="11906" w:h="16838"/>
          <w:pgMar w:top="2098" w:right="1531" w:bottom="1985" w:left="1531" w:header="709" w:footer="709" w:gutter="0"/>
          <w:cols w:space="708" w:num="1"/>
          <w:docGrid w:linePitch="360" w:charSpace="0"/>
        </w:sectPr>
      </w:pPr>
      <w:r>
        <w:rPr>
          <w:b/>
          <w:sz w:val="30"/>
          <w:szCs w:val="30"/>
        </w:rPr>
        <w:fldChar w:fldCharType="end"/>
      </w:r>
    </w:p>
    <w:p w14:paraId="4C274447">
      <w:pPr>
        <w:pStyle w:val="13"/>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rPr>
          <w:rFonts w:hint="eastAsia" w:ascii="方正小标宋_GBK" w:hAnsi="方正小标宋_GBK" w:eastAsia="方正小标宋_GBK" w:cs="方正小标宋_GBK"/>
          <w:kern w:val="0"/>
          <w:sz w:val="44"/>
          <w:szCs w:val="44"/>
          <w:lang w:val="en-US" w:eastAsia="zh-CN"/>
        </w:rPr>
      </w:pPr>
      <w:r>
        <w:rPr>
          <w:rFonts w:hint="eastAsia" w:ascii="方正小标宋_GBK" w:hAnsi="方正小标宋_GBK" w:eastAsia="方正小标宋_GBK" w:cs="方正小标宋_GBK"/>
          <w:kern w:val="0"/>
          <w:sz w:val="44"/>
          <w:szCs w:val="44"/>
          <w:lang w:val="en-US" w:eastAsia="zh-CN"/>
        </w:rPr>
        <w:t>忠县黄金S204线87Km+100m路段</w:t>
      </w:r>
    </w:p>
    <w:p w14:paraId="7B7CA764">
      <w:pPr>
        <w:pStyle w:val="13"/>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rPr>
          <w:rFonts w:hint="eastAsia" w:ascii="Times New Roman" w:hAnsi="Times New Roman" w:eastAsia="方正小标宋_GBK" w:cs="Times New Roman"/>
          <w:sz w:val="44"/>
          <w:szCs w:val="44"/>
          <w:lang w:eastAsia="zh-CN"/>
        </w:rPr>
      </w:pPr>
      <w:r>
        <w:rPr>
          <w:rFonts w:hint="eastAsia" w:ascii="方正小标宋_GBK" w:hAnsi="方正小标宋_GBK" w:eastAsia="方正小标宋_GBK" w:cs="方正小标宋_GBK"/>
          <w:kern w:val="0"/>
          <w:sz w:val="44"/>
          <w:szCs w:val="44"/>
          <w:lang w:val="en-US" w:eastAsia="zh-CN"/>
        </w:rPr>
        <w:t>“10·6”一般道路交通事故</w:t>
      </w:r>
      <w:r>
        <w:rPr>
          <w:rFonts w:ascii="Times New Roman" w:hAnsi="Times New Roman" w:eastAsia="方正小标宋_GBK" w:cs="Times New Roman"/>
          <w:sz w:val="44"/>
          <w:szCs w:val="44"/>
        </w:rPr>
        <w:t>调查报告</w:t>
      </w:r>
    </w:p>
    <w:p w14:paraId="462D2437">
      <w:pPr>
        <w:keepNext w:val="0"/>
        <w:keepLines w:val="0"/>
        <w:pageBreakBefore w:val="0"/>
        <w:kinsoku/>
        <w:wordWrap/>
        <w:overflowPunct/>
        <w:topLinePunct w:val="0"/>
        <w:bidi w:val="0"/>
        <w:spacing w:after="0" w:line="594" w:lineRule="exact"/>
        <w:ind w:firstLine="632" w:firstLineChars="200"/>
        <w:jc w:val="center"/>
        <w:textAlignment w:val="auto"/>
        <w:rPr>
          <w:rFonts w:ascii="Times New Roman" w:hAnsi="Times New Roman" w:eastAsia="方正仿宋_GBK" w:cs="Times New Roman"/>
          <w:b/>
          <w:sz w:val="32"/>
          <w:szCs w:val="32"/>
        </w:rPr>
      </w:pPr>
    </w:p>
    <w:p w14:paraId="317E1F02">
      <w:pPr>
        <w:keepNext w:val="0"/>
        <w:keepLines w:val="0"/>
        <w:pageBreakBefore w:val="0"/>
        <w:kinsoku/>
        <w:wordWrap/>
        <w:overflowPunct/>
        <w:topLinePunct w:val="0"/>
        <w:autoSpaceDE/>
        <w:autoSpaceDN/>
        <w:bidi w:val="0"/>
        <w:adjustRightInd/>
        <w:spacing w:after="0" w:line="594" w:lineRule="exact"/>
        <w:ind w:right="91" w:firstLine="632" w:firstLineChars="200"/>
        <w:jc w:val="left"/>
        <w:textAlignment w:val="auto"/>
        <w:rPr>
          <w:rStyle w:val="14"/>
          <w:rFonts w:hint="default" w:ascii="Times New Roman" w:hAnsi="Times New Roman" w:eastAsia="方正仿宋_GBK" w:cs="Times New Roman"/>
          <w:b w:val="0"/>
          <w:i w:val="0"/>
          <w:caps w:val="0"/>
          <w:spacing w:val="0"/>
          <w:w w:val="100"/>
          <w:kern w:val="2"/>
          <w:sz w:val="32"/>
          <w:szCs w:val="32"/>
          <w:lang w:val="en-US" w:eastAsia="zh-CN" w:bidi="ar-SA"/>
        </w:rPr>
      </w:pPr>
      <w:bookmarkStart w:id="0" w:name="OLE_LINK8"/>
      <w:r>
        <w:rPr>
          <w:rStyle w:val="14"/>
          <w:rFonts w:hint="eastAsia" w:ascii="Times New Roman" w:hAnsi="Times New Roman" w:eastAsia="方正仿宋_GBK" w:cs="Times New Roman"/>
          <w:b w:val="0"/>
          <w:i w:val="0"/>
          <w:caps w:val="0"/>
          <w:spacing w:val="0"/>
          <w:w w:val="100"/>
          <w:kern w:val="2"/>
          <w:sz w:val="32"/>
          <w:szCs w:val="32"/>
          <w:lang w:val="en-US" w:eastAsia="zh-CN" w:bidi="ar-SA"/>
        </w:rPr>
        <w:t>2024年10月6日14时42分，</w:t>
      </w:r>
      <w:r>
        <w:rPr>
          <w:rStyle w:val="14"/>
          <w:rFonts w:hint="eastAsia" w:ascii="Times New Roman" w:hAnsi="Times New Roman" w:cs="Times New Roman"/>
          <w:b w:val="0"/>
          <w:i w:val="0"/>
          <w:caps w:val="0"/>
          <w:spacing w:val="0"/>
          <w:w w:val="100"/>
          <w:kern w:val="2"/>
          <w:sz w:val="32"/>
          <w:szCs w:val="32"/>
          <w:lang w:val="en-US" w:eastAsia="zh-CN" w:bidi="ar-SA"/>
        </w:rPr>
        <w:t>袁*</w:t>
      </w:r>
      <w:r>
        <w:rPr>
          <w:rStyle w:val="14"/>
          <w:rFonts w:hint="eastAsia" w:ascii="Times New Roman" w:hAnsi="Times New Roman" w:eastAsia="方正仿宋_GBK" w:cs="Times New Roman"/>
          <w:b w:val="0"/>
          <w:i w:val="0"/>
          <w:caps w:val="0"/>
          <w:spacing w:val="0"/>
          <w:w w:val="100"/>
          <w:kern w:val="2"/>
          <w:sz w:val="32"/>
          <w:szCs w:val="32"/>
          <w:lang w:val="en-US" w:eastAsia="zh-CN" w:bidi="ar-SA"/>
        </w:rPr>
        <w:t>驾驶渝A</w:t>
      </w:r>
      <w:r>
        <w:rPr>
          <w:rStyle w:val="14"/>
          <w:rFonts w:hint="eastAsia" w:ascii="Times New Roman" w:hAnsi="Times New Roman" w:cs="Times New Roman"/>
          <w:b w:val="0"/>
          <w:i w:val="0"/>
          <w:caps w:val="0"/>
          <w:spacing w:val="0"/>
          <w:w w:val="100"/>
          <w:kern w:val="2"/>
          <w:sz w:val="32"/>
          <w:szCs w:val="32"/>
          <w:lang w:val="en-US" w:eastAsia="zh-CN" w:bidi="ar-SA"/>
        </w:rPr>
        <w:t>*</w:t>
      </w:r>
      <w:r>
        <w:rPr>
          <w:rStyle w:val="14"/>
          <w:rFonts w:hint="eastAsia" w:ascii="Times New Roman" w:hAnsi="Times New Roman" w:eastAsia="方正仿宋_GBK" w:cs="Times New Roman"/>
          <w:b w:val="0"/>
          <w:i w:val="0"/>
          <w:caps w:val="0"/>
          <w:spacing w:val="0"/>
          <w:w w:val="100"/>
          <w:kern w:val="2"/>
          <w:sz w:val="32"/>
          <w:szCs w:val="32"/>
          <w:lang w:val="en-US" w:eastAsia="zh-CN" w:bidi="ar-SA"/>
        </w:rPr>
        <w:t>轻型栏板货车搭乘</w:t>
      </w:r>
      <w:r>
        <w:rPr>
          <w:rStyle w:val="14"/>
          <w:rFonts w:hint="eastAsia" w:ascii="Times New Roman" w:hAnsi="Times New Roman" w:cs="Times New Roman"/>
          <w:b w:val="0"/>
          <w:i w:val="0"/>
          <w:caps w:val="0"/>
          <w:spacing w:val="0"/>
          <w:w w:val="100"/>
          <w:kern w:val="2"/>
          <w:sz w:val="32"/>
          <w:szCs w:val="32"/>
          <w:lang w:val="en-US" w:eastAsia="zh-CN" w:bidi="ar-SA"/>
        </w:rPr>
        <w:t>李**</w:t>
      </w:r>
      <w:r>
        <w:rPr>
          <w:rStyle w:val="14"/>
          <w:rFonts w:hint="eastAsia" w:ascii="Times New Roman" w:hAnsi="Times New Roman" w:eastAsia="方正仿宋_GBK" w:cs="Times New Roman"/>
          <w:b w:val="0"/>
          <w:i w:val="0"/>
          <w:caps w:val="0"/>
          <w:spacing w:val="0"/>
          <w:w w:val="100"/>
          <w:kern w:val="2"/>
          <w:sz w:val="32"/>
          <w:szCs w:val="32"/>
          <w:lang w:val="en-US" w:eastAsia="zh-CN" w:bidi="ar-SA"/>
        </w:rPr>
        <w:t>行驶至忠县黄金镇</w:t>
      </w:r>
      <w:r>
        <w:rPr>
          <w:rFonts w:hint="eastAsia" w:ascii="Times New Roman" w:hAnsi="Times New Roman" w:eastAsia="方正仿宋_GBK" w:cs="Times New Roman"/>
          <w:sz w:val="32"/>
          <w:szCs w:val="32"/>
          <w:lang w:val="en-US" w:eastAsia="zh-CN"/>
        </w:rPr>
        <w:t>S</w:t>
      </w:r>
      <w:r>
        <w:rPr>
          <w:rStyle w:val="14"/>
          <w:rFonts w:hint="eastAsia" w:ascii="Times New Roman" w:hAnsi="Times New Roman" w:eastAsia="方正仿宋_GBK" w:cs="Times New Roman"/>
          <w:b w:val="0"/>
          <w:i w:val="0"/>
          <w:caps w:val="0"/>
          <w:spacing w:val="0"/>
          <w:w w:val="100"/>
          <w:kern w:val="2"/>
          <w:sz w:val="32"/>
          <w:szCs w:val="32"/>
          <w:lang w:val="en-US" w:eastAsia="zh-CN" w:bidi="ar-SA"/>
        </w:rPr>
        <w:t>204线87Km+100m路段，与</w:t>
      </w:r>
      <w:r>
        <w:rPr>
          <w:rStyle w:val="14"/>
          <w:rFonts w:hint="eastAsia" w:ascii="Times New Roman" w:hAnsi="Times New Roman" w:cs="Times New Roman"/>
          <w:b w:val="0"/>
          <w:i w:val="0"/>
          <w:caps w:val="0"/>
          <w:spacing w:val="0"/>
          <w:w w:val="100"/>
          <w:kern w:val="2"/>
          <w:sz w:val="32"/>
          <w:szCs w:val="32"/>
          <w:lang w:val="en-US" w:eastAsia="zh-CN" w:bidi="ar-SA"/>
        </w:rPr>
        <w:t>李**</w:t>
      </w:r>
      <w:r>
        <w:rPr>
          <w:rStyle w:val="14"/>
          <w:rFonts w:hint="eastAsia" w:ascii="Times New Roman" w:hAnsi="Times New Roman" w:eastAsia="方正仿宋_GBK" w:cs="Times New Roman"/>
          <w:b w:val="0"/>
          <w:i w:val="0"/>
          <w:caps w:val="0"/>
          <w:spacing w:val="0"/>
          <w:w w:val="100"/>
          <w:kern w:val="2"/>
          <w:sz w:val="32"/>
          <w:szCs w:val="32"/>
          <w:lang w:val="en-US" w:eastAsia="zh-CN" w:bidi="ar-SA"/>
        </w:rPr>
        <w:t>驾驶的渝D</w:t>
      </w:r>
      <w:r>
        <w:rPr>
          <w:rStyle w:val="14"/>
          <w:rFonts w:hint="eastAsia" w:ascii="Times New Roman" w:hAnsi="Times New Roman" w:cs="Times New Roman"/>
          <w:b w:val="0"/>
          <w:i w:val="0"/>
          <w:caps w:val="0"/>
          <w:spacing w:val="0"/>
          <w:w w:val="100"/>
          <w:kern w:val="2"/>
          <w:sz w:val="32"/>
          <w:szCs w:val="32"/>
          <w:lang w:val="en-US" w:eastAsia="zh-CN" w:bidi="ar-SA"/>
        </w:rPr>
        <w:t>*</w:t>
      </w:r>
      <w:r>
        <w:rPr>
          <w:rStyle w:val="14"/>
          <w:rFonts w:hint="eastAsia" w:ascii="Times New Roman" w:hAnsi="Times New Roman" w:eastAsia="方正仿宋_GBK" w:cs="Times New Roman"/>
          <w:b w:val="0"/>
          <w:i w:val="0"/>
          <w:caps w:val="0"/>
          <w:spacing w:val="0"/>
          <w:w w:val="100"/>
          <w:kern w:val="2"/>
          <w:sz w:val="32"/>
          <w:szCs w:val="32"/>
          <w:lang w:val="en-US" w:eastAsia="zh-CN" w:bidi="ar-SA"/>
        </w:rPr>
        <w:t>重型自卸半挂牵引车发生碰撞，造成1人死亡、1人受伤，两车及路产受损的一般道路交通事故。</w:t>
      </w:r>
    </w:p>
    <w:bookmarkEnd w:id="0"/>
    <w:p w14:paraId="4D761EE5">
      <w:pPr>
        <w:keepNext w:val="0"/>
        <w:keepLines w:val="0"/>
        <w:pageBreakBefore w:val="0"/>
        <w:kinsoku/>
        <w:wordWrap/>
        <w:overflowPunct/>
        <w:topLinePunct w:val="0"/>
        <w:autoSpaceDE/>
        <w:autoSpaceDN/>
        <w:bidi w:val="0"/>
        <w:adjustRightInd/>
        <w:spacing w:after="0" w:line="594" w:lineRule="exact"/>
        <w:ind w:right="91" w:firstLine="632" w:firstLineChars="200"/>
        <w:jc w:val="left"/>
        <w:textAlignment w:val="auto"/>
        <w:rPr>
          <w:rStyle w:val="14"/>
          <w:rFonts w:hint="eastAsia" w:ascii="Times New Roman" w:hAnsi="Times New Roman" w:eastAsia="方正仿宋_GBK" w:cs="Times New Roman"/>
          <w:b w:val="0"/>
          <w:i w:val="0"/>
          <w:caps w:val="0"/>
          <w:spacing w:val="0"/>
          <w:w w:val="100"/>
          <w:kern w:val="2"/>
          <w:sz w:val="32"/>
          <w:szCs w:val="32"/>
          <w:lang w:val="en-US" w:eastAsia="zh-CN" w:bidi="ar-SA"/>
        </w:rPr>
      </w:pPr>
      <w:r>
        <w:rPr>
          <w:rStyle w:val="14"/>
          <w:rFonts w:hint="default" w:ascii="Times New Roman" w:hAnsi="Times New Roman" w:eastAsia="方正仿宋_GBK" w:cs="Times New Roman"/>
          <w:b w:val="0"/>
          <w:i w:val="0"/>
          <w:caps w:val="0"/>
          <w:spacing w:val="0"/>
          <w:w w:val="100"/>
          <w:kern w:val="2"/>
          <w:sz w:val="32"/>
          <w:szCs w:val="32"/>
          <w:lang w:val="en-US" w:eastAsia="zh-CN" w:bidi="ar-SA"/>
        </w:rPr>
        <w:t>根据《中华人民共和国安全生产法》《生产安全事故报告和调查处理条例》（国务院令第493号）《重庆市安全生产条例》等有关法律法规的规定，成立由</w:t>
      </w:r>
      <w:r>
        <w:rPr>
          <w:rStyle w:val="14"/>
          <w:rFonts w:hint="eastAsia" w:ascii="Times New Roman" w:hAnsi="Times New Roman" w:eastAsia="方正仿宋_GBK" w:cs="Times New Roman"/>
          <w:b w:val="0"/>
          <w:i w:val="0"/>
          <w:caps w:val="0"/>
          <w:spacing w:val="0"/>
          <w:w w:val="100"/>
          <w:kern w:val="2"/>
          <w:sz w:val="32"/>
          <w:szCs w:val="32"/>
          <w:lang w:val="en-US" w:eastAsia="zh-CN" w:bidi="ar-SA"/>
        </w:rPr>
        <w:t>县应急管理局</w:t>
      </w:r>
      <w:r>
        <w:rPr>
          <w:rStyle w:val="14"/>
          <w:rFonts w:hint="default" w:ascii="Times New Roman" w:hAnsi="Times New Roman" w:eastAsia="方正仿宋_GBK" w:cs="Times New Roman"/>
          <w:b w:val="0"/>
          <w:i w:val="0"/>
          <w:caps w:val="0"/>
          <w:spacing w:val="0"/>
          <w:w w:val="100"/>
          <w:kern w:val="2"/>
          <w:sz w:val="32"/>
          <w:szCs w:val="32"/>
          <w:lang w:val="en-US" w:eastAsia="zh-CN" w:bidi="ar-SA"/>
        </w:rPr>
        <w:t>牵头，</w:t>
      </w:r>
      <w:bookmarkStart w:id="1" w:name="OLE_LINK4"/>
      <w:r>
        <w:rPr>
          <w:rStyle w:val="14"/>
          <w:rFonts w:hint="eastAsia" w:ascii="Times New Roman" w:hAnsi="Times New Roman" w:eastAsia="方正仿宋_GBK" w:cs="Times New Roman"/>
          <w:b w:val="0"/>
          <w:i w:val="0"/>
          <w:caps w:val="0"/>
          <w:spacing w:val="0"/>
          <w:w w:val="100"/>
          <w:kern w:val="2"/>
          <w:sz w:val="32"/>
          <w:szCs w:val="32"/>
          <w:lang w:val="en-US" w:eastAsia="zh-CN" w:bidi="ar-SA"/>
        </w:rPr>
        <w:t>县政府办、</w:t>
      </w:r>
      <w:r>
        <w:rPr>
          <w:rStyle w:val="14"/>
          <w:rFonts w:hint="default" w:ascii="Times New Roman" w:hAnsi="Times New Roman" w:eastAsia="方正仿宋_GBK" w:cs="Times New Roman"/>
          <w:b w:val="0"/>
          <w:i w:val="0"/>
          <w:caps w:val="0"/>
          <w:spacing w:val="0"/>
          <w:w w:val="100"/>
          <w:kern w:val="2"/>
          <w:sz w:val="32"/>
          <w:szCs w:val="32"/>
          <w:lang w:val="en-US" w:eastAsia="zh-CN" w:bidi="ar-SA"/>
        </w:rPr>
        <w:t>县公安局</w:t>
      </w:r>
      <w:r>
        <w:rPr>
          <w:rStyle w:val="14"/>
          <w:rFonts w:hint="eastAsia" w:ascii="Times New Roman" w:hAnsi="Times New Roman" w:eastAsia="方正仿宋_GBK" w:cs="Times New Roman"/>
          <w:b w:val="0"/>
          <w:i w:val="0"/>
          <w:caps w:val="0"/>
          <w:spacing w:val="0"/>
          <w:w w:val="100"/>
          <w:kern w:val="2"/>
          <w:sz w:val="32"/>
          <w:szCs w:val="32"/>
          <w:lang w:val="en-US" w:eastAsia="zh-CN" w:bidi="ar-SA"/>
        </w:rPr>
        <w:t>、</w:t>
      </w:r>
      <w:r>
        <w:rPr>
          <w:rStyle w:val="14"/>
          <w:rFonts w:hint="default" w:ascii="Times New Roman" w:hAnsi="Times New Roman" w:eastAsia="方正仿宋_GBK" w:cs="Times New Roman"/>
          <w:b w:val="0"/>
          <w:i w:val="0"/>
          <w:caps w:val="0"/>
          <w:spacing w:val="0"/>
          <w:w w:val="100"/>
          <w:kern w:val="2"/>
          <w:sz w:val="32"/>
          <w:szCs w:val="32"/>
          <w:lang w:val="en-US" w:eastAsia="zh-CN" w:bidi="ar-SA"/>
        </w:rPr>
        <w:t>县总工会、</w:t>
      </w:r>
      <w:r>
        <w:rPr>
          <w:rStyle w:val="14"/>
          <w:rFonts w:hint="eastAsia" w:ascii="Times New Roman" w:hAnsi="Times New Roman" w:eastAsia="方正仿宋_GBK" w:cs="Times New Roman"/>
          <w:b w:val="0"/>
          <w:i w:val="0"/>
          <w:caps w:val="0"/>
          <w:spacing w:val="0"/>
          <w:w w:val="100"/>
          <w:kern w:val="2"/>
          <w:sz w:val="32"/>
          <w:szCs w:val="32"/>
          <w:lang w:val="en-US" w:eastAsia="zh-CN" w:bidi="ar-SA"/>
        </w:rPr>
        <w:t>县交通运输委</w:t>
      </w:r>
      <w:r>
        <w:rPr>
          <w:rStyle w:val="14"/>
          <w:rFonts w:hint="default" w:ascii="Times New Roman" w:hAnsi="Times New Roman" w:eastAsia="方正仿宋_GBK" w:cs="Times New Roman"/>
          <w:b w:val="0"/>
          <w:i w:val="0"/>
          <w:caps w:val="0"/>
          <w:spacing w:val="0"/>
          <w:w w:val="100"/>
          <w:kern w:val="2"/>
          <w:sz w:val="32"/>
          <w:szCs w:val="32"/>
          <w:lang w:val="en-US" w:eastAsia="zh-CN" w:bidi="ar-SA"/>
        </w:rPr>
        <w:t>、</w:t>
      </w:r>
      <w:r>
        <w:rPr>
          <w:rStyle w:val="14"/>
          <w:rFonts w:hint="eastAsia" w:ascii="Times New Roman" w:hAnsi="Times New Roman" w:eastAsia="方正仿宋_GBK" w:cs="Times New Roman"/>
          <w:b w:val="0"/>
          <w:i w:val="0"/>
          <w:caps w:val="0"/>
          <w:spacing w:val="0"/>
          <w:w w:val="100"/>
          <w:kern w:val="2"/>
          <w:sz w:val="32"/>
          <w:szCs w:val="32"/>
          <w:lang w:val="en-US" w:eastAsia="zh-CN" w:bidi="ar-SA"/>
        </w:rPr>
        <w:t>黄金镇政府等单位组成的</w:t>
      </w:r>
      <w:bookmarkStart w:id="2" w:name="OLE_LINK5"/>
      <w:r>
        <w:rPr>
          <w:rStyle w:val="14"/>
          <w:rFonts w:hint="eastAsia" w:ascii="Times New Roman" w:hAnsi="Times New Roman" w:eastAsia="方正仿宋_GBK" w:cs="Times New Roman"/>
          <w:b w:val="0"/>
          <w:i w:val="0"/>
          <w:caps w:val="0"/>
          <w:spacing w:val="0"/>
          <w:w w:val="100"/>
          <w:kern w:val="2"/>
          <w:sz w:val="32"/>
          <w:szCs w:val="32"/>
          <w:lang w:val="en-US" w:eastAsia="zh-CN" w:bidi="ar-SA"/>
        </w:rPr>
        <w:t>忠县黄金镇“10·6”一般道路交通事故调查组</w:t>
      </w:r>
      <w:bookmarkEnd w:id="2"/>
      <w:r>
        <w:rPr>
          <w:rStyle w:val="14"/>
          <w:rFonts w:hint="eastAsia" w:ascii="Times New Roman" w:hAnsi="Times New Roman" w:eastAsia="方正仿宋_GBK" w:cs="Times New Roman"/>
          <w:b w:val="0"/>
          <w:i w:val="0"/>
          <w:caps w:val="0"/>
          <w:spacing w:val="0"/>
          <w:w w:val="100"/>
          <w:kern w:val="2"/>
          <w:sz w:val="32"/>
          <w:szCs w:val="32"/>
          <w:lang w:val="en-US" w:eastAsia="zh-CN" w:bidi="ar-SA"/>
        </w:rPr>
        <w:t>（以下简称事故调查组），并邀请县检察院、县纪委监委派员参加</w:t>
      </w:r>
      <w:r>
        <w:rPr>
          <w:rStyle w:val="14"/>
          <w:rFonts w:hint="default" w:ascii="Times New Roman" w:hAnsi="Times New Roman" w:eastAsia="方正仿宋_GBK" w:cs="Times New Roman"/>
          <w:b w:val="0"/>
          <w:i w:val="0"/>
          <w:caps w:val="0"/>
          <w:spacing w:val="0"/>
          <w:w w:val="100"/>
          <w:kern w:val="2"/>
          <w:sz w:val="32"/>
          <w:szCs w:val="32"/>
          <w:lang w:val="en-US" w:eastAsia="zh-CN" w:bidi="ar-SA"/>
        </w:rPr>
        <w:t>。</w:t>
      </w:r>
    </w:p>
    <w:bookmarkEnd w:id="1"/>
    <w:p w14:paraId="3D086E02">
      <w:pPr>
        <w:pStyle w:val="12"/>
        <w:keepNext w:val="0"/>
        <w:keepLines w:val="0"/>
        <w:pageBreakBefore w:val="0"/>
        <w:widowControl w:val="0"/>
        <w:kinsoku/>
        <w:wordWrap/>
        <w:overflowPunct/>
        <w:topLinePunct w:val="0"/>
        <w:bidi w:val="0"/>
        <w:adjustRightInd w:val="0"/>
        <w:spacing w:line="594"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事故调查组坚持“科学严谨、依法依规、实事求是、注重实效”及“</w:t>
      </w:r>
      <w:r>
        <w:rPr>
          <w:rFonts w:hint="eastAsia" w:ascii="方正仿宋_GBK" w:hAnsi="方正仿宋_GBK" w:eastAsia="方正仿宋_GBK" w:cs="方正仿宋_GBK"/>
          <w:sz w:val="32"/>
          <w:szCs w:val="32"/>
          <w:lang w:eastAsia="zh-CN"/>
        </w:rPr>
        <w:t>一案双查</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eastAsia="zh-CN"/>
        </w:rPr>
        <w:t>、“三责同追”和“四不放过”的原则</w:t>
      </w:r>
      <w:r>
        <w:rPr>
          <w:rFonts w:hint="eastAsia" w:ascii="方正仿宋_GBK" w:hAnsi="方正仿宋_GBK" w:eastAsia="方正仿宋_GBK" w:cs="方正仿宋_GBK"/>
          <w:sz w:val="32"/>
          <w:szCs w:val="32"/>
          <w:lang w:val="en-US" w:eastAsia="zh-CN"/>
        </w:rPr>
        <w:t>，通过现场勘验、调查取证、综合分析等，查明了事故经过、原因、人员伤亡和直接经济损失情况，</w:t>
      </w:r>
      <w:r>
        <w:rPr>
          <w:rFonts w:hint="eastAsia" w:ascii="方正仿宋_GBK" w:hAnsi="方正仿宋_GBK" w:eastAsia="方正仿宋_GBK" w:cs="方正仿宋_GBK"/>
          <w:sz w:val="32"/>
          <w:szCs w:val="32"/>
        </w:rPr>
        <w:t>认定了事故性质和责任，提出了对有关责任人员</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责任单位的处理建议和事故防范整改措施建议。</w:t>
      </w:r>
    </w:p>
    <w:p w14:paraId="6A725C41">
      <w:pPr>
        <w:pStyle w:val="12"/>
        <w:keepNext w:val="0"/>
        <w:keepLines w:val="0"/>
        <w:pageBreakBefore w:val="0"/>
        <w:widowControl w:val="0"/>
        <w:kinsoku/>
        <w:wordWrap/>
        <w:overflowPunct/>
        <w:topLinePunct w:val="0"/>
        <w:bidi w:val="0"/>
        <w:adjustRightInd w:val="0"/>
        <w:spacing w:line="594" w:lineRule="exact"/>
        <w:ind w:firstLine="632"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事故调查组认定，</w:t>
      </w:r>
      <w:bookmarkStart w:id="3" w:name="OLE_LINK2"/>
      <w:r>
        <w:rPr>
          <w:rStyle w:val="14"/>
          <w:rFonts w:hint="eastAsia" w:ascii="Times New Roman" w:hAnsi="Times New Roman" w:eastAsia="方正仿宋_GBK" w:cs="Times New Roman"/>
          <w:b w:val="0"/>
          <w:i w:val="0"/>
          <w:caps w:val="0"/>
          <w:spacing w:val="0"/>
          <w:w w:val="100"/>
          <w:kern w:val="2"/>
          <w:sz w:val="32"/>
          <w:szCs w:val="32"/>
          <w:lang w:val="en-US" w:eastAsia="zh-CN" w:bidi="ar-SA"/>
        </w:rPr>
        <w:t>忠县黄金S204线87Km+100m路段“10·6”一般道路交通事故</w:t>
      </w:r>
      <w:bookmarkEnd w:id="3"/>
      <w:r>
        <w:rPr>
          <w:rStyle w:val="14"/>
          <w:rFonts w:hint="eastAsia" w:ascii="Times New Roman" w:hAnsi="Times New Roman" w:eastAsia="方正仿宋_GBK" w:cs="Times New Roman"/>
          <w:b w:val="0"/>
          <w:i w:val="0"/>
          <w:caps w:val="0"/>
          <w:spacing w:val="0"/>
          <w:w w:val="100"/>
          <w:kern w:val="2"/>
          <w:sz w:val="32"/>
          <w:szCs w:val="32"/>
          <w:lang w:val="en-US" w:eastAsia="zh-CN" w:bidi="ar-SA"/>
        </w:rPr>
        <w:t>是一起生产安全事故。</w:t>
      </w:r>
    </w:p>
    <w:p w14:paraId="62FC1988">
      <w:pPr>
        <w:keepNext w:val="0"/>
        <w:keepLines w:val="0"/>
        <w:pageBreakBefore w:val="0"/>
        <w:kinsoku/>
        <w:wordWrap/>
        <w:overflowPunct/>
        <w:topLinePunct w:val="0"/>
        <w:bidi w:val="0"/>
        <w:spacing w:after="0" w:line="594" w:lineRule="exact"/>
        <w:ind w:firstLine="632" w:firstLineChars="200"/>
        <w:jc w:val="both"/>
        <w:textAlignment w:val="auto"/>
        <w:rPr>
          <w:rFonts w:ascii="Times New Roman" w:hAnsi="Times New Roman" w:eastAsia="方正黑体_GBK" w:cs="Times New Roman"/>
          <w:b w:val="0"/>
          <w:bCs w:val="0"/>
          <w:sz w:val="32"/>
          <w:szCs w:val="32"/>
        </w:rPr>
      </w:pPr>
      <w:r>
        <w:rPr>
          <w:rFonts w:hint="eastAsia" w:ascii="Times New Roman" w:hAnsi="Times New Roman" w:eastAsia="方正黑体_GBK" w:cs="Times New Roman"/>
          <w:b w:val="0"/>
          <w:bCs w:val="0"/>
          <w:sz w:val="32"/>
          <w:szCs w:val="32"/>
          <w:lang w:eastAsia="zh-CN"/>
        </w:rPr>
        <w:t>一、事故基本</w:t>
      </w:r>
      <w:r>
        <w:rPr>
          <w:rFonts w:ascii="Times New Roman" w:hAnsi="Times New Roman" w:eastAsia="方正黑体_GBK" w:cs="Times New Roman"/>
          <w:b w:val="0"/>
          <w:bCs w:val="0"/>
          <w:sz w:val="32"/>
          <w:szCs w:val="32"/>
        </w:rPr>
        <w:t>情况</w:t>
      </w:r>
    </w:p>
    <w:p w14:paraId="5AE666F9">
      <w:pPr>
        <w:keepNext w:val="0"/>
        <w:keepLines w:val="0"/>
        <w:pageBreakBefore w:val="0"/>
        <w:kinsoku/>
        <w:wordWrap/>
        <w:overflowPunct/>
        <w:topLinePunct w:val="0"/>
        <w:bidi w:val="0"/>
        <w:spacing w:after="0" w:line="594" w:lineRule="exact"/>
        <w:ind w:firstLine="632" w:firstLineChars="200"/>
        <w:jc w:val="both"/>
        <w:textAlignment w:val="auto"/>
        <w:rPr>
          <w:rFonts w:hint="eastAsia" w:ascii="华文楷体" w:hAnsi="华文楷体" w:eastAsia="华文楷体" w:cs="华文楷体"/>
          <w:b/>
          <w:bCs/>
          <w:sz w:val="32"/>
          <w:szCs w:val="32"/>
          <w:lang w:eastAsia="zh-CN"/>
        </w:rPr>
      </w:pPr>
      <w:r>
        <w:rPr>
          <w:rFonts w:hint="eastAsia" w:ascii="华文楷体" w:hAnsi="华文楷体" w:eastAsia="华文楷体" w:cs="华文楷体"/>
          <w:b/>
          <w:bCs/>
          <w:sz w:val="32"/>
          <w:szCs w:val="32"/>
        </w:rPr>
        <w:t>（一）</w:t>
      </w:r>
      <w:r>
        <w:rPr>
          <w:rFonts w:hint="eastAsia" w:ascii="华文楷体" w:hAnsi="华文楷体" w:eastAsia="华文楷体" w:cs="华文楷体"/>
          <w:b/>
          <w:bCs/>
          <w:sz w:val="32"/>
          <w:szCs w:val="32"/>
          <w:lang w:eastAsia="zh-CN"/>
        </w:rPr>
        <w:t>事故发生单位及相关单位概况</w:t>
      </w:r>
    </w:p>
    <w:p w14:paraId="05C34FBD">
      <w:pPr>
        <w:keepNext w:val="0"/>
        <w:keepLines w:val="0"/>
        <w:pageBreakBefore w:val="0"/>
        <w:widowControl w:val="0"/>
        <w:numPr>
          <w:ilvl w:val="0"/>
          <w:numId w:val="0"/>
        </w:numPr>
        <w:kinsoku/>
        <w:wordWrap/>
        <w:overflowPunct/>
        <w:topLinePunct w:val="0"/>
        <w:autoSpaceDE/>
        <w:autoSpaceDN/>
        <w:bidi w:val="0"/>
        <w:adjustRightInd/>
        <w:snapToGrid w:val="0"/>
        <w:spacing w:after="0" w:line="594" w:lineRule="exact"/>
        <w:ind w:firstLine="632" w:firstLineChars="200"/>
        <w:textAlignment w:val="auto"/>
        <w:outlineLvl w:val="9"/>
        <w:rPr>
          <w:rFonts w:hint="default"/>
          <w:lang w:val="en-US" w:eastAsia="zh-CN"/>
        </w:rPr>
      </w:pPr>
      <w:r>
        <w:rPr>
          <w:rFonts w:hint="eastAsia" w:ascii="Times New Roman" w:hAnsi="Times New Roman" w:eastAsia="方正仿宋_GBK" w:cs="Times New Roman"/>
          <w:sz w:val="32"/>
          <w:szCs w:val="32"/>
          <w:lang w:val="en-US" w:eastAsia="zh-CN" w:bidi="ar-SA"/>
        </w:rPr>
        <w:t>1.渝D</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重型半挂牵引车隶属于</w:t>
      </w:r>
      <w:bookmarkStart w:id="4" w:name="OLE_LINK9"/>
      <w:r>
        <w:rPr>
          <w:rFonts w:hint="eastAsia" w:ascii="Times New Roman" w:hAnsi="Times New Roman" w:eastAsia="方正仿宋_GBK" w:cs="Times New Roman"/>
          <w:sz w:val="32"/>
          <w:szCs w:val="32"/>
          <w:lang w:val="en-US" w:eastAsia="zh-CN" w:bidi="ar-SA"/>
        </w:rPr>
        <w:t>石柱土家族自治县智恒运输有限公司</w:t>
      </w:r>
      <w:bookmarkEnd w:id="4"/>
      <w:r>
        <w:rPr>
          <w:rFonts w:hint="eastAsia" w:ascii="Times New Roman" w:hAnsi="Times New Roman" w:eastAsia="方正仿宋_GBK" w:cs="Times New Roman"/>
          <w:sz w:val="32"/>
          <w:szCs w:val="32"/>
          <w:lang w:val="en-US" w:eastAsia="zh-CN" w:bidi="ar-SA"/>
        </w:rPr>
        <w:t>，统一社会信用代码：91500240MA60G</w:t>
      </w:r>
      <w:r>
        <w:rPr>
          <w:rStyle w:val="14"/>
          <w:rFonts w:hint="eastAsia" w:ascii="Times New Roman" w:hAnsi="Times New Roman" w:cs="Times New Roman"/>
          <w:b w:val="0"/>
          <w:i w:val="0"/>
          <w:caps w:val="0"/>
          <w:spacing w:val="0"/>
          <w:w w:val="100"/>
          <w:kern w:val="2"/>
          <w:sz w:val="32"/>
          <w:szCs w:val="32"/>
          <w:lang w:val="en-US" w:eastAsia="zh-CN" w:bidi="ar-SA"/>
        </w:rPr>
        <w:t>****</w:t>
      </w:r>
      <w:r>
        <w:rPr>
          <w:rFonts w:hint="eastAsia" w:ascii="Times New Roman" w:hAnsi="Times New Roman" w:eastAsia="方正仿宋_GBK" w:cs="Times New Roman"/>
          <w:sz w:val="32"/>
          <w:szCs w:val="32"/>
          <w:lang w:val="en-US" w:eastAsia="zh-CN" w:bidi="ar-SA"/>
        </w:rPr>
        <w:t>；类型：有限责任公司；住所：重庆市石柱土家族自治县六塘乡龙池坝</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组；法定代表人：</w:t>
      </w:r>
      <w:r>
        <w:rPr>
          <w:rFonts w:hint="eastAsia" w:ascii="Times New Roman" w:hAnsi="Times New Roman" w:cs="Times New Roman"/>
          <w:sz w:val="32"/>
          <w:szCs w:val="32"/>
          <w:lang w:val="en-US" w:eastAsia="zh-CN" w:bidi="ar-SA"/>
        </w:rPr>
        <w:t>陈</w:t>
      </w:r>
      <w:r>
        <w:rPr>
          <w:rStyle w:val="14"/>
          <w:rFonts w:hint="eastAsia" w:ascii="Times New Roman" w:hAnsi="Times New Roman" w:cs="Times New Roman"/>
          <w:b w:val="0"/>
          <w:i w:val="0"/>
          <w:caps w:val="0"/>
          <w:spacing w:val="0"/>
          <w:w w:val="100"/>
          <w:kern w:val="2"/>
          <w:sz w:val="32"/>
          <w:szCs w:val="32"/>
          <w:lang w:val="en-US" w:eastAsia="zh-CN" w:bidi="ar-SA"/>
        </w:rPr>
        <w:t>*</w:t>
      </w:r>
      <w:r>
        <w:rPr>
          <w:rFonts w:hint="eastAsia" w:ascii="Times New Roman" w:hAnsi="Times New Roman" w:cs="Times New Roman"/>
          <w:sz w:val="32"/>
          <w:szCs w:val="32"/>
          <w:lang w:val="en-US" w:eastAsia="zh-CN" w:bidi="ar-SA"/>
        </w:rPr>
        <w:t>宁</w:t>
      </w:r>
      <w:r>
        <w:rPr>
          <w:rFonts w:hint="eastAsia" w:ascii="Times New Roman" w:hAnsi="Times New Roman" w:eastAsia="方正仿宋_GBK" w:cs="Times New Roman"/>
          <w:sz w:val="32"/>
          <w:szCs w:val="32"/>
          <w:lang w:val="en-US" w:eastAsia="zh-CN" w:bidi="ar-SA"/>
        </w:rPr>
        <w:t>；注册资本：贰佰万元整；成立日期：2019年8月15日。道路运输经营许可证编号：渝交运管许可渝字5002400029</w:t>
      </w:r>
      <w:r>
        <w:rPr>
          <w:rStyle w:val="14"/>
          <w:rFonts w:hint="eastAsia" w:ascii="Times New Roman" w:hAnsi="Times New Roman" w:cs="Times New Roman"/>
          <w:b w:val="0"/>
          <w:i w:val="0"/>
          <w:caps w:val="0"/>
          <w:spacing w:val="0"/>
          <w:w w:val="100"/>
          <w:kern w:val="2"/>
          <w:sz w:val="32"/>
          <w:szCs w:val="32"/>
          <w:lang w:val="en-US" w:eastAsia="zh-CN" w:bidi="ar-SA"/>
        </w:rPr>
        <w:t>**</w:t>
      </w:r>
      <w:r>
        <w:rPr>
          <w:rFonts w:hint="eastAsia" w:ascii="Times New Roman" w:hAnsi="Times New Roman" w:eastAsia="方正仿宋_GBK" w:cs="Times New Roman"/>
          <w:sz w:val="32"/>
          <w:szCs w:val="32"/>
          <w:lang w:val="en-US" w:eastAsia="zh-CN" w:bidi="ar-SA"/>
        </w:rPr>
        <w:t>号；有效期：2023年7月18日至2027年7月18日；经营范围：普道路普通货物运输，大型物件运输。该公司取得有营业执照、道路运输经营许可证。</w:t>
      </w:r>
    </w:p>
    <w:p w14:paraId="2AB8266F">
      <w:pPr>
        <w:keepNext w:val="0"/>
        <w:keepLines w:val="0"/>
        <w:pageBreakBefore w:val="0"/>
        <w:kinsoku/>
        <w:wordWrap/>
        <w:overflowPunct/>
        <w:topLinePunct w:val="0"/>
        <w:bidi w:val="0"/>
        <w:spacing w:after="0" w:line="594" w:lineRule="exact"/>
        <w:ind w:firstLine="632" w:firstLineChars="200"/>
        <w:jc w:val="both"/>
        <w:textAlignment w:val="auto"/>
        <w:rPr>
          <w:rFonts w:hint="eastAsia" w:ascii="华文楷体" w:hAnsi="华文楷体" w:eastAsia="华文楷体" w:cs="华文楷体"/>
          <w:b/>
          <w:bCs/>
          <w:sz w:val="32"/>
          <w:szCs w:val="32"/>
        </w:rPr>
      </w:pPr>
      <w:r>
        <w:rPr>
          <w:rFonts w:hint="eastAsia" w:ascii="Times New Roman" w:hAnsi="Times New Roman" w:eastAsia="方正仿宋_GBK" w:cs="Times New Roman"/>
          <w:b w:val="0"/>
          <w:bCs w:val="0"/>
          <w:sz w:val="32"/>
          <w:szCs w:val="32"/>
          <w:lang w:val="en-US" w:eastAsia="zh-CN" w:bidi="ar-SA"/>
        </w:rPr>
        <w:t>2.渝A</w:t>
      </w:r>
      <w:bookmarkStart w:id="5" w:name="OLE_LINK11"/>
      <w:r>
        <w:rPr>
          <w:rFonts w:hint="eastAsia" w:ascii="Times New Roman" w:hAnsi="Times New Roman" w:cs="Times New Roman"/>
          <w:b w:val="0"/>
          <w:bCs w:val="0"/>
          <w:sz w:val="32"/>
          <w:szCs w:val="32"/>
          <w:lang w:val="en-US" w:eastAsia="zh-CN" w:bidi="ar-SA"/>
        </w:rPr>
        <w:t>*</w:t>
      </w:r>
      <w:r>
        <w:rPr>
          <w:rFonts w:hint="eastAsia" w:ascii="Times New Roman" w:hAnsi="Times New Roman" w:eastAsia="方正仿宋_GBK" w:cs="Times New Roman"/>
          <w:b w:val="0"/>
          <w:bCs w:val="0"/>
          <w:sz w:val="32"/>
          <w:szCs w:val="32"/>
          <w:lang w:val="en-US" w:eastAsia="zh-CN" w:bidi="ar-SA"/>
        </w:rPr>
        <w:t>轻型栏板货车</w:t>
      </w:r>
      <w:bookmarkEnd w:id="5"/>
      <w:r>
        <w:rPr>
          <w:rFonts w:hint="eastAsia" w:ascii="Times New Roman" w:hAnsi="Times New Roman" w:eastAsia="方正仿宋_GBK" w:cs="Times New Roman"/>
          <w:b w:val="0"/>
          <w:bCs w:val="0"/>
          <w:sz w:val="32"/>
          <w:szCs w:val="32"/>
          <w:lang w:val="en-US" w:eastAsia="zh-CN" w:bidi="ar-SA"/>
        </w:rPr>
        <w:t>隶属于</w:t>
      </w:r>
      <w:bookmarkStart w:id="6" w:name="OLE_LINK10"/>
      <w:r>
        <w:rPr>
          <w:rFonts w:hint="eastAsia" w:ascii="Times New Roman" w:hAnsi="Times New Roman" w:cs="Times New Roman"/>
          <w:b w:val="0"/>
          <w:bCs w:val="0"/>
          <w:sz w:val="32"/>
          <w:szCs w:val="32"/>
          <w:lang w:val="en-US" w:eastAsia="zh-CN" w:bidi="ar-SA"/>
        </w:rPr>
        <w:t>陈**</w:t>
      </w:r>
      <w:r>
        <w:rPr>
          <w:rFonts w:hint="eastAsia" w:ascii="Times New Roman" w:hAnsi="Times New Roman" w:eastAsia="方正仿宋_GBK" w:cs="Times New Roman"/>
          <w:b w:val="0"/>
          <w:bCs w:val="0"/>
          <w:sz w:val="32"/>
          <w:szCs w:val="32"/>
          <w:lang w:val="en-US" w:eastAsia="zh-CN" w:bidi="ar-SA"/>
        </w:rPr>
        <w:t>个人所有</w:t>
      </w:r>
      <w:bookmarkEnd w:id="6"/>
      <w:r>
        <w:rPr>
          <w:rFonts w:hint="eastAsia" w:ascii="Times New Roman" w:hAnsi="Times New Roman" w:eastAsia="方正仿宋_GBK" w:cs="Times New Roman"/>
          <w:b w:val="0"/>
          <w:bCs w:val="0"/>
          <w:sz w:val="32"/>
          <w:szCs w:val="32"/>
          <w:lang w:val="en-US" w:eastAsia="zh-CN" w:bidi="ar-SA"/>
        </w:rPr>
        <w:t>，无营业执照、无</w:t>
      </w:r>
      <w:r>
        <w:rPr>
          <w:rFonts w:hint="eastAsia" w:ascii="Times New Roman" w:hAnsi="Times New Roman" w:eastAsia="方正仿宋_GBK" w:cs="Times New Roman"/>
          <w:sz w:val="32"/>
          <w:szCs w:val="32"/>
          <w:lang w:val="en-US" w:eastAsia="zh-CN" w:bidi="ar-SA"/>
        </w:rPr>
        <w:t>道路运输经营许可证</w:t>
      </w:r>
      <w:r>
        <w:rPr>
          <w:rFonts w:hint="eastAsia" w:ascii="Times New Roman" w:hAnsi="Times New Roman" w:eastAsia="方正仿宋_GBK" w:cs="Times New Roman"/>
          <w:b w:val="0"/>
          <w:bCs w:val="0"/>
          <w:sz w:val="32"/>
          <w:szCs w:val="32"/>
          <w:lang w:val="en-US" w:eastAsia="zh-CN" w:bidi="ar-SA"/>
        </w:rPr>
        <w:t>。</w:t>
      </w:r>
    </w:p>
    <w:p w14:paraId="76A6A978">
      <w:pPr>
        <w:keepNext w:val="0"/>
        <w:keepLines w:val="0"/>
        <w:pageBreakBefore w:val="0"/>
        <w:kinsoku/>
        <w:wordWrap/>
        <w:overflowPunct/>
        <w:topLinePunct w:val="0"/>
        <w:bidi w:val="0"/>
        <w:spacing w:after="0" w:line="594" w:lineRule="exact"/>
        <w:ind w:firstLine="632" w:firstLineChars="200"/>
        <w:jc w:val="both"/>
        <w:textAlignment w:val="auto"/>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lang w:eastAsia="zh-CN"/>
        </w:rPr>
        <w:t>（二）</w:t>
      </w:r>
      <w:r>
        <w:rPr>
          <w:rFonts w:hint="eastAsia" w:ascii="华文楷体" w:hAnsi="华文楷体" w:eastAsia="华文楷体" w:cs="华文楷体"/>
          <w:b/>
          <w:bCs/>
          <w:sz w:val="32"/>
          <w:szCs w:val="32"/>
        </w:rPr>
        <w:t>事故</w:t>
      </w:r>
      <w:r>
        <w:rPr>
          <w:rFonts w:hint="eastAsia" w:ascii="华文楷体" w:hAnsi="华文楷体" w:eastAsia="华文楷体" w:cs="华文楷体"/>
          <w:b/>
          <w:bCs/>
          <w:sz w:val="32"/>
          <w:szCs w:val="32"/>
          <w:lang w:eastAsia="zh-CN"/>
        </w:rPr>
        <w:t>发生</w:t>
      </w:r>
      <w:r>
        <w:rPr>
          <w:rFonts w:hint="eastAsia" w:ascii="华文楷体" w:hAnsi="华文楷体" w:eastAsia="华文楷体" w:cs="华文楷体"/>
          <w:b/>
          <w:bCs/>
          <w:sz w:val="32"/>
          <w:szCs w:val="32"/>
        </w:rPr>
        <w:t>经过</w:t>
      </w:r>
    </w:p>
    <w:p w14:paraId="54B6119F">
      <w:pPr>
        <w:keepNext w:val="0"/>
        <w:keepLines w:val="0"/>
        <w:pageBreakBefore w:val="0"/>
        <w:widowControl w:val="0"/>
        <w:tabs>
          <w:tab w:val="left" w:pos="5460"/>
        </w:tabs>
        <w:kinsoku/>
        <w:wordWrap/>
        <w:overflowPunct/>
        <w:topLinePunct w:val="0"/>
        <w:autoSpaceDE/>
        <w:autoSpaceDN/>
        <w:bidi w:val="0"/>
        <w:adjustRightInd w:val="0"/>
        <w:snapToGrid w:val="0"/>
        <w:spacing w:after="0" w:line="594" w:lineRule="exact"/>
        <w:ind w:right="278" w:firstLine="632"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2024年10月6日14时42分，</w:t>
      </w:r>
      <w:r>
        <w:rPr>
          <w:rFonts w:hint="eastAsia" w:ascii="Times New Roman" w:hAnsi="Times New Roman" w:cs="Times New Roman"/>
          <w:sz w:val="32"/>
          <w:szCs w:val="32"/>
          <w:lang w:val="en-US" w:eastAsia="zh-CN"/>
        </w:rPr>
        <w:t>袁*</w:t>
      </w:r>
      <w:r>
        <w:rPr>
          <w:rFonts w:hint="eastAsia" w:ascii="Times New Roman" w:hAnsi="Times New Roman" w:eastAsia="方正仿宋_GBK" w:cs="Times New Roman"/>
          <w:sz w:val="32"/>
          <w:szCs w:val="32"/>
          <w:lang w:val="en-US" w:eastAsia="zh-CN"/>
        </w:rPr>
        <w:t>驾驶渝A</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轻型栏板货车搭乘</w:t>
      </w:r>
      <w:r>
        <w:rPr>
          <w:rFonts w:hint="eastAsia" w:ascii="Times New Roman" w:hAnsi="Times New Roman" w:cs="Times New Roman"/>
          <w:sz w:val="32"/>
          <w:szCs w:val="32"/>
          <w:lang w:val="en-US" w:eastAsia="zh-CN"/>
        </w:rPr>
        <w:t>李**</w:t>
      </w:r>
      <w:r>
        <w:rPr>
          <w:rFonts w:hint="eastAsia" w:ascii="Times New Roman" w:hAnsi="Times New Roman" w:eastAsia="方正仿宋_GBK" w:cs="Times New Roman"/>
          <w:sz w:val="32"/>
          <w:szCs w:val="32"/>
          <w:lang w:val="en-US" w:eastAsia="zh-CN"/>
        </w:rPr>
        <w:t>行驶至重庆市忠县S204线87Km+100m弯道处，其在制动过程中，因雨天超速行驶车辆发生甩尾，车辆失控冲向对向车道，车身右侧与对向</w:t>
      </w:r>
      <w:r>
        <w:rPr>
          <w:rFonts w:hint="eastAsia" w:ascii="Times New Roman" w:hAnsi="Times New Roman" w:cs="Times New Roman"/>
          <w:sz w:val="32"/>
          <w:szCs w:val="32"/>
          <w:lang w:val="en-US" w:eastAsia="zh-CN"/>
        </w:rPr>
        <w:t>李**</w:t>
      </w:r>
      <w:r>
        <w:rPr>
          <w:rFonts w:hint="eastAsia" w:ascii="Times New Roman" w:hAnsi="Times New Roman" w:eastAsia="方正仿宋_GBK" w:cs="Times New Roman"/>
          <w:sz w:val="32"/>
          <w:szCs w:val="32"/>
          <w:lang w:val="en-US" w:eastAsia="zh-CN"/>
        </w:rPr>
        <w:t>驾驶的渝JJX</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重型半挂</w:t>
      </w:r>
      <w:bookmarkStart w:id="24" w:name="_GoBack"/>
      <w:bookmarkEnd w:id="24"/>
      <w:r>
        <w:rPr>
          <w:rFonts w:hint="eastAsia" w:ascii="Times New Roman" w:hAnsi="Times New Roman" w:eastAsia="方正仿宋_GBK" w:cs="Times New Roman"/>
          <w:sz w:val="32"/>
          <w:szCs w:val="32"/>
          <w:lang w:val="en-US" w:eastAsia="zh-CN"/>
        </w:rPr>
        <w:t>牵引车（牵引渝D2</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挂重型自卸半挂车）左前角发生碰撞后，渝A</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轻型栏板货车又与道路西侧护栏发生碰撞，造成</w:t>
      </w:r>
      <w:r>
        <w:rPr>
          <w:rFonts w:hint="eastAsia" w:ascii="Times New Roman" w:hAnsi="Times New Roman" w:cs="Times New Roman"/>
          <w:sz w:val="32"/>
          <w:szCs w:val="32"/>
          <w:lang w:val="en-US" w:eastAsia="zh-CN"/>
        </w:rPr>
        <w:t>李**</w:t>
      </w:r>
      <w:r>
        <w:rPr>
          <w:rFonts w:hint="eastAsia" w:ascii="Times New Roman" w:hAnsi="Times New Roman" w:eastAsia="方正仿宋_GBK" w:cs="Times New Roman"/>
          <w:sz w:val="32"/>
          <w:szCs w:val="32"/>
          <w:lang w:val="en-US" w:eastAsia="zh-CN"/>
        </w:rPr>
        <w:t>当场死亡，</w:t>
      </w:r>
      <w:r>
        <w:rPr>
          <w:rFonts w:hint="eastAsia" w:ascii="Times New Roman" w:hAnsi="Times New Roman" w:cs="Times New Roman"/>
          <w:sz w:val="32"/>
          <w:szCs w:val="32"/>
          <w:lang w:val="en-US" w:eastAsia="zh-CN"/>
        </w:rPr>
        <w:t>袁*</w:t>
      </w:r>
      <w:r>
        <w:rPr>
          <w:rFonts w:hint="eastAsia" w:ascii="Times New Roman" w:hAnsi="Times New Roman" w:eastAsia="方正仿宋_GBK" w:cs="Times New Roman"/>
          <w:sz w:val="32"/>
          <w:szCs w:val="32"/>
          <w:lang w:val="en-US" w:eastAsia="zh-CN"/>
        </w:rPr>
        <w:t>受伤，两车及护栏受损的一般道路交通事故。</w:t>
      </w:r>
    </w:p>
    <w:p w14:paraId="02DFB871">
      <w:pPr>
        <w:keepNext w:val="0"/>
        <w:keepLines w:val="0"/>
        <w:pageBreakBefore w:val="0"/>
        <w:numPr>
          <w:ilvl w:val="0"/>
          <w:numId w:val="0"/>
        </w:numPr>
        <w:kinsoku/>
        <w:wordWrap/>
        <w:overflowPunct/>
        <w:topLinePunct w:val="0"/>
        <w:bidi w:val="0"/>
        <w:spacing w:after="0" w:line="594" w:lineRule="exact"/>
        <w:ind w:firstLine="632" w:firstLineChars="200"/>
        <w:jc w:val="both"/>
        <w:textAlignment w:val="auto"/>
        <w:rPr>
          <w:rFonts w:hint="eastAsia" w:ascii="华文楷体" w:hAnsi="华文楷体" w:eastAsia="华文楷体" w:cs="华文楷体"/>
          <w:b/>
          <w:bCs/>
          <w:sz w:val="32"/>
          <w:szCs w:val="32"/>
          <w:lang w:val="en-US" w:eastAsia="zh-CN"/>
        </w:rPr>
      </w:pPr>
      <w:r>
        <w:rPr>
          <w:rFonts w:hint="eastAsia" w:ascii="华文楷体" w:hAnsi="华文楷体" w:eastAsia="华文楷体" w:cs="华文楷体"/>
          <w:b/>
          <w:bCs/>
          <w:sz w:val="32"/>
          <w:szCs w:val="32"/>
          <w:lang w:val="en-US" w:eastAsia="zh-CN"/>
        </w:rPr>
        <w:t>（三）事故车辆及驾驶员情况</w:t>
      </w:r>
    </w:p>
    <w:p w14:paraId="5A9752FD">
      <w:pPr>
        <w:pStyle w:val="20"/>
        <w:keepNext w:val="0"/>
        <w:keepLines w:val="0"/>
        <w:pageBreakBefore w:val="0"/>
        <w:widowControl/>
        <w:kinsoku/>
        <w:wordWrap/>
        <w:overflowPunct/>
        <w:topLinePunct w:val="0"/>
        <w:autoSpaceDE/>
        <w:autoSpaceDN/>
        <w:bidi w:val="0"/>
        <w:adjustRightInd w:val="0"/>
        <w:snapToGrid w:val="0"/>
        <w:spacing w:after="0" w:line="594" w:lineRule="exact"/>
        <w:ind w:left="0" w:leftChars="0" w:firstLine="632" w:firstLineChars="200"/>
        <w:textAlignment w:val="auto"/>
        <w:rPr>
          <w:rFonts w:hint="eastAsia" w:ascii="Times New Roman" w:hAnsi="Times New Roman" w:eastAsia="方正仿宋_GBK" w:cs="Times New Roman"/>
          <w:b/>
          <w:bCs/>
          <w:sz w:val="32"/>
          <w:szCs w:val="32"/>
          <w:lang w:val="en-US" w:eastAsia="zh-CN" w:bidi="ar-SA"/>
        </w:rPr>
      </w:pPr>
      <w:r>
        <w:rPr>
          <w:rFonts w:hint="eastAsia" w:ascii="Times New Roman" w:hAnsi="Times New Roman" w:eastAsia="方正仿宋_GBK" w:cs="Times New Roman"/>
          <w:b/>
          <w:bCs/>
          <w:sz w:val="32"/>
          <w:szCs w:val="32"/>
          <w:lang w:val="en-US" w:eastAsia="zh-CN" w:bidi="ar-SA"/>
        </w:rPr>
        <w:t>1、事故车辆情况</w:t>
      </w:r>
    </w:p>
    <w:p w14:paraId="712B6938">
      <w:pPr>
        <w:pStyle w:val="20"/>
        <w:keepNext w:val="0"/>
        <w:keepLines w:val="0"/>
        <w:pageBreakBefore w:val="0"/>
        <w:widowControl/>
        <w:kinsoku/>
        <w:wordWrap/>
        <w:overflowPunct/>
        <w:topLinePunct w:val="0"/>
        <w:autoSpaceDE/>
        <w:autoSpaceDN/>
        <w:bidi w:val="0"/>
        <w:adjustRightInd w:val="0"/>
        <w:snapToGrid w:val="0"/>
        <w:spacing w:after="0" w:line="594" w:lineRule="exact"/>
        <w:ind w:firstLine="632" w:firstLineChars="200"/>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（1）渝D</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重型半挂牵引车，品牌型号：东风牌DFH4250D，车辆识别代号LGAG4DY33L80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，发动机号L2016</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w:t>
      </w:r>
      <w:r>
        <w:rPr>
          <w:rFonts w:hint="eastAsia" w:ascii="Times New Roman" w:hAnsi="Times New Roman" w:cs="Times New Roman"/>
          <w:sz w:val="32"/>
          <w:szCs w:val="32"/>
          <w:lang w:val="en-US" w:eastAsia="zh-CN" w:bidi="ar-SA"/>
        </w:rPr>
        <w:t>该车整备质量8800千克，准牵引总质量40000千克。</w:t>
      </w:r>
      <w:r>
        <w:rPr>
          <w:rFonts w:hint="eastAsia" w:ascii="Times New Roman" w:hAnsi="Times New Roman" w:eastAsia="方正仿宋_GBK" w:cs="Times New Roman"/>
          <w:sz w:val="32"/>
          <w:szCs w:val="32"/>
          <w:lang w:val="en-US" w:eastAsia="zh-CN" w:bidi="ar-SA"/>
        </w:rPr>
        <w:t>所有人：石柱土家族自治县智恒运输有限公司，住址：重庆市石柱土家族自治县六塘乡</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初次登记日期：2020年6月22日，发证日期：2021年3月29日，检验有效期至2025年6月。在中国人民财产保险股份有限公司投保机动车交通事故责任强制保险，且在有效期内。经公安交通管理综合应用平台查询，该车近三年内有交通违法行为26起，其中：严重违法行为20起，一般违法行为6起；发生交通事故2起，其中简易事故1起，一般事故1起，为此次亡人事故。</w:t>
      </w:r>
    </w:p>
    <w:p w14:paraId="33CC6759">
      <w:pPr>
        <w:pStyle w:val="20"/>
        <w:keepNext w:val="0"/>
        <w:keepLines w:val="0"/>
        <w:pageBreakBefore w:val="0"/>
        <w:widowControl/>
        <w:kinsoku/>
        <w:wordWrap/>
        <w:overflowPunct/>
        <w:topLinePunct w:val="0"/>
        <w:autoSpaceDE/>
        <w:autoSpaceDN/>
        <w:bidi w:val="0"/>
        <w:adjustRightInd w:val="0"/>
        <w:snapToGrid w:val="0"/>
        <w:spacing w:after="0" w:line="594" w:lineRule="exact"/>
        <w:ind w:firstLine="632" w:firstLineChars="200"/>
        <w:jc w:val="left"/>
        <w:textAlignment w:val="auto"/>
        <w:rPr>
          <w:rFonts w:hint="eastAsia" w:ascii="方正仿宋_GBK" w:hAnsi="方正仿宋_GBK" w:eastAsia="方正仿宋_GBK" w:cs="方正仿宋_GBK"/>
          <w:color w:val="000000"/>
          <w:sz w:val="32"/>
          <w:szCs w:val="32"/>
        </w:rPr>
      </w:pPr>
      <w:r>
        <w:rPr>
          <w:rFonts w:hint="eastAsia" w:ascii="Times New Roman" w:hAnsi="Times New Roman" w:eastAsia="方正仿宋_GBK" w:cs="Times New Roman"/>
          <w:sz w:val="32"/>
          <w:szCs w:val="32"/>
          <w:lang w:val="en-US" w:eastAsia="zh-CN" w:bidi="ar-SA"/>
        </w:rPr>
        <w:t>（2）</w:t>
      </w:r>
      <w:bookmarkStart w:id="7" w:name="OLE_LINK1"/>
      <w:r>
        <w:rPr>
          <w:rFonts w:hint="eastAsia" w:ascii="Times New Roman" w:hAnsi="Times New Roman" w:eastAsia="方正仿宋_GBK" w:cs="Times New Roman"/>
          <w:sz w:val="32"/>
          <w:szCs w:val="32"/>
          <w:lang w:val="en-US" w:eastAsia="zh-CN" w:bidi="ar-SA"/>
        </w:rPr>
        <w:t>渝A</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轻型栏板货车，</w:t>
      </w:r>
      <w:bookmarkEnd w:id="7"/>
      <w:r>
        <w:rPr>
          <w:rFonts w:hint="eastAsia" w:ascii="Times New Roman" w:hAnsi="Times New Roman" w:eastAsia="方正仿宋_GBK" w:cs="Times New Roman"/>
          <w:sz w:val="32"/>
          <w:szCs w:val="32"/>
          <w:lang w:val="en-US" w:eastAsia="zh-CN" w:bidi="ar-SA"/>
        </w:rPr>
        <w:t>品牌型号：五菱牌LZW1029SBFA，车辆识别代号LZWCBAGAXEA15</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，发动机号UE91620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w:t>
      </w:r>
      <w:r>
        <w:rPr>
          <w:rFonts w:hint="eastAsia" w:ascii="Times New Roman" w:hAnsi="Times New Roman" w:cs="Times New Roman"/>
          <w:sz w:val="32"/>
          <w:szCs w:val="32"/>
          <w:lang w:val="en-US" w:eastAsia="zh-CN" w:bidi="ar-SA"/>
        </w:rPr>
        <w:t>该车</w:t>
      </w:r>
      <w:r>
        <w:rPr>
          <w:rFonts w:hint="eastAsia" w:ascii="Times New Roman" w:hAnsi="Times New Roman" w:eastAsia="方正仿宋_GBK" w:cs="Times New Roman"/>
          <w:sz w:val="32"/>
          <w:szCs w:val="32"/>
          <w:lang w:val="en-US" w:eastAsia="zh-CN"/>
        </w:rPr>
        <w:t>总质量1950千克，核定载质量505千克。</w:t>
      </w:r>
      <w:r>
        <w:rPr>
          <w:rFonts w:hint="eastAsia" w:ascii="Times New Roman" w:hAnsi="Times New Roman" w:eastAsia="方正仿宋_GBK" w:cs="Times New Roman"/>
          <w:sz w:val="32"/>
          <w:szCs w:val="32"/>
          <w:lang w:val="en-US" w:eastAsia="zh-CN" w:bidi="ar-SA"/>
        </w:rPr>
        <w:t>所有人</w:t>
      </w:r>
      <w:r>
        <w:rPr>
          <w:rFonts w:hint="eastAsia" w:ascii="Times New Roman" w:hAnsi="Times New Roman" w:cs="Times New Roman"/>
          <w:sz w:val="32"/>
          <w:szCs w:val="32"/>
          <w:lang w:val="en-US" w:eastAsia="zh-CN" w:bidi="ar-SA"/>
        </w:rPr>
        <w:t>陈**</w:t>
      </w:r>
      <w:r>
        <w:rPr>
          <w:rFonts w:hint="eastAsia" w:ascii="Times New Roman" w:hAnsi="Times New Roman" w:eastAsia="方正仿宋_GBK" w:cs="Times New Roman"/>
          <w:sz w:val="32"/>
          <w:szCs w:val="32"/>
          <w:lang w:val="en-US" w:eastAsia="zh-CN" w:bidi="ar-SA"/>
        </w:rPr>
        <w:t>，住址：重庆市忠县黄金镇</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初次登记日期2014年12月22日，发证日期2023年6月19日，检验有效期至2024年12月。在阳光财产保险股份有限公司投保机动车交通事故责任强制保险，且在有效期内。该车未发现改型。经公安交通管理综合应用平台查询，该车近三年内有交通违法行为0起；发生交通事故1起，其中简易事故0起，一般事故1起，为此次亡人事故。</w:t>
      </w:r>
    </w:p>
    <w:p w14:paraId="3A5E9716">
      <w:pPr>
        <w:pStyle w:val="20"/>
        <w:keepNext w:val="0"/>
        <w:keepLines w:val="0"/>
        <w:pageBreakBefore w:val="0"/>
        <w:widowControl w:val="0"/>
        <w:numPr>
          <w:ilvl w:val="0"/>
          <w:numId w:val="0"/>
        </w:numPr>
        <w:kinsoku/>
        <w:wordWrap/>
        <w:overflowPunct/>
        <w:topLinePunct w:val="0"/>
        <w:autoSpaceDE/>
        <w:autoSpaceDN/>
        <w:bidi w:val="0"/>
        <w:spacing w:after="0" w:line="594" w:lineRule="exact"/>
        <w:ind w:left="458" w:leftChars="145" w:firstLine="632" w:firstLineChars="200"/>
        <w:textAlignment w:val="auto"/>
        <w:rPr>
          <w:rFonts w:hint="eastAsia" w:ascii="华文楷体" w:hAnsi="华文楷体" w:eastAsia="华文楷体" w:cs="华文楷体"/>
          <w:b/>
          <w:bCs/>
          <w:sz w:val="32"/>
          <w:szCs w:val="32"/>
          <w:lang w:val="en-US" w:eastAsia="zh-CN" w:bidi="ar-SA"/>
        </w:rPr>
      </w:pPr>
      <w:r>
        <w:rPr>
          <w:rFonts w:hint="eastAsia" w:ascii="Times New Roman" w:hAnsi="Times New Roman" w:eastAsia="方正仿宋_GBK" w:cs="Times New Roman"/>
          <w:b/>
          <w:bCs/>
          <w:sz w:val="32"/>
          <w:szCs w:val="32"/>
          <w:lang w:val="en-US" w:eastAsia="zh-CN" w:bidi="ar-SA"/>
        </w:rPr>
        <w:t>2、事故驾驶员情况</w:t>
      </w:r>
    </w:p>
    <w:p w14:paraId="34BAF1BE">
      <w:pPr>
        <w:pStyle w:val="20"/>
        <w:keepNext w:val="0"/>
        <w:keepLines w:val="0"/>
        <w:pageBreakBefore w:val="0"/>
        <w:widowControl w:val="0"/>
        <w:numPr>
          <w:ilvl w:val="0"/>
          <w:numId w:val="0"/>
        </w:numPr>
        <w:kinsoku/>
        <w:wordWrap/>
        <w:overflowPunct/>
        <w:topLinePunct w:val="0"/>
        <w:autoSpaceDE/>
        <w:autoSpaceDN/>
        <w:bidi w:val="0"/>
        <w:spacing w:after="0" w:line="594" w:lineRule="exact"/>
        <w:ind w:firstLine="632" w:firstLineChars="200"/>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（1）驾驶员</w:t>
      </w:r>
      <w:r>
        <w:rPr>
          <w:rFonts w:hint="eastAsia" w:ascii="Times New Roman" w:hAnsi="Times New Roman" w:cs="Times New Roman"/>
          <w:sz w:val="32"/>
          <w:szCs w:val="32"/>
          <w:lang w:val="en-US" w:eastAsia="zh-CN" w:bidi="ar-SA"/>
        </w:rPr>
        <w:t>袁*</w:t>
      </w:r>
      <w:r>
        <w:rPr>
          <w:rFonts w:hint="eastAsia" w:ascii="Times New Roman" w:hAnsi="Times New Roman" w:eastAsia="方正仿宋_GBK" w:cs="Times New Roman"/>
          <w:sz w:val="32"/>
          <w:szCs w:val="32"/>
          <w:lang w:val="en-US" w:eastAsia="zh-CN" w:bidi="ar-SA"/>
        </w:rPr>
        <w:t>，男，汉族，1971年</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月</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日出生，公民身份号码5122231971</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，户籍地及现住址：重庆市忠县黄金镇黄土村</w:t>
      </w:r>
      <w:r>
        <w:rPr>
          <w:rStyle w:val="14"/>
          <w:rFonts w:hint="eastAsia" w:ascii="Times New Roman" w:hAnsi="Times New Roman" w:cs="Times New Roman"/>
          <w:b w:val="0"/>
          <w:i w:val="0"/>
          <w:caps w:val="0"/>
          <w:spacing w:val="0"/>
          <w:w w:val="100"/>
          <w:kern w:val="2"/>
          <w:sz w:val="32"/>
          <w:szCs w:val="32"/>
          <w:lang w:val="en-US" w:eastAsia="zh-CN" w:bidi="ar-SA"/>
        </w:rPr>
        <w:t>**</w:t>
      </w:r>
      <w:r>
        <w:rPr>
          <w:rFonts w:hint="eastAsia" w:ascii="Times New Roman" w:hAnsi="Times New Roman" w:eastAsia="方正仿宋_GBK" w:cs="Times New Roman"/>
          <w:sz w:val="32"/>
          <w:szCs w:val="32"/>
          <w:lang w:val="en-US" w:eastAsia="zh-CN" w:bidi="ar-SA"/>
        </w:rPr>
        <w:t>号。持有准驾车型为B2的机动车驾驶证，驾驶证号51222319710607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，档案编号500500461</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，初次领证日期2012年10月22日，有效期限2018年10月22日至2028年10月22日。事发时驾驶渝A</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轻型栏板货车，</w:t>
      </w:r>
      <w:r>
        <w:rPr>
          <w:rFonts w:hint="eastAsia" w:ascii="Times New Roman" w:hAnsi="Times New Roman" w:cs="Times New Roman"/>
          <w:sz w:val="32"/>
          <w:szCs w:val="32"/>
          <w:lang w:val="en-US" w:eastAsia="zh-CN" w:bidi="ar-SA"/>
        </w:rPr>
        <w:t>袁*</w:t>
      </w:r>
      <w:r>
        <w:rPr>
          <w:rFonts w:hint="eastAsia" w:ascii="Times New Roman" w:hAnsi="Times New Roman" w:eastAsia="方正仿宋_GBK" w:cs="Times New Roman"/>
          <w:sz w:val="32"/>
          <w:szCs w:val="32"/>
          <w:lang w:val="en-US" w:eastAsia="zh-CN" w:bidi="ar-SA"/>
        </w:rPr>
        <w:t>在事故中受伤。经公安交通管理综合应用平台查询，驾驶人</w:t>
      </w:r>
      <w:r>
        <w:rPr>
          <w:rFonts w:hint="eastAsia" w:ascii="Times New Roman" w:hAnsi="Times New Roman" w:cs="Times New Roman"/>
          <w:sz w:val="32"/>
          <w:szCs w:val="32"/>
          <w:lang w:val="en-US" w:eastAsia="zh-CN" w:bidi="ar-SA"/>
        </w:rPr>
        <w:t>袁*</w:t>
      </w:r>
      <w:r>
        <w:rPr>
          <w:rFonts w:hint="eastAsia" w:ascii="Times New Roman" w:hAnsi="Times New Roman" w:eastAsia="方正仿宋_GBK" w:cs="Times New Roman"/>
          <w:sz w:val="32"/>
          <w:szCs w:val="32"/>
          <w:lang w:val="en-US" w:eastAsia="zh-CN" w:bidi="ar-SA"/>
        </w:rPr>
        <w:t>近三年有道路交通违法行为累计共1起，其中：严重违法行为0起，一般违法行为1起（</w:t>
      </w:r>
      <w:r>
        <w:rPr>
          <w:rFonts w:hint="eastAsia" w:ascii="Times New Roman" w:hAnsi="Times New Roman" w:cs="Times New Roman"/>
          <w:sz w:val="32"/>
          <w:szCs w:val="32"/>
          <w:lang w:val="en-US" w:eastAsia="zh-CN" w:bidi="ar-SA"/>
        </w:rPr>
        <w:t>袁*</w:t>
      </w:r>
      <w:r>
        <w:rPr>
          <w:rFonts w:hint="eastAsia" w:ascii="Times New Roman" w:hAnsi="Times New Roman" w:eastAsia="方正仿宋_GBK" w:cs="Times New Roman"/>
          <w:sz w:val="32"/>
          <w:szCs w:val="32"/>
          <w:lang w:val="en-US" w:eastAsia="zh-CN" w:bidi="ar-SA"/>
        </w:rPr>
        <w:t>驾驶渝A</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轻型栏板货车违法行为0起）；发生交通事故1起，为此次亡人事故，承担主要责任。</w:t>
      </w:r>
    </w:p>
    <w:p w14:paraId="011BB2BB">
      <w:pPr>
        <w:pStyle w:val="20"/>
        <w:keepNext w:val="0"/>
        <w:keepLines w:val="0"/>
        <w:pageBreakBefore w:val="0"/>
        <w:widowControl/>
        <w:kinsoku/>
        <w:wordWrap/>
        <w:overflowPunct/>
        <w:topLinePunct w:val="0"/>
        <w:autoSpaceDE/>
        <w:autoSpaceDN/>
        <w:bidi w:val="0"/>
        <w:adjustRightInd w:val="0"/>
        <w:snapToGrid w:val="0"/>
        <w:spacing w:after="0" w:line="594" w:lineRule="exact"/>
        <w:ind w:firstLine="632" w:firstLineChars="200"/>
        <w:jc w:val="left"/>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（2）驾驶员</w:t>
      </w:r>
      <w:r>
        <w:rPr>
          <w:rFonts w:hint="eastAsia" w:ascii="Times New Roman" w:hAnsi="Times New Roman" w:cs="Times New Roman"/>
          <w:sz w:val="32"/>
          <w:szCs w:val="32"/>
          <w:lang w:val="en-US" w:eastAsia="zh-CN" w:bidi="ar-SA"/>
        </w:rPr>
        <w:t>李**</w:t>
      </w:r>
      <w:r>
        <w:rPr>
          <w:rFonts w:hint="eastAsia" w:ascii="Times New Roman" w:hAnsi="Times New Roman" w:eastAsia="方正仿宋_GBK" w:cs="Times New Roman"/>
          <w:sz w:val="32"/>
          <w:szCs w:val="32"/>
          <w:lang w:val="en-US" w:eastAsia="zh-CN" w:bidi="ar-SA"/>
        </w:rPr>
        <w:t>，男，汉族，1993年</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月</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日出生，公民身份号码5002401993</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，户籍地：重庆市石柱县洗新乡</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，现住址：重庆市石柱县南宾街道</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。持有准驾车型为A2的机动车驾驶证，驾驶证号500240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2694，档案编号50040053</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，初次领证日期2012年1月16日，有效期限2018年1月16日至2028年1月16日。事发时驾驶渝D</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重型半挂牵引车牵引渝D2</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重型自卸半挂车。经公安交通管理综合应用平台查询，驾驶人</w:t>
      </w:r>
      <w:r>
        <w:rPr>
          <w:rFonts w:hint="eastAsia" w:ascii="Times New Roman" w:hAnsi="Times New Roman" w:cs="Times New Roman"/>
          <w:sz w:val="32"/>
          <w:szCs w:val="32"/>
          <w:lang w:val="en-US" w:eastAsia="zh-CN" w:bidi="ar-SA"/>
        </w:rPr>
        <w:t>李**</w:t>
      </w:r>
      <w:r>
        <w:rPr>
          <w:rFonts w:hint="eastAsia" w:ascii="Times New Roman" w:hAnsi="Times New Roman" w:eastAsia="方正仿宋_GBK" w:cs="Times New Roman"/>
          <w:sz w:val="32"/>
          <w:szCs w:val="32"/>
          <w:lang w:val="en-US" w:eastAsia="zh-CN" w:bidi="ar-SA"/>
        </w:rPr>
        <w:t>近三年有道路交通违法行为累计共32起，其中：严重违法行为18起，一般违法行为14起（</w:t>
      </w:r>
      <w:r>
        <w:rPr>
          <w:rFonts w:hint="eastAsia" w:ascii="Times New Roman" w:hAnsi="Times New Roman" w:cs="Times New Roman"/>
          <w:sz w:val="32"/>
          <w:szCs w:val="32"/>
          <w:lang w:val="en-US" w:eastAsia="zh-CN" w:bidi="ar-SA"/>
        </w:rPr>
        <w:t>李**</w:t>
      </w:r>
      <w:r>
        <w:rPr>
          <w:rFonts w:hint="eastAsia" w:ascii="Times New Roman" w:hAnsi="Times New Roman" w:eastAsia="方正仿宋_GBK" w:cs="Times New Roman"/>
          <w:sz w:val="32"/>
          <w:szCs w:val="32"/>
          <w:lang w:val="en-US" w:eastAsia="zh-CN" w:bidi="ar-SA"/>
        </w:rPr>
        <w:t>驾驶渝D</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重型自卸半挂牵引车违法行为5起，其中：严重违法行为4起，一般违法行为1起）；发生交通事故1起，为此次亡人事故，承担次要责任。</w:t>
      </w:r>
    </w:p>
    <w:p w14:paraId="22AC5D0F">
      <w:pPr>
        <w:keepNext w:val="0"/>
        <w:keepLines w:val="0"/>
        <w:pageBreakBefore w:val="0"/>
        <w:numPr>
          <w:ilvl w:val="0"/>
          <w:numId w:val="0"/>
        </w:numPr>
        <w:kinsoku/>
        <w:wordWrap/>
        <w:overflowPunct/>
        <w:topLinePunct w:val="0"/>
        <w:bidi w:val="0"/>
        <w:spacing w:after="0" w:line="594" w:lineRule="exact"/>
        <w:ind w:firstLine="632" w:firstLineChars="200"/>
        <w:jc w:val="both"/>
        <w:textAlignment w:val="auto"/>
        <w:rPr>
          <w:rFonts w:hint="eastAsia" w:ascii="华文楷体" w:hAnsi="华文楷体" w:eastAsia="华文楷体" w:cs="华文楷体"/>
          <w:b/>
          <w:bCs/>
          <w:sz w:val="32"/>
          <w:szCs w:val="32"/>
          <w:lang w:val="en-US" w:eastAsia="zh-CN"/>
        </w:rPr>
      </w:pPr>
      <w:r>
        <w:rPr>
          <w:rFonts w:hint="eastAsia" w:ascii="华文楷体" w:hAnsi="华文楷体" w:eastAsia="华文楷体" w:cs="华文楷体"/>
          <w:b/>
          <w:bCs/>
          <w:sz w:val="32"/>
          <w:szCs w:val="32"/>
          <w:lang w:val="en-US" w:eastAsia="zh-CN"/>
        </w:rPr>
        <w:t>（四）事故现场情况</w:t>
      </w:r>
    </w:p>
    <w:p w14:paraId="596CB95E">
      <w:pPr>
        <w:pStyle w:val="20"/>
        <w:keepNext w:val="0"/>
        <w:keepLines w:val="0"/>
        <w:pageBreakBefore w:val="0"/>
        <w:widowControl/>
        <w:kinsoku/>
        <w:wordWrap/>
        <w:overflowPunct/>
        <w:topLinePunct w:val="0"/>
        <w:autoSpaceDE/>
        <w:autoSpaceDN/>
        <w:bidi w:val="0"/>
        <w:adjustRightInd w:val="0"/>
        <w:snapToGrid w:val="0"/>
        <w:spacing w:after="0" w:line="594" w:lineRule="exact"/>
        <w:ind w:left="0" w:leftChars="0" w:firstLine="632" w:firstLineChars="200"/>
        <w:textAlignment w:val="auto"/>
        <w:rPr>
          <w:rFonts w:hint="eastAsia" w:ascii="华文楷体" w:hAnsi="华文楷体" w:eastAsia="华文楷体" w:cs="华文楷体"/>
          <w:b/>
          <w:bCs/>
          <w:sz w:val="32"/>
          <w:szCs w:val="32"/>
          <w:lang w:val="en-US" w:eastAsia="zh-CN" w:bidi="ar-SA"/>
        </w:rPr>
      </w:pPr>
      <w:r>
        <w:rPr>
          <w:rFonts w:hint="eastAsia" w:ascii="Times New Roman" w:hAnsi="Times New Roman" w:eastAsia="方正仿宋_GBK" w:cs="Times New Roman"/>
          <w:sz w:val="32"/>
          <w:szCs w:val="32"/>
          <w:lang w:val="en-US" w:eastAsia="zh-CN" w:bidi="ar-SA"/>
        </w:rPr>
        <w:t>现场位于重庆市忠县S204线87Km+100米路段，道路呈南北走向，南往忠县城区方向，北往汝溪方向。事发路段为双向两车道，全宽11.6米，车辆可行宽度8.1米，施划道路中心黄线分道线及白</w:t>
      </w:r>
    </w:p>
    <w:p w14:paraId="4F57081A">
      <w:pPr>
        <w:keepNext w:val="0"/>
        <w:keepLines w:val="0"/>
        <w:pageBreakBefore w:val="0"/>
        <w:numPr>
          <w:ilvl w:val="0"/>
          <w:numId w:val="0"/>
        </w:numPr>
        <w:kinsoku/>
        <w:wordWrap/>
        <w:overflowPunct/>
        <w:topLinePunct w:val="0"/>
        <w:bidi w:val="0"/>
        <w:spacing w:after="0" w:line="594" w:lineRule="exact"/>
        <w:jc w:val="left"/>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色边缘线，平路，弯道R=46米，沥青路面，完好，湿滑。道路东侧为山体，西侧有波形护栏。2024年10月7日，县应急管理局、县公路养护中心、县公安局交巡警大队联合现场踏勘确认，该路段道路路面平整，视线良好，安全设施设备完好，无道路安全隐患。</w:t>
      </w:r>
    </w:p>
    <w:p w14:paraId="676F2EDF">
      <w:pPr>
        <w:keepNext w:val="0"/>
        <w:keepLines w:val="0"/>
        <w:pageBreakBefore w:val="0"/>
        <w:numPr>
          <w:ilvl w:val="0"/>
          <w:numId w:val="0"/>
        </w:numPr>
        <w:kinsoku/>
        <w:wordWrap/>
        <w:overflowPunct/>
        <w:topLinePunct w:val="0"/>
        <w:bidi w:val="0"/>
        <w:spacing w:after="0" w:line="594" w:lineRule="exact"/>
        <w:ind w:firstLine="632" w:firstLineChars="200"/>
        <w:jc w:val="both"/>
        <w:textAlignment w:val="auto"/>
        <w:rPr>
          <w:rFonts w:hint="eastAsia" w:ascii="华文楷体" w:hAnsi="华文楷体" w:eastAsia="华文楷体" w:cs="华文楷体"/>
          <w:b/>
          <w:bCs/>
          <w:sz w:val="32"/>
          <w:szCs w:val="32"/>
          <w:lang w:val="en-US" w:eastAsia="zh-CN"/>
        </w:rPr>
      </w:pPr>
      <w:r>
        <w:rPr>
          <w:rFonts w:hint="eastAsia" w:ascii="华文楷体" w:hAnsi="华文楷体" w:eastAsia="华文楷体" w:cs="华文楷体"/>
          <w:b/>
          <w:bCs/>
          <w:sz w:val="32"/>
          <w:szCs w:val="32"/>
          <w:lang w:val="en-US" w:eastAsia="zh-CN"/>
        </w:rPr>
        <w:t>（五）人员伤亡情况及损失情况</w:t>
      </w:r>
    </w:p>
    <w:p w14:paraId="7C276C88">
      <w:pPr>
        <w:keepNext w:val="0"/>
        <w:keepLines w:val="0"/>
        <w:pageBreakBefore w:val="0"/>
        <w:numPr>
          <w:ilvl w:val="0"/>
          <w:numId w:val="0"/>
        </w:numPr>
        <w:kinsoku/>
        <w:wordWrap/>
        <w:overflowPunct/>
        <w:topLinePunct w:val="0"/>
        <w:bidi w:val="0"/>
        <w:spacing w:after="0" w:line="594" w:lineRule="exact"/>
        <w:ind w:firstLine="632" w:firstLineChars="200"/>
        <w:jc w:val="both"/>
        <w:textAlignment w:val="auto"/>
        <w:rPr>
          <w:rFonts w:hint="eastAsia" w:ascii="Times New Roman" w:hAnsi="Times New Roman" w:eastAsia="微软雅黑" w:cs="Times New Roman"/>
          <w:sz w:val="32"/>
          <w:szCs w:val="32"/>
          <w:lang w:eastAsia="zh-CN"/>
        </w:rPr>
      </w:pPr>
      <w:r>
        <w:rPr>
          <w:rFonts w:hint="eastAsia" w:ascii="Times New Roman" w:hAnsi="Times New Roman" w:eastAsia="方正仿宋_GBK" w:cs="Times New Roman"/>
          <w:sz w:val="32"/>
          <w:szCs w:val="32"/>
          <w:lang w:val="en-US" w:eastAsia="zh-CN" w:bidi="ar-SA"/>
        </w:rPr>
        <w:t>1.</w:t>
      </w:r>
      <w:r>
        <w:rPr>
          <w:rFonts w:hint="eastAsia" w:ascii="Times New Roman" w:hAnsi="Times New Roman" w:eastAsia="方正仿宋_GBK" w:cs="Times New Roman"/>
          <w:b/>
          <w:bCs/>
          <w:sz w:val="32"/>
          <w:szCs w:val="32"/>
          <w:lang w:val="en-US" w:eastAsia="zh-CN"/>
        </w:rPr>
        <w:t>死者基本情况</w:t>
      </w:r>
      <w:r>
        <w:rPr>
          <w:rFonts w:hint="eastAsia" w:ascii="Times New Roman" w:hAnsi="Times New Roman" w:eastAsia="方正仿宋_GBK" w:cs="Times New Roman"/>
          <w:sz w:val="32"/>
          <w:szCs w:val="32"/>
          <w:lang w:val="en-US" w:eastAsia="zh-CN"/>
        </w:rPr>
        <w:t>：</w:t>
      </w:r>
      <w:r>
        <w:rPr>
          <w:rFonts w:hint="eastAsia" w:ascii="Times New Roman" w:hAnsi="Times New Roman" w:cs="Times New Roman"/>
          <w:sz w:val="32"/>
          <w:szCs w:val="32"/>
          <w:lang w:eastAsia="zh-CN"/>
        </w:rPr>
        <w:t>李**</w:t>
      </w:r>
      <w:r>
        <w:rPr>
          <w:rFonts w:hint="eastAsia" w:ascii="Times New Roman" w:hAnsi="Times New Roman" w:eastAsia="方正仿宋_GBK" w:cs="Times New Roman"/>
          <w:sz w:val="32"/>
          <w:szCs w:val="32"/>
          <w:lang w:eastAsia="zh-CN"/>
        </w:rPr>
        <w:t>，男，汉族，家庭住址：重庆市忠县黄金镇</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eastAsia="zh-CN"/>
        </w:rPr>
        <w:t>，身份证号码：</w:t>
      </w:r>
      <w:r>
        <w:rPr>
          <w:rFonts w:hint="default" w:ascii="Times New Roman" w:hAnsi="Times New Roman" w:cs="Times New Roman"/>
          <w:color w:val="000000"/>
          <w:sz w:val="32"/>
          <w:szCs w:val="32"/>
        </w:rPr>
        <w:t>5122231962</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。事发时搭乘渝A</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轻型栏板货车，在事故中死亡。</w:t>
      </w:r>
    </w:p>
    <w:p w14:paraId="489E7BC8">
      <w:pPr>
        <w:keepNext w:val="0"/>
        <w:keepLines w:val="0"/>
        <w:pageBreakBefore w:val="0"/>
        <w:numPr>
          <w:ilvl w:val="0"/>
          <w:numId w:val="0"/>
        </w:numPr>
        <w:kinsoku/>
        <w:wordWrap/>
        <w:overflowPunct/>
        <w:topLinePunct w:val="0"/>
        <w:bidi w:val="0"/>
        <w:spacing w:after="0" w:line="594" w:lineRule="exact"/>
        <w:ind w:firstLine="632" w:firstLineChars="200"/>
        <w:jc w:val="both"/>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2.</w:t>
      </w:r>
      <w:r>
        <w:rPr>
          <w:rFonts w:hint="eastAsia" w:ascii="Times New Roman" w:hAnsi="Times New Roman" w:eastAsia="方正仿宋_GBK" w:cs="Times New Roman"/>
          <w:b/>
          <w:bCs/>
          <w:sz w:val="32"/>
          <w:szCs w:val="32"/>
          <w:lang w:val="en-US" w:eastAsia="zh-CN"/>
        </w:rPr>
        <w:t>伤者基本情况</w:t>
      </w:r>
      <w:r>
        <w:rPr>
          <w:rFonts w:hint="eastAsia" w:ascii="Times New Roman" w:hAnsi="Times New Roman" w:eastAsia="方正仿宋_GBK" w:cs="Times New Roman"/>
          <w:sz w:val="32"/>
          <w:szCs w:val="32"/>
          <w:lang w:val="en-US" w:eastAsia="zh-CN"/>
        </w:rPr>
        <w:t>：</w:t>
      </w:r>
      <w:r>
        <w:rPr>
          <w:rFonts w:hint="eastAsia" w:ascii="Times New Roman" w:hAnsi="Times New Roman" w:cs="Times New Roman"/>
          <w:sz w:val="32"/>
          <w:szCs w:val="32"/>
          <w:lang w:eastAsia="zh-CN"/>
        </w:rPr>
        <w:t>袁*</w:t>
      </w:r>
      <w:r>
        <w:rPr>
          <w:rFonts w:hint="eastAsia" w:ascii="Times New Roman" w:hAnsi="Times New Roman" w:eastAsia="方正仿宋_GBK" w:cs="Times New Roman"/>
          <w:sz w:val="32"/>
          <w:szCs w:val="32"/>
          <w:lang w:eastAsia="zh-CN"/>
        </w:rPr>
        <w:t>，男，汉族，家庭住址：重庆市忠县黄金镇</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eastAsia="zh-CN"/>
        </w:rPr>
        <w:t>，身份号码：</w:t>
      </w:r>
      <w:r>
        <w:rPr>
          <w:rFonts w:hint="default" w:ascii="Times New Roman" w:hAnsi="Times New Roman" w:cs="Times New Roman"/>
          <w:color w:val="000000"/>
          <w:sz w:val="32"/>
          <w:szCs w:val="32"/>
        </w:rPr>
        <w:t>5122231971</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。事发时驾驶渝A</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轻型栏板货车，在事故中受伤。</w:t>
      </w:r>
    </w:p>
    <w:p w14:paraId="43761596">
      <w:pPr>
        <w:keepNext w:val="0"/>
        <w:keepLines w:val="0"/>
        <w:pageBreakBefore w:val="0"/>
        <w:numPr>
          <w:ilvl w:val="0"/>
          <w:numId w:val="0"/>
        </w:numPr>
        <w:kinsoku/>
        <w:wordWrap/>
        <w:overflowPunct/>
        <w:topLinePunct w:val="0"/>
        <w:bidi w:val="0"/>
        <w:spacing w:after="0" w:line="594" w:lineRule="exact"/>
        <w:ind w:firstLine="632"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bidi="ar-SA"/>
        </w:rPr>
        <w:t>3.</w:t>
      </w:r>
      <w:r>
        <w:rPr>
          <w:rFonts w:hint="eastAsia" w:ascii="Times New Roman" w:hAnsi="Times New Roman" w:eastAsia="方正仿宋_GBK" w:cs="Times New Roman"/>
          <w:b/>
          <w:bCs/>
          <w:sz w:val="32"/>
          <w:szCs w:val="32"/>
          <w:lang w:val="en-US" w:eastAsia="zh-CN" w:bidi="ar-SA"/>
        </w:rPr>
        <w:t>直接损失情况：</w:t>
      </w:r>
      <w:r>
        <w:rPr>
          <w:rFonts w:hint="eastAsia" w:ascii="Times New Roman" w:hAnsi="Times New Roman" w:cs="Times New Roman"/>
          <w:sz w:val="32"/>
          <w:szCs w:val="32"/>
          <w:lang w:eastAsia="zh-CN"/>
        </w:rPr>
        <w:t>袁*</w:t>
      </w:r>
      <w:r>
        <w:rPr>
          <w:rFonts w:hint="eastAsia" w:ascii="Times New Roman" w:hAnsi="Times New Roman" w:eastAsia="方正仿宋_GBK" w:cs="Times New Roman"/>
          <w:sz w:val="32"/>
          <w:szCs w:val="32"/>
          <w:lang w:eastAsia="zh-CN"/>
        </w:rPr>
        <w:t>受伤住院救治医疗费共计</w:t>
      </w:r>
      <w:r>
        <w:rPr>
          <w:rFonts w:hint="eastAsia" w:ascii="Times New Roman" w:hAnsi="Times New Roman" w:eastAsia="方正仿宋_GBK" w:cs="Times New Roman"/>
          <w:sz w:val="32"/>
          <w:szCs w:val="32"/>
          <w:lang w:val="en-US" w:eastAsia="zh-CN"/>
        </w:rPr>
        <w:t>1.2万元，</w:t>
      </w:r>
      <w:r>
        <w:rPr>
          <w:rFonts w:hint="eastAsia" w:ascii="Times New Roman" w:hAnsi="Times New Roman" w:eastAsia="方正仿宋_GBK" w:cs="Times New Roman"/>
          <w:sz w:val="32"/>
          <w:szCs w:val="32"/>
          <w:lang w:val="en-US" w:eastAsia="zh-CN" w:bidi="ar-SA"/>
        </w:rPr>
        <w:t>渝A</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轻型栏板货车直接报废经济损失1.5万元左右，</w:t>
      </w:r>
      <w:r>
        <w:rPr>
          <w:rFonts w:hint="eastAsia" w:ascii="Times New Roman" w:hAnsi="Times New Roman" w:cs="Times New Roman"/>
          <w:sz w:val="32"/>
          <w:szCs w:val="32"/>
          <w:lang w:val="en-US" w:eastAsia="zh-CN" w:bidi="ar-SA"/>
        </w:rPr>
        <w:t>袁*</w:t>
      </w:r>
      <w:r>
        <w:rPr>
          <w:rFonts w:hint="eastAsia" w:ascii="Times New Roman" w:hAnsi="Times New Roman" w:eastAsia="方正仿宋_GBK" w:cs="Times New Roman"/>
          <w:sz w:val="32"/>
          <w:szCs w:val="32"/>
          <w:lang w:val="en-US" w:eastAsia="zh-CN" w:bidi="ar-SA"/>
        </w:rPr>
        <w:t>直接先期赔付死者</w:t>
      </w:r>
      <w:r>
        <w:rPr>
          <w:rFonts w:hint="eastAsia" w:ascii="Times New Roman" w:hAnsi="Times New Roman" w:cs="Times New Roman"/>
          <w:sz w:val="32"/>
          <w:szCs w:val="32"/>
          <w:lang w:val="en-US" w:eastAsia="zh-CN" w:bidi="ar-SA"/>
        </w:rPr>
        <w:t>李**</w:t>
      </w:r>
      <w:r>
        <w:rPr>
          <w:rFonts w:hint="eastAsia" w:ascii="Times New Roman" w:hAnsi="Times New Roman" w:eastAsia="方正仿宋_GBK" w:cs="Times New Roman"/>
          <w:sz w:val="32"/>
          <w:szCs w:val="32"/>
          <w:lang w:val="en-US" w:eastAsia="zh-CN" w:bidi="ar-SA"/>
        </w:rPr>
        <w:t>的丧葬费10万元，死者</w:t>
      </w:r>
      <w:r>
        <w:rPr>
          <w:rFonts w:hint="eastAsia" w:ascii="Times New Roman" w:hAnsi="Times New Roman" w:cs="Times New Roman"/>
          <w:sz w:val="32"/>
          <w:szCs w:val="32"/>
          <w:lang w:val="en-US" w:eastAsia="zh-CN" w:bidi="ar-SA"/>
        </w:rPr>
        <w:t>李**</w:t>
      </w:r>
      <w:r>
        <w:rPr>
          <w:rFonts w:hint="eastAsia" w:ascii="Times New Roman" w:hAnsi="Times New Roman" w:eastAsia="方正仿宋_GBK" w:cs="Times New Roman"/>
          <w:sz w:val="32"/>
          <w:szCs w:val="32"/>
          <w:lang w:val="en-US" w:eastAsia="zh-CN" w:bidi="ar-SA"/>
        </w:rPr>
        <w:t>的其余死亡赔偿费需要</w:t>
      </w:r>
      <w:r>
        <w:rPr>
          <w:rFonts w:hint="eastAsia" w:ascii="Times New Roman" w:hAnsi="Times New Roman" w:eastAsia="方正仿宋_GBK" w:cs="Times New Roman"/>
          <w:sz w:val="32"/>
          <w:szCs w:val="32"/>
          <w:lang w:eastAsia="zh-CN"/>
        </w:rPr>
        <w:t>等待</w:t>
      </w:r>
      <w:r>
        <w:rPr>
          <w:rFonts w:hint="eastAsia" w:ascii="Times New Roman" w:hAnsi="Times New Roman" w:eastAsia="方正仿宋_GBK" w:cs="Times New Roman"/>
          <w:sz w:val="32"/>
          <w:szCs w:val="32"/>
          <w:lang w:val="en-US" w:eastAsia="zh-CN"/>
        </w:rPr>
        <w:t>车辆保险核定赔付后</w:t>
      </w:r>
      <w:r>
        <w:rPr>
          <w:rFonts w:hint="eastAsia" w:ascii="Times New Roman" w:hAnsi="Times New Roman" w:eastAsia="方正仿宋_GBK" w:cs="Times New Roman"/>
          <w:sz w:val="32"/>
          <w:szCs w:val="32"/>
          <w:lang w:eastAsia="zh-CN"/>
        </w:rPr>
        <w:t>才能计算</w:t>
      </w:r>
      <w:r>
        <w:rPr>
          <w:rFonts w:hint="default" w:ascii="Times New Roman" w:hAnsi="Times New Roman" w:eastAsia="方正仿宋_GBK" w:cs="Times New Roman"/>
          <w:sz w:val="32"/>
          <w:szCs w:val="32"/>
        </w:rPr>
        <w:t>。</w:t>
      </w:r>
    </w:p>
    <w:p w14:paraId="0FB55A01">
      <w:pPr>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660" w:leftChars="0"/>
        <w:textAlignment w:val="auto"/>
        <w:rPr>
          <w:rFonts w:hint="eastAsia" w:ascii="华文楷体" w:hAnsi="华文楷体" w:eastAsia="华文楷体" w:cs="华文楷体"/>
          <w:b/>
          <w:bCs/>
          <w:sz w:val="32"/>
          <w:szCs w:val="32"/>
          <w:lang w:val="en-US" w:eastAsia="zh-CN" w:bidi="ar-SA"/>
        </w:rPr>
      </w:pPr>
      <w:r>
        <w:rPr>
          <w:rFonts w:hint="eastAsia" w:ascii="华文楷体" w:hAnsi="华文楷体" w:eastAsia="华文楷体" w:cs="华文楷体"/>
          <w:b/>
          <w:bCs/>
          <w:sz w:val="32"/>
          <w:szCs w:val="32"/>
          <w:lang w:val="en-US" w:eastAsia="zh-CN" w:bidi="ar-SA"/>
        </w:rPr>
        <w:t>（六）事故单位车辆GPS运行情况</w:t>
      </w:r>
    </w:p>
    <w:p w14:paraId="70D4CAF5">
      <w:pPr>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firstLine="632" w:firstLineChars="200"/>
        <w:textAlignment w:val="auto"/>
        <w:rPr>
          <w:rFonts w:hint="eastAsia" w:ascii="Times New Roman" w:hAnsi="Times New Roman" w:eastAsia="方正仿宋_GBK" w:cs="Times New Roman"/>
          <w:sz w:val="32"/>
          <w:szCs w:val="32"/>
          <w:lang w:val="en-US" w:eastAsia="zh-CN"/>
        </w:rPr>
      </w:pPr>
      <w:bookmarkStart w:id="8" w:name="OLE_LINK14"/>
      <w:r>
        <w:rPr>
          <w:rStyle w:val="14"/>
          <w:rFonts w:hint="eastAsia" w:ascii="Times New Roman" w:hAnsi="Times New Roman" w:eastAsia="方正仿宋_GBK" w:cs="Times New Roman"/>
          <w:b w:val="0"/>
          <w:i w:val="0"/>
          <w:caps w:val="0"/>
          <w:spacing w:val="0"/>
          <w:w w:val="100"/>
          <w:kern w:val="2"/>
          <w:sz w:val="32"/>
          <w:szCs w:val="32"/>
          <w:lang w:val="en-US" w:eastAsia="zh-CN" w:bidi="ar-SA"/>
        </w:rPr>
        <w:t>石柱土家族自治县智恒运输有限公司</w:t>
      </w:r>
      <w:bookmarkEnd w:id="8"/>
      <w:r>
        <w:rPr>
          <w:rFonts w:hint="eastAsia" w:ascii="Times New Roman" w:hAnsi="Times New Roman" w:eastAsia="方正仿宋_GBK" w:cs="Times New Roman"/>
          <w:sz w:val="32"/>
          <w:szCs w:val="32"/>
          <w:lang w:val="en-US" w:eastAsia="zh-CN"/>
        </w:rPr>
        <w:t>共有28辆货运车辆，车辆GPS运行正常，该公司根据车辆GPS后台记载情况对疲劳驾驶和超速驾驶的驾驶员进行相应的处罚。根据调查和提取相关资料，该公司2024年1月至9月运行记录及处理情况如下：1月份有渝DT7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、渝DV7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、渝DD1</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、渝DH8</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、渝DS1</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和渝DA1</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等6辆车超速行驶，分别各警告一次，渝DG8</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车辆疲劳驾驶警告一次；3月份有渝DK0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、渝DK3</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、渝DY7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、渝DY0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和渝DZ39</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等5辆车超速行驶，分别各警告一次，渝DK0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、渝DV7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和渝DY0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等3辆车超速行驶分别扣绩效100元，渝DK0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和渝DY0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等2辆车超速行驶分别扣绩效200元；4月有渝DD0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、渝DN7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和渝DV7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等3辆车超速行驶，分别各警告一次，渝DA1</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超速行驶扣绩效100元；5月有渝DX0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、渝DZ5</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和渝DY7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等3辆车超速行驶，分别各警告一次，渝DS1</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、渝DY7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和渝DV7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等3辆车超速行驶分别扣绩效100元，渝DV7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超速行驶扣绩效200元，渝DK0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和渝DY0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等2辆车超速行驶扣绩效300元，渝DY0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超速行驶扣绩效400元，渝DY7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疲劳驾驶警告一次；6月有渝DV7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和渝DX0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等2辆车超速行驶扣绩效100元，渝DX0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超速行驶扣绩效200元，渝DV7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超速行驶扣绩效300元。7月有渝DX8</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和渝DZ1</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等2辆车超速行驶，分别各警告一次，渝DY7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超速行驶扣绩效200元；8月有渝DX8</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和渝DN7</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超速驾驶各扣绩效100元；9月有渝DU0</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超速行驶警告一次。</w:t>
      </w:r>
    </w:p>
    <w:p w14:paraId="7A42E8BD">
      <w:pPr>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firstLine="632"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事故车辆</w:t>
      </w:r>
      <w:r>
        <w:rPr>
          <w:rFonts w:hint="eastAsia" w:ascii="Times New Roman" w:hAnsi="Times New Roman" w:eastAsia="方正仿宋_GBK" w:cs="Times New Roman"/>
          <w:sz w:val="32"/>
          <w:szCs w:val="32"/>
          <w:lang w:val="en-US" w:eastAsia="zh-CN" w:bidi="ar-SA"/>
        </w:rPr>
        <w:t>渝D</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重型半挂牵引车</w:t>
      </w:r>
      <w:r>
        <w:rPr>
          <w:rFonts w:hint="eastAsia" w:ascii="Times New Roman" w:hAnsi="Times New Roman" w:eastAsia="方正仿宋_GBK" w:cs="Times New Roman"/>
          <w:sz w:val="32"/>
          <w:szCs w:val="32"/>
          <w:lang w:val="en-US" w:eastAsia="zh-CN"/>
        </w:rPr>
        <w:t>在1月份至5月份期间的驾驶员是刘</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，其中3月份超速3次，第一次警告，第二次扣绩效100元，第三次扣绩效200元；5月份超速2次，第四次扣绩效300元，第五次扣绩效400元，驾驶员</w:t>
      </w:r>
      <w:r>
        <w:rPr>
          <w:rFonts w:hint="eastAsia" w:ascii="Times New Roman" w:hAnsi="Times New Roman" w:cs="Times New Roman"/>
          <w:sz w:val="32"/>
          <w:szCs w:val="32"/>
          <w:lang w:val="en-US" w:eastAsia="zh-CN"/>
        </w:rPr>
        <w:t>刘**</w:t>
      </w:r>
      <w:r>
        <w:rPr>
          <w:rFonts w:hint="eastAsia" w:ascii="Times New Roman" w:hAnsi="Times New Roman" w:eastAsia="方正仿宋_GBK" w:cs="Times New Roman"/>
          <w:sz w:val="32"/>
          <w:szCs w:val="32"/>
          <w:lang w:val="en-US" w:eastAsia="zh-CN"/>
        </w:rPr>
        <w:t>累计超速5次后，公司将驾驶员刘</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进行解聘，重新聘请本次事故车辆驾驶员</w:t>
      </w:r>
      <w:r>
        <w:rPr>
          <w:rFonts w:hint="eastAsia" w:ascii="Times New Roman" w:hAnsi="Times New Roman" w:cs="Times New Roman"/>
          <w:sz w:val="32"/>
          <w:szCs w:val="32"/>
          <w:lang w:val="en-US" w:eastAsia="zh-CN"/>
        </w:rPr>
        <w:t>李**</w:t>
      </w:r>
      <w:r>
        <w:rPr>
          <w:rFonts w:hint="eastAsia" w:ascii="Times New Roman" w:hAnsi="Times New Roman" w:eastAsia="方正仿宋_GBK" w:cs="Times New Roman"/>
          <w:sz w:val="32"/>
          <w:szCs w:val="32"/>
          <w:lang w:val="en-US" w:eastAsia="zh-CN"/>
        </w:rPr>
        <w:t>驾驶事故车辆</w:t>
      </w:r>
      <w:r>
        <w:rPr>
          <w:rFonts w:hint="eastAsia" w:ascii="Times New Roman" w:hAnsi="Times New Roman" w:eastAsia="方正仿宋_GBK" w:cs="Times New Roman"/>
          <w:sz w:val="32"/>
          <w:szCs w:val="32"/>
          <w:lang w:val="en-US" w:eastAsia="zh-CN" w:bidi="ar-SA"/>
        </w:rPr>
        <w:t>渝D</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bidi="ar-SA"/>
        </w:rPr>
        <w:t>重型半挂牵引车，其中6月份至9月份该车辆无超速行为、无疲劳驾驶行为</w:t>
      </w:r>
      <w:r>
        <w:rPr>
          <w:rFonts w:hint="eastAsia" w:ascii="Times New Roman" w:hAnsi="Times New Roman" w:eastAsia="方正仿宋_GBK" w:cs="Times New Roman"/>
          <w:sz w:val="32"/>
          <w:szCs w:val="32"/>
          <w:lang w:val="en-US" w:eastAsia="zh-CN"/>
        </w:rPr>
        <w:t>。</w:t>
      </w:r>
    </w:p>
    <w:p w14:paraId="221D0CCB">
      <w:pPr>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660" w:leftChars="0"/>
        <w:textAlignment w:val="auto"/>
        <w:rPr>
          <w:rFonts w:hint="eastAsia" w:ascii="华文楷体" w:hAnsi="华文楷体" w:eastAsia="华文楷体" w:cs="华文楷体"/>
          <w:b/>
          <w:bCs/>
          <w:color w:val="000000" w:themeColor="text1"/>
          <w:sz w:val="32"/>
          <w:szCs w:val="32"/>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32"/>
          <w:szCs w:val="32"/>
          <w:lang w:val="en-US" w:eastAsia="zh-CN" w:bidi="ar-SA"/>
          <w14:textFill>
            <w14:solidFill>
              <w14:schemeClr w14:val="tx1"/>
            </w14:solidFill>
          </w14:textFill>
        </w:rPr>
        <w:t>（七）事故单位安全管理情况</w:t>
      </w:r>
    </w:p>
    <w:p w14:paraId="349BD97D">
      <w:pPr>
        <w:pStyle w:val="2"/>
        <w:keepNext w:val="0"/>
        <w:keepLines w:val="0"/>
        <w:pageBreakBefore w:val="0"/>
        <w:widowControl/>
        <w:kinsoku/>
        <w:wordWrap/>
        <w:overflowPunct/>
        <w:topLinePunct w:val="0"/>
        <w:autoSpaceDE/>
        <w:autoSpaceDN/>
        <w:bidi w:val="0"/>
        <w:adjustRightInd w:val="0"/>
        <w:snapToGrid w:val="0"/>
        <w:spacing w:after="0" w:line="594" w:lineRule="exact"/>
        <w:ind w:firstLine="632" w:firstLineChars="200"/>
        <w:textAlignment w:val="auto"/>
        <w:rPr>
          <w:rFonts w:hint="eastAsia" w:ascii="Times New Roman" w:hAnsi="Times New Roman" w:eastAsia="方正仿宋_GBK" w:cs="Times New Roman"/>
          <w:b w:val="0"/>
          <w:color w:val="000000" w:themeColor="text1"/>
          <w:spacing w:val="0"/>
          <w:sz w:val="32"/>
          <w:szCs w:val="32"/>
          <w:lang w:val="en-US" w:eastAsia="zh-CN" w:bidi="ar-SA"/>
          <w14:textFill>
            <w14:solidFill>
              <w14:schemeClr w14:val="tx1"/>
            </w14:solidFill>
          </w14:textFill>
        </w:rPr>
      </w:pPr>
      <w:r>
        <w:rPr>
          <w:rStyle w:val="14"/>
          <w:rFonts w:hint="eastAsia"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石柱土家族自治县智恒运输有限公司设置有：运输科、安全科、车技科、财务科和办公室。</w:t>
      </w:r>
      <w:r>
        <w:rPr>
          <w:rFonts w:hint="eastAsia" w:ascii="Times New Roman" w:hAnsi="Times New Roman" w:eastAsia="方正仿宋_GBK" w:cs="Times New Roman"/>
          <w:b w:val="0"/>
          <w:color w:val="000000" w:themeColor="text1"/>
          <w:spacing w:val="0"/>
          <w:sz w:val="32"/>
          <w:szCs w:val="32"/>
          <w:lang w:val="en-US" w:eastAsia="zh-CN" w:bidi="ar-SA"/>
          <w14:textFill>
            <w14:solidFill>
              <w14:schemeClr w14:val="tx1"/>
            </w14:solidFill>
          </w14:textFill>
        </w:rPr>
        <w:t>2024年1月份至9月份期间，该公司对疲劳驾驶警告2次，对超速行驶警告20次，对超速行驶扣驾驶员的绩效累计2800元。其中事故车辆渝D</w:t>
      </w:r>
      <w:r>
        <w:rPr>
          <w:rFonts w:hint="eastAsia" w:ascii="Times New Roman" w:hAnsi="Times New Roman" w:cs="Times New Roman"/>
          <w:b w:val="0"/>
          <w:color w:val="000000" w:themeColor="text1"/>
          <w:spacing w:val="0"/>
          <w:sz w:val="32"/>
          <w:szCs w:val="32"/>
          <w:lang w:val="en-US" w:eastAsia="zh-CN" w:bidi="ar-SA"/>
          <w14:textFill>
            <w14:solidFill>
              <w14:schemeClr w14:val="tx1"/>
            </w14:solidFill>
          </w14:textFill>
        </w:rPr>
        <w:t>*</w:t>
      </w:r>
      <w:r>
        <w:rPr>
          <w:rFonts w:hint="eastAsia" w:ascii="Times New Roman" w:hAnsi="Times New Roman" w:eastAsia="方正仿宋_GBK" w:cs="Times New Roman"/>
          <w:b w:val="0"/>
          <w:color w:val="000000" w:themeColor="text1"/>
          <w:spacing w:val="0"/>
          <w:sz w:val="32"/>
          <w:szCs w:val="32"/>
          <w:lang w:val="en-US" w:eastAsia="zh-CN" w:bidi="ar-SA"/>
          <w14:textFill>
            <w14:solidFill>
              <w14:schemeClr w14:val="tx1"/>
            </w14:solidFill>
          </w14:textFill>
        </w:rPr>
        <w:t>重型半挂牵引车在1月份至5月份期间的驾驶员是刘</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b w:val="0"/>
          <w:color w:val="000000" w:themeColor="text1"/>
          <w:spacing w:val="0"/>
          <w:sz w:val="32"/>
          <w:szCs w:val="32"/>
          <w:lang w:val="en-US" w:eastAsia="zh-CN" w:bidi="ar-SA"/>
          <w14:textFill>
            <w14:solidFill>
              <w14:schemeClr w14:val="tx1"/>
            </w14:solidFill>
          </w14:textFill>
        </w:rPr>
        <w:t>，累计超速5次，公司将驾驶员</w:t>
      </w:r>
      <w:r>
        <w:rPr>
          <w:rFonts w:hint="eastAsia" w:ascii="Times New Roman" w:hAnsi="Times New Roman" w:cs="Times New Roman"/>
          <w:b w:val="0"/>
          <w:color w:val="000000" w:themeColor="text1"/>
          <w:spacing w:val="0"/>
          <w:sz w:val="32"/>
          <w:szCs w:val="32"/>
          <w:lang w:val="en-US" w:eastAsia="zh-CN" w:bidi="ar-SA"/>
          <w14:textFill>
            <w14:solidFill>
              <w14:schemeClr w14:val="tx1"/>
            </w14:solidFill>
          </w14:textFill>
        </w:rPr>
        <w:t>刘**</w:t>
      </w:r>
      <w:r>
        <w:rPr>
          <w:rFonts w:hint="eastAsia" w:ascii="Times New Roman" w:hAnsi="Times New Roman" w:eastAsia="方正仿宋_GBK" w:cs="Times New Roman"/>
          <w:b w:val="0"/>
          <w:color w:val="000000" w:themeColor="text1"/>
          <w:spacing w:val="0"/>
          <w:sz w:val="32"/>
          <w:szCs w:val="32"/>
          <w:lang w:val="en-US" w:eastAsia="zh-CN" w:bidi="ar-SA"/>
          <w14:textFill>
            <w14:solidFill>
              <w14:schemeClr w14:val="tx1"/>
            </w14:solidFill>
          </w14:textFill>
        </w:rPr>
        <w:t>进行解聘。</w:t>
      </w:r>
    </w:p>
    <w:p w14:paraId="63B11DA3">
      <w:pPr>
        <w:pStyle w:val="2"/>
        <w:keepNext w:val="0"/>
        <w:keepLines w:val="0"/>
        <w:pageBreakBefore w:val="0"/>
        <w:widowControl/>
        <w:kinsoku/>
        <w:wordWrap/>
        <w:overflowPunct/>
        <w:topLinePunct w:val="0"/>
        <w:autoSpaceDE/>
        <w:autoSpaceDN/>
        <w:bidi w:val="0"/>
        <w:adjustRightInd w:val="0"/>
        <w:snapToGrid w:val="0"/>
        <w:spacing w:after="0" w:line="594" w:lineRule="exact"/>
        <w:ind w:firstLine="632" w:firstLineChars="200"/>
        <w:textAlignment w:val="auto"/>
        <w:rPr>
          <w:rFonts w:hint="eastAsia" w:ascii="Times New Roman" w:hAnsi="Times New Roman" w:eastAsia="方正仿宋_GBK" w:cs="Times New Roman"/>
          <w:b w:val="0"/>
          <w:color w:val="FF0000"/>
          <w:spacing w:val="0"/>
          <w:sz w:val="32"/>
          <w:szCs w:val="32"/>
          <w:lang w:val="en-US" w:eastAsia="zh-CN" w:bidi="ar-SA"/>
        </w:rPr>
      </w:pPr>
      <w:r>
        <w:rPr>
          <w:rFonts w:hint="eastAsia" w:ascii="Times New Roman" w:hAnsi="Times New Roman" w:eastAsia="方正仿宋_GBK" w:cs="Times New Roman"/>
          <w:b w:val="0"/>
          <w:color w:val="000000" w:themeColor="text1"/>
          <w:spacing w:val="0"/>
          <w:sz w:val="32"/>
          <w:szCs w:val="32"/>
          <w:lang w:val="en-US" w:eastAsia="zh-CN" w:bidi="ar-SA"/>
          <w14:textFill>
            <w14:solidFill>
              <w14:schemeClr w14:val="tx1"/>
            </w14:solidFill>
          </w14:textFill>
        </w:rPr>
        <w:t>公司每个月集中安全教育培训时都要对不要压线和越线行驶进行提示，在公司驾驶员群里多次提醒驾驶员不要压线和越线行驶。公司在安全方面投资20余万元与中国电信公司签定了车载监控合同和应急指挥中心大屏建设合同。公司每辆车上安装4个监控摄像头，28辆车的监控信息全部接入公司建立的应急指挥调度中心，公司对所有车辆行驶的路况实时掌控、对驾驶员违规驾驶及时纠正。</w:t>
      </w:r>
    </w:p>
    <w:p w14:paraId="68E82846">
      <w:pPr>
        <w:keepNext w:val="0"/>
        <w:keepLines w:val="0"/>
        <w:pageBreakBefore w:val="0"/>
        <w:widowControl/>
        <w:kinsoku/>
        <w:wordWrap/>
        <w:overflowPunct/>
        <w:topLinePunct w:val="0"/>
        <w:autoSpaceDE/>
        <w:autoSpaceDN/>
        <w:bidi w:val="0"/>
        <w:adjustRightInd w:val="0"/>
        <w:snapToGrid w:val="0"/>
        <w:spacing w:after="0" w:line="594" w:lineRule="exact"/>
        <w:ind w:firstLine="632" w:firstLineChars="200"/>
        <w:jc w:val="both"/>
        <w:textAlignment w:val="auto"/>
        <w:rPr>
          <w:rFonts w:hint="eastAsia" w:ascii="Times New Roman" w:hAnsi="Times New Roman" w:eastAsia="方正黑体_GBK" w:cs="Times New Roman"/>
          <w:sz w:val="32"/>
          <w:szCs w:val="32"/>
          <w:lang w:eastAsia="zh-CN"/>
        </w:rPr>
      </w:pPr>
      <w:r>
        <w:rPr>
          <w:rFonts w:hint="eastAsia" w:ascii="Times New Roman" w:hAnsi="Times New Roman" w:eastAsia="方正黑体_GBK" w:cs="Times New Roman"/>
          <w:sz w:val="32"/>
          <w:szCs w:val="32"/>
          <w:lang w:eastAsia="zh-CN"/>
        </w:rPr>
        <w:t>二、事故应急处置及评估情况</w:t>
      </w:r>
    </w:p>
    <w:p w14:paraId="19D46668">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after="0" w:line="594" w:lineRule="exact"/>
        <w:ind w:firstLine="632" w:firstLineChars="200"/>
        <w:jc w:val="both"/>
        <w:textAlignment w:val="auto"/>
        <w:rPr>
          <w:rFonts w:hint="eastAsia"/>
          <w:lang w:eastAsia="zh-CN"/>
        </w:rPr>
      </w:pPr>
      <w:r>
        <w:rPr>
          <w:rFonts w:hint="eastAsia" w:ascii="华文楷体" w:hAnsi="华文楷体" w:eastAsia="华文楷体" w:cs="华文楷体"/>
          <w:b/>
          <w:bCs/>
          <w:sz w:val="32"/>
          <w:szCs w:val="32"/>
          <w:lang w:val="en-US" w:eastAsia="zh-CN"/>
        </w:rPr>
        <w:t>（一）事故信息接报及响应情况</w:t>
      </w:r>
    </w:p>
    <w:p w14:paraId="19176864">
      <w:pPr>
        <w:keepNext w:val="0"/>
        <w:keepLines w:val="0"/>
        <w:pageBreakBefore w:val="0"/>
        <w:widowControl/>
        <w:kinsoku/>
        <w:wordWrap/>
        <w:overflowPunct/>
        <w:topLinePunct w:val="0"/>
        <w:autoSpaceDE/>
        <w:autoSpaceDN/>
        <w:bidi w:val="0"/>
        <w:adjustRightInd w:val="0"/>
        <w:snapToGrid w:val="0"/>
        <w:spacing w:after="0" w:line="594" w:lineRule="exact"/>
        <w:ind w:firstLine="632"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2024年10月6日14时43分许，渝D</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重型半挂牵引车的驾驶员</w:t>
      </w:r>
      <w:r>
        <w:rPr>
          <w:rFonts w:hint="eastAsia" w:ascii="Times New Roman" w:hAnsi="Times New Roman" w:cs="Times New Roman"/>
          <w:sz w:val="32"/>
          <w:szCs w:val="32"/>
          <w:lang w:val="en-US" w:eastAsia="zh-CN"/>
        </w:rPr>
        <w:t>李**</w:t>
      </w:r>
      <w:r>
        <w:rPr>
          <w:rFonts w:hint="eastAsia" w:ascii="Times New Roman" w:hAnsi="Times New Roman" w:eastAsia="方正仿宋_GBK" w:cs="Times New Roman"/>
          <w:sz w:val="32"/>
          <w:szCs w:val="32"/>
          <w:lang w:val="en-US" w:eastAsia="zh-CN"/>
        </w:rPr>
        <w:t>向公安局110指挥中心报警称其驾驶车辆在忠县黄金镇</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sz w:val="32"/>
          <w:szCs w:val="32"/>
          <w:lang w:val="en-US" w:eastAsia="zh-CN"/>
        </w:rPr>
        <w:t>副食店附近发生交通事故，有人受伤。事故发生后，县政府立即启动交通事故处理应急预案，成立由县公安局、县应急管理局、县交通运输委、黄金镇政府等相关部门参与的现场及善后处置工作组，积极开展调查及善后工作。</w:t>
      </w:r>
    </w:p>
    <w:p w14:paraId="0A2B6C4C">
      <w:pPr>
        <w:pStyle w:val="8"/>
        <w:keepNext w:val="0"/>
        <w:keepLines w:val="0"/>
        <w:pageBreakBefore w:val="0"/>
        <w:widowControl/>
        <w:numPr>
          <w:ilvl w:val="0"/>
          <w:numId w:val="1"/>
        </w:numPr>
        <w:kinsoku/>
        <w:wordWrap/>
        <w:overflowPunct/>
        <w:topLinePunct w:val="0"/>
        <w:autoSpaceDE/>
        <w:autoSpaceDN/>
        <w:bidi w:val="0"/>
        <w:adjustRightInd w:val="0"/>
        <w:snapToGrid w:val="0"/>
        <w:spacing w:before="0" w:after="0" w:line="594" w:lineRule="exact"/>
        <w:ind w:left="0" w:leftChars="0" w:firstLine="632" w:firstLineChars="200"/>
        <w:jc w:val="both"/>
        <w:textAlignment w:val="auto"/>
        <w:rPr>
          <w:rFonts w:hint="eastAsia" w:ascii="华文楷体" w:hAnsi="华文楷体" w:eastAsia="华文楷体" w:cs="华文楷体"/>
          <w:b/>
          <w:bCs/>
          <w:sz w:val="32"/>
          <w:szCs w:val="32"/>
          <w:lang w:val="en-US" w:eastAsia="zh-CN"/>
        </w:rPr>
      </w:pPr>
      <w:r>
        <w:rPr>
          <w:rFonts w:hint="eastAsia" w:ascii="华文楷体" w:hAnsi="华文楷体" w:eastAsia="华文楷体" w:cs="华文楷体"/>
          <w:b/>
          <w:bCs/>
          <w:sz w:val="32"/>
          <w:szCs w:val="32"/>
          <w:lang w:val="en-US" w:eastAsia="zh-CN"/>
        </w:rPr>
        <w:t>事故现场应急处置情况</w:t>
      </w:r>
    </w:p>
    <w:p w14:paraId="55B89A22">
      <w:pPr>
        <w:keepNext w:val="0"/>
        <w:keepLines w:val="0"/>
        <w:pageBreakBefore w:val="0"/>
        <w:widowControl/>
        <w:kinsoku/>
        <w:wordWrap/>
        <w:overflowPunct/>
        <w:topLinePunct w:val="0"/>
        <w:autoSpaceDE/>
        <w:autoSpaceDN/>
        <w:bidi w:val="0"/>
        <w:adjustRightInd w:val="0"/>
        <w:snapToGrid/>
        <w:spacing w:after="0" w:line="594" w:lineRule="exact"/>
        <w:ind w:firstLine="632" w:firstLineChars="200"/>
        <w:textAlignment w:val="auto"/>
        <w:rPr>
          <w:rFonts w:hint="default" w:ascii="Times New Roman" w:hAnsi="Times New Roman" w:eastAsia="方正仿宋_GBK" w:cs="Times New Roman"/>
          <w:b w:val="0"/>
          <w:bCs w:val="0"/>
          <w:sz w:val="32"/>
          <w:szCs w:val="32"/>
          <w:lang w:val="en-US" w:eastAsia="zh-CN" w:bidi="ar-SA"/>
        </w:rPr>
      </w:pPr>
      <w:r>
        <w:rPr>
          <w:rFonts w:hint="eastAsia" w:ascii="Times New Roman" w:hAnsi="Times New Roman" w:eastAsia="方正仿宋_GBK" w:cs="Times New Roman"/>
          <w:b w:val="0"/>
          <w:bCs w:val="0"/>
          <w:sz w:val="32"/>
          <w:szCs w:val="32"/>
          <w:lang w:val="en-US" w:eastAsia="zh-CN" w:bidi="ar-SA"/>
        </w:rPr>
        <w:t>2024年10月6日14时50分许，忠县公安局黄金派出所民警先期到达事故现场处置，随后忠县交巡警大队副大队长张</w:t>
      </w:r>
      <w:r>
        <w:rPr>
          <w:rFonts w:hint="eastAsia" w:ascii="Times New Roman" w:hAnsi="Times New Roman" w:cs="Times New Roman"/>
          <w:sz w:val="32"/>
          <w:szCs w:val="32"/>
          <w:lang w:val="en-US" w:eastAsia="zh-CN" w:bidi="ar-SA"/>
        </w:rPr>
        <w:t>*</w:t>
      </w:r>
      <w:r>
        <w:rPr>
          <w:rFonts w:hint="eastAsia" w:ascii="Times New Roman" w:hAnsi="Times New Roman" w:eastAsia="方正仿宋_GBK" w:cs="Times New Roman"/>
          <w:b w:val="0"/>
          <w:bCs w:val="0"/>
          <w:sz w:val="32"/>
          <w:szCs w:val="32"/>
          <w:lang w:val="en-US" w:eastAsia="zh-CN" w:bidi="ar-SA"/>
        </w:rPr>
        <w:t>率事故处理及预防中队、辖区公巡三中队民警，迅速赶赴事故现场进行处置，对事故现场开展现场勘查、固定证据、走访调查等。16时20分许，现场勘查结束，撤除现场，恢复交通。</w:t>
      </w:r>
    </w:p>
    <w:p w14:paraId="4FA90C20">
      <w:pPr>
        <w:pStyle w:val="8"/>
        <w:keepNext w:val="0"/>
        <w:keepLines w:val="0"/>
        <w:pageBreakBefore w:val="0"/>
        <w:widowControl/>
        <w:numPr>
          <w:ilvl w:val="0"/>
          <w:numId w:val="1"/>
        </w:numPr>
        <w:kinsoku/>
        <w:wordWrap/>
        <w:overflowPunct/>
        <w:topLinePunct w:val="0"/>
        <w:autoSpaceDE/>
        <w:autoSpaceDN/>
        <w:bidi w:val="0"/>
        <w:adjustRightInd w:val="0"/>
        <w:snapToGrid/>
        <w:spacing w:before="0" w:after="0" w:line="594" w:lineRule="exact"/>
        <w:ind w:left="0" w:leftChars="0" w:firstLine="632" w:firstLineChars="200"/>
        <w:jc w:val="both"/>
        <w:textAlignment w:val="auto"/>
        <w:rPr>
          <w:rFonts w:hint="eastAsia" w:ascii="华文楷体" w:hAnsi="华文楷体" w:eastAsia="华文楷体" w:cs="华文楷体"/>
          <w:b/>
          <w:bCs/>
          <w:sz w:val="32"/>
          <w:szCs w:val="32"/>
          <w:lang w:val="en-US" w:eastAsia="zh-CN"/>
        </w:rPr>
      </w:pPr>
      <w:r>
        <w:rPr>
          <w:rFonts w:hint="eastAsia" w:ascii="华文楷体" w:hAnsi="华文楷体" w:eastAsia="华文楷体" w:cs="华文楷体"/>
          <w:b/>
          <w:bCs/>
          <w:sz w:val="32"/>
          <w:szCs w:val="32"/>
          <w:lang w:val="en-US" w:eastAsia="zh-CN"/>
        </w:rPr>
        <w:t>医疗救治及善后情况</w:t>
      </w:r>
    </w:p>
    <w:p w14:paraId="6B74CF20">
      <w:pPr>
        <w:keepNext w:val="0"/>
        <w:keepLines w:val="0"/>
        <w:pageBreakBefore w:val="0"/>
        <w:widowControl/>
        <w:kinsoku/>
        <w:wordWrap/>
        <w:overflowPunct/>
        <w:topLinePunct w:val="0"/>
        <w:autoSpaceDE/>
        <w:autoSpaceDN/>
        <w:bidi w:val="0"/>
        <w:adjustRightInd w:val="0"/>
        <w:snapToGrid/>
        <w:spacing w:after="0" w:line="594" w:lineRule="exact"/>
        <w:ind w:firstLine="632" w:firstLineChars="200"/>
        <w:textAlignment w:val="auto"/>
        <w:rPr>
          <w:rFonts w:hint="eastAsia"/>
          <w:lang w:val="en-US" w:eastAsia="zh-CN"/>
        </w:rPr>
      </w:pPr>
      <w:r>
        <w:rPr>
          <w:rFonts w:hint="eastAsia" w:ascii="Times New Roman" w:hAnsi="Times New Roman" w:eastAsia="方正仿宋_GBK" w:cs="Times New Roman"/>
          <w:sz w:val="32"/>
          <w:szCs w:val="32"/>
          <w:lang w:val="en-US" w:eastAsia="zh-CN"/>
        </w:rPr>
        <w:t>2024年10月6日14时53分许，忠县黄金镇卫生院“120”救护车到达事故现场进行抢救，乘坐轻型货车副驾驶位置的</w:t>
      </w:r>
      <w:r>
        <w:rPr>
          <w:rFonts w:hint="eastAsia" w:ascii="Times New Roman" w:hAnsi="Times New Roman" w:cs="Times New Roman"/>
          <w:sz w:val="32"/>
          <w:szCs w:val="32"/>
          <w:lang w:val="en-US" w:eastAsia="zh-CN"/>
        </w:rPr>
        <w:t>李**</w:t>
      </w:r>
      <w:r>
        <w:rPr>
          <w:rFonts w:hint="eastAsia" w:ascii="Times New Roman" w:hAnsi="Times New Roman" w:eastAsia="方正仿宋_GBK" w:cs="Times New Roman"/>
          <w:sz w:val="32"/>
          <w:szCs w:val="32"/>
          <w:lang w:val="en-US" w:eastAsia="zh-CN"/>
        </w:rPr>
        <w:t>经过医务人员现场抢救无效宣布死亡，驾驶员</w:t>
      </w:r>
      <w:r>
        <w:rPr>
          <w:rFonts w:hint="eastAsia" w:ascii="Times New Roman" w:hAnsi="Times New Roman" w:cs="Times New Roman"/>
          <w:sz w:val="32"/>
          <w:szCs w:val="32"/>
          <w:lang w:val="en-US" w:eastAsia="zh-CN"/>
        </w:rPr>
        <w:t>袁*</w:t>
      </w:r>
      <w:r>
        <w:rPr>
          <w:rFonts w:hint="eastAsia" w:ascii="Times New Roman" w:hAnsi="Times New Roman" w:eastAsia="方正仿宋_GBK" w:cs="Times New Roman"/>
          <w:sz w:val="32"/>
          <w:szCs w:val="32"/>
          <w:lang w:val="en-US" w:eastAsia="zh-CN"/>
        </w:rPr>
        <w:t>受伤被“120”救护车送往忠县人民医院进行救治。</w:t>
      </w:r>
    </w:p>
    <w:p w14:paraId="6813CB1B">
      <w:pPr>
        <w:pStyle w:val="8"/>
        <w:keepNext w:val="0"/>
        <w:keepLines w:val="0"/>
        <w:pageBreakBefore w:val="0"/>
        <w:widowControl/>
        <w:numPr>
          <w:ilvl w:val="0"/>
          <w:numId w:val="0"/>
        </w:numPr>
        <w:kinsoku/>
        <w:wordWrap/>
        <w:overflowPunct/>
        <w:topLinePunct w:val="0"/>
        <w:autoSpaceDE/>
        <w:autoSpaceDN/>
        <w:bidi w:val="0"/>
        <w:adjustRightInd w:val="0"/>
        <w:snapToGrid/>
        <w:spacing w:before="0" w:after="0" w:line="594" w:lineRule="exact"/>
        <w:ind w:firstLine="632" w:firstLineChars="200"/>
        <w:jc w:val="both"/>
        <w:textAlignment w:val="auto"/>
        <w:rPr>
          <w:rFonts w:hint="eastAsia"/>
          <w:lang w:eastAsia="zh-CN"/>
        </w:rPr>
      </w:pPr>
      <w:r>
        <w:rPr>
          <w:rFonts w:hint="eastAsia" w:ascii="华文楷体" w:hAnsi="华文楷体" w:eastAsia="华文楷体" w:cs="华文楷体"/>
          <w:b/>
          <w:bCs/>
          <w:sz w:val="32"/>
          <w:szCs w:val="32"/>
          <w:lang w:val="en-US" w:eastAsia="zh-CN"/>
        </w:rPr>
        <w:t>（四）事故应急处置评估</w:t>
      </w:r>
    </w:p>
    <w:p w14:paraId="4E88A1B7">
      <w:pPr>
        <w:keepNext w:val="0"/>
        <w:keepLines w:val="0"/>
        <w:pageBreakBefore w:val="0"/>
        <w:widowControl/>
        <w:kinsoku/>
        <w:wordWrap/>
        <w:overflowPunct/>
        <w:topLinePunct w:val="0"/>
        <w:autoSpaceDE/>
        <w:autoSpaceDN/>
        <w:bidi w:val="0"/>
        <w:adjustRightInd w:val="0"/>
        <w:snapToGrid/>
        <w:spacing w:after="0" w:line="594" w:lineRule="exact"/>
        <w:ind w:firstLine="632"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事故发生后，</w:t>
      </w:r>
      <w:r>
        <w:rPr>
          <w:rFonts w:hint="eastAsia" w:ascii="Times New Roman" w:hAnsi="Times New Roman" w:eastAsia="方正仿宋_GBK" w:cs="Times New Roman"/>
          <w:sz w:val="32"/>
          <w:szCs w:val="32"/>
          <w:lang w:val="en-US" w:eastAsia="zh-CN"/>
        </w:rPr>
        <w:t>县公安局、县应急管理局、县交通运输委、黄金镇政府、黄金派出所、黄金镇卫生院等部门均第一时间赶赴事故现场，进行现场处置、应急救援、善后处置。社会面平稳可控，无不稳定因素，事故应急处置较好。</w:t>
      </w:r>
    </w:p>
    <w:p w14:paraId="2F0DED63">
      <w:pPr>
        <w:keepNext w:val="0"/>
        <w:keepLines w:val="0"/>
        <w:pageBreakBefore w:val="0"/>
        <w:kinsoku/>
        <w:wordWrap/>
        <w:overflowPunct/>
        <w:topLinePunct w:val="0"/>
        <w:autoSpaceDE/>
        <w:autoSpaceDN/>
        <w:bidi w:val="0"/>
        <w:snapToGrid/>
        <w:spacing w:after="0" w:line="594" w:lineRule="exact"/>
        <w:ind w:firstLine="632" w:firstLineChars="200"/>
        <w:jc w:val="both"/>
        <w:textAlignment w:val="auto"/>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三、事故原因分析</w:t>
      </w:r>
    </w:p>
    <w:p w14:paraId="1A5FC860">
      <w:pPr>
        <w:keepNext w:val="0"/>
        <w:keepLines w:val="0"/>
        <w:pageBreakBefore w:val="0"/>
        <w:widowControl/>
        <w:kinsoku/>
        <w:wordWrap/>
        <w:overflowPunct/>
        <w:topLinePunct w:val="0"/>
        <w:autoSpaceDE/>
        <w:autoSpaceDN/>
        <w:bidi w:val="0"/>
        <w:adjustRightInd w:val="0"/>
        <w:snapToGrid/>
        <w:spacing w:after="0" w:line="594" w:lineRule="exact"/>
        <w:ind w:firstLine="632"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结合管理组和技术组技术报告，对事故原因分析如下：</w:t>
      </w:r>
    </w:p>
    <w:p w14:paraId="453927A0">
      <w:pPr>
        <w:keepNext w:val="0"/>
        <w:keepLines w:val="0"/>
        <w:pageBreakBefore w:val="0"/>
        <w:kinsoku/>
        <w:wordWrap/>
        <w:overflowPunct/>
        <w:topLinePunct w:val="0"/>
        <w:autoSpaceDE/>
        <w:autoSpaceDN/>
        <w:bidi w:val="0"/>
        <w:snapToGrid/>
        <w:spacing w:after="0" w:line="594" w:lineRule="exact"/>
        <w:ind w:firstLine="632" w:firstLineChars="200"/>
        <w:textAlignment w:val="auto"/>
        <w:rPr>
          <w:rFonts w:hint="eastAsia" w:ascii="华文楷体" w:hAnsi="华文楷体" w:eastAsia="华文楷体" w:cs="华文楷体"/>
          <w:b/>
          <w:bCs/>
          <w:sz w:val="32"/>
          <w:szCs w:val="32"/>
          <w:lang w:val="en-US" w:eastAsia="zh-CN" w:bidi="ar-SA"/>
        </w:rPr>
      </w:pPr>
      <w:r>
        <w:rPr>
          <w:rFonts w:hint="eastAsia" w:ascii="华文楷体" w:hAnsi="华文楷体" w:eastAsia="华文楷体" w:cs="华文楷体"/>
          <w:b/>
          <w:bCs/>
          <w:sz w:val="32"/>
          <w:szCs w:val="32"/>
          <w:lang w:val="en-US" w:eastAsia="zh-CN" w:bidi="ar-SA"/>
        </w:rPr>
        <w:t>（一）直接原因分析</w:t>
      </w:r>
    </w:p>
    <w:p w14:paraId="33C5EEC1">
      <w:pPr>
        <w:keepNext w:val="0"/>
        <w:keepLines w:val="0"/>
        <w:pageBreakBefore w:val="0"/>
        <w:kinsoku/>
        <w:wordWrap/>
        <w:overflowPunct/>
        <w:topLinePunct w:val="0"/>
        <w:autoSpaceDE/>
        <w:autoSpaceDN/>
        <w:bidi w:val="0"/>
        <w:snapToGrid/>
        <w:spacing w:after="0" w:line="594" w:lineRule="exact"/>
        <w:ind w:firstLine="632"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bidi="ar-SA"/>
        </w:rPr>
        <w:t>1.</w:t>
      </w:r>
      <w:bookmarkStart w:id="9" w:name="OLE_LINK21"/>
      <w:bookmarkStart w:id="10" w:name="OLE_LINK20"/>
      <w:r>
        <w:rPr>
          <w:rFonts w:hint="eastAsia" w:ascii="Times New Roman" w:hAnsi="Times New Roman" w:cs="Times New Roman"/>
          <w:sz w:val="32"/>
          <w:szCs w:val="32"/>
          <w:lang w:val="en-US" w:eastAsia="zh-CN"/>
        </w:rPr>
        <w:t>袁*</w:t>
      </w:r>
      <w:r>
        <w:rPr>
          <w:rFonts w:hint="eastAsia" w:ascii="Times New Roman" w:hAnsi="Times New Roman" w:eastAsia="方正仿宋_GBK" w:cs="Times New Roman"/>
          <w:sz w:val="32"/>
          <w:szCs w:val="32"/>
          <w:lang w:val="en-US" w:eastAsia="zh-CN"/>
        </w:rPr>
        <w:t>驾驶</w:t>
      </w:r>
      <w:bookmarkStart w:id="11" w:name="OLE_LINK12"/>
      <w:r>
        <w:rPr>
          <w:rFonts w:hint="eastAsia" w:ascii="Times New Roman" w:hAnsi="Times New Roman" w:eastAsia="方正仿宋_GBK" w:cs="Times New Roman"/>
          <w:sz w:val="32"/>
          <w:szCs w:val="32"/>
          <w:lang w:val="en-US" w:eastAsia="zh-CN"/>
        </w:rPr>
        <w:t>渝A</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轻型栏板货车</w:t>
      </w:r>
      <w:bookmarkEnd w:id="11"/>
      <w:r>
        <w:rPr>
          <w:rFonts w:hint="eastAsia" w:ascii="Times New Roman" w:hAnsi="Times New Roman" w:eastAsia="方正仿宋_GBK" w:cs="Times New Roman"/>
          <w:sz w:val="32"/>
          <w:szCs w:val="32"/>
          <w:lang w:val="en-US" w:eastAsia="zh-CN"/>
        </w:rPr>
        <w:t>在事发路段驾车超速行驶越过道路中心实线，冲入对向车道，导致车辆与迎面而来的渝D</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重型半挂牵引车相撞，</w:t>
      </w:r>
      <w:bookmarkEnd w:id="9"/>
      <w:r>
        <w:rPr>
          <w:rFonts w:hint="eastAsia" w:ascii="Times New Roman" w:hAnsi="Times New Roman" w:eastAsia="方正仿宋_GBK" w:cs="Times New Roman"/>
          <w:sz w:val="32"/>
          <w:szCs w:val="32"/>
          <w:lang w:val="en-US" w:eastAsia="zh-CN"/>
        </w:rPr>
        <w:t>造成</w:t>
      </w:r>
      <w:r>
        <w:rPr>
          <w:rFonts w:hint="eastAsia" w:ascii="Times New Roman" w:hAnsi="Times New Roman" w:eastAsia="方正仿宋_GBK" w:cs="Times New Roman"/>
          <w:sz w:val="32"/>
          <w:szCs w:val="32"/>
          <w:lang w:val="en-US" w:eastAsia="zh-CN" w:bidi="ar-SA"/>
        </w:rPr>
        <w:t>轻型栏板货车</w:t>
      </w:r>
      <w:r>
        <w:rPr>
          <w:rFonts w:hint="eastAsia" w:ascii="Times New Roman" w:hAnsi="Times New Roman" w:eastAsia="方正仿宋_GBK" w:cs="Times New Roman"/>
          <w:sz w:val="32"/>
          <w:szCs w:val="32"/>
          <w:lang w:val="en-US" w:eastAsia="zh-CN"/>
        </w:rPr>
        <w:t>驾驶</w:t>
      </w:r>
      <w:r>
        <w:rPr>
          <w:rFonts w:hint="default" w:ascii="Times New Roman" w:hAnsi="Times New Roman" w:eastAsia="方正仿宋_GBK" w:cs="Times New Roman"/>
          <w:sz w:val="32"/>
          <w:szCs w:val="32"/>
          <w:lang w:val="en-US" w:eastAsia="zh-CN"/>
        </w:rPr>
        <w:t>员</w:t>
      </w:r>
      <w:r>
        <w:rPr>
          <w:rFonts w:hint="default" w:ascii="Times New Roman" w:hAnsi="Times New Roman" w:cs="Times New Roman"/>
          <w:color w:val="000000"/>
          <w:sz w:val="32"/>
          <w:szCs w:val="32"/>
          <w:lang w:eastAsia="zh-CN"/>
        </w:rPr>
        <w:t>袁*</w:t>
      </w:r>
      <w:r>
        <w:rPr>
          <w:rFonts w:hint="default" w:ascii="Times New Roman" w:hAnsi="Times New Roman" w:eastAsia="方正仿宋_GBK" w:cs="Times New Roman"/>
          <w:color w:val="000000"/>
          <w:sz w:val="32"/>
          <w:szCs w:val="32"/>
          <w:lang w:eastAsia="zh-CN"/>
        </w:rPr>
        <w:t>受伤和副驾驶乘坐人员</w:t>
      </w:r>
      <w:r>
        <w:rPr>
          <w:rFonts w:hint="eastAsia" w:ascii="Times New Roman" w:hAnsi="Times New Roman" w:cs="Times New Roman"/>
          <w:color w:val="000000"/>
          <w:sz w:val="32"/>
          <w:szCs w:val="32"/>
          <w:lang w:eastAsia="zh-CN"/>
        </w:rPr>
        <w:t>李**</w:t>
      </w:r>
      <w:r>
        <w:rPr>
          <w:rFonts w:hint="default" w:ascii="Times New Roman" w:hAnsi="Times New Roman" w:eastAsia="方正仿宋_GBK" w:cs="Times New Roman"/>
          <w:sz w:val="32"/>
          <w:szCs w:val="32"/>
          <w:lang w:val="en-US" w:eastAsia="zh-CN"/>
        </w:rPr>
        <w:t>当场死亡，</w:t>
      </w:r>
      <w:r>
        <w:rPr>
          <w:rFonts w:hint="default" w:ascii="Times New Roman" w:hAnsi="Times New Roman" w:eastAsia="方正仿宋_GBK" w:cs="Times New Roman"/>
          <w:sz w:val="32"/>
          <w:szCs w:val="32"/>
        </w:rPr>
        <w:t>是造成本次事故发生的</w:t>
      </w:r>
      <w:r>
        <w:rPr>
          <w:rFonts w:hint="default" w:ascii="Times New Roman" w:hAnsi="Times New Roman" w:eastAsia="方正仿宋_GBK" w:cs="Times New Roman"/>
          <w:sz w:val="32"/>
          <w:szCs w:val="32"/>
          <w:lang w:eastAsia="zh-CN"/>
        </w:rPr>
        <w:t>主</w:t>
      </w:r>
      <w:r>
        <w:rPr>
          <w:rFonts w:hint="eastAsia" w:ascii="Times New Roman" w:hAnsi="Times New Roman" w:eastAsia="方正仿宋_GBK" w:cs="Times New Roman"/>
          <w:sz w:val="32"/>
          <w:szCs w:val="32"/>
          <w:lang w:eastAsia="zh-CN"/>
        </w:rPr>
        <w:t>要</w:t>
      </w:r>
      <w:r>
        <w:rPr>
          <w:rFonts w:hint="eastAsia" w:ascii="Times New Roman" w:hAnsi="Times New Roman" w:eastAsia="方正仿宋_GBK" w:cs="Times New Roman"/>
          <w:sz w:val="32"/>
          <w:szCs w:val="32"/>
        </w:rPr>
        <w:t>原因</w:t>
      </w:r>
      <w:r>
        <w:rPr>
          <w:rFonts w:hint="eastAsia" w:ascii="Times New Roman" w:hAnsi="Times New Roman" w:eastAsia="方正仿宋_GBK" w:cs="Times New Roman"/>
          <w:sz w:val="32"/>
          <w:szCs w:val="32"/>
          <w:lang w:val="en-US" w:eastAsia="zh-CN"/>
        </w:rPr>
        <w:t>。</w:t>
      </w:r>
    </w:p>
    <w:bookmarkEnd w:id="10"/>
    <w:p w14:paraId="5A942410">
      <w:pPr>
        <w:keepNext w:val="0"/>
        <w:keepLines w:val="0"/>
        <w:pageBreakBefore w:val="0"/>
        <w:kinsoku/>
        <w:wordWrap/>
        <w:overflowPunct/>
        <w:topLinePunct w:val="0"/>
        <w:autoSpaceDE/>
        <w:autoSpaceDN/>
        <w:bidi w:val="0"/>
        <w:snapToGrid/>
        <w:spacing w:after="0" w:line="594" w:lineRule="exact"/>
        <w:ind w:firstLine="632" w:firstLineChars="200"/>
        <w:textAlignment w:val="auto"/>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sz w:val="32"/>
          <w:szCs w:val="32"/>
          <w:lang w:val="en-US" w:eastAsia="zh-CN"/>
        </w:rPr>
        <w:t>2.</w:t>
      </w:r>
      <w:bookmarkStart w:id="12" w:name="OLE_LINK22"/>
      <w:r>
        <w:rPr>
          <w:rFonts w:hint="eastAsia" w:ascii="Times New Roman" w:hAnsi="Times New Roman" w:cs="Times New Roman"/>
          <w:sz w:val="32"/>
          <w:szCs w:val="32"/>
          <w:lang w:val="en-US" w:eastAsia="zh-CN"/>
        </w:rPr>
        <w:t>李**</w:t>
      </w:r>
      <w:r>
        <w:rPr>
          <w:rFonts w:hint="eastAsia" w:ascii="Times New Roman" w:hAnsi="Times New Roman" w:eastAsia="方正仿宋_GBK" w:cs="Times New Roman"/>
          <w:sz w:val="32"/>
          <w:szCs w:val="32"/>
          <w:lang w:val="en-US" w:eastAsia="zh-CN"/>
        </w:rPr>
        <w:t>驾驶</w:t>
      </w:r>
      <w:bookmarkStart w:id="13" w:name="OLE_LINK13"/>
      <w:r>
        <w:rPr>
          <w:rFonts w:hint="eastAsia" w:ascii="Times New Roman" w:hAnsi="Times New Roman" w:eastAsia="方正仿宋_GBK" w:cs="Times New Roman"/>
          <w:sz w:val="32"/>
          <w:szCs w:val="32"/>
          <w:lang w:val="en-US" w:eastAsia="zh-CN"/>
        </w:rPr>
        <w:t>渝D</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重型半挂牵引车</w:t>
      </w:r>
      <w:bookmarkEnd w:id="13"/>
      <w:r>
        <w:rPr>
          <w:rFonts w:hint="eastAsia" w:ascii="Times New Roman" w:hAnsi="Times New Roman" w:eastAsia="方正仿宋_GBK" w:cs="Times New Roman"/>
          <w:sz w:val="32"/>
          <w:szCs w:val="32"/>
          <w:lang w:val="en-US" w:eastAsia="zh-CN"/>
        </w:rPr>
        <w:t>在事故路段行经弯道骑压道路中心实线行驶，</w:t>
      </w:r>
      <w:bookmarkEnd w:id="12"/>
      <w:r>
        <w:rPr>
          <w:rFonts w:hint="eastAsia" w:ascii="Times New Roman" w:hAnsi="Times New Roman" w:eastAsia="方正仿宋_GBK" w:cs="Times New Roman"/>
          <w:sz w:val="32"/>
          <w:szCs w:val="32"/>
          <w:lang w:val="en-US" w:eastAsia="zh-CN"/>
        </w:rPr>
        <w:t>由于</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渝D</w:t>
      </w:r>
      <w:r>
        <w:rPr>
          <w:rFonts w:hint="eastAsia" w:ascii="Times New Roman" w:hAnsi="Times New Roman"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重型半挂牵引车的右边公路旁停靠有一辆小轿车，驾驶员</w:t>
      </w:r>
      <w:r>
        <w:rPr>
          <w:rFonts w:hint="eastAsia" w:ascii="Times New Roman" w:hAnsi="Times New Roman" w:cs="Times New Roman"/>
          <w:color w:val="000000" w:themeColor="text1"/>
          <w:sz w:val="32"/>
          <w:szCs w:val="32"/>
          <w:lang w:val="en-US" w:eastAsia="zh-CN"/>
          <w14:textFill>
            <w14:solidFill>
              <w14:schemeClr w14:val="tx1"/>
            </w14:solidFill>
          </w14:textFill>
        </w:rPr>
        <w:t>李**</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紧急时刻为了安全避让，过弯道时才存在压线行驶行为，个人操作不当，是造成本次事故发生的次要原因。</w:t>
      </w:r>
    </w:p>
    <w:p w14:paraId="1889957F">
      <w:pPr>
        <w:keepNext w:val="0"/>
        <w:keepLines w:val="0"/>
        <w:pageBreakBefore w:val="0"/>
        <w:widowControl/>
        <w:kinsoku/>
        <w:wordWrap/>
        <w:overflowPunct/>
        <w:topLinePunct w:val="0"/>
        <w:autoSpaceDE/>
        <w:autoSpaceDN/>
        <w:bidi w:val="0"/>
        <w:adjustRightInd w:val="0"/>
        <w:snapToGrid/>
        <w:spacing w:after="0" w:line="594" w:lineRule="exact"/>
        <w:ind w:firstLine="632" w:firstLineChars="200"/>
        <w:textAlignment w:val="auto"/>
        <w:rPr>
          <w:rFonts w:hint="eastAsia" w:ascii="华文楷体" w:hAnsi="华文楷体" w:eastAsia="华文楷体" w:cs="华文楷体"/>
          <w:b/>
          <w:bCs/>
          <w:sz w:val="32"/>
          <w:szCs w:val="32"/>
          <w:lang w:val="en-US" w:eastAsia="zh-CN" w:bidi="ar-SA"/>
        </w:rPr>
      </w:pPr>
      <w:r>
        <w:rPr>
          <w:rFonts w:hint="eastAsia" w:ascii="华文楷体" w:hAnsi="华文楷体" w:eastAsia="华文楷体" w:cs="华文楷体"/>
          <w:b/>
          <w:bCs/>
          <w:sz w:val="32"/>
          <w:szCs w:val="32"/>
          <w:lang w:val="en-US" w:eastAsia="zh-CN" w:bidi="ar-SA"/>
        </w:rPr>
        <w:t>（二）间接原因分析</w:t>
      </w:r>
    </w:p>
    <w:p w14:paraId="2BDF7056">
      <w:pPr>
        <w:keepNext w:val="0"/>
        <w:keepLines w:val="0"/>
        <w:pageBreakBefore w:val="0"/>
        <w:widowControl/>
        <w:kinsoku/>
        <w:wordWrap/>
        <w:overflowPunct/>
        <w:topLinePunct w:val="0"/>
        <w:autoSpaceDE/>
        <w:autoSpaceDN/>
        <w:bidi w:val="0"/>
        <w:adjustRightInd w:val="0"/>
        <w:snapToGrid/>
        <w:spacing w:after="0" w:line="594" w:lineRule="exact"/>
        <w:ind w:firstLine="632" w:firstLineChars="200"/>
        <w:textAlignment w:val="auto"/>
        <w:rPr>
          <w:rFonts w:hint="default" w:ascii="Times New Roman" w:hAnsi="Times New Roman" w:eastAsia="方正仿宋_GBK" w:cs="Times New Roman"/>
          <w:b w:val="0"/>
          <w:spacing w:val="0"/>
          <w:sz w:val="32"/>
          <w:szCs w:val="32"/>
          <w:lang w:val="en-US" w:eastAsia="zh-CN" w:bidi="ar-SA"/>
        </w:rPr>
      </w:pPr>
      <w:bookmarkStart w:id="14" w:name="OLE_LINK23"/>
      <w:r>
        <w:rPr>
          <w:rFonts w:hint="eastAsia" w:ascii="Times New Roman" w:hAnsi="Times New Roman" w:eastAsia="方正仿宋_GBK" w:cs="Times New Roman"/>
          <w:sz w:val="32"/>
          <w:szCs w:val="32"/>
          <w:lang w:val="en-US" w:eastAsia="zh-CN"/>
        </w:rPr>
        <w:t>渝A</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轻型栏板货车，该车属于个人所有，总质量1950千克，核定载质量505千克。该车为非公司化管理运营，车辆安全生产管理缺失。</w:t>
      </w:r>
    </w:p>
    <w:bookmarkEnd w:id="14"/>
    <w:p w14:paraId="3B9199FB">
      <w:pPr>
        <w:keepNext w:val="0"/>
        <w:keepLines w:val="0"/>
        <w:pageBreakBefore w:val="0"/>
        <w:widowControl/>
        <w:numPr>
          <w:ilvl w:val="0"/>
          <w:numId w:val="2"/>
        </w:numPr>
        <w:kinsoku/>
        <w:wordWrap/>
        <w:overflowPunct/>
        <w:topLinePunct w:val="0"/>
        <w:autoSpaceDE/>
        <w:autoSpaceDN/>
        <w:bidi w:val="0"/>
        <w:adjustRightInd w:val="0"/>
        <w:snapToGrid/>
        <w:spacing w:after="0" w:line="594" w:lineRule="exact"/>
        <w:ind w:firstLine="632" w:firstLineChars="200"/>
        <w:jc w:val="both"/>
        <w:textAlignment w:val="auto"/>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有关单位存在的其他问题</w:t>
      </w:r>
    </w:p>
    <w:p w14:paraId="3C0D437F">
      <w:pPr>
        <w:keepNext w:val="0"/>
        <w:keepLines w:val="0"/>
        <w:pageBreakBefore w:val="0"/>
        <w:widowControl/>
        <w:kinsoku/>
        <w:wordWrap/>
        <w:overflowPunct/>
        <w:topLinePunct w:val="0"/>
        <w:autoSpaceDE/>
        <w:autoSpaceDN/>
        <w:bidi w:val="0"/>
        <w:adjustRightInd w:val="0"/>
        <w:snapToGrid/>
        <w:spacing w:after="0" w:line="594" w:lineRule="exact"/>
        <w:ind w:firstLine="632" w:firstLineChars="200"/>
        <w:textAlignment w:val="auto"/>
        <w:rPr>
          <w:rFonts w:hint="eastAsia" w:ascii="Times New Roman" w:hAnsi="Times New Roman" w:eastAsia="方正仿宋_GBK" w:cs="Times New Roman"/>
          <w:b w:val="0"/>
          <w:bCs w:val="0"/>
          <w:color w:val="auto"/>
          <w:sz w:val="32"/>
          <w:szCs w:val="32"/>
          <w:lang w:val="en-US" w:eastAsia="zh-CN" w:bidi="ar-SA"/>
        </w:rPr>
      </w:pPr>
      <w:r>
        <w:rPr>
          <w:rFonts w:hint="eastAsia" w:ascii="Times New Roman" w:hAnsi="Times New Roman" w:eastAsia="方正仿宋_GBK" w:cs="Times New Roman"/>
          <w:b w:val="0"/>
          <w:bCs w:val="0"/>
          <w:color w:val="auto"/>
          <w:sz w:val="32"/>
          <w:szCs w:val="32"/>
          <w:lang w:val="en-US" w:eastAsia="zh-CN" w:bidi="ar-SA"/>
        </w:rPr>
        <w:t>石柱土家族自治县智恒运输有限公司主要表现为：公司存在安全教育培训不到位，新进驾驶员</w:t>
      </w:r>
      <w:r>
        <w:rPr>
          <w:rFonts w:hint="eastAsia" w:ascii="Times New Roman" w:hAnsi="Times New Roman" w:cs="Times New Roman"/>
          <w:b w:val="0"/>
          <w:bCs w:val="0"/>
          <w:color w:val="auto"/>
          <w:sz w:val="32"/>
          <w:szCs w:val="32"/>
          <w:lang w:val="en-US" w:eastAsia="zh-CN" w:bidi="ar-SA"/>
        </w:rPr>
        <w:t>彭**</w:t>
      </w:r>
      <w:r>
        <w:rPr>
          <w:rFonts w:hint="eastAsia" w:ascii="Times New Roman" w:hAnsi="Times New Roman" w:eastAsia="方正仿宋_GBK" w:cs="Times New Roman"/>
          <w:b w:val="0"/>
          <w:bCs w:val="0"/>
          <w:color w:val="auto"/>
          <w:sz w:val="32"/>
          <w:szCs w:val="32"/>
          <w:lang w:val="en-US" w:eastAsia="zh-CN" w:bidi="ar-SA"/>
        </w:rPr>
        <w:t>安全教育培训学时不够。</w:t>
      </w:r>
    </w:p>
    <w:p w14:paraId="419B35F2">
      <w:pPr>
        <w:keepNext w:val="0"/>
        <w:keepLines w:val="0"/>
        <w:pageBreakBefore w:val="0"/>
        <w:widowControl/>
        <w:numPr>
          <w:ilvl w:val="0"/>
          <w:numId w:val="2"/>
        </w:numPr>
        <w:kinsoku/>
        <w:wordWrap/>
        <w:overflowPunct/>
        <w:topLinePunct w:val="0"/>
        <w:autoSpaceDE/>
        <w:autoSpaceDN/>
        <w:bidi w:val="0"/>
        <w:adjustRightInd w:val="0"/>
        <w:spacing w:after="0" w:line="594" w:lineRule="exact"/>
        <w:ind w:left="0" w:leftChars="0" w:firstLine="632" w:firstLineChars="200"/>
        <w:jc w:val="both"/>
        <w:textAlignment w:val="auto"/>
        <w:rPr>
          <w:rFonts w:hint="eastAsia" w:ascii="Times New Roman" w:hAnsi="Times New Roman" w:eastAsia="方正黑体_GBK" w:cs="Times New Roman"/>
          <w:sz w:val="32"/>
          <w:szCs w:val="32"/>
        </w:rPr>
      </w:pPr>
      <w:r>
        <w:rPr>
          <w:rFonts w:hint="eastAsia" w:ascii="Times New Roman" w:hAnsi="Times New Roman" w:eastAsia="方正黑体_GBK" w:cs="Times New Roman"/>
          <w:sz w:val="32"/>
          <w:szCs w:val="32"/>
        </w:rPr>
        <w:t>对有关责任单位和人员的处理建议</w:t>
      </w:r>
    </w:p>
    <w:p w14:paraId="0271FEB7">
      <w:pPr>
        <w:pStyle w:val="8"/>
        <w:keepNext w:val="0"/>
        <w:keepLines w:val="0"/>
        <w:pageBreakBefore w:val="0"/>
        <w:widowControl/>
        <w:numPr>
          <w:ilvl w:val="0"/>
          <w:numId w:val="0"/>
        </w:numPr>
        <w:kinsoku/>
        <w:wordWrap/>
        <w:overflowPunct/>
        <w:topLinePunct w:val="0"/>
        <w:autoSpaceDE/>
        <w:autoSpaceDN/>
        <w:bidi w:val="0"/>
        <w:adjustRightInd w:val="0"/>
        <w:spacing w:before="0" w:after="0" w:line="594" w:lineRule="exact"/>
        <w:ind w:left="440" w:leftChars="0" w:firstLine="215" w:firstLineChars="68"/>
        <w:jc w:val="both"/>
        <w:textAlignment w:val="auto"/>
        <w:rPr>
          <w:rFonts w:hint="eastAsia" w:ascii="华文楷体" w:hAnsi="华文楷体" w:eastAsia="华文楷体" w:cs="华文楷体"/>
          <w:b/>
          <w:bCs/>
          <w:sz w:val="32"/>
          <w:szCs w:val="32"/>
          <w:lang w:val="en-US" w:eastAsia="zh-CN" w:bidi="ar-SA"/>
        </w:rPr>
      </w:pPr>
      <w:r>
        <w:rPr>
          <w:rFonts w:hint="eastAsia" w:ascii="华文楷体" w:hAnsi="华文楷体" w:eastAsia="华文楷体" w:cs="华文楷体"/>
          <w:b/>
          <w:bCs/>
          <w:sz w:val="32"/>
          <w:szCs w:val="32"/>
          <w:lang w:val="en-US" w:eastAsia="zh-CN" w:bidi="ar-SA"/>
        </w:rPr>
        <w:t>（一）对追究刑事责任人员处理建议</w:t>
      </w:r>
    </w:p>
    <w:p w14:paraId="62C032E4">
      <w:pPr>
        <w:keepNext w:val="0"/>
        <w:keepLines w:val="0"/>
        <w:pageBreakBefore w:val="0"/>
        <w:widowControl/>
        <w:numPr>
          <w:ilvl w:val="0"/>
          <w:numId w:val="0"/>
        </w:numPr>
        <w:kinsoku/>
        <w:wordWrap/>
        <w:overflowPunct/>
        <w:topLinePunct w:val="0"/>
        <w:autoSpaceDE/>
        <w:autoSpaceDN/>
        <w:bidi w:val="0"/>
        <w:adjustRightInd w:val="0"/>
        <w:spacing w:after="0" w:line="594" w:lineRule="exact"/>
        <w:ind w:firstLine="632"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cs="Times New Roman"/>
          <w:sz w:val="32"/>
          <w:szCs w:val="32"/>
          <w:lang w:val="en-US" w:eastAsia="zh-CN"/>
        </w:rPr>
        <w:t>袁*</w:t>
      </w:r>
      <w:r>
        <w:rPr>
          <w:rFonts w:hint="eastAsia" w:ascii="Times New Roman" w:hAnsi="Times New Roman" w:eastAsia="方正仿宋_GBK" w:cs="Times New Roman"/>
          <w:sz w:val="32"/>
          <w:szCs w:val="32"/>
          <w:lang w:val="en-US" w:eastAsia="zh-CN"/>
        </w:rPr>
        <w:t>，男，汉族，</w:t>
      </w:r>
      <w:bookmarkStart w:id="15" w:name="OLE_LINK17"/>
      <w:r>
        <w:rPr>
          <w:rFonts w:hint="eastAsia" w:ascii="Times New Roman" w:hAnsi="Times New Roman" w:eastAsia="方正仿宋_GBK" w:cs="Times New Roman"/>
          <w:sz w:val="32"/>
          <w:szCs w:val="32"/>
          <w:lang w:val="en-US" w:eastAsia="zh-CN"/>
        </w:rPr>
        <w:t>渝A</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轻型栏板货车的驾驶员</w:t>
      </w:r>
      <w:bookmarkEnd w:id="15"/>
      <w:r>
        <w:rPr>
          <w:rFonts w:hint="eastAsia" w:ascii="Times New Roman" w:hAnsi="Times New Roman" w:eastAsia="方正仿宋_GBK" w:cs="Times New Roman"/>
          <w:sz w:val="32"/>
          <w:szCs w:val="32"/>
          <w:lang w:val="en-US" w:eastAsia="zh-CN"/>
        </w:rPr>
        <w:t>，在本次事故中承担主要责任，</w:t>
      </w:r>
      <w:bookmarkStart w:id="16" w:name="OLE_LINK18"/>
      <w:r>
        <w:rPr>
          <w:rFonts w:hint="eastAsia" w:ascii="Times New Roman" w:hAnsi="Times New Roman" w:eastAsia="方正仿宋_GBK" w:cs="Times New Roman"/>
          <w:sz w:val="32"/>
          <w:szCs w:val="32"/>
          <w:lang w:val="en-US" w:eastAsia="zh-CN"/>
        </w:rPr>
        <w:t>涉嫌交通肇事罪</w:t>
      </w:r>
      <w:bookmarkEnd w:id="16"/>
      <w:r>
        <w:rPr>
          <w:rFonts w:hint="eastAsia" w:ascii="Times New Roman" w:hAnsi="Times New Roman" w:eastAsia="方正仿宋_GBK" w:cs="Times New Roman"/>
          <w:sz w:val="32"/>
          <w:szCs w:val="32"/>
          <w:lang w:val="en-US" w:eastAsia="zh-CN"/>
        </w:rPr>
        <w:t>。建议移交司法机关对其追究刑事责任。</w:t>
      </w:r>
    </w:p>
    <w:p w14:paraId="52309C9F">
      <w:pPr>
        <w:pStyle w:val="8"/>
        <w:keepNext w:val="0"/>
        <w:keepLines w:val="0"/>
        <w:pageBreakBefore w:val="0"/>
        <w:widowControl/>
        <w:numPr>
          <w:ilvl w:val="0"/>
          <w:numId w:val="0"/>
        </w:numPr>
        <w:kinsoku/>
        <w:wordWrap/>
        <w:overflowPunct/>
        <w:topLinePunct w:val="0"/>
        <w:autoSpaceDE/>
        <w:autoSpaceDN/>
        <w:bidi w:val="0"/>
        <w:adjustRightInd w:val="0"/>
        <w:spacing w:before="0" w:after="0" w:line="594" w:lineRule="exact"/>
        <w:ind w:firstLine="632" w:firstLineChars="200"/>
        <w:jc w:val="both"/>
        <w:textAlignment w:val="auto"/>
        <w:rPr>
          <w:rFonts w:hint="eastAsia" w:ascii="华文楷体" w:hAnsi="华文楷体" w:eastAsia="华文楷体" w:cs="华文楷体"/>
          <w:b/>
          <w:bCs/>
          <w:sz w:val="32"/>
          <w:szCs w:val="32"/>
          <w:lang w:val="en-US" w:eastAsia="zh-CN" w:bidi="ar-SA"/>
        </w:rPr>
      </w:pPr>
      <w:r>
        <w:rPr>
          <w:rFonts w:hint="eastAsia" w:ascii="华文楷体" w:hAnsi="华文楷体" w:eastAsia="华文楷体" w:cs="华文楷体"/>
          <w:b/>
          <w:bCs/>
          <w:sz w:val="32"/>
          <w:szCs w:val="32"/>
          <w:lang w:val="en-US" w:eastAsia="zh-CN" w:bidi="ar-SA"/>
        </w:rPr>
        <w:t>（二）对有关企业和人员处理建议</w:t>
      </w:r>
    </w:p>
    <w:p w14:paraId="4432C897">
      <w:pPr>
        <w:keepNext w:val="0"/>
        <w:keepLines w:val="0"/>
        <w:pageBreakBefore w:val="0"/>
        <w:widowControl/>
        <w:kinsoku/>
        <w:wordWrap/>
        <w:overflowPunct/>
        <w:topLinePunct w:val="0"/>
        <w:autoSpaceDE/>
        <w:autoSpaceDN/>
        <w:bidi w:val="0"/>
        <w:adjustRightInd w:val="0"/>
        <w:snapToGrid/>
        <w:spacing w:after="0" w:line="594" w:lineRule="exact"/>
        <w:ind w:firstLine="632"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Times New Roman" w:hAnsi="Times New Roman" w:eastAsia="方正仿宋_GBK" w:cs="Times New Roman"/>
          <w:sz w:val="32"/>
          <w:szCs w:val="32"/>
          <w:lang w:val="en-US" w:eastAsia="zh-CN" w:bidi="ar-SA"/>
        </w:rPr>
        <w:t>1.</w:t>
      </w:r>
      <w:r>
        <w:rPr>
          <w:rFonts w:hint="eastAsia" w:ascii="方正仿宋_GBK" w:hAnsi="方正仿宋_GBK" w:cs="方正仿宋_GBK"/>
          <w:b/>
          <w:bCs/>
          <w:sz w:val="32"/>
          <w:szCs w:val="32"/>
          <w:lang w:val="en-US" w:eastAsia="zh-CN" w:bidi="ar-SA"/>
        </w:rPr>
        <w:t>陈**</w:t>
      </w:r>
      <w:r>
        <w:rPr>
          <w:rFonts w:hint="eastAsia" w:ascii="方正仿宋_GBK" w:hAnsi="方正仿宋_GBK" w:eastAsia="方正仿宋_GBK" w:cs="方正仿宋_GBK"/>
          <w:b/>
          <w:bCs/>
          <w:sz w:val="32"/>
          <w:szCs w:val="32"/>
          <w:lang w:val="en-US" w:eastAsia="zh-CN" w:bidi="ar-SA"/>
        </w:rPr>
        <w:t>，</w:t>
      </w:r>
      <w:r>
        <w:rPr>
          <w:rFonts w:hint="eastAsia" w:ascii="Times New Roman" w:hAnsi="Times New Roman" w:eastAsia="方正仿宋_GBK" w:cs="Times New Roman"/>
          <w:sz w:val="32"/>
          <w:szCs w:val="32"/>
          <w:lang w:val="en-US" w:eastAsia="zh-CN"/>
        </w:rPr>
        <w:t>渝A</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轻型栏板货车的所有人，</w:t>
      </w:r>
      <w:r>
        <w:rPr>
          <w:rFonts w:hint="eastAsia" w:ascii="Times New Roman" w:hAnsi="Times New Roman" w:cs="Times New Roman"/>
          <w:sz w:val="32"/>
          <w:szCs w:val="32"/>
          <w:lang w:val="en-US" w:eastAsia="zh-CN"/>
        </w:rPr>
        <w:t>袁*</w:t>
      </w:r>
      <w:r>
        <w:rPr>
          <w:rFonts w:hint="eastAsia" w:ascii="Times New Roman" w:hAnsi="Times New Roman" w:eastAsia="方正仿宋_GBK" w:cs="Times New Roman"/>
          <w:sz w:val="32"/>
          <w:szCs w:val="32"/>
          <w:lang w:val="en-US" w:eastAsia="zh-CN"/>
        </w:rPr>
        <w:t>驾驶渝A</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轻型栏板货车发生事故，是承担该起事故的主要责任方。该车属于个人所有，总质量1950千克，核定载质量505千克。</w:t>
      </w:r>
      <w:r>
        <w:rPr>
          <w:rFonts w:hint="eastAsia" w:ascii="Times New Roman" w:hAnsi="Times New Roman" w:cs="Times New Roman"/>
          <w:sz w:val="32"/>
          <w:szCs w:val="32"/>
          <w:lang w:val="en-US" w:eastAsia="zh-CN"/>
        </w:rPr>
        <w:t>袁*</w:t>
      </w:r>
      <w:r>
        <w:rPr>
          <w:rFonts w:hint="eastAsia" w:ascii="Times New Roman" w:hAnsi="Times New Roman" w:eastAsia="方正仿宋_GBK" w:cs="Times New Roman"/>
          <w:sz w:val="32"/>
          <w:szCs w:val="32"/>
          <w:lang w:val="en-US" w:eastAsia="zh-CN"/>
        </w:rPr>
        <w:t>与车辆所有人</w:t>
      </w:r>
      <w:r>
        <w:rPr>
          <w:rFonts w:hint="eastAsia" w:ascii="Times New Roman" w:hAnsi="Times New Roman" w:cs="Times New Roman"/>
          <w:sz w:val="32"/>
          <w:szCs w:val="32"/>
          <w:lang w:val="en-US" w:eastAsia="zh-CN"/>
        </w:rPr>
        <w:t>陈**</w:t>
      </w:r>
      <w:r>
        <w:rPr>
          <w:rFonts w:hint="eastAsia" w:ascii="Times New Roman" w:hAnsi="Times New Roman" w:eastAsia="方正仿宋_GBK" w:cs="Times New Roman"/>
          <w:sz w:val="32"/>
          <w:szCs w:val="32"/>
          <w:lang w:val="en-US" w:eastAsia="zh-CN"/>
        </w:rPr>
        <w:t>是亲戚关系，事发时</w:t>
      </w:r>
      <w:r>
        <w:rPr>
          <w:rFonts w:hint="eastAsia" w:ascii="Times New Roman" w:hAnsi="Times New Roman" w:cs="Times New Roman"/>
          <w:sz w:val="32"/>
          <w:szCs w:val="32"/>
          <w:lang w:val="en-US" w:eastAsia="zh-CN"/>
        </w:rPr>
        <w:t>陈**</w:t>
      </w:r>
      <w:r>
        <w:rPr>
          <w:rFonts w:hint="eastAsia" w:ascii="Times New Roman" w:hAnsi="Times New Roman" w:eastAsia="方正仿宋_GBK" w:cs="Times New Roman"/>
          <w:sz w:val="32"/>
          <w:szCs w:val="32"/>
          <w:lang w:val="en-US" w:eastAsia="zh-CN"/>
        </w:rPr>
        <w:t>出借车辆</w:t>
      </w:r>
      <w:r>
        <w:rPr>
          <w:rFonts w:hint="eastAsia" w:ascii="Times New Roman" w:hAnsi="Times New Roman" w:cs="Times New Roman"/>
          <w:sz w:val="32"/>
          <w:szCs w:val="32"/>
          <w:lang w:val="en-US" w:eastAsia="zh-CN"/>
        </w:rPr>
        <w:t>渝A*</w:t>
      </w:r>
      <w:r>
        <w:rPr>
          <w:rFonts w:hint="eastAsia" w:ascii="Times New Roman" w:hAnsi="Times New Roman" w:eastAsia="方正仿宋_GBK" w:cs="Times New Roman"/>
          <w:sz w:val="32"/>
          <w:szCs w:val="32"/>
          <w:lang w:val="en-US" w:eastAsia="zh-CN"/>
        </w:rPr>
        <w:t>轻型栏板货车免费给</w:t>
      </w:r>
      <w:r>
        <w:rPr>
          <w:rFonts w:hint="eastAsia" w:ascii="Times New Roman" w:hAnsi="Times New Roman" w:cs="Times New Roman"/>
          <w:sz w:val="32"/>
          <w:szCs w:val="32"/>
          <w:lang w:val="en-US" w:eastAsia="zh-CN"/>
        </w:rPr>
        <w:t>袁*</w:t>
      </w:r>
      <w:r>
        <w:rPr>
          <w:rFonts w:hint="eastAsia" w:ascii="Times New Roman" w:hAnsi="Times New Roman" w:eastAsia="方正仿宋_GBK" w:cs="Times New Roman"/>
          <w:sz w:val="32"/>
          <w:szCs w:val="32"/>
          <w:lang w:val="en-US" w:eastAsia="zh-CN"/>
        </w:rPr>
        <w:t>自用，不存在生产经营活动，不具备安全生产法规定的追究生产安全事故责任的情形。</w:t>
      </w:r>
      <w:r>
        <w:rPr>
          <w:rFonts w:hint="eastAsia" w:ascii="方正仿宋_GBK" w:hAnsi="方正仿宋_GBK" w:eastAsia="方正仿宋_GBK" w:cs="方正仿宋_GBK"/>
          <w:color w:val="auto"/>
          <w:sz w:val="32"/>
          <w:szCs w:val="32"/>
        </w:rPr>
        <w:t>建议</w:t>
      </w:r>
      <w:r>
        <w:rPr>
          <w:rFonts w:hint="eastAsia" w:ascii="方正仿宋_GBK" w:hAnsi="方正仿宋_GBK" w:eastAsia="方正仿宋_GBK" w:cs="方正仿宋_GBK"/>
          <w:color w:val="auto"/>
          <w:sz w:val="32"/>
          <w:szCs w:val="32"/>
          <w:lang w:eastAsia="zh-CN"/>
        </w:rPr>
        <w:t>对</w:t>
      </w:r>
      <w:r>
        <w:rPr>
          <w:rFonts w:hint="eastAsia" w:ascii="Times New Roman" w:hAnsi="Times New Roman" w:cs="Times New Roman"/>
          <w:sz w:val="32"/>
          <w:szCs w:val="32"/>
          <w:lang w:val="en-US" w:eastAsia="zh-CN"/>
        </w:rPr>
        <w:t>渝A*</w:t>
      </w:r>
      <w:r>
        <w:rPr>
          <w:rFonts w:hint="eastAsia" w:ascii="Times New Roman" w:hAnsi="Times New Roman" w:eastAsia="方正仿宋_GBK" w:cs="Times New Roman"/>
          <w:sz w:val="32"/>
          <w:szCs w:val="32"/>
          <w:lang w:val="en-US" w:eastAsia="zh-CN"/>
        </w:rPr>
        <w:t>轻型栏板货车的所有人</w:t>
      </w:r>
      <w:r>
        <w:rPr>
          <w:rFonts w:hint="eastAsia" w:ascii="Times New Roman" w:hAnsi="Times New Roman" w:cs="Times New Roman"/>
          <w:sz w:val="32"/>
          <w:szCs w:val="32"/>
          <w:lang w:val="en-US" w:eastAsia="zh-CN"/>
        </w:rPr>
        <w:t>陈**</w:t>
      </w:r>
      <w:r>
        <w:rPr>
          <w:rFonts w:hint="eastAsia" w:ascii="Times New Roman" w:hAnsi="Times New Roman" w:eastAsia="方正仿宋_GBK" w:cs="Times New Roman"/>
          <w:sz w:val="32"/>
          <w:szCs w:val="32"/>
          <w:lang w:val="en-US" w:eastAsia="zh-CN"/>
        </w:rPr>
        <w:t>不予行政处理。</w:t>
      </w:r>
    </w:p>
    <w:p w14:paraId="0E9062A0">
      <w:pPr>
        <w:keepNext w:val="0"/>
        <w:keepLines w:val="0"/>
        <w:pageBreakBefore w:val="0"/>
        <w:widowControl/>
        <w:kinsoku/>
        <w:wordWrap/>
        <w:overflowPunct/>
        <w:topLinePunct w:val="0"/>
        <w:autoSpaceDE/>
        <w:autoSpaceDN/>
        <w:bidi w:val="0"/>
        <w:adjustRightInd w:val="0"/>
        <w:snapToGrid/>
        <w:spacing w:after="0" w:line="594" w:lineRule="exact"/>
        <w:ind w:firstLine="632"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bidi="ar-SA"/>
        </w:rPr>
        <w:t>2.</w:t>
      </w:r>
      <w:r>
        <w:rPr>
          <w:rFonts w:hint="eastAsia" w:ascii="方正仿宋_GBK" w:hAnsi="方正仿宋_GBK" w:eastAsia="方正仿宋_GBK" w:cs="方正仿宋_GBK"/>
          <w:b/>
          <w:bCs/>
          <w:sz w:val="32"/>
          <w:szCs w:val="32"/>
          <w:lang w:val="en-US" w:eastAsia="zh-CN" w:bidi="ar-SA"/>
        </w:rPr>
        <w:t>石柱土家族自治县智恒运输有限公司，</w:t>
      </w:r>
      <w:r>
        <w:rPr>
          <w:rFonts w:hint="eastAsia" w:ascii="方正仿宋_GBK" w:hAnsi="方正仿宋_GBK" w:eastAsia="方正仿宋_GBK" w:cs="方正仿宋_GBK"/>
          <w:b w:val="0"/>
          <w:bCs w:val="0"/>
          <w:sz w:val="32"/>
          <w:szCs w:val="32"/>
          <w:lang w:val="en-US" w:eastAsia="zh-CN" w:bidi="ar-SA"/>
        </w:rPr>
        <w:t>公司驾驶员</w:t>
      </w:r>
      <w:r>
        <w:rPr>
          <w:rFonts w:hint="eastAsia" w:ascii="方正仿宋_GBK" w:hAnsi="方正仿宋_GBK" w:cs="方正仿宋_GBK"/>
          <w:b w:val="0"/>
          <w:bCs w:val="0"/>
          <w:sz w:val="32"/>
          <w:szCs w:val="32"/>
          <w:lang w:val="en-US" w:eastAsia="zh-CN" w:bidi="ar-SA"/>
        </w:rPr>
        <w:t>李**</w:t>
      </w:r>
      <w:r>
        <w:rPr>
          <w:rFonts w:hint="eastAsia" w:ascii="方正仿宋_GBK" w:hAnsi="方正仿宋_GBK" w:eastAsia="方正仿宋_GBK" w:cs="方正仿宋_GBK"/>
          <w:b w:val="0"/>
          <w:bCs w:val="0"/>
          <w:sz w:val="32"/>
          <w:szCs w:val="32"/>
          <w:lang w:val="en-US" w:eastAsia="zh-CN" w:bidi="ar-SA"/>
        </w:rPr>
        <w:t>驾驶渝</w:t>
      </w:r>
      <w:r>
        <w:rPr>
          <w:rFonts w:hint="eastAsia" w:ascii="Times New Roman" w:hAnsi="Times New Roman" w:eastAsia="方正仿宋_GBK" w:cs="Times New Roman"/>
          <w:sz w:val="32"/>
          <w:szCs w:val="32"/>
          <w:lang w:val="en-US" w:eastAsia="zh-CN"/>
        </w:rPr>
        <w:t>D</w:t>
      </w:r>
      <w:r>
        <w:rPr>
          <w:rFonts w:hint="eastAsia" w:ascii="Times New Roman" w:hAnsi="Times New Roman" w:cs="Times New Roman"/>
          <w:sz w:val="32"/>
          <w:szCs w:val="32"/>
          <w:lang w:val="en-US" w:eastAsia="zh-CN"/>
        </w:rPr>
        <w:t>*</w:t>
      </w:r>
      <w:r>
        <w:rPr>
          <w:rFonts w:hint="eastAsia" w:ascii="方正仿宋_GBK" w:hAnsi="方正仿宋_GBK" w:eastAsia="方正仿宋_GBK" w:cs="方正仿宋_GBK"/>
          <w:b w:val="0"/>
          <w:bCs w:val="0"/>
          <w:sz w:val="32"/>
          <w:szCs w:val="32"/>
          <w:lang w:val="en-US" w:eastAsia="zh-CN" w:bidi="ar-SA"/>
        </w:rPr>
        <w:t>重型半挂牵引车发生事故，是承担该起事故的次要责任方。经调查</w:t>
      </w:r>
      <w:r>
        <w:rPr>
          <w:rFonts w:hint="eastAsia" w:ascii="Times New Roman" w:hAnsi="Times New Roman" w:eastAsia="方正仿宋_GBK" w:cs="Times New Roman"/>
          <w:b w:val="0"/>
          <w:bCs w:val="0"/>
          <w:color w:val="auto"/>
          <w:sz w:val="32"/>
          <w:szCs w:val="32"/>
          <w:lang w:val="en-US" w:eastAsia="zh-CN" w:bidi="ar-SA"/>
        </w:rPr>
        <w:t>事故驾驶员</w:t>
      </w:r>
      <w:r>
        <w:rPr>
          <w:rFonts w:hint="eastAsia" w:ascii="方正仿宋_GBK" w:hAnsi="方正仿宋_GBK" w:cs="方正仿宋_GBK"/>
          <w:b w:val="0"/>
          <w:bCs w:val="0"/>
          <w:sz w:val="32"/>
          <w:szCs w:val="32"/>
          <w:lang w:val="en-US" w:eastAsia="zh-CN" w:bidi="ar-SA"/>
        </w:rPr>
        <w:t>李</w:t>
      </w:r>
      <w:r>
        <w:rPr>
          <w:rFonts w:hint="eastAsia" w:ascii="Times New Roman" w:hAnsi="Times New Roman" w:cs="Times New Roman"/>
          <w:b w:val="0"/>
          <w:bCs w:val="0"/>
          <w:color w:val="auto"/>
          <w:sz w:val="32"/>
          <w:szCs w:val="32"/>
          <w:lang w:val="en-US" w:eastAsia="zh-CN" w:bidi="ar-SA"/>
        </w:rPr>
        <w:t>**</w:t>
      </w:r>
      <w:r>
        <w:rPr>
          <w:rFonts w:hint="eastAsia" w:ascii="方正仿宋_GBK" w:hAnsi="方正仿宋_GBK" w:eastAsia="方正仿宋_GBK" w:cs="方正仿宋_GBK"/>
          <w:b w:val="0"/>
          <w:bCs w:val="0"/>
          <w:sz w:val="32"/>
          <w:szCs w:val="32"/>
          <w:lang w:val="en-US" w:eastAsia="zh-CN" w:bidi="ar-SA"/>
        </w:rPr>
        <w:t>的安全教育培训到位，该公司还</w:t>
      </w:r>
      <w:r>
        <w:rPr>
          <w:rFonts w:hint="eastAsia" w:ascii="Times New Roman" w:hAnsi="Times New Roman" w:eastAsia="方正仿宋_GBK" w:cs="Times New Roman"/>
          <w:b w:val="0"/>
          <w:bCs w:val="0"/>
          <w:color w:val="auto"/>
          <w:sz w:val="32"/>
          <w:szCs w:val="32"/>
          <w:lang w:val="en-US" w:eastAsia="zh-CN" w:bidi="ar-SA"/>
        </w:rPr>
        <w:t>存在</w:t>
      </w:r>
      <w:bookmarkStart w:id="17" w:name="OLE_LINK25"/>
      <w:r>
        <w:rPr>
          <w:rFonts w:hint="eastAsia" w:ascii="Times New Roman" w:hAnsi="Times New Roman" w:eastAsia="方正仿宋_GBK" w:cs="Times New Roman"/>
          <w:b w:val="0"/>
          <w:bCs w:val="0"/>
          <w:color w:val="auto"/>
          <w:sz w:val="32"/>
          <w:szCs w:val="32"/>
          <w:lang w:val="en-US" w:eastAsia="zh-CN" w:bidi="ar-SA"/>
        </w:rPr>
        <w:t>新进驾驶员</w:t>
      </w:r>
      <w:r>
        <w:rPr>
          <w:rFonts w:hint="eastAsia" w:ascii="Times New Roman" w:hAnsi="Times New Roman" w:cs="Times New Roman"/>
          <w:b w:val="0"/>
          <w:bCs w:val="0"/>
          <w:color w:val="auto"/>
          <w:sz w:val="32"/>
          <w:szCs w:val="32"/>
          <w:lang w:val="en-US" w:eastAsia="zh-CN" w:bidi="ar-SA"/>
        </w:rPr>
        <w:t>彭**</w:t>
      </w:r>
      <w:r>
        <w:rPr>
          <w:rFonts w:hint="eastAsia" w:ascii="Times New Roman" w:hAnsi="Times New Roman" w:eastAsia="方正仿宋_GBK" w:cs="Times New Roman"/>
          <w:b w:val="0"/>
          <w:bCs w:val="0"/>
          <w:color w:val="auto"/>
          <w:sz w:val="32"/>
          <w:szCs w:val="32"/>
          <w:lang w:val="en-US" w:eastAsia="zh-CN" w:bidi="ar-SA"/>
        </w:rPr>
        <w:t>的安全教育培训学时不够，存在安全教育培训不到位的情况</w:t>
      </w:r>
      <w:bookmarkEnd w:id="17"/>
      <w:r>
        <w:rPr>
          <w:rFonts w:hint="eastAsia" w:ascii="Times New Roman" w:hAnsi="Times New Roman" w:eastAsia="方正仿宋_GBK" w:cs="Times New Roman"/>
          <w:b w:val="0"/>
          <w:bCs w:val="0"/>
          <w:color w:val="auto"/>
          <w:sz w:val="32"/>
          <w:szCs w:val="32"/>
          <w:lang w:val="en-US" w:eastAsia="zh-CN" w:bidi="ar-SA"/>
        </w:rPr>
        <w:t>。但该公司存在的问题不是导致事故的原因，与事故发生无直接因果关系，</w:t>
      </w:r>
      <w:r>
        <w:rPr>
          <w:rFonts w:hint="eastAsia" w:ascii="方正仿宋_GBK" w:hAnsi="方正仿宋_GBK" w:eastAsia="方正仿宋_GBK" w:cs="方正仿宋_GBK"/>
          <w:b w:val="0"/>
          <w:bCs w:val="0"/>
          <w:sz w:val="32"/>
          <w:szCs w:val="32"/>
          <w:lang w:val="en-US" w:eastAsia="zh-CN" w:bidi="ar-SA"/>
        </w:rPr>
        <w:t>建议将</w:t>
      </w:r>
      <w:bookmarkStart w:id="18" w:name="OLE_LINK24"/>
      <w:r>
        <w:rPr>
          <w:rFonts w:hint="eastAsia" w:ascii="方正仿宋_GBK" w:hAnsi="方正仿宋_GBK" w:eastAsia="方正仿宋_GBK" w:cs="方正仿宋_GBK"/>
          <w:b w:val="0"/>
          <w:bCs w:val="0"/>
          <w:sz w:val="32"/>
          <w:szCs w:val="32"/>
          <w:lang w:val="en-US" w:eastAsia="zh-CN" w:bidi="ar-SA"/>
        </w:rPr>
        <w:t>石柱土家族自治县智恒运输有限公司存在的问题移交石柱土家族自治县交通运输委对该公司进行调查处理。</w:t>
      </w:r>
    </w:p>
    <w:bookmarkEnd w:id="18"/>
    <w:p w14:paraId="1CF3974C">
      <w:pPr>
        <w:pStyle w:val="8"/>
        <w:keepNext w:val="0"/>
        <w:keepLines w:val="0"/>
        <w:pageBreakBefore w:val="0"/>
        <w:widowControl/>
        <w:kinsoku/>
        <w:wordWrap/>
        <w:overflowPunct/>
        <w:topLinePunct w:val="0"/>
        <w:autoSpaceDE/>
        <w:autoSpaceDN/>
        <w:bidi w:val="0"/>
        <w:adjustRightInd w:val="0"/>
        <w:snapToGrid w:val="0"/>
        <w:spacing w:before="0" w:after="0" w:line="594" w:lineRule="exact"/>
        <w:ind w:firstLine="632" w:firstLineChars="200"/>
        <w:jc w:val="both"/>
        <w:textAlignment w:val="auto"/>
        <w:rPr>
          <w:rFonts w:hint="eastAsia" w:ascii="Times New Roman" w:hAnsi="Times New Roman" w:eastAsia="方正仿宋_GBK" w:cs="Times New Roman"/>
          <w:b w:val="0"/>
          <w:bCs w:val="0"/>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3.</w:t>
      </w:r>
      <w:r>
        <w:rPr>
          <w:rFonts w:hint="eastAsia" w:ascii="Times New Roman" w:hAnsi="Times New Roman" w:cs="Times New Roman"/>
          <w:b/>
          <w:bCs/>
          <w:sz w:val="32"/>
          <w:szCs w:val="32"/>
          <w:lang w:val="en-US" w:eastAsia="zh-CN" w:bidi="ar-SA"/>
        </w:rPr>
        <w:t>李**</w:t>
      </w:r>
      <w:r>
        <w:rPr>
          <w:rFonts w:hint="eastAsia" w:ascii="Times New Roman" w:hAnsi="Times New Roman" w:eastAsia="方正仿宋_GBK" w:cs="Times New Roman"/>
          <w:b/>
          <w:bCs/>
          <w:sz w:val="32"/>
          <w:szCs w:val="32"/>
          <w:lang w:val="en-US" w:eastAsia="zh-CN" w:bidi="ar-SA"/>
        </w:rPr>
        <w:t>，</w:t>
      </w:r>
      <w:r>
        <w:rPr>
          <w:rFonts w:hint="eastAsia" w:ascii="Times New Roman" w:hAnsi="Times New Roman" w:eastAsia="方正仿宋_GBK" w:cs="Times New Roman"/>
          <w:b w:val="0"/>
          <w:bCs w:val="0"/>
          <w:sz w:val="32"/>
          <w:szCs w:val="32"/>
          <w:lang w:val="en-US" w:eastAsia="zh-CN" w:bidi="ar-SA"/>
        </w:rPr>
        <w:t>石柱土家族自治县智恒运输有限公司</w:t>
      </w:r>
      <w:bookmarkStart w:id="19" w:name="OLE_LINK26"/>
      <w:r>
        <w:rPr>
          <w:rFonts w:hint="eastAsia" w:ascii="Times New Roman" w:hAnsi="Times New Roman" w:eastAsia="方正仿宋_GBK" w:cs="Times New Roman"/>
          <w:b w:val="0"/>
          <w:bCs w:val="0"/>
          <w:sz w:val="32"/>
          <w:szCs w:val="32"/>
          <w:lang w:val="en-US" w:eastAsia="zh-CN" w:bidi="ar-SA"/>
        </w:rPr>
        <w:t>渝D</w:t>
      </w:r>
      <w:r>
        <w:rPr>
          <w:rFonts w:hint="eastAsia" w:ascii="Times New Roman" w:hAnsi="Times New Roman" w:cs="Times New Roman"/>
          <w:b w:val="0"/>
          <w:bCs w:val="0"/>
          <w:sz w:val="32"/>
          <w:szCs w:val="32"/>
          <w:lang w:val="en-US" w:eastAsia="zh-CN" w:bidi="ar-SA"/>
        </w:rPr>
        <w:t>*</w:t>
      </w:r>
      <w:r>
        <w:rPr>
          <w:rFonts w:hint="eastAsia" w:ascii="Times New Roman" w:hAnsi="Times New Roman" w:eastAsia="方正仿宋_GBK" w:cs="Times New Roman"/>
          <w:b w:val="0"/>
          <w:bCs w:val="0"/>
          <w:sz w:val="32"/>
          <w:szCs w:val="32"/>
          <w:lang w:val="en-US" w:eastAsia="zh-CN" w:bidi="ar-SA"/>
        </w:rPr>
        <w:t>重型半挂牵引车的驾驶员</w:t>
      </w:r>
      <w:bookmarkEnd w:id="19"/>
      <w:r>
        <w:rPr>
          <w:rFonts w:hint="eastAsia" w:ascii="Times New Roman" w:hAnsi="Times New Roman" w:eastAsia="方正仿宋_GBK" w:cs="Times New Roman"/>
          <w:b w:val="0"/>
          <w:bCs w:val="0"/>
          <w:sz w:val="32"/>
          <w:szCs w:val="32"/>
          <w:lang w:val="en-US" w:eastAsia="zh-CN" w:bidi="ar-SA"/>
        </w:rPr>
        <w:t>，在本次事故中承担次要责任。2024年11月20日已由忠县公安局交通巡逻警察大队对其相关违法行为作出处理。建议石柱土家族自治县智恒运输有限公司</w:t>
      </w:r>
      <w:bookmarkStart w:id="20" w:name="OLE_LINK28"/>
      <w:r>
        <w:rPr>
          <w:rFonts w:hint="eastAsia" w:ascii="Times New Roman" w:hAnsi="Times New Roman" w:eastAsia="方正仿宋_GBK" w:cs="Times New Roman"/>
          <w:b w:val="0"/>
          <w:bCs w:val="0"/>
          <w:sz w:val="32"/>
          <w:szCs w:val="32"/>
          <w:lang w:val="en-US" w:eastAsia="zh-CN" w:bidi="ar-SA"/>
        </w:rPr>
        <w:t>按照内部规章制度对其作出处理。</w:t>
      </w:r>
    </w:p>
    <w:bookmarkEnd w:id="20"/>
    <w:p w14:paraId="5DA8216D">
      <w:pPr>
        <w:keepNext w:val="0"/>
        <w:keepLines w:val="0"/>
        <w:pageBreakBefore w:val="0"/>
        <w:widowControl/>
        <w:kinsoku/>
        <w:wordWrap/>
        <w:overflowPunct/>
        <w:topLinePunct w:val="0"/>
        <w:autoSpaceDE/>
        <w:autoSpaceDN/>
        <w:bidi w:val="0"/>
        <w:adjustRightInd w:val="0"/>
        <w:snapToGrid w:val="0"/>
        <w:spacing w:after="0" w:line="594" w:lineRule="exact"/>
        <w:ind w:firstLine="632" w:firstLineChars="200"/>
        <w:textAlignment w:val="auto"/>
        <w:rPr>
          <w:rFonts w:hint="eastAsia" w:ascii="华文楷体" w:hAnsi="华文楷体" w:eastAsia="华文楷体" w:cs="华文楷体"/>
          <w:b/>
          <w:bCs/>
          <w:sz w:val="32"/>
          <w:szCs w:val="32"/>
          <w:lang w:val="en-US" w:eastAsia="zh-CN" w:bidi="ar-SA"/>
        </w:rPr>
      </w:pPr>
      <w:r>
        <w:rPr>
          <w:rFonts w:hint="eastAsia" w:ascii="华文楷体" w:hAnsi="华文楷体" w:eastAsia="华文楷体" w:cs="华文楷体"/>
          <w:b/>
          <w:bCs/>
          <w:sz w:val="32"/>
          <w:szCs w:val="32"/>
          <w:lang w:val="en-US" w:eastAsia="zh-CN" w:bidi="ar-SA"/>
        </w:rPr>
        <w:t>（三）对行业监管部门的处理建议</w:t>
      </w:r>
    </w:p>
    <w:p w14:paraId="4D9CB86B">
      <w:pPr>
        <w:pStyle w:val="8"/>
        <w:keepNext w:val="0"/>
        <w:keepLines w:val="0"/>
        <w:pageBreakBefore w:val="0"/>
        <w:widowControl/>
        <w:kinsoku/>
        <w:wordWrap/>
        <w:overflowPunct/>
        <w:topLinePunct w:val="0"/>
        <w:autoSpaceDE/>
        <w:autoSpaceDN/>
        <w:bidi w:val="0"/>
        <w:adjustRightInd w:val="0"/>
        <w:snapToGrid w:val="0"/>
        <w:spacing w:before="0" w:after="0" w:line="594" w:lineRule="exact"/>
        <w:ind w:firstLine="632" w:firstLineChars="200"/>
        <w:jc w:val="both"/>
        <w:textAlignment w:val="auto"/>
        <w:rPr>
          <w:rFonts w:hint="eastAsia" w:ascii="Times New Roman" w:hAnsi="Times New Roman" w:eastAsia="方正仿宋_GBK" w:cs="Times New Roman"/>
          <w:b w:val="0"/>
          <w:bCs w:val="0"/>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lang w:val="en-US" w:eastAsia="zh-CN" w:bidi="ar-SA"/>
        </w:rPr>
        <w:t>经查，</w:t>
      </w:r>
      <w:bookmarkStart w:id="21" w:name="OLE_LINK15"/>
      <w:r>
        <w:rPr>
          <w:rFonts w:hint="eastAsia" w:ascii="Times New Roman" w:hAnsi="Times New Roman" w:eastAsia="方正仿宋_GBK" w:cs="Times New Roman"/>
          <w:b w:val="0"/>
          <w:bCs w:val="0"/>
          <w:sz w:val="32"/>
          <w:szCs w:val="32"/>
          <w:lang w:val="en-US" w:eastAsia="zh-CN" w:bidi="ar-SA"/>
        </w:rPr>
        <w:t>忠县公安局交通巡逻警察大队公巡三中队</w:t>
      </w:r>
      <w:bookmarkEnd w:id="21"/>
      <w:r>
        <w:rPr>
          <w:rFonts w:hint="eastAsia" w:ascii="Times New Roman" w:hAnsi="Times New Roman" w:eastAsia="方正仿宋_GBK" w:cs="Times New Roman"/>
          <w:b w:val="0"/>
          <w:bCs w:val="0"/>
          <w:sz w:val="32"/>
          <w:szCs w:val="32"/>
          <w:lang w:val="en-US" w:eastAsia="zh-CN" w:bidi="ar-SA"/>
        </w:rPr>
        <w:t>在2024年1月至10月，查处交通违法行为共2475起，酒后驾驶机动车辆65起，大中型货车超速84起，货车超载22起，中型以上货车改型10起，二轮摩托车未戴头盔305起，辖区内共发生各类交通事故218起，其中简易事故205起，亡人事故4起，共死亡4人，一般事故9起，伤11人。中队民警每天上路巡逻，严查客运货运车辆超载、超速、酒驾、无证驾驶等严重违法行为，每逢下大雨对辖区内的漫水桥隐患开展“必巡查、必督导”，严防漫水桥事故。该中队按照职能职责正常履职，建议不予责任追究处理。</w:t>
      </w:r>
    </w:p>
    <w:p w14:paraId="094299D9">
      <w:pPr>
        <w:pStyle w:val="21"/>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94" w:lineRule="exact"/>
        <w:ind w:right="0" w:rightChars="0" w:firstLine="632" w:firstLineChars="200"/>
        <w:jc w:val="both"/>
        <w:textAlignment w:val="auto"/>
        <w:rPr>
          <w:rFonts w:hint="default"/>
          <w:lang w:val="en-US" w:eastAsia="zh-CN"/>
        </w:rPr>
      </w:pP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0"/>
          <w:sz w:val="32"/>
          <w:szCs w:val="32"/>
          <w:lang w:val="en-US" w:eastAsia="zh-CN" w:bidi="ar-SA"/>
        </w:rPr>
        <w:t>经查，</w:t>
      </w:r>
      <w:bookmarkStart w:id="22" w:name="OLE_LINK16"/>
      <w:r>
        <w:rPr>
          <w:rFonts w:hint="eastAsia" w:ascii="Times New Roman" w:hAnsi="Times New Roman" w:eastAsia="方正仿宋_GBK" w:cs="Times New Roman"/>
          <w:kern w:val="0"/>
          <w:sz w:val="32"/>
          <w:szCs w:val="32"/>
          <w:lang w:val="en-US" w:eastAsia="zh-CN" w:bidi="ar-SA"/>
        </w:rPr>
        <w:t>县交通运输综合行政执法支队城郊一大队</w:t>
      </w:r>
      <w:bookmarkEnd w:id="22"/>
      <w:r>
        <w:rPr>
          <w:rFonts w:hint="eastAsia" w:ascii="Times New Roman" w:hAnsi="Times New Roman" w:eastAsia="方正仿宋_GBK" w:cs="Times New Roman"/>
          <w:kern w:val="0"/>
          <w:sz w:val="32"/>
          <w:szCs w:val="32"/>
          <w:lang w:val="en-US" w:eastAsia="zh-CN" w:bidi="ar-SA"/>
        </w:rPr>
        <w:t>2024年执法检查计划，1月至10月城郊一大队共出动执法人员1210人次、执法车辆363台次，巡查国省县道25762公里，开展路警联合检查15余次，现场检查货运客运车辆共405余台次，检查维修企业25次，开展运输企业和货运源头企业检查52次，发现各类隐患14件，现场督促整改6次，下达责令改正通知书8次，全部督促完成整改。全年共计查处各类案件61件，其中查处运政案件48件，路政案件12件，安全案件1件。</w:t>
      </w:r>
      <w:r>
        <w:rPr>
          <w:rFonts w:hint="eastAsia" w:ascii="Times New Roman" w:hAnsi="Times New Roman" w:eastAsia="方正仿宋_GBK" w:cs="方正仿宋_GBK"/>
          <w:sz w:val="32"/>
          <w:szCs w:val="32"/>
          <w:lang w:val="en-US" w:eastAsia="zh-CN"/>
        </w:rPr>
        <w:t>多次与辖区交巡警以及超限治理大队开展路警联合治超，移交交巡警大队处理超限车辆10辆。</w:t>
      </w:r>
      <w:r>
        <w:rPr>
          <w:rFonts w:hint="eastAsia" w:ascii="Times New Roman" w:hAnsi="Times New Roman" w:eastAsia="方正仿宋_GBK" w:cs="Times New Roman"/>
          <w:kern w:val="0"/>
          <w:sz w:val="32"/>
          <w:szCs w:val="32"/>
          <w:lang w:val="en-US" w:eastAsia="zh-CN" w:bidi="ar-SA"/>
        </w:rPr>
        <w:t>该大队按照职能职责正常履职，建议不予责任追究处理。</w:t>
      </w:r>
    </w:p>
    <w:p w14:paraId="27D0B049">
      <w:pPr>
        <w:keepNext w:val="0"/>
        <w:keepLines w:val="0"/>
        <w:pageBreakBefore w:val="0"/>
        <w:kinsoku/>
        <w:wordWrap/>
        <w:overflowPunct/>
        <w:topLinePunct w:val="0"/>
        <w:autoSpaceDE/>
        <w:autoSpaceDN/>
        <w:bidi w:val="0"/>
        <w:snapToGrid w:val="0"/>
        <w:spacing w:after="0" w:line="594" w:lineRule="exact"/>
        <w:ind w:firstLine="632" w:firstLineChars="200"/>
        <w:jc w:val="both"/>
        <w:textAlignment w:val="auto"/>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lang w:eastAsia="zh-CN"/>
        </w:rPr>
        <w:t>六</w:t>
      </w:r>
      <w:r>
        <w:rPr>
          <w:rFonts w:ascii="Times New Roman" w:hAnsi="Times New Roman" w:eastAsia="方正黑体_GBK" w:cs="Times New Roman"/>
          <w:sz w:val="32"/>
          <w:szCs w:val="32"/>
        </w:rPr>
        <w:t>、事故防范和整改措施</w:t>
      </w:r>
    </w:p>
    <w:p w14:paraId="4A3B95DE">
      <w:pPr>
        <w:keepNext w:val="0"/>
        <w:keepLines w:val="0"/>
        <w:pageBreakBefore w:val="0"/>
        <w:widowControl w:val="0"/>
        <w:kinsoku/>
        <w:wordWrap/>
        <w:overflowPunct/>
        <w:topLinePunct w:val="0"/>
        <w:autoSpaceDE/>
        <w:autoSpaceDN/>
        <w:bidi w:val="0"/>
        <w:adjustRightInd/>
        <w:snapToGrid w:val="0"/>
        <w:spacing w:after="0" w:line="594" w:lineRule="exact"/>
        <w:ind w:firstLine="632" w:firstLineChars="200"/>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为深刻汲取本次事故的教训，预防和避免类似事故再次发生，针对本次事故的特点，特提出以下防范措施建议：</w:t>
      </w:r>
    </w:p>
    <w:p w14:paraId="19D90C9F">
      <w:pPr>
        <w:keepNext w:val="0"/>
        <w:keepLines w:val="0"/>
        <w:pageBreakBefore w:val="0"/>
        <w:kinsoku/>
        <w:wordWrap/>
        <w:overflowPunct/>
        <w:topLinePunct w:val="0"/>
        <w:autoSpaceDE/>
        <w:autoSpaceDN/>
        <w:bidi w:val="0"/>
        <w:snapToGrid w:val="0"/>
        <w:spacing w:after="0" w:line="594" w:lineRule="exact"/>
        <w:ind w:firstLine="632" w:firstLineChars="200"/>
        <w:textAlignment w:val="auto"/>
        <w:rPr>
          <w:rFonts w:hint="eastAsia" w:ascii="方正仿宋_GBK" w:hAnsi="方正仿宋_GBK" w:eastAsia="方正仿宋_GBK" w:cs="方正仿宋_GBK"/>
          <w:sz w:val="32"/>
          <w:szCs w:val="32"/>
        </w:rPr>
      </w:pPr>
      <w:bookmarkStart w:id="23" w:name="OLE_LINK29"/>
      <w:r>
        <w:rPr>
          <w:rFonts w:hint="eastAsia" w:ascii="方正仿宋_GBK" w:hAnsi="方正仿宋_GBK" w:eastAsia="方正仿宋_GBK" w:cs="方正仿宋_GBK"/>
          <w:sz w:val="32"/>
          <w:szCs w:val="32"/>
          <w:lang w:val="en-US" w:eastAsia="zh-CN"/>
        </w:rPr>
        <w:t>（一）</w:t>
      </w:r>
      <w:r>
        <w:rPr>
          <w:rStyle w:val="14"/>
          <w:rFonts w:hint="eastAsia" w:ascii="Times New Roman" w:hAnsi="Times New Roman" w:eastAsia="方正仿宋_GBK" w:cs="Times New Roman"/>
          <w:b w:val="0"/>
          <w:i w:val="0"/>
          <w:caps w:val="0"/>
          <w:spacing w:val="0"/>
          <w:w w:val="100"/>
          <w:kern w:val="2"/>
          <w:sz w:val="32"/>
          <w:szCs w:val="32"/>
          <w:lang w:val="en-US" w:eastAsia="zh-CN" w:bidi="ar-SA"/>
        </w:rPr>
        <w:t>石柱土家族自治县智恒运输有限公司应认真吸取事故教训，</w:t>
      </w:r>
      <w:r>
        <w:rPr>
          <w:rFonts w:hint="eastAsia" w:ascii="方正仿宋_GBK" w:hAnsi="方正仿宋_GBK" w:eastAsia="方正仿宋_GBK" w:cs="方正仿宋_GBK"/>
          <w:sz w:val="32"/>
          <w:szCs w:val="32"/>
        </w:rPr>
        <w:t>进一步落实企业安全生产主体责任。严格按照法律法规</w:t>
      </w:r>
      <w:r>
        <w:rPr>
          <w:rFonts w:hint="eastAsia" w:ascii="方正仿宋_GBK" w:hAnsi="方正仿宋_GBK" w:eastAsia="方正仿宋_GBK" w:cs="方正仿宋_GBK"/>
          <w:sz w:val="32"/>
          <w:szCs w:val="32"/>
          <w:lang w:eastAsia="zh-CN"/>
        </w:rPr>
        <w:t>等</w:t>
      </w:r>
      <w:r>
        <w:rPr>
          <w:rFonts w:hint="eastAsia" w:ascii="方正仿宋_GBK" w:hAnsi="方正仿宋_GBK" w:eastAsia="方正仿宋_GBK" w:cs="方正仿宋_GBK"/>
          <w:sz w:val="32"/>
          <w:szCs w:val="32"/>
        </w:rPr>
        <w:t>规定，</w:t>
      </w:r>
      <w:r>
        <w:rPr>
          <w:rFonts w:hint="eastAsia" w:ascii="方正仿宋_GBK" w:hAnsi="方正仿宋_GBK" w:eastAsia="方正仿宋_GBK" w:cs="方正仿宋_GBK"/>
          <w:sz w:val="32"/>
          <w:szCs w:val="32"/>
          <w:lang w:eastAsia="zh-CN"/>
        </w:rPr>
        <w:t>加强对车辆</w:t>
      </w:r>
      <w:r>
        <w:rPr>
          <w:rFonts w:hint="eastAsia" w:ascii="方正仿宋_GBK" w:hAnsi="方正仿宋_GBK" w:eastAsia="方正仿宋_GBK" w:cs="方正仿宋_GBK"/>
          <w:sz w:val="32"/>
          <w:szCs w:val="32"/>
          <w:lang w:val="en-US" w:eastAsia="zh-CN"/>
        </w:rPr>
        <w:t>的安全检查</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立即开展一次深入的安全大排查大整治，加大隐患排查力度</w:t>
      </w:r>
      <w:r>
        <w:rPr>
          <w:rFonts w:hint="eastAsia" w:ascii="方正仿宋_GBK" w:hAnsi="方正仿宋_GBK" w:eastAsia="方正仿宋_GBK" w:cs="方正仿宋_GBK"/>
          <w:sz w:val="32"/>
          <w:szCs w:val="32"/>
          <w:lang w:eastAsia="zh-CN"/>
        </w:rPr>
        <w:t>。同时</w:t>
      </w:r>
      <w:r>
        <w:rPr>
          <w:rFonts w:hint="eastAsia" w:ascii="方正仿宋_GBK" w:hAnsi="方正仿宋_GBK" w:eastAsia="方正仿宋_GBK" w:cs="方正仿宋_GBK"/>
          <w:sz w:val="32"/>
          <w:szCs w:val="32"/>
          <w:lang w:val="en-US" w:eastAsia="zh-CN"/>
        </w:rPr>
        <w:t>加强对路检路查的次数和力度，</w:t>
      </w:r>
      <w:r>
        <w:rPr>
          <w:rFonts w:hint="eastAsia" w:ascii="方正仿宋_GBK" w:hAnsi="方正仿宋_GBK" w:eastAsia="方正仿宋_GBK" w:cs="方正仿宋_GBK"/>
          <w:sz w:val="32"/>
          <w:szCs w:val="32"/>
        </w:rPr>
        <w:t>杜绝类似事故再次发生。</w:t>
      </w:r>
    </w:p>
    <w:p w14:paraId="2C38D873">
      <w:pPr>
        <w:keepNext w:val="0"/>
        <w:keepLines w:val="0"/>
        <w:pageBreakBefore w:val="0"/>
        <w:kinsoku/>
        <w:wordWrap/>
        <w:overflowPunct/>
        <w:topLinePunct w:val="0"/>
        <w:bidi w:val="0"/>
        <w:spacing w:after="0" w:line="594" w:lineRule="exact"/>
        <w:ind w:firstLine="632" w:firstLineChars="200"/>
        <w:textAlignment w:val="auto"/>
        <w:rPr>
          <w:rFonts w:hint="eastAsia"/>
          <w:lang w:val="en-US" w:eastAsia="zh-CN"/>
        </w:rPr>
      </w:pPr>
      <w:r>
        <w:rPr>
          <w:rFonts w:hint="eastAsia" w:ascii="方正仿宋_GBK" w:hAnsi="方正仿宋_GBK" w:eastAsia="方正仿宋_GBK" w:cs="方正仿宋_GBK"/>
          <w:sz w:val="32"/>
          <w:szCs w:val="32"/>
          <w:lang w:val="en-US" w:eastAsia="zh-CN"/>
        </w:rPr>
        <w:t>（二）忠县交通运输综合行政执法支队、忠县公安局</w:t>
      </w:r>
      <w:r>
        <w:rPr>
          <w:rFonts w:hint="eastAsia" w:ascii="Times New Roman" w:hAnsi="Times New Roman" w:eastAsia="方正仿宋_GBK" w:cs="Times New Roman"/>
          <w:b w:val="0"/>
          <w:bCs w:val="0"/>
          <w:sz w:val="32"/>
          <w:szCs w:val="32"/>
          <w:lang w:val="en-US" w:eastAsia="zh-CN" w:bidi="ar-SA"/>
        </w:rPr>
        <w:t>交通巡逻警察大队</w:t>
      </w:r>
      <w:r>
        <w:rPr>
          <w:rFonts w:hint="eastAsia" w:ascii="方正仿宋_GBK" w:hAnsi="方正仿宋_GBK" w:eastAsia="方正仿宋_GBK" w:cs="方正仿宋_GBK"/>
          <w:sz w:val="32"/>
          <w:szCs w:val="32"/>
          <w:lang w:val="en-US" w:eastAsia="zh-CN"/>
        </w:rPr>
        <w:t>应认真吸取事故教训，齐抓共管做好道路交通安全监管，继续加大对辖区交通违法行为的打击力度，杜绝类似事故再次发生。</w:t>
      </w:r>
      <w:bookmarkEnd w:id="23"/>
    </w:p>
    <w:p w14:paraId="73F046E9">
      <w:pPr>
        <w:keepNext w:val="0"/>
        <w:keepLines w:val="0"/>
        <w:pageBreakBefore w:val="0"/>
        <w:kinsoku/>
        <w:wordWrap/>
        <w:overflowPunct/>
        <w:topLinePunct w:val="0"/>
        <w:bidi w:val="0"/>
        <w:spacing w:after="0" w:line="560" w:lineRule="exact"/>
        <w:rPr>
          <w:rFonts w:hint="eastAsia"/>
          <w:lang w:eastAsia="zh-CN"/>
        </w:rPr>
      </w:pPr>
    </w:p>
    <w:p w14:paraId="1074426A">
      <w:pPr>
        <w:pStyle w:val="2"/>
        <w:rPr>
          <w:rFonts w:hint="eastAsia"/>
          <w:lang w:eastAsia="zh-CN"/>
        </w:rPr>
      </w:pPr>
    </w:p>
    <w:p w14:paraId="3D97AE60">
      <w:pPr>
        <w:keepNext w:val="0"/>
        <w:keepLines w:val="0"/>
        <w:pageBreakBefore w:val="0"/>
        <w:kinsoku/>
        <w:wordWrap/>
        <w:overflowPunct/>
        <w:topLinePunct w:val="0"/>
        <w:bidi w:val="0"/>
        <w:spacing w:after="0" w:line="594" w:lineRule="exact"/>
        <w:ind w:firstLine="632"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kern w:val="0"/>
          <w:sz w:val="32"/>
          <w:szCs w:val="32"/>
          <w:lang w:val="en-US" w:eastAsia="zh-CN" w:bidi="ar-SA"/>
        </w:rPr>
        <w:t xml:space="preserve">      </w:t>
      </w:r>
      <w:r>
        <w:rPr>
          <w:rFonts w:hint="eastAsia" w:ascii="方正仿宋_GBK" w:hAnsi="方正仿宋_GBK" w:cs="方正仿宋_GBK"/>
          <w:kern w:val="0"/>
          <w:sz w:val="32"/>
          <w:szCs w:val="32"/>
          <w:lang w:val="en-US" w:eastAsia="zh-CN" w:bidi="ar-SA"/>
        </w:rPr>
        <w:t xml:space="preserve">                      </w:t>
      </w:r>
      <w:r>
        <w:rPr>
          <w:rFonts w:hint="eastAsia" w:ascii="方正仿宋_GBK" w:hAnsi="方正仿宋_GBK" w:eastAsia="方正仿宋_GBK" w:cs="方正仿宋_GBK"/>
          <w:sz w:val="32"/>
          <w:szCs w:val="32"/>
          <w:lang w:val="en-US" w:eastAsia="zh-CN"/>
        </w:rPr>
        <w:t xml:space="preserve"> 县政府事故调查组</w:t>
      </w:r>
    </w:p>
    <w:p w14:paraId="15334EBF">
      <w:pPr>
        <w:keepNext w:val="0"/>
        <w:keepLines w:val="0"/>
        <w:pageBreakBefore w:val="0"/>
        <w:kinsoku/>
        <w:wordWrap/>
        <w:overflowPunct/>
        <w:topLinePunct w:val="0"/>
        <w:bidi w:val="0"/>
        <w:spacing w:after="0" w:line="594" w:lineRule="exact"/>
        <w:ind w:firstLine="5372" w:firstLineChars="1700"/>
        <w:textAlignment w:val="auto"/>
        <w:rPr>
          <w:rFonts w:hint="default" w:ascii="方正仿宋_GBK" w:hAnsi="方正仿宋_GBK" w:eastAsia="方正仿宋_GBK" w:cs="方正仿宋_GBK"/>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2025</w:t>
      </w:r>
      <w:r>
        <w:rPr>
          <w:rFonts w:hint="eastAsia" w:ascii="方正仿宋_GBK" w:hAnsi="方正仿宋_GBK" w:eastAsia="方正仿宋_GBK" w:cs="方正仿宋_GBK"/>
          <w:sz w:val="32"/>
          <w:szCs w:val="32"/>
          <w:lang w:val="en-US" w:eastAsia="zh-CN"/>
        </w:rPr>
        <w:t>年</w:t>
      </w:r>
      <w:r>
        <w:rPr>
          <w:rFonts w:hint="eastAsia" w:ascii="Times New Roman" w:hAnsi="Times New Roman" w:eastAsia="方正仿宋_GBK" w:cs="Times New Roman"/>
          <w:kern w:val="0"/>
          <w:sz w:val="32"/>
          <w:szCs w:val="32"/>
          <w:lang w:val="en-US" w:eastAsia="zh-CN" w:bidi="ar-SA"/>
        </w:rPr>
        <w:t>4</w:t>
      </w:r>
      <w:r>
        <w:rPr>
          <w:rFonts w:hint="eastAsia" w:ascii="方正仿宋_GBK" w:hAnsi="方正仿宋_GBK" w:eastAsia="方正仿宋_GBK" w:cs="方正仿宋_GBK"/>
          <w:sz w:val="32"/>
          <w:szCs w:val="32"/>
          <w:lang w:val="en-US" w:eastAsia="zh-CN"/>
        </w:rPr>
        <w:t>月</w:t>
      </w:r>
      <w:r>
        <w:rPr>
          <w:rFonts w:hint="eastAsia" w:ascii="Times New Roman" w:hAnsi="Times New Roman" w:eastAsia="方正仿宋_GBK" w:cs="Times New Roman"/>
          <w:kern w:val="0"/>
          <w:sz w:val="32"/>
          <w:szCs w:val="32"/>
          <w:lang w:val="en-US" w:eastAsia="zh-CN" w:bidi="ar-SA"/>
        </w:rPr>
        <w:t>15</w:t>
      </w:r>
      <w:r>
        <w:rPr>
          <w:rFonts w:hint="eastAsia" w:ascii="方正仿宋_GBK" w:hAnsi="方正仿宋_GBK" w:cs="方正仿宋_GBK"/>
          <w:sz w:val="32"/>
          <w:szCs w:val="32"/>
          <w:lang w:val="en-US" w:eastAsia="zh-CN"/>
        </w:rPr>
        <w:t>日</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cs="方正仿宋_GBK"/>
          <w:sz w:val="32"/>
          <w:szCs w:val="32"/>
          <w:lang w:val="en-US" w:eastAsia="zh-CN"/>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kern w:val="0"/>
          <w:sz w:val="32"/>
          <w:szCs w:val="32"/>
          <w:lang w:val="en-US" w:eastAsia="zh-CN" w:bidi="ar-SA"/>
        </w:rPr>
        <w:t xml:space="preserve">     </w:t>
      </w:r>
      <w:r>
        <w:rPr>
          <w:rFonts w:hint="eastAsia" w:ascii="方正仿宋_GBK" w:hAnsi="方正仿宋_GBK" w:cs="方正仿宋_GBK"/>
          <w:kern w:val="0"/>
          <w:sz w:val="32"/>
          <w:szCs w:val="32"/>
          <w:lang w:val="en-US" w:eastAsia="zh-CN" w:bidi="ar-SA"/>
        </w:rPr>
        <w:t xml:space="preserve">  </w:t>
      </w:r>
    </w:p>
    <w:p w14:paraId="40F39F15">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Style w:val="14"/>
          <w:rFonts w:hint="default" w:ascii="Times New Roman" w:hAnsi="Times New Roman" w:eastAsia="方正仿宋_GBK" w:cs="Times New Roman"/>
          <w:b w:val="0"/>
          <w:i w:val="0"/>
          <w:caps w:val="0"/>
          <w:spacing w:val="0"/>
          <w:w w:val="100"/>
          <w:kern w:val="2"/>
          <w:sz w:val="32"/>
          <w:szCs w:val="32"/>
          <w:lang w:val="en-US" w:eastAsia="zh-CN" w:bidi="ar-SA"/>
        </w:rPr>
      </w:pPr>
    </w:p>
    <w:p w14:paraId="6ABED34D">
      <w:pPr>
        <w:pStyle w:val="2"/>
        <w:rPr>
          <w:rStyle w:val="14"/>
          <w:rFonts w:hint="default" w:ascii="Times New Roman" w:hAnsi="Times New Roman" w:eastAsia="方正仿宋_GBK" w:cs="Times New Roman"/>
          <w:b w:val="0"/>
          <w:i w:val="0"/>
          <w:caps w:val="0"/>
          <w:spacing w:val="0"/>
          <w:w w:val="100"/>
          <w:kern w:val="2"/>
          <w:sz w:val="32"/>
          <w:szCs w:val="32"/>
          <w:lang w:val="en-US" w:eastAsia="zh-CN" w:bidi="ar-SA"/>
        </w:rPr>
      </w:pPr>
    </w:p>
    <w:p w14:paraId="31615D6C">
      <w:pPr>
        <w:rPr>
          <w:rFonts w:hint="default"/>
          <w:lang w:val="en-US" w:eastAsia="zh-CN"/>
        </w:rPr>
      </w:pPr>
    </w:p>
    <w:p w14:paraId="4AC4075E">
      <w:pPr>
        <w:rPr>
          <w:rFonts w:hint="default"/>
          <w:lang w:val="en-US" w:eastAsia="zh-CN"/>
        </w:rPr>
      </w:pPr>
    </w:p>
    <w:sectPr>
      <w:footerReference r:id="rId6" w:type="default"/>
      <w:footerReference r:id="rId7" w:type="even"/>
      <w:pgSz w:w="11906" w:h="16838"/>
      <w:pgMar w:top="1984" w:right="1446" w:bottom="1644" w:left="1446" w:header="851" w:footer="1474" w:gutter="0"/>
      <w:pgNumType w:fmt="decimal"/>
      <w:cols w:space="72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方正黑体_GBK">
    <w:panose1 w:val="03000509000000000000"/>
    <w:charset w:val="86"/>
    <w:family w:val="script"/>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00832">
    <w:pPr>
      <w:keepNext w:val="0"/>
      <w:keepLines w:val="0"/>
      <w:pageBreakBefore w:val="0"/>
      <w:widowControl w:val="0"/>
      <w:kinsoku/>
      <w:wordWrap w:val="0"/>
      <w:overflowPunct/>
      <w:topLinePunct w:val="0"/>
      <w:autoSpaceDE/>
      <w:autoSpaceDN/>
      <w:bidi w:val="0"/>
      <w:adjustRightInd/>
      <w:snapToGrid/>
      <w:ind w:firstLine="320" w:firstLineChars="100"/>
      <w:jc w:val="right"/>
      <w:textAlignment w:val="auto"/>
      <w:outlineLvl w:val="9"/>
      <w:rPr>
        <w:rFonts w:hint="eastAsia" w:eastAsia="方正仿宋_GBK"/>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106673">
                          <w:pPr>
                            <w:keepNext w:val="0"/>
                            <w:keepLines w:val="0"/>
                            <w:pageBreakBefore w:val="0"/>
                            <w:widowControl w:val="0"/>
                            <w:kinsoku/>
                            <w:wordWrap w:val="0"/>
                            <w:overflowPunct/>
                            <w:topLinePunct w:val="0"/>
                            <w:autoSpaceDE/>
                            <w:autoSpaceDN/>
                            <w:bidi w:val="0"/>
                            <w:adjustRightInd/>
                            <w:snapToGrid/>
                            <w:ind w:firstLine="280" w:firstLineChars="100"/>
                            <w:jc w:val="right"/>
                            <w:textAlignment w:val="auto"/>
                            <w:outlineLvl w:val="9"/>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20</w:t>
                          </w:r>
                          <w:r>
                            <w:rPr>
                              <w:rFonts w:ascii="Times New Roman" w:hAnsi="Times New Roman"/>
                              <w:sz w:val="28"/>
                              <w:szCs w:val="28"/>
                            </w:rPr>
                            <w:fldChar w:fldCharType="end"/>
                          </w:r>
                          <w:r>
                            <w:rPr>
                              <w:rFonts w:ascii="Times New Roman" w:hAnsi="Times New Roman"/>
                              <w:sz w:val="28"/>
                              <w:szCs w:val="28"/>
                            </w:rPr>
                            <w:t xml:space="preserve"> —</w:t>
                          </w:r>
                          <w:r>
                            <w:rPr>
                              <w:rFonts w:hint="eastAsia" w:ascii="Times New Roman" w:hAnsi="Times New Roman"/>
                              <w:sz w:val="28"/>
                              <w:szCs w:val="28"/>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56106673">
                    <w:pPr>
                      <w:keepNext w:val="0"/>
                      <w:keepLines w:val="0"/>
                      <w:pageBreakBefore w:val="0"/>
                      <w:widowControl w:val="0"/>
                      <w:kinsoku/>
                      <w:wordWrap w:val="0"/>
                      <w:overflowPunct/>
                      <w:topLinePunct w:val="0"/>
                      <w:autoSpaceDE/>
                      <w:autoSpaceDN/>
                      <w:bidi w:val="0"/>
                      <w:adjustRightInd/>
                      <w:snapToGrid/>
                      <w:ind w:firstLine="280" w:firstLineChars="100"/>
                      <w:jc w:val="right"/>
                      <w:textAlignment w:val="auto"/>
                      <w:outlineLvl w:val="9"/>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20</w:t>
                    </w:r>
                    <w:r>
                      <w:rPr>
                        <w:rFonts w:ascii="Times New Roman" w:hAnsi="Times New Roman"/>
                        <w:sz w:val="28"/>
                        <w:szCs w:val="28"/>
                      </w:rPr>
                      <w:fldChar w:fldCharType="end"/>
                    </w:r>
                    <w:r>
                      <w:rPr>
                        <w:rFonts w:ascii="Times New Roman" w:hAnsi="Times New Roman"/>
                        <w:sz w:val="28"/>
                        <w:szCs w:val="28"/>
                      </w:rPr>
                      <w:t xml:space="preserve"> —</w:t>
                    </w:r>
                    <w:r>
                      <w:rPr>
                        <w:rFonts w:hint="eastAsia" w:ascii="Times New Roman" w:hAnsi="Times New Roman"/>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81741"/>
    </w:sdtPr>
    <w:sdtEndPr>
      <w:rPr>
        <w:rFonts w:asciiTheme="minorEastAsia" w:hAnsiTheme="minorEastAsia"/>
        <w:sz w:val="28"/>
        <w:szCs w:val="28"/>
      </w:rPr>
    </w:sdtEndPr>
    <w:sdtContent>
      <w:p w14:paraId="4BE42849">
        <w:pPr>
          <w:pStyle w:val="5"/>
          <w:ind w:right="180" w:firstLine="180" w:firstLineChars="100"/>
          <w:jc w:val="right"/>
        </w:pPr>
      </w:p>
    </w:sdtContent>
  </w:sdt>
  <w:p w14:paraId="2864B9A5">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81752"/>
    </w:sdtPr>
    <w:sdtEndPr>
      <w:rPr>
        <w:rFonts w:asciiTheme="minorEastAsia" w:hAnsiTheme="minorEastAsia"/>
        <w:sz w:val="28"/>
        <w:szCs w:val="28"/>
      </w:rPr>
    </w:sdtEndPr>
    <w:sdtContent>
      <w:p w14:paraId="215FD86A">
        <w:pPr>
          <w:pStyle w:val="5"/>
          <w:ind w:firstLine="180" w:firstLineChars="100"/>
        </w:pPr>
        <w:r>
          <w:rPr>
            <w:rFonts w:hint="eastAsia" w:asciiTheme="minorEastAsia" w:hAnsiTheme="minorEastAsia"/>
            <w:sz w:val="28"/>
            <w:szCs w:val="28"/>
          </w:rPr>
          <w:t>—</w:t>
        </w: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2</w:t>
        </w:r>
        <w:r>
          <w:rPr>
            <w:rFonts w:asciiTheme="minorEastAsia" w:hAnsiTheme="minorEastAsia"/>
            <w:sz w:val="28"/>
            <w:szCs w:val="28"/>
          </w:rPr>
          <w:fldChar w:fldCharType="end"/>
        </w:r>
        <w:r>
          <w:rPr>
            <w:rFonts w:hint="eastAsia" w:asciiTheme="minorEastAsia" w:hAnsiTheme="minorEastAsia"/>
            <w:sz w:val="28"/>
            <w:szCs w:val="28"/>
          </w:rPr>
          <w:t>—</w:t>
        </w:r>
      </w:p>
    </w:sdtContent>
  </w:sdt>
  <w:p w14:paraId="760B8D90">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F7D7C">
    <w:pPr>
      <w:keepNext w:val="0"/>
      <w:keepLines w:val="0"/>
      <w:pageBreakBefore w:val="0"/>
      <w:widowControl w:val="0"/>
      <w:kinsoku/>
      <w:wordWrap w:val="0"/>
      <w:overflowPunct/>
      <w:topLinePunct w:val="0"/>
      <w:autoSpaceDE/>
      <w:autoSpaceDN/>
      <w:bidi w:val="0"/>
      <w:adjustRightInd/>
      <w:snapToGrid/>
      <w:ind w:firstLine="320" w:firstLineChars="100"/>
      <w:jc w:val="right"/>
      <w:textAlignment w:val="auto"/>
      <w:outlineLvl w:val="9"/>
      <w:rPr>
        <w:rFonts w:hint="eastAsia" w:eastAsia="方正仿宋_GBK"/>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E3AB83">
                          <w:pPr>
                            <w:keepNext w:val="0"/>
                            <w:keepLines w:val="0"/>
                            <w:pageBreakBefore w:val="0"/>
                            <w:widowControl w:val="0"/>
                            <w:kinsoku/>
                            <w:wordWrap w:val="0"/>
                            <w:overflowPunct/>
                            <w:topLinePunct w:val="0"/>
                            <w:autoSpaceDE/>
                            <w:autoSpaceDN/>
                            <w:bidi w:val="0"/>
                            <w:adjustRightInd/>
                            <w:snapToGrid/>
                            <w:ind w:firstLine="280" w:firstLineChars="100"/>
                            <w:jc w:val="right"/>
                            <w:textAlignment w:val="auto"/>
                            <w:outlineLvl w:val="9"/>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20</w:t>
                          </w:r>
                          <w:r>
                            <w:rPr>
                              <w:rFonts w:ascii="Times New Roman" w:hAnsi="Times New Roman"/>
                              <w:sz w:val="28"/>
                              <w:szCs w:val="28"/>
                            </w:rPr>
                            <w:fldChar w:fldCharType="end"/>
                          </w:r>
                          <w:r>
                            <w:rPr>
                              <w:rFonts w:ascii="Times New Roman" w:hAnsi="Times New Roman"/>
                              <w:sz w:val="28"/>
                              <w:szCs w:val="28"/>
                            </w:rPr>
                            <w:t xml:space="preserve"> —</w:t>
                          </w:r>
                          <w:r>
                            <w:rPr>
                              <w:rFonts w:hint="eastAsia" w:ascii="Times New Roman" w:hAnsi="Times New Roman"/>
                              <w:sz w:val="28"/>
                              <w:szCs w:val="28"/>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21E3AB83">
                    <w:pPr>
                      <w:keepNext w:val="0"/>
                      <w:keepLines w:val="0"/>
                      <w:pageBreakBefore w:val="0"/>
                      <w:widowControl w:val="0"/>
                      <w:kinsoku/>
                      <w:wordWrap w:val="0"/>
                      <w:overflowPunct/>
                      <w:topLinePunct w:val="0"/>
                      <w:autoSpaceDE/>
                      <w:autoSpaceDN/>
                      <w:bidi w:val="0"/>
                      <w:adjustRightInd/>
                      <w:snapToGrid/>
                      <w:ind w:firstLine="280" w:firstLineChars="100"/>
                      <w:jc w:val="right"/>
                      <w:textAlignment w:val="auto"/>
                      <w:outlineLvl w:val="9"/>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20</w:t>
                    </w:r>
                    <w:r>
                      <w:rPr>
                        <w:rFonts w:ascii="Times New Roman" w:hAnsi="Times New Roman"/>
                        <w:sz w:val="28"/>
                        <w:szCs w:val="28"/>
                      </w:rPr>
                      <w:fldChar w:fldCharType="end"/>
                    </w:r>
                    <w:r>
                      <w:rPr>
                        <w:rFonts w:ascii="Times New Roman" w:hAnsi="Times New Roman"/>
                        <w:sz w:val="28"/>
                        <w:szCs w:val="28"/>
                      </w:rPr>
                      <w:t xml:space="preserve"> —</w:t>
                    </w:r>
                    <w:r>
                      <w:rPr>
                        <w:rFonts w:hint="eastAsia" w:ascii="Times New Roman" w:hAnsi="Times New Roman"/>
                        <w:sz w:val="28"/>
                        <w:szCs w:val="28"/>
                        <w:lang w:val="en-US"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868BF">
    <w:pPr>
      <w:keepNext w:val="0"/>
      <w:keepLines w:val="0"/>
      <w:pageBreakBefore w:val="0"/>
      <w:widowControl w:val="0"/>
      <w:kinsoku/>
      <w:wordWrap/>
      <w:overflowPunct/>
      <w:topLinePunct w:val="0"/>
      <w:autoSpaceDE/>
      <w:autoSpaceDN/>
      <w:bidi w:val="0"/>
      <w:adjustRightInd/>
      <w:snapToGrid/>
      <w:ind w:firstLine="320" w:firstLineChars="100"/>
      <w:jc w:val="left"/>
      <w:textAlignment w:val="auto"/>
      <w:outlineLvl w:val="9"/>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656092">
                          <w:pPr>
                            <w:keepNext w:val="0"/>
                            <w:keepLines w:val="0"/>
                            <w:pageBreakBefore w:val="0"/>
                            <w:widowControl w:val="0"/>
                            <w:kinsoku/>
                            <w:wordWrap/>
                            <w:overflowPunct/>
                            <w:topLinePunct w:val="0"/>
                            <w:autoSpaceDE/>
                            <w:autoSpaceDN/>
                            <w:bidi w:val="0"/>
                            <w:adjustRightInd/>
                            <w:snapToGrid/>
                            <w:ind w:firstLine="280" w:firstLineChars="100"/>
                            <w:jc w:val="left"/>
                            <w:textAlignment w:val="auto"/>
                            <w:outlineLvl w:val="9"/>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20</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A656092">
                    <w:pPr>
                      <w:keepNext w:val="0"/>
                      <w:keepLines w:val="0"/>
                      <w:pageBreakBefore w:val="0"/>
                      <w:widowControl w:val="0"/>
                      <w:kinsoku/>
                      <w:wordWrap/>
                      <w:overflowPunct/>
                      <w:topLinePunct w:val="0"/>
                      <w:autoSpaceDE/>
                      <w:autoSpaceDN/>
                      <w:bidi w:val="0"/>
                      <w:adjustRightInd/>
                      <w:snapToGrid/>
                      <w:ind w:firstLine="280" w:firstLineChars="100"/>
                      <w:jc w:val="left"/>
                      <w:textAlignment w:val="auto"/>
                      <w:outlineLvl w:val="9"/>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20</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B5D852"/>
    <w:multiLevelType w:val="singleLevel"/>
    <w:tmpl w:val="F0B5D852"/>
    <w:lvl w:ilvl="0" w:tentative="0">
      <w:start w:val="4"/>
      <w:numFmt w:val="chineseCounting"/>
      <w:suff w:val="nothing"/>
      <w:lvlText w:val="%1、"/>
      <w:lvlJc w:val="left"/>
      <w:rPr>
        <w:rFonts w:hint="eastAsia"/>
      </w:rPr>
    </w:lvl>
  </w:abstractNum>
  <w:abstractNum w:abstractNumId="1">
    <w:nsid w:val="1CCB9C11"/>
    <w:multiLevelType w:val="singleLevel"/>
    <w:tmpl w:val="1CCB9C1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yZjZlMjUxMDMwNmYyNzBjMmNiYTQzNTUzNjZmMWEifQ=="/>
  </w:docVars>
  <w:rsids>
    <w:rsidRoot w:val="60C34D01"/>
    <w:rsid w:val="01275DC7"/>
    <w:rsid w:val="026B130E"/>
    <w:rsid w:val="031033D0"/>
    <w:rsid w:val="037E2547"/>
    <w:rsid w:val="04FC07BA"/>
    <w:rsid w:val="05487440"/>
    <w:rsid w:val="054E2A1E"/>
    <w:rsid w:val="073C0DB7"/>
    <w:rsid w:val="083431BE"/>
    <w:rsid w:val="08A41A07"/>
    <w:rsid w:val="0A4679E7"/>
    <w:rsid w:val="0C036240"/>
    <w:rsid w:val="0C9623FF"/>
    <w:rsid w:val="12C053CD"/>
    <w:rsid w:val="1429322F"/>
    <w:rsid w:val="147D389A"/>
    <w:rsid w:val="25EC38E4"/>
    <w:rsid w:val="2A1A17A3"/>
    <w:rsid w:val="2E012690"/>
    <w:rsid w:val="2E26343E"/>
    <w:rsid w:val="314F5507"/>
    <w:rsid w:val="32281848"/>
    <w:rsid w:val="3444539B"/>
    <w:rsid w:val="363C1CB8"/>
    <w:rsid w:val="3AD76819"/>
    <w:rsid w:val="42B3709B"/>
    <w:rsid w:val="43523C38"/>
    <w:rsid w:val="43BB74AB"/>
    <w:rsid w:val="44242BD5"/>
    <w:rsid w:val="46AC5F24"/>
    <w:rsid w:val="47BEA7AA"/>
    <w:rsid w:val="4CC126FD"/>
    <w:rsid w:val="4D3010B2"/>
    <w:rsid w:val="4FD21001"/>
    <w:rsid w:val="506128E1"/>
    <w:rsid w:val="57066FEA"/>
    <w:rsid w:val="595E797A"/>
    <w:rsid w:val="5D047419"/>
    <w:rsid w:val="5EC46E9C"/>
    <w:rsid w:val="60470765"/>
    <w:rsid w:val="60C34D01"/>
    <w:rsid w:val="61393311"/>
    <w:rsid w:val="634F0008"/>
    <w:rsid w:val="64FA2BF3"/>
    <w:rsid w:val="652048F8"/>
    <w:rsid w:val="68140AF1"/>
    <w:rsid w:val="69F86017"/>
    <w:rsid w:val="6CB54508"/>
    <w:rsid w:val="6FF70753"/>
    <w:rsid w:val="705043E1"/>
    <w:rsid w:val="713C786D"/>
    <w:rsid w:val="726F60CF"/>
    <w:rsid w:val="73F22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2"/>
      <w:sz w:val="32"/>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540" w:lineRule="exact"/>
    </w:pPr>
    <w:rPr>
      <w:rFonts w:ascii="仿宋_GB2312"/>
      <w:b/>
      <w:spacing w:val="4"/>
    </w:rPr>
  </w:style>
  <w:style w:type="paragraph" w:styleId="3">
    <w:name w:val="Normal Indent"/>
    <w:basedOn w:val="1"/>
    <w:qFormat/>
    <w:uiPriority w:val="1"/>
    <w:pPr>
      <w:ind w:firstLine="420" w:firstLineChars="200"/>
    </w:pPr>
    <w:rPr>
      <w:rFonts w:eastAsia="仿宋"/>
      <w:sz w:val="32"/>
    </w:rPr>
  </w:style>
  <w:style w:type="paragraph" w:styleId="4">
    <w:name w:val="Body Text Indent"/>
    <w:basedOn w:val="1"/>
    <w:next w:val="3"/>
    <w:qFormat/>
    <w:uiPriority w:val="0"/>
    <w:pPr>
      <w:spacing w:after="120"/>
      <w:ind w:left="420" w:leftChars="200"/>
    </w:pPr>
  </w:style>
  <w:style w:type="paragraph" w:styleId="5">
    <w:name w:val="footer"/>
    <w:basedOn w:val="1"/>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paragraph" w:styleId="8">
    <w:name w:val="Title"/>
    <w:basedOn w:val="1"/>
    <w:next w:val="1"/>
    <w:qFormat/>
    <w:uiPriority w:val="99"/>
    <w:pPr>
      <w:spacing w:before="240" w:after="60"/>
      <w:jc w:val="center"/>
      <w:outlineLvl w:val="0"/>
    </w:pPr>
    <w:rPr>
      <w:rFonts w:ascii="Cambria" w:hAnsi="Cambria"/>
      <w:b/>
      <w:bCs/>
      <w:sz w:val="28"/>
      <w:szCs w:val="32"/>
    </w:rPr>
  </w:style>
  <w:style w:type="paragraph" w:styleId="9">
    <w:name w:val="Body Text First Indent 2"/>
    <w:basedOn w:val="4"/>
    <w:qFormat/>
    <w:uiPriority w:val="0"/>
    <w:pPr>
      <w:spacing w:after="0"/>
      <w:ind w:firstLine="420" w:firstLineChars="200"/>
    </w:pPr>
  </w:style>
  <w:style w:type="paragraph" w:customStyle="1" w:styleId="12">
    <w:name w:val="Default"/>
    <w:basedOn w:val="1"/>
    <w:next w:val="1"/>
    <w:qFormat/>
    <w:uiPriority w:val="0"/>
    <w:pPr>
      <w:autoSpaceDE w:val="0"/>
      <w:autoSpaceDN w:val="0"/>
      <w:adjustRightInd w:val="0"/>
      <w:jc w:val="left"/>
    </w:pPr>
    <w:rPr>
      <w:rFonts w:hint="eastAsia" w:ascii="仿宋_GB2312" w:hAnsi="Calibri" w:eastAsia="仿宋_GB2312" w:cs="Times New Roman"/>
      <w:color w:val="000000"/>
      <w:kern w:val="0"/>
      <w:sz w:val="24"/>
    </w:rPr>
  </w:style>
  <w:style w:type="paragraph" w:customStyle="1" w:styleId="13">
    <w:name w:val="p27"/>
    <w:basedOn w:val="1"/>
    <w:qFormat/>
    <w:uiPriority w:val="0"/>
    <w:pPr>
      <w:widowControl/>
      <w:spacing w:line="480" w:lineRule="atLeast"/>
      <w:ind w:firstLine="3000"/>
    </w:pPr>
    <w:rPr>
      <w:rFonts w:ascii="宋体" w:hAnsi="宋体" w:eastAsia="宋体" w:cs="宋体"/>
      <w:kern w:val="0"/>
      <w:sz w:val="24"/>
    </w:rPr>
  </w:style>
  <w:style w:type="character" w:customStyle="1" w:styleId="14">
    <w:name w:val="NormalCharacter"/>
    <w:qFormat/>
    <w:uiPriority w:val="0"/>
  </w:style>
  <w:style w:type="paragraph" w:customStyle="1" w:styleId="15">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16">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17">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paragraph" w:customStyle="1" w:styleId="20">
    <w:name w:val="List Paragraph"/>
    <w:basedOn w:val="1"/>
    <w:qFormat/>
    <w:uiPriority w:val="0"/>
    <w:pPr>
      <w:ind w:firstLine="420" w:firstLineChars="200"/>
    </w:pPr>
  </w:style>
  <w:style w:type="paragraph" w:customStyle="1" w:styleId="21">
    <w:name w:val="Body text|1"/>
    <w:basedOn w:val="1"/>
    <w:qFormat/>
    <w:uiPriority w:val="0"/>
    <w:pPr>
      <w:spacing w:after="160" w:afterLines="0" w:line="372" w:lineRule="auto"/>
      <w:jc w:val="left"/>
    </w:pPr>
    <w:rPr>
      <w:rFonts w:ascii="宋体" w:hAnsi="宋体" w:eastAsia="Times New Roman" w:cs="宋体"/>
      <w:kern w:val="0"/>
      <w:sz w:val="28"/>
      <w:szCs w:val="28"/>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lengthwise1"/>
      <sectRole val="1"/>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6122</Words>
  <Characters>7109</Characters>
  <Lines>0</Lines>
  <Paragraphs>0</Paragraphs>
  <TotalTime>5</TotalTime>
  <ScaleCrop>false</ScaleCrop>
  <LinksUpToDate>false</LinksUpToDate>
  <CharactersWithSpaces>7175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2025-03-17T10:09:00Z</dcterms:created>
  <dc:creator>余晓凤</dc:creator>
  <cp:lastModifiedBy>余晓凤</cp:lastModifiedBy>
  <cp:lastPrinted>2025-04-08T16:12:00Z</cp:lastPrinted>
  <dcterms:modified xsi:type="dcterms:W3CDTF">2026-05-29T07:26:20Z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A51A180A4F1C423FACE39B7F0B6A3EC7</vt:lpwstr>
  </property>
  <property fmtid="{D5CDD505-2E9C-101B-9397-08002B2CF9AE}" pid="4" name="KSOTemplateDocerSaveRecord">
    <vt:lpwstr>eyJoZGlkIjoiMTZkMjQzZDlhOWVjODdmM2RlMTc3ZmEwYzI1MGQ1M2UiLCJ1c2VySWQiOiIxNDg1MjExNzU3In0=</vt:lpwstr>
  </property>
</Properties>
</file>