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0439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2023年2起生产安全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事故暴露问题整改评估工作开展情况</w:t>
      </w:r>
    </w:p>
    <w:p w14:paraId="28B00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按照《市安委会办公室关于印发〈天津市安全生产事故防范和整改措施落实情况评估办法〉的通知》（津安办﹝2022﹞20号）、《区安委会办公室关于组织开展生产安全事故评估工作的通知》要求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，区人民政府组织有关部门成立评估工作组对天津河西天津湾d地块津都湾广场住宅车位充电桩桥架工程“3·29”一般其他伤害事故、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天津河西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天津中电电力安装有限公司“4·1”一般触电事故暴露问题整改情况开展评估。经评估，上述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起事故调查报告中的党政纪处分、行政处罚、事故防范和整改措施已落实。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04933"/>
    <w:rsid w:val="171A4173"/>
    <w:rsid w:val="2E504933"/>
    <w:rsid w:val="667C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352</Characters>
  <Lines>0</Lines>
  <Paragraphs>0</Paragraphs>
  <TotalTime>3</TotalTime>
  <ScaleCrop>false</ScaleCrop>
  <LinksUpToDate>false</LinksUpToDate>
  <CharactersWithSpaces>352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2025-10-29T02:01:00Z</dcterms:created>
  <dc:creator>薛智</dc:creator>
  <cp:lastModifiedBy>薛智</cp:lastModifiedBy>
  <dcterms:modified xsi:type="dcterms:W3CDTF">2026-05-06T07:24:49Z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C039F08255534F19B120F4043C40FDBA_13</vt:lpwstr>
  </property>
  <property fmtid="{D5CDD505-2E9C-101B-9397-08002B2CF9AE}" pid="4" name="KSOTemplateDocerSaveRecord">
    <vt:lpwstr>eyJoZGlkIjoiMTBhZjdlMzJkM2QyNGUxZTE4ODFmZGE0MWUwYTJlZGUiLCJ1c2VySWQiOiIzNDY1MTIzOTQifQ==</vt:lpwstr>
  </property>
</Properties>
</file>