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41A123">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eastAsia" w:ascii="方正小标宋_GBK" w:hAnsi="方正小标宋_GBK" w:eastAsia="方正小标宋_GBK" w:cs="方正小标宋_GBK"/>
          <w:b w:val="0"/>
          <w:bCs/>
          <w:sz w:val="44"/>
          <w:szCs w:val="44"/>
          <w:lang w:eastAsia="zh-CN"/>
        </w:rPr>
      </w:pPr>
      <w:bookmarkStart w:id="0" w:name="_Toc2172"/>
      <w:r>
        <w:rPr>
          <w:rFonts w:hint="eastAsia" w:ascii="方正小标宋_GBK" w:hAnsi="方正小标宋_GBK" w:eastAsia="方正小标宋_GBK" w:cs="方正小标宋_GBK"/>
          <w:b w:val="0"/>
          <w:bCs/>
          <w:sz w:val="44"/>
          <w:szCs w:val="44"/>
        </w:rPr>
        <w:t>丰都</w:t>
      </w:r>
      <w:r>
        <w:rPr>
          <w:rFonts w:hint="eastAsia" w:ascii="方正小标宋_GBK" w:hAnsi="方正小标宋_GBK" w:eastAsia="方正小标宋_GBK" w:cs="方正小标宋_GBK"/>
          <w:b w:val="0"/>
          <w:bCs/>
          <w:sz w:val="44"/>
          <w:szCs w:val="44"/>
          <w:lang w:val="en-US" w:eastAsia="zh-CN"/>
        </w:rPr>
        <w:t>南天湖领泽木材有限公司</w:t>
      </w:r>
      <w:r>
        <w:rPr>
          <w:rFonts w:hint="eastAsia" w:ascii="方正小标宋_GBK" w:hAnsi="方正小标宋_GBK" w:eastAsia="方正小标宋_GBK" w:cs="方正小标宋_GBK"/>
          <w:b w:val="0"/>
          <w:bCs/>
          <w:sz w:val="44"/>
          <w:szCs w:val="44"/>
          <w:lang w:eastAsia="zh-CN"/>
        </w:rPr>
        <w:t>“</w:t>
      </w:r>
      <w:r>
        <w:rPr>
          <w:rFonts w:hint="eastAsia" w:ascii="方正小标宋_GBK" w:hAnsi="方正小标宋_GBK" w:eastAsia="方正小标宋_GBK" w:cs="方正小标宋_GBK"/>
          <w:b w:val="0"/>
          <w:bCs/>
          <w:sz w:val="44"/>
          <w:szCs w:val="44"/>
          <w:lang w:val="en-US" w:eastAsia="zh-CN"/>
        </w:rPr>
        <w:t>8</w:t>
      </w:r>
      <w:r>
        <w:rPr>
          <w:rFonts w:hint="eastAsia" w:ascii="方正小标宋_GBK" w:hAnsi="方正小标宋_GBK" w:eastAsia="方正小标宋_GBK" w:cs="方正小标宋_GBK"/>
          <w:b w:val="0"/>
          <w:bCs/>
          <w:sz w:val="44"/>
          <w:szCs w:val="44"/>
        </w:rPr>
        <w:t>·</w:t>
      </w:r>
      <w:r>
        <w:rPr>
          <w:rFonts w:hint="eastAsia" w:ascii="方正小标宋_GBK" w:hAnsi="方正小标宋_GBK" w:eastAsia="方正小标宋_GBK" w:cs="方正小标宋_GBK"/>
          <w:b w:val="0"/>
          <w:bCs/>
          <w:sz w:val="44"/>
          <w:szCs w:val="44"/>
          <w:lang w:val="en-US" w:eastAsia="zh-CN"/>
        </w:rPr>
        <w:t>5</w:t>
      </w:r>
      <w:r>
        <w:rPr>
          <w:rFonts w:hint="eastAsia" w:ascii="方正小标宋_GBK" w:hAnsi="方正小标宋_GBK" w:eastAsia="方正小标宋_GBK" w:cs="方正小标宋_GBK"/>
          <w:b w:val="0"/>
          <w:bCs/>
          <w:sz w:val="44"/>
          <w:szCs w:val="44"/>
          <w:lang w:eastAsia="zh-CN"/>
        </w:rPr>
        <w:t>”一般</w:t>
      </w:r>
    </w:p>
    <w:p w14:paraId="0E03550F">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outlineLvl w:val="0"/>
        <w:rPr>
          <w:rFonts w:hint="eastAsia" w:ascii="方正小标宋_GBK" w:hAnsi="方正小标宋_GBK" w:eastAsia="方正小标宋_GBK" w:cs="方正小标宋_GBK"/>
          <w:color w:val="000000"/>
          <w:sz w:val="44"/>
          <w:szCs w:val="44"/>
          <w:lang w:val="en-US" w:eastAsia="zh-CN"/>
        </w:rPr>
      </w:pPr>
      <w:r>
        <w:rPr>
          <w:rFonts w:hint="eastAsia" w:ascii="方正小标宋_GBK" w:hAnsi="方正小标宋_GBK" w:eastAsia="方正小标宋_GBK" w:cs="方正小标宋_GBK"/>
          <w:b w:val="0"/>
          <w:bCs/>
          <w:sz w:val="44"/>
          <w:szCs w:val="44"/>
          <w:lang w:val="en-US" w:eastAsia="zh-CN"/>
        </w:rPr>
        <w:t>机械伤害事故调查报告</w:t>
      </w:r>
      <w:bookmarkEnd w:id="0"/>
    </w:p>
    <w:p w14:paraId="0D6BF3C3">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p>
    <w:p w14:paraId="086B3D60">
      <w:pPr>
        <w:pStyle w:val="13"/>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2025年8月5日15时30分许，重庆领泽木材有限公司工人肖</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在丰都县南天湖镇梨地</w:t>
      </w:r>
      <w:r>
        <w:rPr>
          <w:rFonts w:hint="eastAsia" w:ascii="Times New Roman" w:hAnsi="Times New Roman" w:eastAsia="方正仿宋_GBK" w:cs="Times New Roman"/>
          <w:color w:val="000000"/>
          <w:sz w:val="32"/>
          <w:szCs w:val="32"/>
          <w:lang w:val="en-US" w:eastAsia="zh-CN"/>
        </w:rPr>
        <w:t>坪</w:t>
      </w:r>
      <w:r>
        <w:rPr>
          <w:rFonts w:hint="default" w:ascii="Times New Roman" w:hAnsi="Times New Roman" w:eastAsia="方正仿宋_GBK" w:cs="Times New Roman"/>
          <w:color w:val="000000"/>
          <w:sz w:val="32"/>
          <w:szCs w:val="32"/>
          <w:lang w:val="en-US" w:eastAsia="zh-CN"/>
        </w:rPr>
        <w:t>村六组驾驶履带运输机（爬山虎）运输木料时，因操作不当，被履带运输机碾压当场死亡，直接经济损失约106万元。</w:t>
      </w:r>
    </w:p>
    <w:p w14:paraId="6AD43AB5">
      <w:pPr>
        <w:pStyle w:val="13"/>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按照《中华人民共和国安全生产法》《生产安全事故报告和调查处理条例》《重庆市安全生产条例》等法律法规的规定，受县政府委托，成立由县应急管理局牵头，县政府办公室、县公安局、县林业局、县总工会等单位派员参加，组成的丰都南天湖领泽木材有限公司</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8·5</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一般机械伤害事故调查组（以下简称事故调查组），同时邀请县检察院、县司法局派员参加。</w:t>
      </w:r>
    </w:p>
    <w:p w14:paraId="0A42F3DE">
      <w:pPr>
        <w:pStyle w:val="13"/>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事故调查组按照</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科学严谨、依法依规、实事求是、注重实效</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的原则，通过现场勘验、调查取证和综合分析，查明了事故发生的经过、原因、应急处置、人员伤亡和直接经济损失等情况，认定了事故性质和责任，提出了对有关责任单位、责任人员的处理建议和事故防范及整改措施建议。</w:t>
      </w:r>
    </w:p>
    <w:p w14:paraId="701C1328">
      <w:pPr>
        <w:pStyle w:val="13"/>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outlineLvl w:val="0"/>
        <w:rPr>
          <w:rFonts w:hint="eastAsia" w:ascii="方正黑体_GBK" w:hAnsi="方正黑体_GBK" w:eastAsia="方正黑体_GBK" w:cs="方正黑体_GBK"/>
          <w:color w:val="000000"/>
          <w:sz w:val="32"/>
          <w:szCs w:val="32"/>
          <w:lang w:val="en-US" w:eastAsia="zh-CN"/>
        </w:rPr>
      </w:pPr>
      <w:bookmarkStart w:id="1" w:name="_Toc19925"/>
      <w:r>
        <w:rPr>
          <w:rFonts w:hint="eastAsia" w:ascii="方正黑体_GBK" w:hAnsi="方正黑体_GBK" w:eastAsia="方正黑体_GBK" w:cs="方正黑体_GBK"/>
          <w:color w:val="000000"/>
          <w:sz w:val="32"/>
          <w:szCs w:val="32"/>
          <w:lang w:val="en-US" w:eastAsia="zh-CN"/>
        </w:rPr>
        <w:t>一、事故基本情况</w:t>
      </w:r>
      <w:bookmarkEnd w:id="1"/>
    </w:p>
    <w:p w14:paraId="065632DC">
      <w:pPr>
        <w:pStyle w:val="13"/>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2" w:name="_Toc26106"/>
      <w:r>
        <w:rPr>
          <w:rFonts w:hint="eastAsia" w:ascii="方正楷体_GBK" w:hAnsi="方正楷体_GBK" w:eastAsia="方正楷体_GBK" w:cs="方正楷体_GBK"/>
          <w:color w:val="000000"/>
          <w:sz w:val="32"/>
          <w:szCs w:val="32"/>
          <w:lang w:val="en-US" w:eastAsia="zh-CN"/>
        </w:rPr>
        <w:t>（一）事故发生单位概况</w:t>
      </w:r>
      <w:bookmarkEnd w:id="2"/>
    </w:p>
    <w:p w14:paraId="097C731E">
      <w:pPr>
        <w:pStyle w:val="13"/>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outlineLvl w:val="1"/>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单位名称：重庆</w:t>
      </w:r>
      <w:r>
        <w:rPr>
          <w:rFonts w:hint="default" w:ascii="Times New Roman" w:hAnsi="Times New Roman" w:eastAsia="方正仿宋_GBK" w:cs="Times New Roman"/>
          <w:color w:val="000000"/>
          <w:sz w:val="32"/>
          <w:szCs w:val="32"/>
          <w:lang w:val="en-US" w:eastAsia="zh-CN"/>
        </w:rPr>
        <w:t>领泽木材有限公司（以下简称</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领泽木材公</w:t>
      </w:r>
    </w:p>
    <w:p w14:paraId="4811542D">
      <w:pPr>
        <w:pStyle w:val="13"/>
        <w:keepNext w:val="0"/>
        <w:keepLines w:val="0"/>
        <w:pageBreakBefore w:val="0"/>
        <w:widowControl/>
        <w:suppressLineNumbers w:val="0"/>
        <w:kinsoku/>
        <w:wordWrap/>
        <w:overflowPunct/>
        <w:topLinePunct w:val="0"/>
        <w:autoSpaceDE/>
        <w:autoSpaceDN/>
        <w:bidi w:val="0"/>
        <w:adjustRightInd/>
        <w:snapToGrid/>
        <w:spacing w:line="578" w:lineRule="exact"/>
        <w:jc w:val="both"/>
        <w:textAlignment w:val="auto"/>
        <w:outlineLvl w:val="1"/>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司</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统一社会信用代码</w:t>
      </w:r>
      <w:r>
        <w:rPr>
          <w:rFonts w:hint="default" w:ascii="Times New Roman" w:hAnsi="Times New Roman" w:eastAsia="方正仿宋_GBK" w:cs="Times New Roman"/>
          <w:color w:val="000000"/>
          <w:sz w:val="32"/>
          <w:szCs w:val="32"/>
          <w:lang w:val="en-US" w:eastAsia="zh-CN"/>
        </w:rPr>
        <w:t xml:space="preserve"> 91500230MAEDDF7L2W，类型：有限责任公司（自然人投资或控股），住所：重庆市丰都县三合街道南东路三支路9号附14号第4幢第1层1号，法定代表人：孙</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，注册资本：壹拾万元整，成立日期：2025年 3月13日，经营范围：木材采运。（依法须经批准的项目，经相关部门批准后方可开展经营活动，具体经营项目以相关部门批准文件或许可证件为准） 一般项目：木材销售；木材加工；木材收购；建筑用木料及木材组件加工；林业专业及辅助性活动；林业产品销售；树木种植经营；林产品采集；非食用林产品初加工；竹木碎屑加工处理；建筑材料销售；轻质建筑材料制造；生态环境材料销售；生态环境材料制造；轻质建筑材料销售；新型建筑材料制造（不含危险化学品）；人工造林。（除依法须经批准的项目外，凭营业执照依法自主开展经营活动）</w:t>
      </w:r>
    </w:p>
    <w:p w14:paraId="02E9CF6A">
      <w:pPr>
        <w:pStyle w:val="13"/>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3" w:name="_Toc30189"/>
      <w:r>
        <w:rPr>
          <w:rFonts w:hint="eastAsia" w:ascii="方正楷体_GBK" w:hAnsi="方正楷体_GBK" w:eastAsia="方正楷体_GBK" w:cs="方正楷体_GBK"/>
          <w:color w:val="000000"/>
          <w:sz w:val="32"/>
          <w:szCs w:val="32"/>
          <w:lang w:val="en-US" w:eastAsia="zh-CN"/>
        </w:rPr>
        <w:t>（二）业主单位概况</w:t>
      </w:r>
      <w:bookmarkEnd w:id="3"/>
    </w:p>
    <w:p w14:paraId="3DC8E31F">
      <w:pPr>
        <w:pStyle w:val="13"/>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 xml:space="preserve"> 单位名称：重庆市丰都县南天湖镇梨地坪村村民委员会（以下简称</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村委会</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统一社会信用代码</w:t>
      </w:r>
      <w:r>
        <w:rPr>
          <w:rFonts w:hint="default" w:ascii="Times New Roman" w:hAnsi="Times New Roman" w:eastAsia="方正仿宋_GBK" w:cs="Times New Roman"/>
          <w:color w:val="000000"/>
          <w:sz w:val="32"/>
          <w:szCs w:val="32"/>
          <w:lang w:val="en-US" w:eastAsia="zh-CN"/>
        </w:rPr>
        <w:t xml:space="preserve"> 54500230ME171070XM，法定代表人：向</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，类型：村民委员会，地址：重庆市丰都县南天湖镇梨地坪村3组，颁发日期：2021年7月30日，有效日期：自2021年7月30日至2026年6月30日。</w:t>
      </w:r>
    </w:p>
    <w:p w14:paraId="11ACE3FF">
      <w:pPr>
        <w:pStyle w:val="13"/>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4" w:name="bookmark7"/>
      <w:bookmarkEnd w:id="4"/>
      <w:bookmarkStart w:id="5" w:name="_Toc18974"/>
      <w:r>
        <w:rPr>
          <w:rFonts w:hint="eastAsia" w:ascii="方正楷体_GBK" w:hAnsi="方正楷体_GBK" w:eastAsia="方正楷体_GBK" w:cs="方正楷体_GBK"/>
          <w:color w:val="000000"/>
          <w:sz w:val="32"/>
          <w:szCs w:val="32"/>
          <w:lang w:val="en-US" w:eastAsia="zh-CN"/>
        </w:rPr>
        <w:t>（三）林木采伐合同签订情况</w:t>
      </w:r>
      <w:bookmarkEnd w:id="5"/>
    </w:p>
    <w:p w14:paraId="4813E60B">
      <w:pPr>
        <w:pStyle w:val="13"/>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outlineLvl w:val="1"/>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sz w:val="32"/>
          <w:szCs w:val="32"/>
          <w:lang w:val="en-US" w:eastAsia="zh-CN"/>
        </w:rPr>
        <w:t>2025年7月23日，重庆市丰都县</w:t>
      </w:r>
      <w:r>
        <w:rPr>
          <w:rFonts w:hint="default" w:ascii="Times New Roman" w:hAnsi="Times New Roman" w:eastAsia="方正仿宋_GBK" w:cs="Times New Roman"/>
          <w:color w:val="000000"/>
          <w:sz w:val="32"/>
          <w:szCs w:val="32"/>
          <w:lang w:val="en-US" w:eastAsia="zh-CN"/>
        </w:rPr>
        <w:t>南天湖镇梨地坪村村民</w:t>
      </w:r>
      <w:r>
        <w:rPr>
          <w:rFonts w:hint="eastAsia" w:ascii="Times New Roman" w:hAnsi="Times New Roman" w:eastAsia="方正仿宋_GBK" w:cs="Times New Roman"/>
          <w:color w:val="000000"/>
          <w:sz w:val="32"/>
          <w:szCs w:val="32"/>
          <w:lang w:val="en-US" w:eastAsia="zh-CN"/>
        </w:rPr>
        <w:t>委</w:t>
      </w:r>
    </w:p>
    <w:p w14:paraId="0E3EA259">
      <w:pPr>
        <w:keepNext w:val="0"/>
        <w:keepLines w:val="0"/>
        <w:pageBreakBefore w:val="0"/>
        <w:tabs>
          <w:tab w:val="left" w:pos="800"/>
        </w:tabs>
        <w:kinsoku/>
        <w:wordWrap/>
        <w:overflowPunct/>
        <w:topLinePunct w:val="0"/>
        <w:autoSpaceDE/>
        <w:autoSpaceDN/>
        <w:bidi w:val="0"/>
        <w:adjustRightInd/>
        <w:snapToGrid/>
        <w:spacing w:line="578" w:lineRule="exact"/>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sz w:val="32"/>
          <w:szCs w:val="32"/>
          <w:lang w:val="en-US" w:eastAsia="zh-CN"/>
        </w:rPr>
        <w:t>员会与</w:t>
      </w:r>
      <w:r>
        <w:rPr>
          <w:rFonts w:hint="eastAsia" w:ascii="Times New Roman" w:hAnsi="Times New Roman" w:eastAsia="方正仿宋_GBK" w:cs="Times New Roman"/>
          <w:sz w:val="32"/>
          <w:szCs w:val="32"/>
          <w:lang w:val="en-US" w:eastAsia="zh-CN"/>
        </w:rPr>
        <w:t>重庆领泽木材有限公司</w:t>
      </w:r>
      <w:r>
        <w:rPr>
          <w:rFonts w:hint="default" w:ascii="Times New Roman" w:hAnsi="Times New Roman" w:eastAsia="方正仿宋_GBK" w:cs="Times New Roman"/>
          <w:color w:val="000000"/>
          <w:sz w:val="32"/>
          <w:szCs w:val="32"/>
          <w:lang w:val="en-US" w:eastAsia="zh-CN"/>
        </w:rPr>
        <w:t>签订了《林木采伐合同》，采伐</w:t>
      </w:r>
      <w:r>
        <w:rPr>
          <w:rFonts w:hint="eastAsia" w:ascii="Times New Roman" w:hAnsi="Times New Roman" w:eastAsia="方正仿宋_GBK" w:cs="Times New Roman"/>
          <w:color w:val="000000"/>
          <w:sz w:val="32"/>
          <w:szCs w:val="32"/>
          <w:lang w:val="en-US" w:eastAsia="zh-CN"/>
        </w:rPr>
        <w:t>地点</w:t>
      </w:r>
      <w:r>
        <w:rPr>
          <w:rFonts w:hint="default" w:ascii="Times New Roman" w:hAnsi="Times New Roman" w:eastAsia="方正仿宋_GBK" w:cs="Times New Roman"/>
          <w:color w:val="000000"/>
          <w:sz w:val="32"/>
          <w:szCs w:val="32"/>
          <w:lang w:val="en-US" w:eastAsia="zh-CN"/>
        </w:rPr>
        <w:t>：丰都县南天湖镇梨地坪村6组</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原坪上</w:t>
      </w:r>
      <w:r>
        <w:rPr>
          <w:rFonts w:hint="eastAsia" w:ascii="Times New Roman" w:hAnsi="Times New Roman" w:eastAsia="方正仿宋_GBK" w:cs="Times New Roman"/>
          <w:color w:val="000000"/>
          <w:sz w:val="32"/>
          <w:szCs w:val="32"/>
          <w:lang w:val="en-US" w:eastAsia="zh-CN"/>
        </w:rPr>
        <w:t>村</w:t>
      </w:r>
      <w:r>
        <w:rPr>
          <w:rFonts w:hint="default" w:ascii="Times New Roman" w:hAnsi="Times New Roman" w:eastAsia="方正仿宋_GBK" w:cs="Times New Roman"/>
          <w:color w:val="000000"/>
          <w:sz w:val="32"/>
          <w:szCs w:val="32"/>
          <w:lang w:val="en-US" w:eastAsia="zh-CN"/>
        </w:rPr>
        <w:t>3组</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小地名蒿子粑山林。采伐树种:柳杉树。树木规格及价格:树木胸直径在14～19厘米以内每株30元，地面直径在20厘米以上每株60元。采伐期限：取得合法有效的林木采伐许可证之日起30个工作日内开始采伐，至2025年12月30日结束。重庆领泽木材有限公司负责组织专业的砍伐人员和设备，在采伐过程中采取必要的安全防护措施，如设置警示标志、为作业人员配备安全防护装备等，避免对甲方、第三方造成人身伤害和财产损失，若发生安全事故，由重庆领泽木材有限公司承担全部责任。</w:t>
      </w:r>
    </w:p>
    <w:p w14:paraId="0C5805D8">
      <w:pPr>
        <w:pStyle w:val="13"/>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6" w:name="bookmark8"/>
      <w:bookmarkEnd w:id="6"/>
      <w:bookmarkStart w:id="7" w:name="_Toc23001"/>
      <w:r>
        <w:rPr>
          <w:rFonts w:hint="eastAsia" w:ascii="方正楷体_GBK" w:hAnsi="方正楷体_GBK" w:eastAsia="方正楷体_GBK" w:cs="方正楷体_GBK"/>
          <w:color w:val="000000"/>
          <w:sz w:val="32"/>
          <w:szCs w:val="32"/>
          <w:lang w:val="en-US" w:eastAsia="zh-CN"/>
        </w:rPr>
        <w:t>（四）林木采伐许可证办理情况</w:t>
      </w:r>
      <w:bookmarkEnd w:id="7"/>
    </w:p>
    <w:p w14:paraId="3E8BDA55">
      <w:pPr>
        <w:pStyle w:val="13"/>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2025年6月18日，重庆市丰都县南天湖镇梨地坪村村民委员会办理了《林木采伐许可证》（丰林采字〔2025〕4297 号），批准内容为：丰都县南天湖镇梨地坪村小班（地块）采伐，权属：集体；树种：柳杉，采伐类型：主伐，采伐方式：择伐，采伐强度：37.50%，采伐面积11.65公顷（株数 4688株），采伐期限2025年6月18日至 2025年12月30日。</w:t>
      </w:r>
    </w:p>
    <w:p w14:paraId="4E293783">
      <w:pPr>
        <w:pStyle w:val="13"/>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8" w:name="_Toc31855"/>
      <w:r>
        <w:rPr>
          <w:rFonts w:hint="eastAsia" w:ascii="方正楷体_GBK" w:hAnsi="方正楷体_GBK" w:eastAsia="方正楷体_GBK" w:cs="方正楷体_GBK"/>
          <w:color w:val="000000"/>
          <w:sz w:val="32"/>
          <w:szCs w:val="32"/>
          <w:lang w:val="en-US" w:eastAsia="zh-CN"/>
        </w:rPr>
        <w:t>（五）安全管理协议签订情况</w:t>
      </w:r>
      <w:bookmarkEnd w:id="8"/>
    </w:p>
    <w:p w14:paraId="337DEA48">
      <w:pPr>
        <w:pStyle w:val="13"/>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2025年7月5日，重庆市丰都县南天湖镇梨地坪村村民委员会（甲方）与重庆领泽木材有限公司（乙方）签订了《安全管理协议书》，甲方负责审查乙方安全生产资质、运输车辆的年检事宜、驾驶员的行驶资质等。督促乙方在施工前接受与项目有关的安全培训交底。对乙方安全生产进行监督、检查，对违规、违章行为有权制止，责令整改，并根据违规、违章情形和程度进行处理。同时，甲方指派黎</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同志为安全监督人员。乙方管理人员应对采伐人员进行安全教育，并进行书面技术交底。乙方应定期和不定期召开管理、采伐人员安全生产班前会。乙方特种作业人员应持证上岗，严禁违章无证作业。乙方应保证采伐期间的生产、消防、运输安全。乙方应督促采伐人员自觉穿戴好劳动防护用品。承包期间发生安全事故，乙方应全力进行抢救和保护现场，甲方积极协助，同时乙方应按国家法律规定及时向有关部门报告。乙方在生产经营过程中必须加强安全管理，由于管理不到位造成负面影响，乙方将承担全部责任，并承担由此给甲方造成的名誉及经济损失。</w:t>
      </w:r>
      <w:bookmarkStart w:id="9" w:name="bookmark9"/>
      <w:bookmarkEnd w:id="9"/>
      <w:bookmarkStart w:id="10" w:name="bookmark10"/>
      <w:bookmarkEnd w:id="10"/>
    </w:p>
    <w:p w14:paraId="3B93C950">
      <w:pPr>
        <w:pStyle w:val="13"/>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11" w:name="_Toc31563"/>
      <w:r>
        <w:rPr>
          <w:rFonts w:hint="eastAsia" w:ascii="方正楷体_GBK" w:hAnsi="方正楷体_GBK" w:eastAsia="方正楷体_GBK" w:cs="方正楷体_GBK"/>
          <w:color w:val="000000"/>
          <w:sz w:val="32"/>
          <w:szCs w:val="32"/>
          <w:lang w:val="en-US" w:eastAsia="zh-CN"/>
        </w:rPr>
        <w:t>（六）事故相关人员基本情况</w:t>
      </w:r>
      <w:bookmarkEnd w:id="11"/>
    </w:p>
    <w:p w14:paraId="57E5B913">
      <w:pPr>
        <w:pStyle w:val="13"/>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1.孙</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，男，汉族，现年49岁，身份证号码：5123*****</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5192；户籍地址：重庆市丰都县三合街道</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幢1单元1-1，系重庆领泽木材有限公司法定代表人。</w:t>
      </w:r>
    </w:p>
    <w:p w14:paraId="15BD18C8">
      <w:pPr>
        <w:pStyle w:val="13"/>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2.黎</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，男，汉族，现年52岁，身份证号码：5123</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6738；户籍地址：重庆市丰都县南天湖镇</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组；系丰都县南天湖镇</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综治专干，村委会指派黎福明为该伐木项目的安全监督人员。</w:t>
      </w:r>
    </w:p>
    <w:p w14:paraId="2C20CFAF">
      <w:pPr>
        <w:pStyle w:val="13"/>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outlineLvl w:val="0"/>
        <w:rPr>
          <w:rFonts w:hint="eastAsia" w:ascii="方正黑体_GBK" w:hAnsi="方正黑体_GBK" w:eastAsia="方正黑体_GBK" w:cs="方正黑体_GBK"/>
          <w:color w:val="000000"/>
          <w:sz w:val="32"/>
          <w:szCs w:val="32"/>
          <w:lang w:val="en-US" w:eastAsia="zh-CN"/>
        </w:rPr>
      </w:pPr>
      <w:bookmarkStart w:id="12" w:name="_Toc30478"/>
      <w:r>
        <w:rPr>
          <w:rFonts w:hint="eastAsia" w:ascii="方正黑体_GBK" w:hAnsi="方正黑体_GBK" w:eastAsia="方正黑体_GBK" w:cs="方正黑体_GBK"/>
          <w:color w:val="000000"/>
          <w:sz w:val="32"/>
          <w:szCs w:val="32"/>
          <w:lang w:val="en-US" w:eastAsia="zh-CN"/>
        </w:rPr>
        <w:t>二、事故发生的相关情况</w:t>
      </w:r>
      <w:bookmarkEnd w:id="12"/>
    </w:p>
    <w:p w14:paraId="2A798D42">
      <w:pPr>
        <w:pStyle w:val="13"/>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13" w:name="_Toc22063"/>
      <w:r>
        <w:rPr>
          <w:rFonts w:hint="eastAsia" w:ascii="方正楷体_GBK" w:hAnsi="方正楷体_GBK" w:eastAsia="方正楷体_GBK" w:cs="方正楷体_GBK"/>
          <w:color w:val="000000"/>
          <w:sz w:val="32"/>
          <w:szCs w:val="32"/>
          <w:lang w:val="en-US" w:eastAsia="zh-CN"/>
        </w:rPr>
        <w:t>（一）事故发生经过</w:t>
      </w:r>
      <w:bookmarkEnd w:id="13"/>
    </w:p>
    <w:p w14:paraId="46EA39CE">
      <w:pPr>
        <w:pStyle w:val="13"/>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bookmarkStart w:id="14" w:name="bookmark11"/>
      <w:bookmarkEnd w:id="14"/>
      <w:r>
        <w:rPr>
          <w:rFonts w:hint="default" w:ascii="Times New Roman" w:hAnsi="Times New Roman" w:eastAsia="方正仿宋_GBK" w:cs="Times New Roman"/>
          <w:color w:val="000000"/>
          <w:sz w:val="32"/>
          <w:szCs w:val="32"/>
          <w:lang w:val="en-US" w:eastAsia="zh-CN"/>
        </w:rPr>
        <w:t>2025年8月5日14时许，重庆领泽木材有限公司工人肖</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和杜</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在丰都县南天湖镇梨地</w:t>
      </w:r>
      <w:r>
        <w:rPr>
          <w:rFonts w:hint="eastAsia" w:ascii="Times New Roman" w:hAnsi="Times New Roman" w:eastAsia="方正仿宋_GBK" w:cs="Times New Roman"/>
          <w:color w:val="000000"/>
          <w:sz w:val="32"/>
          <w:szCs w:val="32"/>
          <w:lang w:val="en-US" w:eastAsia="zh-CN"/>
        </w:rPr>
        <w:t>坪</w:t>
      </w:r>
      <w:r>
        <w:rPr>
          <w:rFonts w:hint="default" w:ascii="Times New Roman" w:hAnsi="Times New Roman" w:eastAsia="方正仿宋_GBK" w:cs="Times New Roman"/>
          <w:color w:val="000000"/>
          <w:sz w:val="32"/>
          <w:szCs w:val="32"/>
          <w:lang w:val="en-US" w:eastAsia="zh-CN"/>
        </w:rPr>
        <w:t>村六组伐木项目现场负责驾驶履带运输机运输木料，伍</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和陈</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等人负责搬运木料，并将木料装到履带运输机上。16时许，杜</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驾驶履带运输机从林区运输木料往堆料场走时，发现肖</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驾驶的履带运输机停在路上，但未看到驾驶员肖</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，于是停好履带运输机后就给肖</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打电话，但没人接听。杜</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跑过去看到肖</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被履带运输机的履带碾压，整个身子</w:t>
      </w:r>
      <w:r>
        <w:rPr>
          <w:rFonts w:hint="eastAsia" w:ascii="Times New Roman" w:hAnsi="Times New Roman" w:eastAsia="方正仿宋_GBK" w:cs="Times New Roman"/>
          <w:color w:val="000000"/>
          <w:sz w:val="32"/>
          <w:szCs w:val="32"/>
          <w:lang w:val="en-US" w:eastAsia="zh-CN"/>
        </w:rPr>
        <w:t>除头部外</w:t>
      </w:r>
      <w:r>
        <w:rPr>
          <w:rFonts w:hint="default" w:ascii="Times New Roman" w:hAnsi="Times New Roman" w:eastAsia="方正仿宋_GBK" w:cs="Times New Roman"/>
          <w:color w:val="000000"/>
          <w:sz w:val="32"/>
          <w:szCs w:val="32"/>
          <w:lang w:val="en-US" w:eastAsia="zh-CN"/>
        </w:rPr>
        <w:t>都在履带运输机的履带</w:t>
      </w:r>
      <w:r>
        <w:rPr>
          <w:rFonts w:hint="eastAsia" w:ascii="Times New Roman" w:hAnsi="Times New Roman" w:eastAsia="方正仿宋_GBK" w:cs="Times New Roman"/>
          <w:color w:val="000000"/>
          <w:sz w:val="32"/>
          <w:szCs w:val="32"/>
          <w:lang w:val="en-US" w:eastAsia="zh-CN"/>
        </w:rPr>
        <w:t>下方</w:t>
      </w:r>
      <w:r>
        <w:rPr>
          <w:rFonts w:hint="default" w:ascii="Times New Roman" w:hAnsi="Times New Roman" w:eastAsia="方正仿宋_GBK" w:cs="Times New Roman"/>
          <w:color w:val="000000"/>
          <w:sz w:val="32"/>
          <w:szCs w:val="32"/>
          <w:lang w:val="en-US" w:eastAsia="zh-CN"/>
        </w:rPr>
        <w:t>。杜</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就电话通知附近的工人和重庆领泽木材有限公司法定代表人孙</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，孙</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接到电话后立即拨打了120急救电话和110报警电话。16时20分许，孙</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赶到事故现场。17时许，丰都县南天湖人民政府、丰都县南天湖卫生院和派出所相继赶到现场。肖</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经丰都县南天湖卫生院医护人员抢救无效死亡。</w:t>
      </w:r>
    </w:p>
    <w:p w14:paraId="274DC930">
      <w:pPr>
        <w:pStyle w:val="13"/>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15" w:name="bookmark1"/>
      <w:bookmarkEnd w:id="15"/>
      <w:bookmarkStart w:id="16" w:name="_Toc20293"/>
      <w:r>
        <w:rPr>
          <w:rFonts w:hint="eastAsia" w:ascii="方正楷体_GBK" w:hAnsi="方正楷体_GBK" w:eastAsia="方正楷体_GBK" w:cs="方正楷体_GBK"/>
          <w:color w:val="000000"/>
          <w:sz w:val="32"/>
          <w:szCs w:val="32"/>
          <w:lang w:val="en-US" w:eastAsia="zh-CN"/>
        </w:rPr>
        <w:t>（二）事故现场情况</w:t>
      </w:r>
      <w:bookmarkEnd w:id="16"/>
      <w:bookmarkStart w:id="17" w:name="bookmark1"/>
      <w:bookmarkEnd w:id="17"/>
    </w:p>
    <w:p w14:paraId="0954A71D">
      <w:pPr>
        <w:pStyle w:val="13"/>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outlineLvl w:val="1"/>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color w:val="000000"/>
          <w:sz w:val="32"/>
          <w:szCs w:val="32"/>
          <w:lang w:val="en-US" w:eastAsia="zh-CN"/>
        </w:rPr>
        <w:t>事故地点位于丰都县南天湖镇犁地坪村6组（原坪上村3组），伐木现场有2台履带运输机，履带运输机总长2.85米，宽1.4米，货斗长1.6米，旁边堆放了25根从肖</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驾驶的履带运输机卸</w:t>
      </w:r>
      <w:r>
        <w:rPr>
          <w:rFonts w:hint="default" w:ascii="Times New Roman" w:hAnsi="Times New Roman" w:eastAsia="方正仿宋_GBK" w:cs="Times New Roman"/>
          <w:sz w:val="32"/>
          <w:szCs w:val="32"/>
          <w:lang w:val="en-US" w:eastAsia="zh-CN"/>
        </w:rPr>
        <w:t xml:space="preserve">下来的木料，木料长2.4米，直径15～30厘米，重约2吨。木材伐木现场未设置安全警示标识标语，伐木现场的坡度约45度。 </w:t>
      </w:r>
      <w:bookmarkStart w:id="63" w:name="_GoBack"/>
      <w:bookmarkEnd w:id="63"/>
    </w:p>
    <w:p w14:paraId="13180F33">
      <w:pPr>
        <w:pStyle w:val="13"/>
        <w:keepNext w:val="0"/>
        <w:keepLines w:val="0"/>
        <w:widowControl/>
        <w:suppressLineNumbers w:val="0"/>
        <w:rPr>
          <w:rFonts w:hint="eastAsia" w:ascii="方正仿宋_GBK" w:hAnsi="方正仿宋_GBK" w:eastAsia="方正仿宋_GBK" w:cs="方正仿宋_GBK"/>
          <w:color w:val="000000"/>
          <w:sz w:val="31"/>
          <w:szCs w:val="31"/>
          <w:lang w:val="en-US" w:eastAsia="zh-CN"/>
        </w:rPr>
      </w:pPr>
      <w:r>
        <w:rPr>
          <w:rFonts w:hint="eastAsia" w:ascii="方正仿宋_GBK" w:hAnsi="方正仿宋_GBK" w:eastAsia="方正仿宋_GBK" w:cs="方正仿宋_GBK"/>
          <w:color w:val="000000"/>
          <w:sz w:val="31"/>
          <w:szCs w:val="31"/>
          <w:lang w:val="en-US" w:eastAsia="zh-CN"/>
        </w:rPr>
        <w:drawing>
          <wp:inline distT="0" distB="0" distL="114300" distR="114300">
            <wp:extent cx="5621020" cy="3500120"/>
            <wp:effectExtent l="0" t="0" r="17780" b="5080"/>
            <wp:docPr id="1" name="图片 1" descr="IMG_0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0159"/>
                    <pic:cNvPicPr>
                      <a:picLocks noChangeAspect="1"/>
                    </pic:cNvPicPr>
                  </pic:nvPicPr>
                  <pic:blipFill>
                    <a:blip r:embed="rId7"/>
                    <a:stretch>
                      <a:fillRect/>
                    </a:stretch>
                  </pic:blipFill>
                  <pic:spPr>
                    <a:xfrm>
                      <a:off x="0" y="0"/>
                      <a:ext cx="5621020" cy="3500120"/>
                    </a:xfrm>
                    <a:prstGeom prst="rect">
                      <a:avLst/>
                    </a:prstGeom>
                    <a:noFill/>
                    <a:ln>
                      <a:noFill/>
                    </a:ln>
                  </pic:spPr>
                </pic:pic>
              </a:graphicData>
            </a:graphic>
          </wp:inline>
        </w:drawing>
      </w:r>
    </w:p>
    <w:p w14:paraId="6A89FCEE">
      <w:pPr>
        <w:pStyle w:val="13"/>
        <w:keepNext w:val="0"/>
        <w:keepLines w:val="0"/>
        <w:widowControl/>
        <w:suppressLineNumbers w:val="0"/>
        <w:ind w:firstLine="620" w:firstLineChars="200"/>
        <w:rPr>
          <w:rFonts w:hint="eastAsia" w:ascii="方正仿宋_GBK" w:hAnsi="方正仿宋_GBK" w:eastAsia="方正仿宋_GBK" w:cs="方正仿宋_GBK"/>
          <w:color w:val="000000"/>
          <w:sz w:val="31"/>
          <w:szCs w:val="31"/>
          <w:lang w:val="en-US" w:eastAsia="zh-CN"/>
        </w:rPr>
      </w:pPr>
      <w:r>
        <w:rPr>
          <w:rFonts w:hint="eastAsia" w:ascii="方正仿宋_GBK" w:hAnsi="方正仿宋_GBK" w:eastAsia="方正仿宋_GBK" w:cs="方正仿宋_GBK"/>
          <w:color w:val="000000"/>
          <w:sz w:val="31"/>
          <w:szCs w:val="31"/>
          <w:lang w:val="en-US" w:eastAsia="zh-CN"/>
        </w:rPr>
        <w:t xml:space="preserve">图一：事故发生时肖**驾驶的履带运输机                          </w:t>
      </w:r>
    </w:p>
    <w:p w14:paraId="411AB9C4">
      <w:pPr>
        <w:pStyle w:val="13"/>
        <w:keepNext w:val="0"/>
        <w:keepLines w:val="0"/>
        <w:widowControl/>
        <w:suppressLineNumbers w:val="0"/>
        <w:rPr>
          <w:rFonts w:hint="eastAsia" w:ascii="方正仿宋_GBK" w:hAnsi="方正仿宋_GBK" w:eastAsia="方正仿宋_GBK" w:cs="方正仿宋_GBK"/>
          <w:color w:val="000000"/>
          <w:sz w:val="31"/>
          <w:szCs w:val="31"/>
          <w:lang w:val="en-US" w:eastAsia="zh-CN"/>
        </w:rPr>
      </w:pPr>
      <w:r>
        <w:rPr>
          <w:rFonts w:hint="eastAsia" w:ascii="方正仿宋_GBK" w:hAnsi="方正仿宋_GBK" w:eastAsia="方正仿宋_GBK" w:cs="方正仿宋_GBK"/>
          <w:color w:val="000000"/>
          <w:sz w:val="31"/>
          <w:szCs w:val="31"/>
          <w:lang w:val="en-US" w:eastAsia="zh-CN"/>
        </w:rPr>
        <w:drawing>
          <wp:inline distT="0" distB="0" distL="114300" distR="114300">
            <wp:extent cx="5668645" cy="3500120"/>
            <wp:effectExtent l="0" t="0" r="8255" b="5080"/>
            <wp:docPr id="4" name="图片 4" descr="IMG_0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0154"/>
                    <pic:cNvPicPr>
                      <a:picLocks noChangeAspect="1"/>
                    </pic:cNvPicPr>
                  </pic:nvPicPr>
                  <pic:blipFill>
                    <a:blip r:embed="rId8"/>
                    <a:stretch>
                      <a:fillRect/>
                    </a:stretch>
                  </pic:blipFill>
                  <pic:spPr>
                    <a:xfrm>
                      <a:off x="0" y="0"/>
                      <a:ext cx="5668645" cy="3500120"/>
                    </a:xfrm>
                    <a:prstGeom prst="rect">
                      <a:avLst/>
                    </a:prstGeom>
                    <a:noFill/>
                    <a:ln>
                      <a:noFill/>
                    </a:ln>
                  </pic:spPr>
                </pic:pic>
              </a:graphicData>
            </a:graphic>
          </wp:inline>
        </w:drawing>
      </w:r>
    </w:p>
    <w:p w14:paraId="4E2F7C0C">
      <w:pPr>
        <w:pStyle w:val="13"/>
        <w:keepNext w:val="0"/>
        <w:keepLines w:val="0"/>
        <w:widowControl/>
        <w:suppressLineNumbers w:val="0"/>
        <w:ind w:firstLine="620" w:firstLineChars="200"/>
        <w:rPr>
          <w:rFonts w:hint="eastAsia" w:ascii="方正仿宋_GBK" w:hAnsi="方正仿宋_GBK" w:eastAsia="方正仿宋_GBK" w:cs="方正仿宋_GBK"/>
          <w:color w:val="000000"/>
          <w:sz w:val="31"/>
          <w:szCs w:val="31"/>
          <w:lang w:val="en-US" w:eastAsia="zh-CN"/>
        </w:rPr>
      </w:pPr>
      <w:r>
        <w:rPr>
          <w:rFonts w:hint="eastAsia" w:ascii="方正仿宋_GBK" w:hAnsi="方正仿宋_GBK" w:eastAsia="方正仿宋_GBK" w:cs="方正仿宋_GBK"/>
          <w:color w:val="000000"/>
          <w:sz w:val="31"/>
          <w:szCs w:val="31"/>
          <w:lang w:val="en-US" w:eastAsia="zh-CN"/>
        </w:rPr>
        <w:t>图二：事故发生时肖**被履带运输机碾压的位置</w:t>
      </w:r>
    </w:p>
    <w:p w14:paraId="6EC01B82">
      <w:pPr>
        <w:pStyle w:val="13"/>
        <w:keepNext w:val="0"/>
        <w:keepLines w:val="0"/>
        <w:widowControl/>
        <w:suppressLineNumbers w:val="0"/>
        <w:rPr>
          <w:rFonts w:hint="eastAsia" w:ascii="方正仿宋_GBK" w:hAnsi="方正仿宋_GBK" w:eastAsia="方正仿宋_GBK" w:cs="方正仿宋_GBK"/>
          <w:color w:val="000000"/>
          <w:sz w:val="31"/>
          <w:szCs w:val="31"/>
          <w:lang w:val="en-US" w:eastAsia="zh-CN"/>
        </w:rPr>
      </w:pPr>
      <w:r>
        <w:rPr>
          <w:rFonts w:hint="eastAsia" w:ascii="方正仿宋_GBK" w:hAnsi="方正仿宋_GBK" w:eastAsia="方正仿宋_GBK" w:cs="方正仿宋_GBK"/>
          <w:color w:val="000000"/>
          <w:sz w:val="31"/>
          <w:szCs w:val="31"/>
          <w:lang w:val="en-US" w:eastAsia="zh-CN"/>
        </w:rPr>
        <w:drawing>
          <wp:inline distT="0" distB="0" distL="114300" distR="114300">
            <wp:extent cx="5668645" cy="3500120"/>
            <wp:effectExtent l="0" t="0" r="8255" b="5080"/>
            <wp:docPr id="2" name="图片 2" descr="IMG_0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0163"/>
                    <pic:cNvPicPr>
                      <a:picLocks noChangeAspect="1"/>
                    </pic:cNvPicPr>
                  </pic:nvPicPr>
                  <pic:blipFill>
                    <a:blip r:embed="rId9"/>
                    <a:stretch>
                      <a:fillRect/>
                    </a:stretch>
                  </pic:blipFill>
                  <pic:spPr>
                    <a:xfrm>
                      <a:off x="0" y="0"/>
                      <a:ext cx="5668645" cy="3500120"/>
                    </a:xfrm>
                    <a:prstGeom prst="rect">
                      <a:avLst/>
                    </a:prstGeom>
                    <a:noFill/>
                    <a:ln>
                      <a:noFill/>
                    </a:ln>
                  </pic:spPr>
                </pic:pic>
              </a:graphicData>
            </a:graphic>
          </wp:inline>
        </w:drawing>
      </w:r>
    </w:p>
    <w:p w14:paraId="439EE814">
      <w:pPr>
        <w:pStyle w:val="13"/>
        <w:keepNext w:val="0"/>
        <w:keepLines w:val="0"/>
        <w:widowControl/>
        <w:suppressLineNumbers w:val="0"/>
        <w:ind w:firstLine="620" w:firstLineChars="200"/>
        <w:rPr>
          <w:rFonts w:hint="eastAsia" w:ascii="方正仿宋_GBK" w:hAnsi="方正仿宋_GBK" w:eastAsia="方正仿宋_GBK" w:cs="方正仿宋_GBK"/>
          <w:color w:val="000000"/>
          <w:sz w:val="31"/>
          <w:szCs w:val="31"/>
          <w:lang w:val="en-US" w:eastAsia="zh-CN"/>
        </w:rPr>
      </w:pPr>
      <w:r>
        <w:rPr>
          <w:rFonts w:hint="eastAsia" w:ascii="方正仿宋_GBK" w:hAnsi="方正仿宋_GBK" w:eastAsia="方正仿宋_GBK" w:cs="方正仿宋_GBK"/>
          <w:color w:val="000000"/>
          <w:sz w:val="31"/>
          <w:szCs w:val="31"/>
          <w:lang w:val="en-US" w:eastAsia="zh-CN"/>
        </w:rPr>
        <w:t>图三：履带运输机的操作注意事项</w:t>
      </w:r>
    </w:p>
    <w:p w14:paraId="2016599A">
      <w:pPr>
        <w:pStyle w:val="13"/>
        <w:keepNext w:val="0"/>
        <w:keepLines w:val="0"/>
        <w:widowControl/>
        <w:suppressLineNumbers w:val="0"/>
        <w:rPr>
          <w:rFonts w:hint="eastAsia" w:ascii="方正仿宋_GBK" w:hAnsi="方正仿宋_GBK" w:eastAsia="方正仿宋_GBK" w:cs="方正仿宋_GBK"/>
          <w:color w:val="000000"/>
          <w:sz w:val="31"/>
          <w:szCs w:val="31"/>
          <w:lang w:val="en-US" w:eastAsia="zh-CN"/>
        </w:rPr>
      </w:pPr>
      <w:r>
        <w:rPr>
          <w:rFonts w:hint="eastAsia" w:ascii="方正仿宋_GBK" w:hAnsi="方正仿宋_GBK" w:eastAsia="方正仿宋_GBK" w:cs="方正仿宋_GBK"/>
          <w:color w:val="000000"/>
          <w:sz w:val="31"/>
          <w:szCs w:val="31"/>
          <w:lang w:val="en-US" w:eastAsia="zh-CN"/>
        </w:rPr>
        <w:drawing>
          <wp:inline distT="0" distB="0" distL="114300" distR="114300">
            <wp:extent cx="5621020" cy="3634740"/>
            <wp:effectExtent l="0" t="0" r="17780" b="3810"/>
            <wp:docPr id="3" name="图片 3" descr="IMG_0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0158"/>
                    <pic:cNvPicPr>
                      <a:picLocks noChangeAspect="1"/>
                    </pic:cNvPicPr>
                  </pic:nvPicPr>
                  <pic:blipFill>
                    <a:blip r:embed="rId10"/>
                    <a:stretch>
                      <a:fillRect/>
                    </a:stretch>
                  </pic:blipFill>
                  <pic:spPr>
                    <a:xfrm>
                      <a:off x="0" y="0"/>
                      <a:ext cx="5621020" cy="3634740"/>
                    </a:xfrm>
                    <a:prstGeom prst="rect">
                      <a:avLst/>
                    </a:prstGeom>
                    <a:noFill/>
                    <a:ln>
                      <a:noFill/>
                    </a:ln>
                  </pic:spPr>
                </pic:pic>
              </a:graphicData>
            </a:graphic>
          </wp:inline>
        </w:drawing>
      </w:r>
    </w:p>
    <w:p w14:paraId="23C2B186">
      <w:pPr>
        <w:pStyle w:val="13"/>
        <w:keepNext w:val="0"/>
        <w:keepLines w:val="0"/>
        <w:widowControl/>
        <w:suppressLineNumbers w:val="0"/>
        <w:ind w:firstLine="620" w:firstLineChars="200"/>
        <w:rPr>
          <w:rFonts w:hint="eastAsia" w:ascii="方正仿宋_GBK" w:hAnsi="方正仿宋_GBK" w:eastAsia="方正仿宋_GBK" w:cs="方正仿宋_GBK"/>
          <w:color w:val="000000"/>
          <w:sz w:val="31"/>
          <w:szCs w:val="31"/>
          <w:lang w:val="en-US" w:eastAsia="zh-CN"/>
        </w:rPr>
      </w:pPr>
      <w:r>
        <w:rPr>
          <w:rFonts w:hint="eastAsia" w:ascii="方正仿宋_GBK" w:hAnsi="方正仿宋_GBK" w:eastAsia="方正仿宋_GBK" w:cs="方正仿宋_GBK"/>
          <w:color w:val="000000"/>
          <w:sz w:val="31"/>
          <w:szCs w:val="31"/>
          <w:lang w:val="en-US" w:eastAsia="zh-CN"/>
        </w:rPr>
        <w:t>图四：从肖**驾驶的履带运输机上卸下来的木料</w:t>
      </w:r>
    </w:p>
    <w:p w14:paraId="227BF987">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黑体_GBK" w:hAnsi="方正黑体_GBK" w:eastAsia="方正黑体_GBK" w:cs="方正黑体_GBK"/>
          <w:color w:val="000000"/>
          <w:sz w:val="32"/>
          <w:szCs w:val="32"/>
          <w:lang w:val="en-US" w:eastAsia="zh-CN"/>
        </w:rPr>
      </w:pPr>
      <w:bookmarkStart w:id="18" w:name="_Toc14215"/>
      <w:r>
        <w:rPr>
          <w:rFonts w:hint="eastAsia" w:ascii="方正黑体_GBK" w:hAnsi="方正黑体_GBK" w:eastAsia="方正黑体_GBK" w:cs="方正黑体_GBK"/>
          <w:color w:val="000000"/>
          <w:sz w:val="32"/>
          <w:szCs w:val="32"/>
          <w:lang w:val="en-US" w:eastAsia="zh-CN"/>
        </w:rPr>
        <w:t>三、事故造成的人员伤亡和直接经济损失</w:t>
      </w:r>
      <w:bookmarkEnd w:id="18"/>
    </w:p>
    <w:p w14:paraId="68C380F3">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19" w:name="_Toc32608"/>
      <w:bookmarkStart w:id="20" w:name="_Toc17125"/>
      <w:bookmarkStart w:id="21" w:name="_Toc22236"/>
      <w:bookmarkStart w:id="22" w:name="_Toc32499"/>
      <w:bookmarkStart w:id="23" w:name="_Toc19268"/>
      <w:r>
        <w:rPr>
          <w:rFonts w:hint="eastAsia" w:ascii="方正楷体_GBK" w:hAnsi="方正楷体_GBK" w:eastAsia="方正楷体_GBK" w:cs="方正楷体_GBK"/>
          <w:color w:val="000000"/>
          <w:sz w:val="32"/>
          <w:szCs w:val="32"/>
          <w:lang w:val="en-US" w:eastAsia="zh-CN"/>
        </w:rPr>
        <w:t>（一）人员伤亡情况</w:t>
      </w:r>
      <w:bookmarkEnd w:id="19"/>
      <w:bookmarkEnd w:id="20"/>
      <w:bookmarkEnd w:id="21"/>
      <w:bookmarkEnd w:id="22"/>
      <w:bookmarkEnd w:id="23"/>
    </w:p>
    <w:p w14:paraId="2CE61F25">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本次事故造成1人死亡。死者:肖</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,性别</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男，年龄：59岁，身份证号码：5123</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5577，家庭住址：重庆市丰都县仙女湖镇</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号。系重庆领泽木材有限公司在丰都县南天湖镇梨地</w:t>
      </w:r>
      <w:r>
        <w:rPr>
          <w:rFonts w:hint="eastAsia" w:ascii="Times New Roman" w:hAnsi="Times New Roman" w:eastAsia="方正仿宋_GBK" w:cs="Times New Roman"/>
          <w:color w:val="000000"/>
          <w:sz w:val="32"/>
          <w:szCs w:val="32"/>
          <w:lang w:val="en-US" w:eastAsia="zh-CN"/>
        </w:rPr>
        <w:t>坪</w:t>
      </w:r>
      <w:r>
        <w:rPr>
          <w:rFonts w:hint="default" w:ascii="Times New Roman" w:hAnsi="Times New Roman" w:eastAsia="方正仿宋_GBK" w:cs="Times New Roman"/>
          <w:color w:val="000000"/>
          <w:sz w:val="32"/>
          <w:szCs w:val="32"/>
          <w:lang w:val="en-US" w:eastAsia="zh-CN"/>
        </w:rPr>
        <w:t>村六组伐木项目履带运输机驾驶员。</w:t>
      </w:r>
    </w:p>
    <w:p w14:paraId="2C70B728">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default" w:ascii="Times New Roman" w:hAnsi="Times New Roman" w:eastAsia="方正仿宋_GBK" w:cs="Times New Roman"/>
          <w:color w:val="000000"/>
          <w:sz w:val="32"/>
          <w:szCs w:val="32"/>
          <w:lang w:val="en-US" w:eastAsia="zh-CN"/>
        </w:rPr>
      </w:pPr>
      <w:bookmarkStart w:id="24" w:name="_Toc24432"/>
      <w:bookmarkStart w:id="25" w:name="_Toc29795"/>
      <w:bookmarkStart w:id="26" w:name="_Toc30203"/>
      <w:bookmarkStart w:id="27" w:name="_Toc26622"/>
      <w:bookmarkStart w:id="28" w:name="_Toc31285"/>
      <w:r>
        <w:rPr>
          <w:rFonts w:hint="eastAsia" w:ascii="方正楷体_GBK" w:hAnsi="方正楷体_GBK" w:eastAsia="方正楷体_GBK" w:cs="方正楷体_GBK"/>
          <w:color w:val="000000"/>
          <w:sz w:val="32"/>
          <w:szCs w:val="32"/>
          <w:lang w:val="en-US" w:eastAsia="zh-CN"/>
        </w:rPr>
        <w:t>（二）直接经济损失</w:t>
      </w:r>
      <w:bookmarkEnd w:id="24"/>
      <w:bookmarkEnd w:id="25"/>
      <w:bookmarkEnd w:id="26"/>
      <w:bookmarkEnd w:id="27"/>
      <w:bookmarkEnd w:id="28"/>
    </w:p>
    <w:p w14:paraId="7A4B43C6">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根据丰都县南天湖镇人民调解委员会人民调解协议书，本次事故丧葬费、死亡赔偿金、被抚养人生活费、处理事故人员交通误工住宿费及其精神抚慰金等所有费用共计人民币1060000.00元（大写：壹佰零陆万元整）。</w:t>
      </w:r>
    </w:p>
    <w:p w14:paraId="45139359">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黑体_GBK" w:hAnsi="方正黑体_GBK" w:eastAsia="方正黑体_GBK" w:cs="方正黑体_GBK"/>
          <w:color w:val="000000"/>
          <w:sz w:val="32"/>
          <w:szCs w:val="32"/>
          <w:lang w:val="en-US" w:eastAsia="zh-CN"/>
        </w:rPr>
      </w:pPr>
      <w:bookmarkStart w:id="29" w:name="bookmark12"/>
      <w:bookmarkEnd w:id="29"/>
      <w:bookmarkStart w:id="30" w:name="_Toc1124"/>
      <w:r>
        <w:rPr>
          <w:rFonts w:hint="eastAsia" w:ascii="方正黑体_GBK" w:hAnsi="方正黑体_GBK" w:eastAsia="方正黑体_GBK" w:cs="方正黑体_GBK"/>
          <w:color w:val="000000"/>
          <w:sz w:val="32"/>
          <w:szCs w:val="32"/>
          <w:lang w:val="en-US" w:eastAsia="zh-CN"/>
        </w:rPr>
        <w:t>四、事故应急处置和评估情况</w:t>
      </w:r>
      <w:bookmarkEnd w:id="30"/>
    </w:p>
    <w:p w14:paraId="3DD4D2D0">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31" w:name="bookmark13"/>
      <w:bookmarkEnd w:id="31"/>
      <w:bookmarkStart w:id="32" w:name="_Toc18746"/>
      <w:r>
        <w:rPr>
          <w:rFonts w:hint="eastAsia" w:ascii="方正楷体_GBK" w:hAnsi="方正楷体_GBK" w:eastAsia="方正楷体_GBK" w:cs="方正楷体_GBK"/>
          <w:color w:val="000000"/>
          <w:sz w:val="32"/>
          <w:szCs w:val="32"/>
          <w:lang w:val="en-US" w:eastAsia="zh-CN"/>
        </w:rPr>
        <w:t>（一）事故现场应急处置及善后情况</w:t>
      </w:r>
      <w:bookmarkEnd w:id="32"/>
    </w:p>
    <w:p w14:paraId="217D8F67">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事故发生后，现场工人杜</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立即电话打给重庆领泽木材有限公司法定代表人孙</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，孙</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接到电话后立即拨打了120急救电话和110报警电话。南天湖镇卫生院和派出所先后赶到现场进行救援和事故情况了解。肖</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经丰都县南天湖卫生院医护人员抢救无效死亡，孙</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、伍</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和周</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一起将肖</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送往丰都县</w:t>
      </w:r>
      <w:r>
        <w:rPr>
          <w:rFonts w:hint="eastAsia" w:ascii="Times New Roman" w:hAnsi="Times New Roman" w:eastAsia="方正仿宋_GBK" w:cs="Times New Roman"/>
          <w:color w:val="000000"/>
          <w:sz w:val="32"/>
          <w:szCs w:val="32"/>
          <w:lang w:val="en-US" w:eastAsia="zh-CN"/>
        </w:rPr>
        <w:t>殡仪馆</w:t>
      </w:r>
      <w:r>
        <w:rPr>
          <w:rFonts w:hint="default" w:ascii="Times New Roman" w:hAnsi="Times New Roman" w:eastAsia="方正仿宋_GBK" w:cs="Times New Roman"/>
          <w:color w:val="000000"/>
          <w:sz w:val="32"/>
          <w:szCs w:val="32"/>
          <w:lang w:val="en-US" w:eastAsia="zh-CN"/>
        </w:rPr>
        <w:t>。在南天湖镇人民政府的组织下，重庆领泽木材有限公司与死者家属签订了人民调解协议书。</w:t>
      </w:r>
    </w:p>
    <w:p w14:paraId="18EAD204">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33" w:name="bookmark14"/>
      <w:bookmarkEnd w:id="33"/>
      <w:bookmarkStart w:id="34" w:name="_Toc5725"/>
      <w:r>
        <w:rPr>
          <w:rFonts w:hint="eastAsia" w:ascii="方正楷体_GBK" w:hAnsi="方正楷体_GBK" w:eastAsia="方正楷体_GBK" w:cs="方正楷体_GBK"/>
          <w:color w:val="000000"/>
          <w:sz w:val="32"/>
          <w:szCs w:val="32"/>
          <w:lang w:val="en-US" w:eastAsia="zh-CN"/>
        </w:rPr>
        <w:t>（二）事故应急处置评估情况</w:t>
      </w:r>
      <w:bookmarkEnd w:id="34"/>
    </w:p>
    <w:p w14:paraId="289E40BB">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在本次应急处置过程中，重庆</w:t>
      </w:r>
      <w:r>
        <w:rPr>
          <w:rFonts w:hint="default" w:ascii="Times New Roman" w:hAnsi="Times New Roman" w:eastAsia="方正仿宋_GBK" w:cs="Times New Roman"/>
          <w:sz w:val="32"/>
          <w:szCs w:val="32"/>
          <w:lang w:val="en-US" w:eastAsia="zh-CN"/>
        </w:rPr>
        <w:t>泽木材有限公司</w:t>
      </w:r>
      <w:r>
        <w:rPr>
          <w:rFonts w:hint="eastAsia" w:ascii="Times New Roman" w:hAnsi="Times New Roman" w:eastAsia="方正仿宋_GBK" w:cs="Times New Roman"/>
          <w:sz w:val="32"/>
          <w:szCs w:val="32"/>
          <w:lang w:val="en-US" w:eastAsia="zh-CN"/>
        </w:rPr>
        <w:t>虽</w:t>
      </w:r>
      <w:r>
        <w:rPr>
          <w:rFonts w:hint="default" w:ascii="Times New Roman" w:hAnsi="Times New Roman" w:eastAsia="方正仿宋_GBK" w:cs="Times New Roman"/>
          <w:sz w:val="32"/>
          <w:szCs w:val="32"/>
          <w:lang w:val="en-US" w:eastAsia="zh-CN"/>
        </w:rPr>
        <w:t>未编制和</w:t>
      </w:r>
    </w:p>
    <w:p w14:paraId="0FEBC5C6">
      <w:pPr>
        <w:pStyle w:val="13"/>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outlineLvl w:val="1"/>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sz w:val="32"/>
          <w:szCs w:val="32"/>
          <w:lang w:val="en-US" w:eastAsia="zh-CN"/>
        </w:rPr>
        <w:t>启</w:t>
      </w:r>
      <w:r>
        <w:rPr>
          <w:rFonts w:hint="default" w:ascii="Times New Roman" w:hAnsi="Times New Roman" w:eastAsia="方正仿宋_GBK" w:cs="Times New Roman"/>
          <w:color w:val="000000"/>
          <w:sz w:val="32"/>
          <w:szCs w:val="32"/>
          <w:lang w:val="en-US" w:eastAsia="zh-CN"/>
        </w:rPr>
        <w:t>动应急预案，但</w:t>
      </w:r>
      <w:r>
        <w:rPr>
          <w:rFonts w:hint="eastAsia" w:ascii="Times New Roman" w:hAnsi="Times New Roman" w:eastAsia="方正仿宋_GBK" w:cs="Times New Roman"/>
          <w:color w:val="000000"/>
          <w:sz w:val="32"/>
          <w:szCs w:val="32"/>
          <w:lang w:val="en-US" w:eastAsia="zh-CN"/>
        </w:rPr>
        <w:t>事故发生后</w:t>
      </w:r>
      <w:r>
        <w:rPr>
          <w:rFonts w:hint="default" w:ascii="Times New Roman" w:hAnsi="Times New Roman" w:eastAsia="方正仿宋_GBK" w:cs="Times New Roman"/>
          <w:color w:val="000000"/>
          <w:sz w:val="32"/>
          <w:szCs w:val="32"/>
          <w:lang w:val="en-US" w:eastAsia="zh-CN"/>
        </w:rPr>
        <w:t>及时报送事故信息，没有造成不良社会影响，应急处置责任基本落实；南天湖镇人民政府和相关职能部门接到事故信息后能在第一时间及时响应，应急处置责任落实到位。</w:t>
      </w:r>
    </w:p>
    <w:p w14:paraId="38F344E0">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黑体_GBK" w:hAnsi="方正黑体_GBK" w:eastAsia="方正黑体_GBK" w:cs="方正黑体_GBK"/>
          <w:color w:val="000000"/>
          <w:sz w:val="32"/>
          <w:szCs w:val="32"/>
          <w:lang w:val="en-US" w:eastAsia="zh-CN"/>
        </w:rPr>
      </w:pPr>
      <w:bookmarkStart w:id="35" w:name="bookmark15"/>
      <w:bookmarkEnd w:id="35"/>
      <w:bookmarkStart w:id="36" w:name="_Toc11634"/>
      <w:r>
        <w:rPr>
          <w:rFonts w:hint="eastAsia" w:ascii="方正黑体_GBK" w:hAnsi="方正黑体_GBK" w:eastAsia="方正黑体_GBK" w:cs="方正黑体_GBK"/>
          <w:color w:val="000000"/>
          <w:sz w:val="32"/>
          <w:szCs w:val="32"/>
          <w:lang w:val="en-US" w:eastAsia="zh-CN"/>
        </w:rPr>
        <w:t>五、事故原因和性质</w:t>
      </w:r>
      <w:bookmarkEnd w:id="36"/>
    </w:p>
    <w:p w14:paraId="3717837A">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37" w:name="bookmark16"/>
      <w:bookmarkEnd w:id="37"/>
      <w:bookmarkStart w:id="38" w:name="_Toc14437"/>
      <w:bookmarkStart w:id="39" w:name="_Toc3581"/>
      <w:r>
        <w:rPr>
          <w:rFonts w:hint="eastAsia" w:ascii="方正楷体_GBK" w:hAnsi="方正楷体_GBK" w:eastAsia="方正楷体_GBK" w:cs="方正楷体_GBK"/>
          <w:color w:val="000000"/>
          <w:sz w:val="32"/>
          <w:szCs w:val="32"/>
          <w:lang w:val="en-US" w:eastAsia="zh-CN"/>
        </w:rPr>
        <w:t>（一）直接原因</w:t>
      </w:r>
      <w:bookmarkEnd w:id="38"/>
      <w:bookmarkEnd w:id="39"/>
    </w:p>
    <w:p w14:paraId="05EF7B3A">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经现场查勘和调查分析，事故调查组认为造成此次事故原因：肖</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驾驶履带运输机运输木</w:t>
      </w:r>
      <w:bookmarkStart w:id="40" w:name="_Toc13762"/>
      <w:r>
        <w:rPr>
          <w:rFonts w:hint="default" w:ascii="Times New Roman" w:hAnsi="Times New Roman" w:eastAsia="方正仿宋_GBK" w:cs="Times New Roman"/>
          <w:color w:val="000000"/>
          <w:sz w:val="32"/>
          <w:szCs w:val="32"/>
          <w:lang w:val="en-US" w:eastAsia="zh-CN"/>
        </w:rPr>
        <w:t>料时，操作不当，导致自身被履带运输机履带碾压死亡。</w:t>
      </w:r>
    </w:p>
    <w:p w14:paraId="3473FC02">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41" w:name="_Toc996"/>
      <w:r>
        <w:rPr>
          <w:rFonts w:hint="eastAsia" w:ascii="方正楷体_GBK" w:hAnsi="方正楷体_GBK" w:eastAsia="方正楷体_GBK" w:cs="方正楷体_GBK"/>
          <w:color w:val="000000"/>
          <w:sz w:val="32"/>
          <w:szCs w:val="32"/>
          <w:lang w:val="en-US" w:eastAsia="zh-CN"/>
        </w:rPr>
        <w:t>（二）间接原因</w:t>
      </w:r>
      <w:bookmarkEnd w:id="40"/>
      <w:bookmarkEnd w:id="41"/>
    </w:p>
    <w:p w14:paraId="5369A160">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重庆领泽木材有限公司，未严格按照丰都县南天湖镇梨地坪村6组人工商品林柳杉成熟林采伐试点作业设计要求，林木采伐后用人力搬运到就近公路，通过车辆运输运出伐区，而是采用履带运输机进行木材运输；未严格执行履带运输机操作注意事项不得在坡度超过25度的路面上行驶（本次事故木材伐木现场的坡度约45度）</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未及时发现并制止履带运输机在坡度超过25度的路面上行驶的事故隐患；未对施工作业人员进行安全培训和考核，只进行了口头教育；未对施工作业人员进行安全技术交底；未制定安全规章制度和操作规程；未建立隐患排查工作机制和台账；未</w:t>
      </w:r>
      <w:bookmarkStart w:id="42" w:name="bookmark18"/>
      <w:bookmarkEnd w:id="42"/>
      <w:bookmarkStart w:id="43" w:name="bookmark17"/>
      <w:bookmarkEnd w:id="43"/>
      <w:r>
        <w:rPr>
          <w:rFonts w:hint="default" w:ascii="Times New Roman" w:hAnsi="Times New Roman" w:eastAsia="方正仿宋_GBK" w:cs="Times New Roman"/>
          <w:color w:val="000000"/>
          <w:sz w:val="32"/>
          <w:szCs w:val="32"/>
          <w:lang w:val="en-US" w:eastAsia="zh-CN"/>
        </w:rPr>
        <w:t>制定安全生产事故应急救援预案</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伐木现场未设置警示标识标志。</w:t>
      </w:r>
    </w:p>
    <w:p w14:paraId="705247CF">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44" w:name="_Toc1422"/>
      <w:r>
        <w:rPr>
          <w:rFonts w:hint="eastAsia" w:ascii="方正楷体_GBK" w:hAnsi="方正楷体_GBK" w:eastAsia="方正楷体_GBK" w:cs="方正楷体_GBK"/>
          <w:color w:val="000000"/>
          <w:sz w:val="32"/>
          <w:szCs w:val="32"/>
          <w:lang w:val="en-US" w:eastAsia="zh-CN"/>
        </w:rPr>
        <w:t>（三）事故性质</w:t>
      </w:r>
      <w:bookmarkEnd w:id="44"/>
    </w:p>
    <w:p w14:paraId="0B0780AC">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经调查认定，本次事故是一起因企业安全生产主体责任落实</w:t>
      </w:r>
    </w:p>
    <w:p w14:paraId="301A4B36">
      <w:pPr>
        <w:pStyle w:val="13"/>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不到位、现场作业工人在操作履带运输机运输木料时，因操作不当，被履带运输机履带碾压致死的生产安全责任事故。</w:t>
      </w:r>
    </w:p>
    <w:p w14:paraId="7FD9BB19">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黑体_GBK" w:hAnsi="方正黑体_GBK" w:eastAsia="方正黑体_GBK" w:cs="方正黑体_GBK"/>
          <w:color w:val="000000"/>
          <w:sz w:val="32"/>
          <w:szCs w:val="32"/>
          <w:lang w:val="en-US" w:eastAsia="zh-CN"/>
        </w:rPr>
      </w:pPr>
      <w:bookmarkStart w:id="45" w:name="_Toc6285"/>
      <w:r>
        <w:rPr>
          <w:rFonts w:hint="eastAsia" w:ascii="方正黑体_GBK" w:hAnsi="方正黑体_GBK" w:eastAsia="方正黑体_GBK" w:cs="方正黑体_GBK"/>
          <w:color w:val="000000"/>
          <w:sz w:val="32"/>
          <w:szCs w:val="32"/>
          <w:lang w:val="en-US" w:eastAsia="zh-CN"/>
        </w:rPr>
        <w:t>六、相关部门履职情况</w:t>
      </w:r>
      <w:bookmarkEnd w:id="45"/>
    </w:p>
    <w:p w14:paraId="50964A7B">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46" w:name="bookmark19"/>
      <w:bookmarkEnd w:id="46"/>
      <w:bookmarkStart w:id="47" w:name="_Toc2634"/>
      <w:r>
        <w:rPr>
          <w:rFonts w:hint="eastAsia" w:ascii="方正楷体_GBK" w:hAnsi="方正楷体_GBK" w:eastAsia="方正楷体_GBK" w:cs="方正楷体_GBK"/>
          <w:color w:val="000000"/>
          <w:sz w:val="32"/>
          <w:szCs w:val="32"/>
          <w:lang w:val="en-US" w:eastAsia="zh-CN"/>
        </w:rPr>
        <w:t>（一）县林业局</w:t>
      </w:r>
      <w:bookmarkEnd w:id="47"/>
    </w:p>
    <w:p w14:paraId="2DADA30A">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该事故单位的行业监管部门是县林业局</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具体履行日常采伐监管的是资源管理科和林改办。根据《重庆市人民政府办公厅关于加强林木采伐管理的意见》（渝府办发〔2014〕169号）文件规定</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一是该项目属集体林地，县林业局在林木采伐中可以不实行伐前拨交、伐中检查和伐后验收等现场监管，主要为林权所有者和经营者提供林木采伐作业的技术指导和服务</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二是根据《重庆市林业局关于进一步加强林木采伐管理工作的通知》（渝林资〔2018〕55号）要求，县林业局在发放采伐证时，在采伐证备注栏中明确告知采伐者应自行防范和管控采伐安全风险，并按照自我管理、自我约束的原则，由其自我负责保障采伐安全</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三是县林业局在南天湖犁地坪村6组（原坪上村3组）人工商品林采伐改革试点项目实施前，根据南天湖镇政府申请，按程序签发了《关于南天湖犁地坪村6组（原坪上村3组）人工商品林采伐改革试点的复函》（丰都林函〔2025〕112号）</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《关于犁地坪村六组（原坪上村3组）人工商品林柳杉成熟林改革试点采伐的复函》（丰都林函〔2025〕134号）</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《林木采伐许可证》《丰都县林业局林业采伐告知书》等文件，并组织专家评审通过了《采伐作业设计》</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四是2025年6月10日，县林业局会同南天湖镇人民政府，组织南天湖镇犁地坪村村民委员会、采伐组织者等相关人员在拟实施采伐项目现场，对林木采伐、安全监管等进行了指导，并督促南天湖镇犁地坪村村民委员会对采伐范围、采伐技术负责人、采伐安全责任人进行了公示。同时，7月26日、7月31日，县林业局组织资源管理科、林改办等科室有关人员到该伐区开展采伐质量、防火宣传和安全生产检查，指导和督促项目监管单位、项目业主单位落实安全生产责任。</w:t>
      </w:r>
    </w:p>
    <w:p w14:paraId="7ED03D0A">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48" w:name="bookmark20"/>
      <w:bookmarkEnd w:id="48"/>
      <w:bookmarkStart w:id="49" w:name="_Toc7382"/>
      <w:r>
        <w:rPr>
          <w:rFonts w:hint="eastAsia" w:ascii="方正楷体_GBK" w:hAnsi="方正楷体_GBK" w:eastAsia="方正楷体_GBK" w:cs="方正楷体_GBK"/>
          <w:color w:val="000000"/>
          <w:sz w:val="32"/>
          <w:szCs w:val="32"/>
          <w:lang w:val="en-US" w:eastAsia="zh-CN"/>
        </w:rPr>
        <w:t>（二）南天湖镇人民政府</w:t>
      </w:r>
      <w:bookmarkEnd w:id="49"/>
    </w:p>
    <w:p w14:paraId="28CADCFC">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lang w:val="en-US" w:eastAsia="zh-CN"/>
        </w:rPr>
      </w:pPr>
      <w:r>
        <w:rPr>
          <w:rFonts w:hint="default" w:ascii="Times New Roman" w:hAnsi="Times New Roman" w:eastAsia="方正仿宋_GBK" w:cs="Times New Roman"/>
          <w:color w:val="000000"/>
          <w:sz w:val="32"/>
          <w:szCs w:val="32"/>
          <w:lang w:val="en-US" w:eastAsia="zh-CN"/>
        </w:rPr>
        <w:t>该事故的属地监管单位是南天湖镇人民政府，具体履行日常林业监管的是南天湖镇产业发展服务中心，2025年，在林业监管方面，一是发现森林违法图斑1个，已移交县林业局处置；二是提高全民森林防火意识，开展典型森林火灾事故警示宣传教育，曝光重大森林火灾隐患和违法违规行为，粘贴禁火令和宣传标语100余张，发放森林防火宣传单3000余份；三是排查整改森林火灾隐患，清理公路边沟枯枝杂草200余亩，共排查隐患20个，整治隐患20个，针对犁地坪村林木伐木项目组织犁地坪村成员和村民代表以及施工方召开了林木采伐安全工作会议2次。其中对犁地坪村林木伐木现场安全检查6次，发现问题隐患2个，责令企业立即进行了整改；四是推进松材线虫病疫木除治工作，落</w:t>
      </w:r>
    </w:p>
    <w:p w14:paraId="5DA0F49E">
      <w:pPr>
        <w:bidi w:val="0"/>
        <w:jc w:val="left"/>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实专人负责松材线虫病疫情防控监管平台使用和管理，确保除治工作安全、有序推进。</w:t>
      </w:r>
    </w:p>
    <w:p w14:paraId="66B448A8">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黑体_GBK" w:hAnsi="方正黑体_GBK" w:eastAsia="方正黑体_GBK" w:cs="方正黑体_GBK"/>
          <w:color w:val="000000"/>
          <w:sz w:val="32"/>
          <w:szCs w:val="32"/>
          <w:lang w:val="en-US" w:eastAsia="zh-CN"/>
        </w:rPr>
      </w:pPr>
      <w:bookmarkStart w:id="50" w:name="bookmark21"/>
      <w:bookmarkEnd w:id="50"/>
      <w:bookmarkStart w:id="51" w:name="_Toc13847"/>
      <w:r>
        <w:rPr>
          <w:rFonts w:hint="eastAsia" w:ascii="方正黑体_GBK" w:hAnsi="方正黑体_GBK" w:eastAsia="方正黑体_GBK" w:cs="方正黑体_GBK"/>
          <w:color w:val="000000"/>
          <w:sz w:val="32"/>
          <w:szCs w:val="32"/>
          <w:lang w:val="en-US" w:eastAsia="zh-CN"/>
        </w:rPr>
        <w:t>七、对责任单位和责任人员的处理建议</w:t>
      </w:r>
      <w:bookmarkEnd w:id="51"/>
    </w:p>
    <w:p w14:paraId="635C16FE">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52" w:name="bookmark22"/>
      <w:bookmarkEnd w:id="52"/>
      <w:bookmarkStart w:id="53" w:name="_Toc7962"/>
      <w:r>
        <w:rPr>
          <w:rFonts w:hint="eastAsia" w:ascii="方正楷体_GBK" w:hAnsi="方正楷体_GBK" w:eastAsia="方正楷体_GBK" w:cs="方正楷体_GBK"/>
          <w:color w:val="000000"/>
          <w:sz w:val="32"/>
          <w:szCs w:val="32"/>
          <w:lang w:val="en-US" w:eastAsia="zh-CN"/>
        </w:rPr>
        <w:t>（一）建议免予追究责任的人员</w:t>
      </w:r>
      <w:bookmarkEnd w:id="53"/>
    </w:p>
    <w:p w14:paraId="3D67BABC">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肖</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作为履带运输机的操作人员，驾驶履带运输机运输木料时，操作不当，导致自身被履带运输机履带碾压死亡，对事故负有责任，鉴于在此次事故中死亡，建议免予责任追究。</w:t>
      </w:r>
    </w:p>
    <w:p w14:paraId="738CC0E9">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54" w:name="_Toc3949"/>
      <w:r>
        <w:rPr>
          <w:rFonts w:hint="eastAsia" w:ascii="方正楷体_GBK" w:hAnsi="方正楷体_GBK" w:eastAsia="方正楷体_GBK" w:cs="方正楷体_GBK"/>
          <w:color w:val="000000"/>
          <w:sz w:val="32"/>
          <w:szCs w:val="32"/>
          <w:lang w:val="en-US" w:eastAsia="zh-CN"/>
        </w:rPr>
        <w:t>（二）建议移送追究刑事责任人员</w:t>
      </w:r>
      <w:bookmarkEnd w:id="54"/>
    </w:p>
    <w:p w14:paraId="48B59497">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孙</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系重庆领泽木材有限公司法定代表人。一是未组织制定并实施本单位安全生产教育和培训计划，只进行了口头教育；二是未组织制定安全规章制度和操作规程；三是未组织建立隐患排查工作机制和台账；四是未组织制定安全生产事故应急救援预案</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五是未严格按照丰都县南天湖镇梨地坪村6组人工商品林柳杉成熟林采伐试点作业设计要求</w:t>
      </w:r>
      <w:r>
        <w:rPr>
          <w:rFonts w:hint="eastAsia" w:ascii="Times New Roman" w:hAnsi="Times New Roman" w:eastAsia="方正仿宋_GBK" w:cs="Times New Roman"/>
          <w:color w:val="000000"/>
          <w:sz w:val="32"/>
          <w:szCs w:val="32"/>
          <w:lang w:val="en-US" w:eastAsia="zh-CN"/>
        </w:rPr>
        <w:t>采</w:t>
      </w:r>
      <w:r>
        <w:rPr>
          <w:rFonts w:hint="default" w:ascii="Times New Roman" w:hAnsi="Times New Roman" w:eastAsia="方正仿宋_GBK" w:cs="Times New Roman"/>
          <w:color w:val="000000"/>
          <w:sz w:val="32"/>
          <w:szCs w:val="32"/>
          <w:lang w:val="en-US" w:eastAsia="zh-CN"/>
        </w:rPr>
        <w:t>用人力搬运到就近公路，通过车辆运输运出伐区，而是采用履带运输机进行木材运输；六是未及时发现并制止履带运输机在坡度超过25度的路面上行驶的事故隐患。造成本次事故。其行为涉嫌重大责任事故罪，建议移送县公安局进一步调查处理。</w:t>
      </w:r>
    </w:p>
    <w:p w14:paraId="5B644CBC">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55" w:name="_Toc31574"/>
      <w:bookmarkStart w:id="56" w:name="_Toc8015"/>
      <w:r>
        <w:rPr>
          <w:rFonts w:hint="eastAsia" w:ascii="方正楷体_GBK" w:hAnsi="方正楷体_GBK" w:eastAsia="方正楷体_GBK" w:cs="方正楷体_GBK"/>
          <w:color w:val="000000"/>
          <w:sz w:val="32"/>
          <w:szCs w:val="32"/>
          <w:lang w:val="en-US" w:eastAsia="zh-CN"/>
        </w:rPr>
        <w:t>（三）建议给予行政处罚的单位</w:t>
      </w:r>
      <w:bookmarkEnd w:id="55"/>
      <w:bookmarkEnd w:id="56"/>
    </w:p>
    <w:p w14:paraId="702BB432">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重庆领泽木材有限公司。作为伐木工作的具体实施单位，未建立隐患排查工作机制和台账；未制定安全规章制度和操作规程；未制定安全生产事故应急救援预案；未对施工作业人员进行安全培训和考核；未在伐木现场设置安全警示标识标志，未严格按照丰都县南天湖镇梨地坪村6组人工商品林柳杉成熟林采伐试点作业设计要求</w:t>
      </w:r>
      <w:r>
        <w:rPr>
          <w:rFonts w:hint="eastAsia" w:ascii="Times New Roman" w:hAnsi="Times New Roman" w:eastAsia="方正仿宋_GBK" w:cs="Times New Roman"/>
          <w:color w:val="000000"/>
          <w:sz w:val="32"/>
          <w:szCs w:val="32"/>
          <w:lang w:val="en-US" w:eastAsia="zh-CN"/>
        </w:rPr>
        <w:t>采</w:t>
      </w:r>
      <w:r>
        <w:rPr>
          <w:rFonts w:hint="default" w:ascii="Times New Roman" w:hAnsi="Times New Roman" w:eastAsia="方正仿宋_GBK" w:cs="Times New Roman"/>
          <w:color w:val="000000"/>
          <w:sz w:val="32"/>
          <w:szCs w:val="32"/>
          <w:lang w:val="en-US" w:eastAsia="zh-CN"/>
        </w:rPr>
        <w:t>用人力搬运到就近公路，通过车辆运输运出伐区，而是采用履带运输机进行木材运输；未及时发现并制止履带运输机在坡度超过25度的路面上行驶的事故隐患。其行为违反了《中华人民共和国安全生产法》第二十二条第二款</w:t>
      </w:r>
      <w:r>
        <w:rPr>
          <w:rStyle w:val="19"/>
          <w:rFonts w:hint="default" w:ascii="Times New Roman" w:hAnsi="Times New Roman" w:eastAsia="方正仿宋_GBK" w:cs="Times New Roman"/>
          <w:color w:val="000000"/>
          <w:sz w:val="32"/>
          <w:szCs w:val="32"/>
          <w:lang w:val="en-US" w:eastAsia="zh-CN"/>
        </w:rPr>
        <w:t>[</w:t>
      </w:r>
      <w:r>
        <w:rPr>
          <w:rStyle w:val="19"/>
          <w:rFonts w:hint="default" w:ascii="Times New Roman" w:hAnsi="Times New Roman" w:eastAsia="方正仿宋_GBK" w:cs="Times New Roman"/>
          <w:color w:val="000000"/>
          <w:sz w:val="32"/>
          <w:szCs w:val="32"/>
          <w:lang w:val="en-US" w:eastAsia="zh-CN"/>
        </w:rPr>
        <w:footnoteReference w:id="0"/>
      </w:r>
      <w:r>
        <w:rPr>
          <w:rStyle w:val="19"/>
          <w:rFonts w:hint="default"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、第二十八条第一款</w:t>
      </w:r>
      <w:r>
        <w:rPr>
          <w:rStyle w:val="19"/>
          <w:rFonts w:hint="default" w:ascii="Times New Roman" w:hAnsi="Times New Roman" w:eastAsia="方正仿宋_GBK" w:cs="Times New Roman"/>
          <w:color w:val="000000"/>
          <w:sz w:val="32"/>
          <w:szCs w:val="32"/>
          <w:lang w:val="en-US" w:eastAsia="zh-CN"/>
        </w:rPr>
        <w:t>[</w:t>
      </w:r>
      <w:r>
        <w:rPr>
          <w:rStyle w:val="19"/>
          <w:rFonts w:hint="default" w:ascii="Times New Roman" w:hAnsi="Times New Roman" w:eastAsia="方正仿宋_GBK" w:cs="Times New Roman"/>
          <w:color w:val="000000"/>
          <w:sz w:val="32"/>
          <w:szCs w:val="32"/>
          <w:lang w:val="en-US" w:eastAsia="zh-CN"/>
        </w:rPr>
        <w:footnoteReference w:id="1"/>
      </w:r>
      <w:r>
        <w:rPr>
          <w:rStyle w:val="19"/>
          <w:rFonts w:hint="default"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、第二十九条</w:t>
      </w:r>
      <w:r>
        <w:rPr>
          <w:rStyle w:val="19"/>
          <w:rFonts w:hint="default" w:ascii="Times New Roman" w:hAnsi="Times New Roman" w:eastAsia="方正仿宋_GBK" w:cs="Times New Roman"/>
          <w:color w:val="000000"/>
          <w:sz w:val="32"/>
          <w:szCs w:val="32"/>
          <w:lang w:val="en-US" w:eastAsia="zh-CN"/>
        </w:rPr>
        <w:t>[</w:t>
      </w:r>
      <w:r>
        <w:rPr>
          <w:rStyle w:val="19"/>
          <w:rFonts w:hint="default" w:ascii="Times New Roman" w:hAnsi="Times New Roman" w:eastAsia="方正仿宋_GBK" w:cs="Times New Roman"/>
          <w:color w:val="000000"/>
          <w:sz w:val="32"/>
          <w:szCs w:val="32"/>
          <w:lang w:val="en-US" w:eastAsia="zh-CN"/>
        </w:rPr>
        <w:footnoteReference w:id="2"/>
      </w:r>
      <w:r>
        <w:rPr>
          <w:rStyle w:val="19"/>
          <w:rFonts w:hint="default"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、第三十五条</w:t>
      </w:r>
      <w:r>
        <w:rPr>
          <w:rStyle w:val="19"/>
          <w:rFonts w:hint="default" w:ascii="Times New Roman" w:hAnsi="Times New Roman" w:eastAsia="方正仿宋_GBK" w:cs="Times New Roman"/>
          <w:color w:val="000000"/>
          <w:sz w:val="32"/>
          <w:szCs w:val="32"/>
          <w:lang w:val="en-US" w:eastAsia="zh-CN"/>
        </w:rPr>
        <w:t>[</w:t>
      </w:r>
      <w:r>
        <w:rPr>
          <w:rStyle w:val="19"/>
          <w:rFonts w:hint="default" w:ascii="Times New Roman" w:hAnsi="Times New Roman" w:eastAsia="方正仿宋_GBK" w:cs="Times New Roman"/>
          <w:color w:val="000000"/>
          <w:sz w:val="32"/>
          <w:szCs w:val="32"/>
          <w:lang w:val="en-US" w:eastAsia="zh-CN"/>
        </w:rPr>
        <w:footnoteReference w:id="3"/>
      </w:r>
      <w:r>
        <w:rPr>
          <w:rStyle w:val="19"/>
          <w:rFonts w:hint="default"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、第四十一条第二款</w:t>
      </w:r>
      <w:r>
        <w:rPr>
          <w:rStyle w:val="19"/>
          <w:rFonts w:hint="default" w:ascii="Times New Roman" w:hAnsi="Times New Roman" w:eastAsia="方正仿宋_GBK" w:cs="Times New Roman"/>
          <w:color w:val="000000"/>
          <w:sz w:val="32"/>
          <w:szCs w:val="32"/>
          <w:lang w:val="en-US" w:eastAsia="zh-CN"/>
        </w:rPr>
        <w:t>[</w:t>
      </w:r>
      <w:r>
        <w:rPr>
          <w:rStyle w:val="19"/>
          <w:rFonts w:hint="default" w:ascii="Times New Roman" w:hAnsi="Times New Roman" w:eastAsia="方正仿宋_GBK" w:cs="Times New Roman"/>
          <w:color w:val="000000"/>
          <w:sz w:val="32"/>
          <w:szCs w:val="32"/>
          <w:lang w:val="en-US" w:eastAsia="zh-CN"/>
        </w:rPr>
        <w:footnoteReference w:id="4"/>
      </w:r>
      <w:r>
        <w:rPr>
          <w:rStyle w:val="19"/>
          <w:rFonts w:hint="default"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的规定，对本次事故的发生负有责任。依据《中华人民共和国安全生产法》第一百一十四条第一款第一项</w:t>
      </w:r>
      <w:r>
        <w:rPr>
          <w:rStyle w:val="19"/>
          <w:rFonts w:hint="default" w:ascii="Times New Roman" w:hAnsi="Times New Roman" w:eastAsia="方正仿宋_GBK" w:cs="Times New Roman"/>
          <w:color w:val="000000"/>
          <w:sz w:val="32"/>
          <w:szCs w:val="32"/>
          <w:lang w:val="en-US" w:eastAsia="zh-CN"/>
        </w:rPr>
        <w:t>[</w:t>
      </w:r>
      <w:r>
        <w:rPr>
          <w:rStyle w:val="19"/>
          <w:rFonts w:hint="default" w:ascii="Times New Roman" w:hAnsi="Times New Roman" w:eastAsia="方正仿宋_GBK" w:cs="Times New Roman"/>
          <w:color w:val="000000"/>
          <w:sz w:val="32"/>
          <w:szCs w:val="32"/>
          <w:lang w:val="en-US" w:eastAsia="zh-CN"/>
        </w:rPr>
        <w:footnoteReference w:id="5"/>
      </w:r>
      <w:r>
        <w:rPr>
          <w:rStyle w:val="19"/>
          <w:rFonts w:hint="default"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的规定，建议由县应急管理局给予其相应的行政处罚。</w:t>
      </w:r>
    </w:p>
    <w:p w14:paraId="7BD4878C">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57" w:name="_Toc25671"/>
      <w:r>
        <w:rPr>
          <w:rFonts w:hint="eastAsia" w:ascii="方正楷体_GBK" w:hAnsi="方正楷体_GBK" w:eastAsia="方正楷体_GBK" w:cs="方正楷体_GBK"/>
          <w:color w:val="000000"/>
          <w:sz w:val="32"/>
          <w:szCs w:val="32"/>
          <w:lang w:val="en-US" w:eastAsia="zh-CN"/>
        </w:rPr>
        <w:t>（四）建议按干部管理权限进行处理的人员</w:t>
      </w:r>
      <w:bookmarkEnd w:id="57"/>
    </w:p>
    <w:p w14:paraId="56927B1F">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黎</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，系丰都县南天湖镇</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综治专干，安全监管履职不到位。调查发现，黎</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未严格按照《安全管理协议书》履行安全监管履职，未督促重庆领泽木材有限公司在施工前</w:t>
      </w:r>
      <w:r>
        <w:rPr>
          <w:rFonts w:hint="eastAsia" w:ascii="Times New Roman" w:hAnsi="Times New Roman" w:eastAsia="方正仿宋_GBK" w:cs="Times New Roman"/>
          <w:color w:val="000000"/>
          <w:sz w:val="32"/>
          <w:szCs w:val="32"/>
          <w:lang w:val="en-US" w:eastAsia="zh-CN"/>
        </w:rPr>
        <w:t>对</w:t>
      </w:r>
      <w:r>
        <w:rPr>
          <w:rFonts w:hint="default" w:ascii="Times New Roman" w:hAnsi="Times New Roman" w:eastAsia="方正仿宋_GBK" w:cs="Times New Roman"/>
          <w:color w:val="000000"/>
          <w:sz w:val="32"/>
          <w:szCs w:val="32"/>
          <w:lang w:val="en-US" w:eastAsia="zh-CN"/>
        </w:rPr>
        <w:t>项目有关</w:t>
      </w:r>
      <w:r>
        <w:rPr>
          <w:rFonts w:hint="eastAsia" w:ascii="Times New Roman" w:hAnsi="Times New Roman" w:eastAsia="方正仿宋_GBK" w:cs="Times New Roman"/>
          <w:color w:val="000000"/>
          <w:sz w:val="32"/>
          <w:szCs w:val="32"/>
          <w:lang w:val="en-US" w:eastAsia="zh-CN"/>
        </w:rPr>
        <w:t>人员开展</w:t>
      </w:r>
      <w:r>
        <w:rPr>
          <w:rFonts w:hint="default" w:ascii="Times New Roman" w:hAnsi="Times New Roman" w:eastAsia="方正仿宋_GBK" w:cs="Times New Roman"/>
          <w:color w:val="000000"/>
          <w:sz w:val="32"/>
          <w:szCs w:val="32"/>
          <w:lang w:val="en-US" w:eastAsia="zh-CN"/>
        </w:rPr>
        <w:t>安全培训交底</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未对重庆领泽木材有限公司安全生产进行监督、检查，对违规、违章行为</w:t>
      </w:r>
      <w:r>
        <w:rPr>
          <w:rFonts w:hint="eastAsia" w:ascii="Times New Roman" w:hAnsi="Times New Roman" w:eastAsia="方正仿宋_GBK" w:cs="Times New Roman"/>
          <w:color w:val="000000"/>
          <w:sz w:val="32"/>
          <w:szCs w:val="32"/>
          <w:lang w:val="en-US" w:eastAsia="zh-CN"/>
        </w:rPr>
        <w:t>进行</w:t>
      </w:r>
      <w:r>
        <w:rPr>
          <w:rFonts w:hint="default" w:ascii="Times New Roman" w:hAnsi="Times New Roman" w:eastAsia="方正仿宋_GBK" w:cs="Times New Roman"/>
          <w:color w:val="000000"/>
          <w:sz w:val="32"/>
          <w:szCs w:val="32"/>
          <w:lang w:val="en-US" w:eastAsia="zh-CN"/>
        </w:rPr>
        <w:t>制止，责令整改并根据违规、违章情形和程度进行处理。建议责成由丰都县南天湖镇</w:t>
      </w:r>
      <w:r>
        <w:rPr>
          <w:rFonts w:hint="eastAsia" w:ascii="Times New Roman" w:hAnsi="Times New Roman" w:eastAsia="方正仿宋_GBK" w:cs="Times New Roman"/>
          <w:color w:val="000000"/>
          <w:sz w:val="32"/>
          <w:szCs w:val="32"/>
          <w:lang w:val="en-US" w:eastAsia="zh-CN"/>
        </w:rPr>
        <w:t>人民政府</w:t>
      </w:r>
      <w:r>
        <w:rPr>
          <w:rFonts w:hint="default" w:ascii="Times New Roman" w:hAnsi="Times New Roman" w:eastAsia="方正仿宋_GBK" w:cs="Times New Roman"/>
          <w:color w:val="000000"/>
          <w:sz w:val="32"/>
          <w:szCs w:val="32"/>
          <w:lang w:val="en-US" w:eastAsia="zh-CN"/>
        </w:rPr>
        <w:t>按干部管理权限进行处理。</w:t>
      </w:r>
    </w:p>
    <w:p w14:paraId="325AC44A">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58" w:name="bookmark23"/>
      <w:bookmarkEnd w:id="58"/>
      <w:bookmarkStart w:id="59" w:name="bookmark2"/>
      <w:bookmarkEnd w:id="59"/>
      <w:bookmarkStart w:id="60" w:name="_Toc12796"/>
      <w:bookmarkStart w:id="61" w:name="_Toc32545"/>
      <w:r>
        <w:rPr>
          <w:rFonts w:hint="eastAsia" w:ascii="方正楷体_GBK" w:hAnsi="方正楷体_GBK" w:eastAsia="方正楷体_GBK" w:cs="方正楷体_GBK"/>
          <w:color w:val="000000"/>
          <w:sz w:val="32"/>
          <w:szCs w:val="32"/>
          <w:lang w:val="en-US" w:eastAsia="zh-CN"/>
        </w:rPr>
        <w:t>（五）建议不予责任追究的单位和人员</w:t>
      </w:r>
      <w:bookmarkEnd w:id="60"/>
      <w:bookmarkEnd w:id="61"/>
    </w:p>
    <w:p w14:paraId="6DCFCF8B">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调查中，未发现丰都县林业局相关人员存在履职不到位的情况，按照《重庆市安全生产行政责任追究暂行规定》第三十五条第二款</w:t>
      </w:r>
      <w:r>
        <w:rPr>
          <w:rStyle w:val="19"/>
          <w:rFonts w:hint="default" w:ascii="Times New Roman" w:hAnsi="Times New Roman" w:eastAsia="方正仿宋_GBK" w:cs="Times New Roman"/>
          <w:color w:val="000000"/>
          <w:sz w:val="32"/>
          <w:szCs w:val="32"/>
          <w:lang w:val="en-US" w:eastAsia="zh-CN"/>
        </w:rPr>
        <w:t>[</w:t>
      </w:r>
      <w:r>
        <w:rPr>
          <w:rStyle w:val="19"/>
          <w:rFonts w:hint="default" w:ascii="Times New Roman" w:hAnsi="Times New Roman" w:eastAsia="方正仿宋_GBK" w:cs="Times New Roman"/>
          <w:color w:val="000000"/>
          <w:sz w:val="32"/>
          <w:szCs w:val="32"/>
          <w:lang w:val="en-US" w:eastAsia="zh-CN"/>
        </w:rPr>
        <w:footnoteReference w:id="6"/>
      </w:r>
      <w:r>
        <w:rPr>
          <w:rStyle w:val="19"/>
          <w:rFonts w:hint="default"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的规定，建议不予追究丰都县林业局相关人员的监管责任。</w:t>
      </w:r>
    </w:p>
    <w:p w14:paraId="2D3BA657">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黑体_GBK" w:hAnsi="方正黑体_GBK" w:eastAsia="方正黑体_GBK" w:cs="方正黑体_GBK"/>
          <w:color w:val="000000"/>
          <w:sz w:val="32"/>
          <w:szCs w:val="32"/>
          <w:lang w:val="en-US" w:eastAsia="zh-CN"/>
        </w:rPr>
      </w:pPr>
      <w:bookmarkStart w:id="62" w:name="_Toc17335"/>
      <w:r>
        <w:rPr>
          <w:rFonts w:hint="eastAsia" w:ascii="方正黑体_GBK" w:hAnsi="方正黑体_GBK" w:eastAsia="方正黑体_GBK" w:cs="方正黑体_GBK"/>
          <w:color w:val="000000"/>
          <w:sz w:val="32"/>
          <w:szCs w:val="32"/>
          <w:lang w:val="en-US" w:eastAsia="zh-CN"/>
        </w:rPr>
        <w:t>八、事故整改和防范措施建议</w:t>
      </w:r>
      <w:bookmarkEnd w:id="62"/>
    </w:p>
    <w:p w14:paraId="227CE8C5">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为深刻吸取本次事故教训，预防和避免类似事故再次发生， 针对本次事故的特点，特提出以下防范措施建议：</w:t>
      </w:r>
    </w:p>
    <w:p w14:paraId="34401A03">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eastAsia" w:ascii="方正楷体_GBK" w:hAnsi="方正楷体_GBK" w:eastAsia="方正楷体_GBK" w:cs="方正楷体_GBK"/>
          <w:color w:val="000000"/>
          <w:sz w:val="32"/>
          <w:szCs w:val="32"/>
          <w:lang w:val="en-US" w:eastAsia="zh-CN"/>
        </w:rPr>
        <w:t>（一）重庆领泽木材有限公司。</w:t>
      </w:r>
      <w:r>
        <w:rPr>
          <w:rFonts w:hint="default" w:ascii="Times New Roman" w:hAnsi="Times New Roman" w:eastAsia="方正仿宋_GBK" w:cs="Times New Roman"/>
          <w:color w:val="000000"/>
          <w:sz w:val="32"/>
          <w:szCs w:val="32"/>
          <w:lang w:val="en-US" w:eastAsia="zh-CN"/>
        </w:rPr>
        <w:t>一是要严格按照丰都县南天湖镇梨地坪村6组人工商品林柳杉成熟林采伐试点作业设计要求</w:t>
      </w:r>
      <w:r>
        <w:rPr>
          <w:rFonts w:hint="eastAsia" w:ascii="Times New Roman" w:hAnsi="Times New Roman" w:eastAsia="方正仿宋_GBK" w:cs="Times New Roman"/>
          <w:color w:val="000000"/>
          <w:sz w:val="32"/>
          <w:szCs w:val="32"/>
          <w:lang w:val="en-US" w:eastAsia="zh-CN"/>
        </w:rPr>
        <w:t>采</w:t>
      </w:r>
      <w:r>
        <w:rPr>
          <w:rFonts w:hint="default" w:ascii="Times New Roman" w:hAnsi="Times New Roman" w:eastAsia="方正仿宋_GBK" w:cs="Times New Roman"/>
          <w:color w:val="000000"/>
          <w:sz w:val="32"/>
          <w:szCs w:val="32"/>
          <w:lang w:val="en-US" w:eastAsia="zh-CN"/>
        </w:rPr>
        <w:t>用人力搬运到就近公路，通过车辆运输运出伐区；二是要规范使用履带运输机，严格执行履带运输机操作注意事项，不得在坡度超过25度的路面上行驶；三是要加强对施工作业人员的安全教育培训，提高施工作业人员的安全防范意识，加强作业现场管理，及时发现并制止各种违规行为。</w:t>
      </w:r>
    </w:p>
    <w:p w14:paraId="011E20B0">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eastAsia" w:ascii="方正楷体_GBK" w:hAnsi="方正楷体_GBK" w:eastAsia="方正楷体_GBK" w:cs="方正楷体_GBK"/>
          <w:color w:val="000000"/>
          <w:sz w:val="32"/>
          <w:szCs w:val="32"/>
          <w:lang w:val="en-US" w:eastAsia="zh-CN"/>
        </w:rPr>
        <w:t>（二）丰都县南天湖镇梨地坪村村委会。</w:t>
      </w:r>
      <w:r>
        <w:rPr>
          <w:rFonts w:hint="default" w:ascii="Times New Roman" w:hAnsi="Times New Roman" w:eastAsia="方正仿宋_GBK" w:cs="Times New Roman"/>
          <w:color w:val="000000"/>
          <w:sz w:val="32"/>
          <w:szCs w:val="32"/>
          <w:lang w:val="en-US" w:eastAsia="zh-CN"/>
        </w:rPr>
        <w:t>一是要进一步审查重庆领泽木材有限公司安全生产资质、运输车辆的年检事宜、驾驶员的行驶资质等；二是要督促重庆领泽木材有限公司在施工前</w:t>
      </w:r>
      <w:r>
        <w:rPr>
          <w:rFonts w:hint="eastAsia" w:ascii="Times New Roman" w:hAnsi="Times New Roman" w:eastAsia="方正仿宋_GBK" w:cs="Times New Roman"/>
          <w:color w:val="000000"/>
          <w:sz w:val="32"/>
          <w:szCs w:val="32"/>
          <w:lang w:val="en-US" w:eastAsia="zh-CN"/>
        </w:rPr>
        <w:t>对</w:t>
      </w:r>
      <w:r>
        <w:rPr>
          <w:rFonts w:hint="default" w:ascii="Times New Roman" w:hAnsi="Times New Roman" w:eastAsia="方正仿宋_GBK" w:cs="Times New Roman"/>
          <w:color w:val="000000"/>
          <w:sz w:val="32"/>
          <w:szCs w:val="32"/>
          <w:lang w:val="en-US" w:eastAsia="zh-CN"/>
        </w:rPr>
        <w:t>项目有关</w:t>
      </w:r>
      <w:r>
        <w:rPr>
          <w:rFonts w:hint="eastAsia" w:ascii="Times New Roman" w:hAnsi="Times New Roman" w:eastAsia="方正仿宋_GBK" w:cs="Times New Roman"/>
          <w:color w:val="000000"/>
          <w:sz w:val="32"/>
          <w:szCs w:val="32"/>
          <w:lang w:val="en-US" w:eastAsia="zh-CN"/>
        </w:rPr>
        <w:t>人员开展</w:t>
      </w:r>
      <w:r>
        <w:rPr>
          <w:rFonts w:hint="default" w:ascii="Times New Roman" w:hAnsi="Times New Roman" w:eastAsia="方正仿宋_GBK" w:cs="Times New Roman"/>
          <w:color w:val="000000"/>
          <w:sz w:val="32"/>
          <w:szCs w:val="32"/>
          <w:lang w:val="en-US" w:eastAsia="zh-CN"/>
        </w:rPr>
        <w:t>安全培训交底；三是要对重庆领泽木材有限公司安全生产进行监督、检查，对违规、违章行为</w:t>
      </w:r>
      <w:r>
        <w:rPr>
          <w:rFonts w:hint="eastAsia" w:ascii="Times New Roman" w:hAnsi="Times New Roman" w:eastAsia="方正仿宋_GBK" w:cs="Times New Roman"/>
          <w:color w:val="000000"/>
          <w:sz w:val="32"/>
          <w:szCs w:val="32"/>
          <w:lang w:val="en-US" w:eastAsia="zh-CN"/>
        </w:rPr>
        <w:t>进行</w:t>
      </w:r>
      <w:r>
        <w:rPr>
          <w:rFonts w:hint="default" w:ascii="Times New Roman" w:hAnsi="Times New Roman" w:eastAsia="方正仿宋_GBK" w:cs="Times New Roman"/>
          <w:color w:val="000000"/>
          <w:sz w:val="32"/>
          <w:szCs w:val="32"/>
          <w:lang w:val="en-US" w:eastAsia="zh-CN"/>
        </w:rPr>
        <w:t>制止，责令整改并根据违规、违章情形和程度进行处理。</w:t>
      </w:r>
    </w:p>
    <w:p w14:paraId="0FA6423A">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eastAsia" w:ascii="方正楷体_GBK" w:hAnsi="方正楷体_GBK" w:eastAsia="方正楷体_GBK" w:cs="方正楷体_GBK"/>
          <w:color w:val="000000"/>
          <w:sz w:val="32"/>
          <w:szCs w:val="32"/>
          <w:lang w:val="en-US" w:eastAsia="zh-CN"/>
        </w:rPr>
        <w:t>（三）丰都县林业局。</w:t>
      </w:r>
      <w:r>
        <w:rPr>
          <w:rFonts w:hint="default" w:ascii="Times New Roman" w:hAnsi="Times New Roman" w:eastAsia="方正仿宋_GBK" w:cs="Times New Roman"/>
          <w:color w:val="000000"/>
          <w:sz w:val="32"/>
          <w:szCs w:val="32"/>
          <w:lang w:val="en-US" w:eastAsia="zh-CN"/>
        </w:rPr>
        <w:t>一是要严格履行行业主管职责，严格审查业主采伐作业设计安全责任及措施，要求其细化安全责任落实，核实安全技术规程的建立；二是要</w:t>
      </w:r>
      <w:r>
        <w:rPr>
          <w:rFonts w:hint="eastAsia" w:ascii="Times New Roman" w:hAnsi="Times New Roman" w:eastAsia="方正仿宋_GBK" w:cs="Times New Roman"/>
          <w:color w:val="000000"/>
          <w:sz w:val="32"/>
          <w:szCs w:val="32"/>
          <w:lang w:val="en-US" w:eastAsia="zh-CN"/>
        </w:rPr>
        <w:t>督促乡镇</w:t>
      </w:r>
      <w:r>
        <w:rPr>
          <w:rFonts w:hint="default" w:ascii="Times New Roman" w:hAnsi="Times New Roman" w:eastAsia="方正仿宋_GBK" w:cs="Times New Roman"/>
          <w:color w:val="000000"/>
          <w:sz w:val="32"/>
          <w:szCs w:val="32"/>
          <w:lang w:val="en-US" w:eastAsia="zh-CN"/>
        </w:rPr>
        <w:t>加强对林木许可采伐作业的安全监管力度；三是要提高执法检查强度，督促业主落实安全管理责任，减少事故发生。</w:t>
      </w:r>
    </w:p>
    <w:p w14:paraId="41B7EC75">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eastAsia" w:ascii="方正楷体_GBK" w:hAnsi="方正楷体_GBK" w:eastAsia="方正楷体_GBK" w:cs="方正楷体_GBK"/>
          <w:color w:val="000000"/>
          <w:sz w:val="32"/>
          <w:szCs w:val="32"/>
          <w:lang w:val="en-US" w:eastAsia="zh-CN"/>
        </w:rPr>
        <w:t>（四）丰都县南天湖镇人民政府。</w:t>
      </w:r>
      <w:r>
        <w:rPr>
          <w:rFonts w:hint="default" w:ascii="Times New Roman" w:hAnsi="Times New Roman" w:eastAsia="方正仿宋_GBK" w:cs="Times New Roman"/>
          <w:color w:val="000000"/>
          <w:sz w:val="32"/>
          <w:szCs w:val="32"/>
          <w:lang w:val="en-US" w:eastAsia="zh-CN"/>
        </w:rPr>
        <w:t>一是要严格按照属地管理原则，加强对辖区伐区作业安全管理，做好镇村社联动；二是要深入宣传普及安全生产知识，用事故案例教育伐木工人，增强伐木工人的安全意识。</w:t>
      </w:r>
    </w:p>
    <w:p w14:paraId="47E39CC6">
      <w:pPr>
        <w:pStyle w:val="13"/>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color w:val="000000"/>
          <w:sz w:val="32"/>
          <w:szCs w:val="32"/>
          <w:lang w:val="en-US" w:eastAsia="zh-CN"/>
        </w:rPr>
      </w:pPr>
    </w:p>
    <w:p w14:paraId="21710D7C">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4470" w:leftChars="1824" w:hanging="640" w:hangingChars="200"/>
        <w:jc w:val="both"/>
        <w:textAlignment w:val="auto"/>
        <w:rPr>
          <w:rFonts w:hint="default" w:ascii="Times New Roman" w:hAnsi="Times New Roman" w:eastAsia="方正仿宋_GBK" w:cs="Times New Roman"/>
          <w:color w:val="000000"/>
          <w:sz w:val="32"/>
          <w:szCs w:val="32"/>
          <w:lang w:val="en-US" w:eastAsia="zh-CN"/>
        </w:rPr>
      </w:pPr>
    </w:p>
    <w:p w14:paraId="715B45A7">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4470" w:leftChars="1824" w:hanging="640" w:hanging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丰都南天湖领泽木材有限公司</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8·5</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 xml:space="preserve">                 </w:t>
      </w:r>
      <w:r>
        <w:rPr>
          <w:rFonts w:hint="eastAsia" w:ascii="Times New Roman" w:hAnsi="Times New Roman" w:eastAsia="方正仿宋_GBK" w:cs="Times New Roman"/>
          <w:color w:val="000000"/>
          <w:sz w:val="32"/>
          <w:szCs w:val="32"/>
          <w:lang w:val="en-US" w:eastAsia="zh-CN"/>
        </w:rPr>
        <w:t xml:space="preserve">   </w:t>
      </w:r>
      <w:r>
        <w:rPr>
          <w:rFonts w:hint="default" w:ascii="Times New Roman" w:hAnsi="Times New Roman" w:eastAsia="方正仿宋_GBK" w:cs="Times New Roman"/>
          <w:color w:val="000000"/>
          <w:sz w:val="32"/>
          <w:szCs w:val="32"/>
          <w:lang w:val="en-US" w:eastAsia="zh-CN"/>
        </w:rPr>
        <w:t>一般机械伤害事故调查组</w:t>
      </w:r>
    </w:p>
    <w:p w14:paraId="5C2DB98B">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4150" w:leftChars="1824" w:hanging="320" w:hangingChars="100"/>
        <w:jc w:val="both"/>
        <w:textAlignment w:val="auto"/>
        <w:rPr>
          <w:rFonts w:hint="default" w:ascii="Times New Roman" w:hAnsi="Times New Roman" w:eastAsia="方正仿宋_GBK" w:cs="Times New Roman"/>
          <w:color w:val="000000"/>
          <w:sz w:val="32"/>
          <w:szCs w:val="32"/>
          <w:lang w:val="en-US" w:eastAsia="zh-CN"/>
        </w:rPr>
      </w:pPr>
    </w:p>
    <w:p w14:paraId="7DBFC68A">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4150" w:leftChars="1824" w:hanging="320" w:hangingChars="100"/>
        <w:jc w:val="both"/>
        <w:textAlignment w:val="auto"/>
        <w:rPr>
          <w:rFonts w:hint="default" w:ascii="Times New Roman" w:hAnsi="Times New Roman" w:eastAsia="方正仿宋_GBK" w:cs="Times New Roman"/>
          <w:color w:val="000000"/>
          <w:sz w:val="32"/>
          <w:szCs w:val="32"/>
          <w:lang w:val="en-US" w:eastAsia="zh-CN"/>
        </w:rPr>
      </w:pPr>
    </w:p>
    <w:p w14:paraId="0B9CE6CC">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4150" w:leftChars="1824" w:hanging="320" w:hangingChars="100"/>
        <w:jc w:val="both"/>
        <w:textAlignment w:val="auto"/>
        <w:rPr>
          <w:rFonts w:hint="default" w:ascii="Times New Roman" w:hAnsi="Times New Roman" w:eastAsia="方正仿宋_GBK" w:cs="Times New Roman"/>
          <w:color w:val="000000"/>
          <w:sz w:val="32"/>
          <w:szCs w:val="32"/>
          <w:lang w:val="en-US" w:eastAsia="zh-CN"/>
        </w:rPr>
      </w:pPr>
    </w:p>
    <w:p w14:paraId="4102457F">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4150" w:leftChars="1824" w:hanging="320" w:hangingChars="100"/>
        <w:jc w:val="both"/>
        <w:textAlignment w:val="auto"/>
        <w:rPr>
          <w:rFonts w:hint="default" w:ascii="Times New Roman" w:hAnsi="Times New Roman" w:eastAsia="方正仿宋_GBK" w:cs="Times New Roman"/>
          <w:color w:val="000000"/>
          <w:sz w:val="32"/>
          <w:szCs w:val="32"/>
          <w:lang w:val="en-US" w:eastAsia="zh-CN"/>
        </w:rPr>
      </w:pPr>
    </w:p>
    <w:p w14:paraId="42F51420">
      <w:pPr>
        <w:pStyle w:val="13"/>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color w:val="000000"/>
          <w:sz w:val="32"/>
          <w:szCs w:val="32"/>
          <w:lang w:val="en-US" w:eastAsia="zh-CN"/>
        </w:rPr>
      </w:pPr>
    </w:p>
    <w:p w14:paraId="7CEF8AF1">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4150" w:leftChars="1824" w:hanging="320" w:hangingChars="100"/>
        <w:jc w:val="both"/>
        <w:textAlignment w:val="auto"/>
        <w:rPr>
          <w:rFonts w:hint="default" w:ascii="Times New Roman" w:hAnsi="Times New Roman" w:eastAsia="方正仿宋_GBK" w:cs="Times New Roman"/>
          <w:color w:val="000000"/>
          <w:sz w:val="32"/>
          <w:szCs w:val="32"/>
          <w:lang w:val="en-US" w:eastAsia="zh-CN"/>
        </w:rPr>
      </w:pPr>
    </w:p>
    <w:p w14:paraId="152E4A9D">
      <w:pPr>
        <w:pStyle w:val="13"/>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auto"/>
        <w:rPr>
          <w:rFonts w:hint="default" w:ascii="Times New Roman" w:hAnsi="Times New Roman" w:eastAsia="方正仿宋_GBK" w:cs="Times New Roman"/>
          <w:color w:val="000000"/>
          <w:sz w:val="32"/>
          <w:szCs w:val="32"/>
          <w:lang w:val="en-US" w:eastAsia="zh-CN"/>
        </w:rPr>
      </w:pPr>
    </w:p>
    <w:sectPr>
      <w:footerReference r:id="rId4" w:type="default"/>
      <w:footerReference r:id="rId5" w:type="even"/>
      <w:pgSz w:w="11906" w:h="16838"/>
      <w:pgMar w:top="2098" w:right="1474" w:bottom="1984" w:left="1587" w:header="851" w:footer="1361"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9230C">
    <w:pPr>
      <w:pStyle w:val="7"/>
      <w:jc w:val="right"/>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463EA9">
                          <w:pPr>
                            <w:pStyle w:val="7"/>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3463EA9">
                    <w:pPr>
                      <w:pStyle w:val="7"/>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t>—</w:t>
                    </w:r>
                  </w:p>
                </w:txbxContent>
              </v:textbox>
            </v:shape>
          </w:pict>
        </mc:Fallback>
      </mc:AlternateContent>
    </w:r>
  </w:p>
  <w:p w14:paraId="0DDAB394">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A7417">
    <w:pPr>
      <w:pStyle w:val="7"/>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rPr>
      <w:fldChar w:fldCharType="end"/>
    </w:r>
  </w:p>
  <w:p w14:paraId="05B8C201">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4">
    <w:p>
      <w:r>
        <w:separator/>
      </w:r>
    </w:p>
  </w:footnote>
  <w:footnote w:type="continuationSeparator" w:id="15">
    <w:p>
      <w:r>
        <w:continuationSeparator/>
      </w:r>
    </w:p>
  </w:footnote>
  <w:footnote w:id="0">
    <w:p w14:paraId="4DB1E19E">
      <w:pPr>
        <w:pStyle w:val="10"/>
        <w:snapToGrid w:val="0"/>
        <w:rPr>
          <w:rFonts w:hint="eastAsia" w:ascii="方正仿宋_GBK" w:hAnsi="方正仿宋_GBK" w:eastAsia="方正仿宋_GBK" w:cs="方正仿宋_GBK"/>
          <w:color w:val="000000"/>
          <w:kern w:val="0"/>
          <w:sz w:val="18"/>
          <w:szCs w:val="18"/>
          <w:lang w:val="en-US" w:eastAsia="zh-CN" w:bidi="ar-SA"/>
        </w:rPr>
      </w:pPr>
      <w:r>
        <w:rPr>
          <w:rFonts w:hint="eastAsia" w:ascii="方正仿宋_GBK" w:hAnsi="方正仿宋_GBK" w:eastAsia="方正仿宋_GBK" w:cs="方正仿宋_GBK"/>
          <w:color w:val="000000"/>
          <w:kern w:val="0"/>
          <w:sz w:val="18"/>
          <w:szCs w:val="18"/>
          <w:lang w:val="en-US" w:eastAsia="zh-CN" w:bidi="ar-SA"/>
        </w:rPr>
        <w:t>[</w:t>
      </w:r>
      <w:r>
        <w:rPr>
          <w:rFonts w:hint="eastAsia" w:ascii="方正仿宋_GBK" w:hAnsi="方正仿宋_GBK" w:eastAsia="方正仿宋_GBK" w:cs="方正仿宋_GBK"/>
          <w:color w:val="000000"/>
          <w:kern w:val="0"/>
          <w:sz w:val="18"/>
          <w:szCs w:val="18"/>
          <w:lang w:val="en-US" w:eastAsia="zh-CN" w:bidi="ar-SA"/>
        </w:rPr>
        <w:footnoteRef/>
      </w:r>
      <w:r>
        <w:rPr>
          <w:rFonts w:hint="eastAsia" w:ascii="方正仿宋_GBK" w:hAnsi="方正仿宋_GBK" w:eastAsia="方正仿宋_GBK" w:cs="方正仿宋_GBK"/>
          <w:color w:val="000000"/>
          <w:kern w:val="0"/>
          <w:sz w:val="18"/>
          <w:szCs w:val="18"/>
          <w:lang w:val="en-US" w:eastAsia="zh-CN" w:bidi="ar-SA"/>
        </w:rPr>
        <w:t>] 《中华人民共和国安全生产法》第二十二条第二款生产经营单位应当建立相应的机制，加强对全员安全生产责任制落实情况的监督考核，保证全员安全生产责任制的落实。</w:t>
      </w:r>
    </w:p>
  </w:footnote>
  <w:footnote w:id="1">
    <w:p w14:paraId="5A9AFE58">
      <w:pPr>
        <w:pStyle w:val="10"/>
        <w:snapToGrid w:val="0"/>
        <w:rPr>
          <w:rFonts w:hint="eastAsia" w:ascii="方正仿宋_GBK" w:hAnsi="方正仿宋_GBK" w:eastAsia="方正仿宋_GBK" w:cs="方正仿宋_GBK"/>
          <w:color w:val="000000"/>
          <w:kern w:val="0"/>
          <w:sz w:val="18"/>
          <w:szCs w:val="18"/>
          <w:lang w:val="en-US" w:eastAsia="zh-CN" w:bidi="ar-SA"/>
        </w:rPr>
      </w:pPr>
      <w:r>
        <w:rPr>
          <w:rFonts w:hint="eastAsia" w:ascii="方正仿宋_GBK" w:hAnsi="方正仿宋_GBK" w:eastAsia="方正仿宋_GBK" w:cs="方正仿宋_GBK"/>
          <w:color w:val="000000"/>
          <w:kern w:val="0"/>
          <w:sz w:val="18"/>
          <w:szCs w:val="18"/>
          <w:lang w:val="en-US" w:eastAsia="zh-CN" w:bidi="ar-SA"/>
        </w:rPr>
        <w:t>[</w:t>
      </w:r>
      <w:r>
        <w:rPr>
          <w:rFonts w:hint="eastAsia" w:ascii="方正仿宋_GBK" w:hAnsi="方正仿宋_GBK" w:eastAsia="方正仿宋_GBK" w:cs="方正仿宋_GBK"/>
          <w:color w:val="000000"/>
          <w:kern w:val="0"/>
          <w:sz w:val="18"/>
          <w:szCs w:val="18"/>
          <w:lang w:val="en-US" w:eastAsia="zh-CN" w:bidi="ar-SA"/>
        </w:rPr>
        <w:footnoteRef/>
      </w:r>
      <w:r>
        <w:rPr>
          <w:rFonts w:hint="eastAsia" w:ascii="方正仿宋_GBK" w:hAnsi="方正仿宋_GBK" w:eastAsia="方正仿宋_GBK" w:cs="方正仿宋_GBK"/>
          <w:color w:val="000000"/>
          <w:kern w:val="0"/>
          <w:sz w:val="18"/>
          <w:szCs w:val="18"/>
          <w:lang w:val="en-US" w:eastAsia="zh-CN" w:bidi="ar-SA"/>
        </w:rPr>
        <w:t>]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2">
    <w:p w14:paraId="1AE0CB2F">
      <w:pPr>
        <w:pStyle w:val="10"/>
        <w:snapToGrid w:val="0"/>
        <w:rPr>
          <w:rFonts w:hint="eastAsia" w:ascii="方正仿宋_GBK" w:hAnsi="方正仿宋_GBK" w:eastAsia="方正仿宋_GBK" w:cs="方正仿宋_GBK"/>
          <w:color w:val="000000"/>
          <w:kern w:val="0"/>
          <w:sz w:val="18"/>
          <w:szCs w:val="18"/>
          <w:lang w:val="en-US" w:eastAsia="zh-CN" w:bidi="ar-SA"/>
        </w:rPr>
      </w:pPr>
      <w:r>
        <w:rPr>
          <w:rFonts w:hint="eastAsia" w:ascii="方正仿宋_GBK" w:hAnsi="方正仿宋_GBK" w:eastAsia="方正仿宋_GBK" w:cs="方正仿宋_GBK"/>
          <w:color w:val="000000"/>
          <w:kern w:val="0"/>
          <w:sz w:val="18"/>
          <w:szCs w:val="18"/>
          <w:lang w:val="en-US" w:eastAsia="zh-CN" w:bidi="ar-SA"/>
        </w:rPr>
        <w:t>[</w:t>
      </w:r>
      <w:r>
        <w:rPr>
          <w:rFonts w:hint="eastAsia" w:ascii="方正仿宋_GBK" w:hAnsi="方正仿宋_GBK" w:eastAsia="方正仿宋_GBK" w:cs="方正仿宋_GBK"/>
          <w:color w:val="000000"/>
          <w:kern w:val="0"/>
          <w:sz w:val="18"/>
          <w:szCs w:val="18"/>
          <w:lang w:val="en-US" w:eastAsia="zh-CN" w:bidi="ar-SA"/>
        </w:rPr>
        <w:footnoteRef/>
      </w:r>
      <w:r>
        <w:rPr>
          <w:rFonts w:hint="eastAsia" w:ascii="方正仿宋_GBK" w:hAnsi="方正仿宋_GBK" w:eastAsia="方正仿宋_GBK" w:cs="方正仿宋_GBK"/>
          <w:color w:val="000000"/>
          <w:kern w:val="0"/>
          <w:sz w:val="18"/>
          <w:szCs w:val="18"/>
          <w:lang w:val="en-US" w:eastAsia="zh-CN" w:bidi="ar-SA"/>
        </w:rPr>
        <w:t>] 《中华人民共和国安全生产法》第二十九条生产经营单位采用新工艺、新技术、新材料或者使用新设备，必须了解、掌握其安全技术特性，采取有效的安全防护措施，并对从业人员进行专门的安全生产教育和培训。</w:t>
      </w:r>
    </w:p>
  </w:footnote>
  <w:footnote w:id="3">
    <w:p w14:paraId="705BCC7F">
      <w:pPr>
        <w:pStyle w:val="10"/>
        <w:snapToGrid w:val="0"/>
        <w:rPr>
          <w:rFonts w:hint="eastAsia" w:ascii="方正仿宋_GBK" w:hAnsi="方正仿宋_GBK" w:eastAsia="方正仿宋_GBK" w:cs="方正仿宋_GBK"/>
          <w:color w:val="000000"/>
          <w:kern w:val="0"/>
          <w:sz w:val="18"/>
          <w:szCs w:val="18"/>
          <w:lang w:val="en-US" w:eastAsia="zh-CN" w:bidi="ar-SA"/>
        </w:rPr>
      </w:pPr>
      <w:r>
        <w:rPr>
          <w:rFonts w:hint="eastAsia" w:ascii="方正仿宋_GBK" w:hAnsi="方正仿宋_GBK" w:eastAsia="方正仿宋_GBK" w:cs="方正仿宋_GBK"/>
          <w:color w:val="000000"/>
          <w:kern w:val="0"/>
          <w:sz w:val="18"/>
          <w:szCs w:val="18"/>
          <w:lang w:val="en-US" w:eastAsia="zh-CN" w:bidi="ar-SA"/>
        </w:rPr>
        <w:t>[</w:t>
      </w:r>
      <w:r>
        <w:rPr>
          <w:rFonts w:hint="eastAsia" w:ascii="方正仿宋_GBK" w:hAnsi="方正仿宋_GBK" w:eastAsia="方正仿宋_GBK" w:cs="方正仿宋_GBK"/>
          <w:color w:val="000000"/>
          <w:kern w:val="0"/>
          <w:sz w:val="18"/>
          <w:szCs w:val="18"/>
          <w:lang w:val="en-US" w:eastAsia="zh-CN" w:bidi="ar-SA"/>
        </w:rPr>
        <w:footnoteRef/>
      </w:r>
      <w:r>
        <w:rPr>
          <w:rFonts w:hint="eastAsia" w:ascii="方正仿宋_GBK" w:hAnsi="方正仿宋_GBK" w:eastAsia="方正仿宋_GBK" w:cs="方正仿宋_GBK"/>
          <w:color w:val="000000"/>
          <w:kern w:val="0"/>
          <w:sz w:val="18"/>
          <w:szCs w:val="18"/>
          <w:lang w:val="en-US" w:eastAsia="zh-CN" w:bidi="ar-SA"/>
        </w:rPr>
        <w:t>] 《中华人民共和国安全生产法》第三十五条生产经营单位应当在有较大危险因素的生产经营场所和有关设施、设备上，设置明显的安全警示标志。</w:t>
      </w:r>
    </w:p>
  </w:footnote>
  <w:footnote w:id="4">
    <w:p w14:paraId="1E8091DB">
      <w:pPr>
        <w:pStyle w:val="10"/>
        <w:snapToGrid w:val="0"/>
        <w:rPr>
          <w:rFonts w:hint="eastAsia" w:ascii="方正仿宋_GBK" w:hAnsi="方正仿宋_GBK" w:eastAsia="方正仿宋_GBK" w:cs="方正仿宋_GBK"/>
          <w:color w:val="000000"/>
          <w:kern w:val="0"/>
          <w:sz w:val="18"/>
          <w:szCs w:val="18"/>
          <w:lang w:val="en-US" w:eastAsia="zh-CN" w:bidi="ar-SA"/>
        </w:rPr>
      </w:pPr>
      <w:r>
        <w:rPr>
          <w:rFonts w:hint="eastAsia" w:ascii="方正仿宋_GBK" w:hAnsi="方正仿宋_GBK" w:eastAsia="方正仿宋_GBK" w:cs="方正仿宋_GBK"/>
          <w:color w:val="000000"/>
          <w:kern w:val="0"/>
          <w:sz w:val="18"/>
          <w:szCs w:val="18"/>
          <w:lang w:val="en-US" w:eastAsia="zh-CN" w:bidi="ar-SA"/>
        </w:rPr>
        <w:t>[</w:t>
      </w:r>
      <w:r>
        <w:rPr>
          <w:rFonts w:hint="eastAsia" w:ascii="方正仿宋_GBK" w:hAnsi="方正仿宋_GBK" w:eastAsia="方正仿宋_GBK" w:cs="方正仿宋_GBK"/>
          <w:color w:val="000000"/>
          <w:kern w:val="0"/>
          <w:sz w:val="18"/>
          <w:szCs w:val="18"/>
          <w:lang w:val="en-US" w:eastAsia="zh-CN" w:bidi="ar-SA"/>
        </w:rPr>
        <w:footnoteRef/>
      </w:r>
      <w:r>
        <w:rPr>
          <w:rFonts w:hint="eastAsia" w:ascii="方正仿宋_GBK" w:hAnsi="方正仿宋_GBK" w:eastAsia="方正仿宋_GBK" w:cs="方正仿宋_GBK"/>
          <w:color w:val="000000"/>
          <w:kern w:val="0"/>
          <w:sz w:val="18"/>
          <w:szCs w:val="18"/>
          <w:lang w:val="en-US" w:eastAsia="zh-CN" w:bidi="ar-SA"/>
        </w:rPr>
        <w:t>]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5">
    <w:p w14:paraId="51CCF51C">
      <w:pPr>
        <w:pStyle w:val="10"/>
        <w:snapToGrid w:val="0"/>
        <w:rPr>
          <w:rFonts w:hint="default" w:ascii="方正仿宋_GBK" w:hAnsi="方正仿宋_GBK" w:eastAsia="方正仿宋_GBK" w:cs="方正仿宋_GBK"/>
          <w:color w:val="000000"/>
          <w:kern w:val="0"/>
          <w:sz w:val="18"/>
          <w:szCs w:val="18"/>
          <w:lang w:val="en-US" w:eastAsia="zh-CN" w:bidi="ar-SA"/>
        </w:rPr>
      </w:pPr>
      <w:r>
        <w:rPr>
          <w:rFonts w:hint="eastAsia" w:ascii="方正仿宋_GBK" w:hAnsi="方正仿宋_GBK" w:eastAsia="方正仿宋_GBK" w:cs="方正仿宋_GBK"/>
          <w:color w:val="000000"/>
          <w:kern w:val="0"/>
          <w:sz w:val="18"/>
          <w:szCs w:val="18"/>
          <w:lang w:val="en-US" w:eastAsia="zh-CN" w:bidi="ar-SA"/>
        </w:rPr>
        <w:t>[</w:t>
      </w:r>
      <w:r>
        <w:rPr>
          <w:rFonts w:hint="eastAsia" w:ascii="方正仿宋_GBK" w:hAnsi="方正仿宋_GBK" w:eastAsia="方正仿宋_GBK" w:cs="方正仿宋_GBK"/>
          <w:color w:val="000000"/>
          <w:kern w:val="0"/>
          <w:sz w:val="18"/>
          <w:szCs w:val="18"/>
          <w:lang w:val="en-US" w:eastAsia="zh-CN" w:bidi="ar-SA"/>
        </w:rPr>
        <w:footnoteRef/>
      </w:r>
      <w:r>
        <w:rPr>
          <w:rFonts w:hint="eastAsia" w:ascii="方正仿宋_GBK" w:hAnsi="方正仿宋_GBK" w:eastAsia="方正仿宋_GBK" w:cs="方正仿宋_GBK"/>
          <w:color w:val="000000"/>
          <w:kern w:val="0"/>
          <w:sz w:val="18"/>
          <w:szCs w:val="18"/>
          <w:lang w:val="en-US" w:eastAsia="zh-CN" w:bidi="ar-SA"/>
        </w:rPr>
        <w:t>] 《中华人民共和国安全生产法》第一百一十四条第一款第一项</w:t>
      </w:r>
      <w:r>
        <w:rPr>
          <w:rFonts w:hint="default" w:ascii="方正仿宋_GBK" w:hAnsi="方正仿宋_GBK" w:eastAsia="方正仿宋_GBK" w:cs="方正仿宋_GBK"/>
          <w:color w:val="000000"/>
          <w:kern w:val="0"/>
          <w:sz w:val="18"/>
          <w:szCs w:val="18"/>
          <w:lang w:val="en-US" w:eastAsia="zh-CN" w:bidi="ar-SA"/>
        </w:rPr>
        <w:t>发生生产安全事故，对负有责任的生产经营单位除要求其依法承担相应的赔偿等责任外，由应急管理部门依照下列规定处以罚款:（一）发生一般事故的，处三十万元以上一百万元以下的罚款；</w:t>
      </w:r>
    </w:p>
    <w:p w14:paraId="3CB29EED">
      <w:pPr>
        <w:pStyle w:val="10"/>
        <w:snapToGrid w:val="0"/>
      </w:pPr>
    </w:p>
  </w:footnote>
  <w:footnote w:id="6">
    <w:p w14:paraId="642C76C8">
      <w:pPr>
        <w:pStyle w:val="13"/>
        <w:widowControl/>
        <w:ind w:firstLine="640"/>
      </w:pPr>
      <w:r>
        <w:rPr>
          <w:rFonts w:ascii="方正仿宋_GBK" w:hAnsi="方正仿宋_GBK" w:eastAsia="方正仿宋_GBK" w:cs="方正仿宋_GBK"/>
          <w:color w:val="000000"/>
          <w:sz w:val="18"/>
          <w:szCs w:val="18"/>
        </w:rPr>
        <w:t>[</w:t>
      </w:r>
      <w:r>
        <w:rPr>
          <w:rFonts w:ascii="方正仿宋_GBK" w:hAnsi="方正仿宋_GBK" w:eastAsia="方正仿宋_GBK" w:cs="方正仿宋_GBK"/>
          <w:color w:val="000000"/>
          <w:sz w:val="18"/>
          <w:szCs w:val="18"/>
        </w:rPr>
        <w:footnoteRef/>
      </w:r>
      <w:r>
        <w:rPr>
          <w:rFonts w:ascii="方正仿宋_GBK" w:hAnsi="方正仿宋_GBK" w:eastAsia="方正仿宋_GBK" w:cs="方正仿宋_GBK"/>
          <w:color w:val="000000"/>
          <w:sz w:val="18"/>
          <w:szCs w:val="18"/>
        </w:rPr>
        <w:t>] 《重庆市安全生产行政责任追究暂行规定》第三十五条第二款：工作范围内发生生产安全事故，经查实尽职尽责的，应当不予处分。</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14"/>
    <w:footnote w:id="15"/>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5OWE0MDZiYjFmM2M0ZmVhMzY0MzhiMjFmMjYwN2YifQ=="/>
    <w:docVar w:name="KSO_WPS_MARK_KEY" w:val="86d0e9e2-bb81-4aae-920f-416fbc7bf783"/>
  </w:docVars>
  <w:rsids>
    <w:rsidRoot w:val="00D2783D"/>
    <w:rsid w:val="000118A6"/>
    <w:rsid w:val="0019545C"/>
    <w:rsid w:val="0026130D"/>
    <w:rsid w:val="003550AC"/>
    <w:rsid w:val="00497F08"/>
    <w:rsid w:val="004D4C42"/>
    <w:rsid w:val="005714C6"/>
    <w:rsid w:val="00641EF3"/>
    <w:rsid w:val="00724552"/>
    <w:rsid w:val="0085222C"/>
    <w:rsid w:val="00874599"/>
    <w:rsid w:val="0088587E"/>
    <w:rsid w:val="009D0EA3"/>
    <w:rsid w:val="00A40483"/>
    <w:rsid w:val="00A4508A"/>
    <w:rsid w:val="00BC0C55"/>
    <w:rsid w:val="00D2783D"/>
    <w:rsid w:val="00EE1135"/>
    <w:rsid w:val="00F66DCA"/>
    <w:rsid w:val="00FA00A3"/>
    <w:rsid w:val="011663AB"/>
    <w:rsid w:val="01284C10"/>
    <w:rsid w:val="013E05F3"/>
    <w:rsid w:val="017B5688"/>
    <w:rsid w:val="018207C5"/>
    <w:rsid w:val="01877B89"/>
    <w:rsid w:val="018E53BB"/>
    <w:rsid w:val="018F4C90"/>
    <w:rsid w:val="019978BC"/>
    <w:rsid w:val="01A87AFF"/>
    <w:rsid w:val="01C7267B"/>
    <w:rsid w:val="01CA3F1A"/>
    <w:rsid w:val="01DB1C83"/>
    <w:rsid w:val="01F42D45"/>
    <w:rsid w:val="0219028B"/>
    <w:rsid w:val="021A32BD"/>
    <w:rsid w:val="023021DE"/>
    <w:rsid w:val="0236558C"/>
    <w:rsid w:val="025A529E"/>
    <w:rsid w:val="0261487E"/>
    <w:rsid w:val="026E4D9B"/>
    <w:rsid w:val="028265A2"/>
    <w:rsid w:val="029167E5"/>
    <w:rsid w:val="02AB78A7"/>
    <w:rsid w:val="02B250DA"/>
    <w:rsid w:val="02DF39F5"/>
    <w:rsid w:val="02E84022"/>
    <w:rsid w:val="02F57CEF"/>
    <w:rsid w:val="02FC0103"/>
    <w:rsid w:val="03152088"/>
    <w:rsid w:val="03294559"/>
    <w:rsid w:val="03433F84"/>
    <w:rsid w:val="03645645"/>
    <w:rsid w:val="03710AF1"/>
    <w:rsid w:val="03962305"/>
    <w:rsid w:val="0397607D"/>
    <w:rsid w:val="03DA0078"/>
    <w:rsid w:val="03FB660C"/>
    <w:rsid w:val="04221DEB"/>
    <w:rsid w:val="042332F4"/>
    <w:rsid w:val="04243DB5"/>
    <w:rsid w:val="0431202E"/>
    <w:rsid w:val="0442722F"/>
    <w:rsid w:val="04441D61"/>
    <w:rsid w:val="044C330C"/>
    <w:rsid w:val="04510922"/>
    <w:rsid w:val="047563BF"/>
    <w:rsid w:val="048B5BE2"/>
    <w:rsid w:val="049525BD"/>
    <w:rsid w:val="04A722F0"/>
    <w:rsid w:val="04BF763A"/>
    <w:rsid w:val="04EE7F1F"/>
    <w:rsid w:val="04EF43C3"/>
    <w:rsid w:val="04F35535"/>
    <w:rsid w:val="050140F6"/>
    <w:rsid w:val="051060E7"/>
    <w:rsid w:val="05322502"/>
    <w:rsid w:val="055C30DB"/>
    <w:rsid w:val="055E6E53"/>
    <w:rsid w:val="056106F1"/>
    <w:rsid w:val="05704DD8"/>
    <w:rsid w:val="057E74F5"/>
    <w:rsid w:val="05E16DA9"/>
    <w:rsid w:val="05EF21A1"/>
    <w:rsid w:val="060656B0"/>
    <w:rsid w:val="060E6ACB"/>
    <w:rsid w:val="062724A6"/>
    <w:rsid w:val="062C0CFF"/>
    <w:rsid w:val="06336531"/>
    <w:rsid w:val="064047AA"/>
    <w:rsid w:val="064918B1"/>
    <w:rsid w:val="06A50AB1"/>
    <w:rsid w:val="06A967F3"/>
    <w:rsid w:val="06AB60C8"/>
    <w:rsid w:val="06D40AF3"/>
    <w:rsid w:val="06E11AE9"/>
    <w:rsid w:val="06E5153B"/>
    <w:rsid w:val="06EE4206"/>
    <w:rsid w:val="071F2612"/>
    <w:rsid w:val="075E75DE"/>
    <w:rsid w:val="076170CE"/>
    <w:rsid w:val="07794418"/>
    <w:rsid w:val="07C00A58"/>
    <w:rsid w:val="07FE491D"/>
    <w:rsid w:val="087D3A94"/>
    <w:rsid w:val="0882654F"/>
    <w:rsid w:val="08A234FA"/>
    <w:rsid w:val="08A76D63"/>
    <w:rsid w:val="08B84ACC"/>
    <w:rsid w:val="08C01BD2"/>
    <w:rsid w:val="08F03F11"/>
    <w:rsid w:val="09273A00"/>
    <w:rsid w:val="095F13EB"/>
    <w:rsid w:val="096156AF"/>
    <w:rsid w:val="097053A7"/>
    <w:rsid w:val="09886B94"/>
    <w:rsid w:val="098B0432"/>
    <w:rsid w:val="09905A49"/>
    <w:rsid w:val="09B41737"/>
    <w:rsid w:val="09BB0D18"/>
    <w:rsid w:val="09E65669"/>
    <w:rsid w:val="09F36FF1"/>
    <w:rsid w:val="09F4161E"/>
    <w:rsid w:val="0A232419"/>
    <w:rsid w:val="0A2A37A7"/>
    <w:rsid w:val="0A516F86"/>
    <w:rsid w:val="0A64315D"/>
    <w:rsid w:val="0A8530D4"/>
    <w:rsid w:val="0A894972"/>
    <w:rsid w:val="0AD55E09"/>
    <w:rsid w:val="0AE82035"/>
    <w:rsid w:val="0AEC4F01"/>
    <w:rsid w:val="0AF12517"/>
    <w:rsid w:val="0B0C1B64"/>
    <w:rsid w:val="0B180C68"/>
    <w:rsid w:val="0B187AA4"/>
    <w:rsid w:val="0B386545"/>
    <w:rsid w:val="0B662F05"/>
    <w:rsid w:val="0B6902FF"/>
    <w:rsid w:val="0B6B2BCF"/>
    <w:rsid w:val="0B8213C1"/>
    <w:rsid w:val="0B971310"/>
    <w:rsid w:val="0BA63302"/>
    <w:rsid w:val="0BB023D2"/>
    <w:rsid w:val="0BB772BD"/>
    <w:rsid w:val="0BCB2D68"/>
    <w:rsid w:val="0BDF3085"/>
    <w:rsid w:val="0C182909"/>
    <w:rsid w:val="0C2C5083"/>
    <w:rsid w:val="0CA32F90"/>
    <w:rsid w:val="0CB07099"/>
    <w:rsid w:val="0CC55A09"/>
    <w:rsid w:val="0CCE3FAD"/>
    <w:rsid w:val="0CD520F0"/>
    <w:rsid w:val="0CDB2203"/>
    <w:rsid w:val="0CFD1A85"/>
    <w:rsid w:val="0D1B387B"/>
    <w:rsid w:val="0D246BD4"/>
    <w:rsid w:val="0D2C7836"/>
    <w:rsid w:val="0D447276"/>
    <w:rsid w:val="0D4508F8"/>
    <w:rsid w:val="0D466B4A"/>
    <w:rsid w:val="0D690A8B"/>
    <w:rsid w:val="0D7116ED"/>
    <w:rsid w:val="0DAD0977"/>
    <w:rsid w:val="0DD34156"/>
    <w:rsid w:val="0E04740F"/>
    <w:rsid w:val="0E121122"/>
    <w:rsid w:val="0E59465B"/>
    <w:rsid w:val="0E5E4367"/>
    <w:rsid w:val="0E883756"/>
    <w:rsid w:val="0EAF071F"/>
    <w:rsid w:val="0EAF4BC3"/>
    <w:rsid w:val="0EBB3B59"/>
    <w:rsid w:val="0EDD34DE"/>
    <w:rsid w:val="0EE02FCE"/>
    <w:rsid w:val="0EEC3721"/>
    <w:rsid w:val="0EF6634E"/>
    <w:rsid w:val="0F026AA1"/>
    <w:rsid w:val="0F135152"/>
    <w:rsid w:val="0F184516"/>
    <w:rsid w:val="0F1D151B"/>
    <w:rsid w:val="0F517073"/>
    <w:rsid w:val="0F53554E"/>
    <w:rsid w:val="0F692FC4"/>
    <w:rsid w:val="0F696B20"/>
    <w:rsid w:val="0F953DB9"/>
    <w:rsid w:val="0FD3043D"/>
    <w:rsid w:val="0FE47FDC"/>
    <w:rsid w:val="0FE90960"/>
    <w:rsid w:val="10020672"/>
    <w:rsid w:val="10066A65"/>
    <w:rsid w:val="10166691"/>
    <w:rsid w:val="101822F4"/>
    <w:rsid w:val="10501A8E"/>
    <w:rsid w:val="105B0B5E"/>
    <w:rsid w:val="105C0433"/>
    <w:rsid w:val="108D2CE2"/>
    <w:rsid w:val="10914580"/>
    <w:rsid w:val="10A921D6"/>
    <w:rsid w:val="10A95D85"/>
    <w:rsid w:val="10C81F6C"/>
    <w:rsid w:val="10CA5CE4"/>
    <w:rsid w:val="10DB5E52"/>
    <w:rsid w:val="11072A94"/>
    <w:rsid w:val="110C3C07"/>
    <w:rsid w:val="11124F95"/>
    <w:rsid w:val="112371A2"/>
    <w:rsid w:val="112E6273"/>
    <w:rsid w:val="112F1266"/>
    <w:rsid w:val="11592BC4"/>
    <w:rsid w:val="115A0E16"/>
    <w:rsid w:val="116F4196"/>
    <w:rsid w:val="1191235E"/>
    <w:rsid w:val="11D230A2"/>
    <w:rsid w:val="11F27067"/>
    <w:rsid w:val="11FE25B0"/>
    <w:rsid w:val="12014D72"/>
    <w:rsid w:val="12024F28"/>
    <w:rsid w:val="122338FE"/>
    <w:rsid w:val="122E4051"/>
    <w:rsid w:val="124473D0"/>
    <w:rsid w:val="1266632B"/>
    <w:rsid w:val="126E269F"/>
    <w:rsid w:val="1279351E"/>
    <w:rsid w:val="129245E0"/>
    <w:rsid w:val="12957C2C"/>
    <w:rsid w:val="12A85BB1"/>
    <w:rsid w:val="12E84200"/>
    <w:rsid w:val="12ED7A68"/>
    <w:rsid w:val="130F3E82"/>
    <w:rsid w:val="13135720"/>
    <w:rsid w:val="132966A1"/>
    <w:rsid w:val="13367EB4"/>
    <w:rsid w:val="13370CE3"/>
    <w:rsid w:val="133F39A6"/>
    <w:rsid w:val="13914897"/>
    <w:rsid w:val="13A46379"/>
    <w:rsid w:val="13C54541"/>
    <w:rsid w:val="13D03611"/>
    <w:rsid w:val="13DF3855"/>
    <w:rsid w:val="13FF20B8"/>
    <w:rsid w:val="14101C60"/>
    <w:rsid w:val="14103A0E"/>
    <w:rsid w:val="141379A2"/>
    <w:rsid w:val="141C1B0A"/>
    <w:rsid w:val="142E89CE"/>
    <w:rsid w:val="147A532B"/>
    <w:rsid w:val="14FE5F5C"/>
    <w:rsid w:val="150503D2"/>
    <w:rsid w:val="15194B44"/>
    <w:rsid w:val="156C55BC"/>
    <w:rsid w:val="15820E0E"/>
    <w:rsid w:val="15A9411A"/>
    <w:rsid w:val="15B648C8"/>
    <w:rsid w:val="15C9656A"/>
    <w:rsid w:val="15D32F45"/>
    <w:rsid w:val="15DB2582"/>
    <w:rsid w:val="15E213DA"/>
    <w:rsid w:val="15EC4007"/>
    <w:rsid w:val="16003C8C"/>
    <w:rsid w:val="161B1B76"/>
    <w:rsid w:val="16235198"/>
    <w:rsid w:val="162E2871"/>
    <w:rsid w:val="163D4862"/>
    <w:rsid w:val="16775FC6"/>
    <w:rsid w:val="16777D74"/>
    <w:rsid w:val="16A448E1"/>
    <w:rsid w:val="16AE750E"/>
    <w:rsid w:val="16B22609"/>
    <w:rsid w:val="16B651CE"/>
    <w:rsid w:val="16BF796D"/>
    <w:rsid w:val="16C3745D"/>
    <w:rsid w:val="16CF5E02"/>
    <w:rsid w:val="172859FD"/>
    <w:rsid w:val="17312619"/>
    <w:rsid w:val="17594035"/>
    <w:rsid w:val="175974DB"/>
    <w:rsid w:val="17712A16"/>
    <w:rsid w:val="178A1B17"/>
    <w:rsid w:val="17D42FA4"/>
    <w:rsid w:val="17D631C0"/>
    <w:rsid w:val="17DC50DF"/>
    <w:rsid w:val="17F04282"/>
    <w:rsid w:val="17F65611"/>
    <w:rsid w:val="181066D2"/>
    <w:rsid w:val="181A30AD"/>
    <w:rsid w:val="1820443C"/>
    <w:rsid w:val="182061EA"/>
    <w:rsid w:val="182E0907"/>
    <w:rsid w:val="186C4ECC"/>
    <w:rsid w:val="18C524AD"/>
    <w:rsid w:val="19033172"/>
    <w:rsid w:val="19280074"/>
    <w:rsid w:val="192B3098"/>
    <w:rsid w:val="19566367"/>
    <w:rsid w:val="195C04E4"/>
    <w:rsid w:val="19801636"/>
    <w:rsid w:val="199E7D0E"/>
    <w:rsid w:val="199F6C5D"/>
    <w:rsid w:val="19CF7EC7"/>
    <w:rsid w:val="19D159ED"/>
    <w:rsid w:val="19DB2D10"/>
    <w:rsid w:val="19E77B51"/>
    <w:rsid w:val="19EA6AAF"/>
    <w:rsid w:val="1A0F6516"/>
    <w:rsid w:val="1A2A15A2"/>
    <w:rsid w:val="1A611335"/>
    <w:rsid w:val="1A6A0F57"/>
    <w:rsid w:val="1A8011C2"/>
    <w:rsid w:val="1AB36D79"/>
    <w:rsid w:val="1AC76DF0"/>
    <w:rsid w:val="1ACB068F"/>
    <w:rsid w:val="1AD17711"/>
    <w:rsid w:val="1AFF2A2E"/>
    <w:rsid w:val="1B3F107D"/>
    <w:rsid w:val="1B46240B"/>
    <w:rsid w:val="1B4C111A"/>
    <w:rsid w:val="1B6D7998"/>
    <w:rsid w:val="1B7C05B7"/>
    <w:rsid w:val="1B925650"/>
    <w:rsid w:val="1BA3160C"/>
    <w:rsid w:val="1BAF1D5E"/>
    <w:rsid w:val="1BBE4697"/>
    <w:rsid w:val="1BDC68CC"/>
    <w:rsid w:val="1BEE6D2B"/>
    <w:rsid w:val="1BF6798D"/>
    <w:rsid w:val="1BF73705"/>
    <w:rsid w:val="1C177904"/>
    <w:rsid w:val="1C56667E"/>
    <w:rsid w:val="1C652C61"/>
    <w:rsid w:val="1C6D2469"/>
    <w:rsid w:val="1C8800DD"/>
    <w:rsid w:val="1CC21F65"/>
    <w:rsid w:val="1CD11A74"/>
    <w:rsid w:val="1CF57C45"/>
    <w:rsid w:val="1D144C6E"/>
    <w:rsid w:val="1D1A58FD"/>
    <w:rsid w:val="1D1F117B"/>
    <w:rsid w:val="1D28626C"/>
    <w:rsid w:val="1D2D68C6"/>
    <w:rsid w:val="1D33076D"/>
    <w:rsid w:val="1D48246B"/>
    <w:rsid w:val="1D4E55A7"/>
    <w:rsid w:val="1D4F1A4B"/>
    <w:rsid w:val="1D530453"/>
    <w:rsid w:val="1D55739D"/>
    <w:rsid w:val="1D61177E"/>
    <w:rsid w:val="1D6152DA"/>
    <w:rsid w:val="1DA022A7"/>
    <w:rsid w:val="1DA376A1"/>
    <w:rsid w:val="1DC46295"/>
    <w:rsid w:val="1DE877AA"/>
    <w:rsid w:val="1E036392"/>
    <w:rsid w:val="1E075E82"/>
    <w:rsid w:val="1E5C100C"/>
    <w:rsid w:val="1E7D6144"/>
    <w:rsid w:val="1E8F40C9"/>
    <w:rsid w:val="1E8F5E77"/>
    <w:rsid w:val="1EDA43A3"/>
    <w:rsid w:val="1EF108E0"/>
    <w:rsid w:val="1F354C71"/>
    <w:rsid w:val="1F423B59"/>
    <w:rsid w:val="1F494278"/>
    <w:rsid w:val="1F525822"/>
    <w:rsid w:val="1F664E2A"/>
    <w:rsid w:val="1F6D7F66"/>
    <w:rsid w:val="1F7BDFC2"/>
    <w:rsid w:val="1F813A12"/>
    <w:rsid w:val="1F8D23B7"/>
    <w:rsid w:val="1F8F4D78"/>
    <w:rsid w:val="1F9D6372"/>
    <w:rsid w:val="1FB21E1D"/>
    <w:rsid w:val="20032679"/>
    <w:rsid w:val="200C59D1"/>
    <w:rsid w:val="20101C28"/>
    <w:rsid w:val="2020147D"/>
    <w:rsid w:val="20210D51"/>
    <w:rsid w:val="20216FA3"/>
    <w:rsid w:val="205C4396"/>
    <w:rsid w:val="20922B57"/>
    <w:rsid w:val="209634ED"/>
    <w:rsid w:val="20AA51EA"/>
    <w:rsid w:val="20CC6F0F"/>
    <w:rsid w:val="20F87D04"/>
    <w:rsid w:val="211A411E"/>
    <w:rsid w:val="2122760D"/>
    <w:rsid w:val="2130749E"/>
    <w:rsid w:val="216B497A"/>
    <w:rsid w:val="217C0935"/>
    <w:rsid w:val="21935C7E"/>
    <w:rsid w:val="21B53E47"/>
    <w:rsid w:val="21C06691"/>
    <w:rsid w:val="21CE6CB6"/>
    <w:rsid w:val="22146DBF"/>
    <w:rsid w:val="22833F17"/>
    <w:rsid w:val="228A0E2F"/>
    <w:rsid w:val="2297354C"/>
    <w:rsid w:val="22C81958"/>
    <w:rsid w:val="22D20388"/>
    <w:rsid w:val="22D60519"/>
    <w:rsid w:val="23023CAE"/>
    <w:rsid w:val="23197621"/>
    <w:rsid w:val="23270D74"/>
    <w:rsid w:val="23315212"/>
    <w:rsid w:val="23623B5A"/>
    <w:rsid w:val="236478D2"/>
    <w:rsid w:val="23757D31"/>
    <w:rsid w:val="237F470C"/>
    <w:rsid w:val="238D507B"/>
    <w:rsid w:val="238F2725"/>
    <w:rsid w:val="23AB3753"/>
    <w:rsid w:val="23B8414B"/>
    <w:rsid w:val="23C465C3"/>
    <w:rsid w:val="23E45646"/>
    <w:rsid w:val="23E822B1"/>
    <w:rsid w:val="24044E19"/>
    <w:rsid w:val="244B45EE"/>
    <w:rsid w:val="24877D1C"/>
    <w:rsid w:val="24A21970"/>
    <w:rsid w:val="24A81A41"/>
    <w:rsid w:val="24D82326"/>
    <w:rsid w:val="24DE1906"/>
    <w:rsid w:val="250C0222"/>
    <w:rsid w:val="25294E4E"/>
    <w:rsid w:val="253B4663"/>
    <w:rsid w:val="254E25E8"/>
    <w:rsid w:val="255C6FA0"/>
    <w:rsid w:val="25627E42"/>
    <w:rsid w:val="25E50D97"/>
    <w:rsid w:val="25E90563"/>
    <w:rsid w:val="26325A66"/>
    <w:rsid w:val="264B6B28"/>
    <w:rsid w:val="26606A77"/>
    <w:rsid w:val="268A58A2"/>
    <w:rsid w:val="268C5772"/>
    <w:rsid w:val="269229A8"/>
    <w:rsid w:val="26A5448A"/>
    <w:rsid w:val="26CF7759"/>
    <w:rsid w:val="26D46B1D"/>
    <w:rsid w:val="26DF753D"/>
    <w:rsid w:val="26E6485B"/>
    <w:rsid w:val="26EC20B9"/>
    <w:rsid w:val="26F64CE5"/>
    <w:rsid w:val="26FD2518"/>
    <w:rsid w:val="271B474C"/>
    <w:rsid w:val="27483067"/>
    <w:rsid w:val="274C0DA9"/>
    <w:rsid w:val="27666FE7"/>
    <w:rsid w:val="27795D40"/>
    <w:rsid w:val="27814EF7"/>
    <w:rsid w:val="27902FAF"/>
    <w:rsid w:val="27A1126A"/>
    <w:rsid w:val="27A72484"/>
    <w:rsid w:val="27C2242C"/>
    <w:rsid w:val="281A4A03"/>
    <w:rsid w:val="281C69CE"/>
    <w:rsid w:val="282A1806"/>
    <w:rsid w:val="284101E2"/>
    <w:rsid w:val="284D6B87"/>
    <w:rsid w:val="28546167"/>
    <w:rsid w:val="28553C8E"/>
    <w:rsid w:val="28687E65"/>
    <w:rsid w:val="28BE1833"/>
    <w:rsid w:val="28DE0127"/>
    <w:rsid w:val="28E31299"/>
    <w:rsid w:val="28FC235B"/>
    <w:rsid w:val="290A2CCA"/>
    <w:rsid w:val="290A574F"/>
    <w:rsid w:val="29177195"/>
    <w:rsid w:val="292673D8"/>
    <w:rsid w:val="292A6EC8"/>
    <w:rsid w:val="294C6E3F"/>
    <w:rsid w:val="296E3259"/>
    <w:rsid w:val="297B7724"/>
    <w:rsid w:val="29890093"/>
    <w:rsid w:val="299E3363"/>
    <w:rsid w:val="29B33362"/>
    <w:rsid w:val="29F80D74"/>
    <w:rsid w:val="2A0C4820"/>
    <w:rsid w:val="2A0E13C2"/>
    <w:rsid w:val="2A27165A"/>
    <w:rsid w:val="2A2B5785"/>
    <w:rsid w:val="2A756869"/>
    <w:rsid w:val="2A830F86"/>
    <w:rsid w:val="2A9860B3"/>
    <w:rsid w:val="2AAD6003"/>
    <w:rsid w:val="2AD072B4"/>
    <w:rsid w:val="2B2F07C6"/>
    <w:rsid w:val="2B3B360F"/>
    <w:rsid w:val="2B4D3342"/>
    <w:rsid w:val="2B4D50F0"/>
    <w:rsid w:val="2B720289"/>
    <w:rsid w:val="2BB138D1"/>
    <w:rsid w:val="2C002162"/>
    <w:rsid w:val="2C041C52"/>
    <w:rsid w:val="2C043A01"/>
    <w:rsid w:val="2C1520B2"/>
    <w:rsid w:val="2C210A56"/>
    <w:rsid w:val="2C4464F3"/>
    <w:rsid w:val="2C484235"/>
    <w:rsid w:val="2C5D1363"/>
    <w:rsid w:val="2CA174A1"/>
    <w:rsid w:val="2CBA67B5"/>
    <w:rsid w:val="2CBB4816"/>
    <w:rsid w:val="2CC31B0E"/>
    <w:rsid w:val="2CD535EF"/>
    <w:rsid w:val="2CDF621C"/>
    <w:rsid w:val="2CEB2B60"/>
    <w:rsid w:val="2CF27CFD"/>
    <w:rsid w:val="2D031F0A"/>
    <w:rsid w:val="2D2436E6"/>
    <w:rsid w:val="2D3A4BC3"/>
    <w:rsid w:val="2D4A18E7"/>
    <w:rsid w:val="2D5664DE"/>
    <w:rsid w:val="2D5E5392"/>
    <w:rsid w:val="2D652BC5"/>
    <w:rsid w:val="2D6F4BE6"/>
    <w:rsid w:val="2D746964"/>
    <w:rsid w:val="2DAD1E76"/>
    <w:rsid w:val="2DB66F7C"/>
    <w:rsid w:val="2DFE0923"/>
    <w:rsid w:val="2E00660B"/>
    <w:rsid w:val="2E113916"/>
    <w:rsid w:val="2E3859E0"/>
    <w:rsid w:val="2E41718E"/>
    <w:rsid w:val="2E5844D8"/>
    <w:rsid w:val="2E620EB2"/>
    <w:rsid w:val="2E8C4181"/>
    <w:rsid w:val="2E932CFE"/>
    <w:rsid w:val="2E973F1B"/>
    <w:rsid w:val="2EBC6814"/>
    <w:rsid w:val="2ECE6548"/>
    <w:rsid w:val="2EDA313F"/>
    <w:rsid w:val="2EE1627B"/>
    <w:rsid w:val="2EE45560"/>
    <w:rsid w:val="2F3565C7"/>
    <w:rsid w:val="2F436F36"/>
    <w:rsid w:val="2F8135BA"/>
    <w:rsid w:val="2FD7142C"/>
    <w:rsid w:val="2FEA115F"/>
    <w:rsid w:val="301F52AD"/>
    <w:rsid w:val="3020761F"/>
    <w:rsid w:val="303074BA"/>
    <w:rsid w:val="304E5B92"/>
    <w:rsid w:val="305A138E"/>
    <w:rsid w:val="305B205D"/>
    <w:rsid w:val="30692C7C"/>
    <w:rsid w:val="306E1D90"/>
    <w:rsid w:val="308E5F8F"/>
    <w:rsid w:val="30CC6AB7"/>
    <w:rsid w:val="30DE7540"/>
    <w:rsid w:val="31011FB6"/>
    <w:rsid w:val="310B3A83"/>
    <w:rsid w:val="313119AB"/>
    <w:rsid w:val="319677F1"/>
    <w:rsid w:val="31B963BE"/>
    <w:rsid w:val="31D125D7"/>
    <w:rsid w:val="31E83DC4"/>
    <w:rsid w:val="32056724"/>
    <w:rsid w:val="322546D1"/>
    <w:rsid w:val="32292413"/>
    <w:rsid w:val="32342B66"/>
    <w:rsid w:val="323668DE"/>
    <w:rsid w:val="325B29A2"/>
    <w:rsid w:val="325E7BE3"/>
    <w:rsid w:val="326F3B9E"/>
    <w:rsid w:val="32786F1B"/>
    <w:rsid w:val="328B4E7C"/>
    <w:rsid w:val="32904B89"/>
    <w:rsid w:val="329D070B"/>
    <w:rsid w:val="32A54A80"/>
    <w:rsid w:val="32A777DC"/>
    <w:rsid w:val="32AE46C6"/>
    <w:rsid w:val="32C20B25"/>
    <w:rsid w:val="32E4633A"/>
    <w:rsid w:val="33030EB6"/>
    <w:rsid w:val="331C5AD4"/>
    <w:rsid w:val="3321735E"/>
    <w:rsid w:val="337F6063"/>
    <w:rsid w:val="339A21FB"/>
    <w:rsid w:val="33B9462A"/>
    <w:rsid w:val="341669C7"/>
    <w:rsid w:val="34190265"/>
    <w:rsid w:val="341C1B03"/>
    <w:rsid w:val="34272982"/>
    <w:rsid w:val="34480B4A"/>
    <w:rsid w:val="345E3ECA"/>
    <w:rsid w:val="346E05B1"/>
    <w:rsid w:val="348A2F11"/>
    <w:rsid w:val="34A51AF9"/>
    <w:rsid w:val="34A71D15"/>
    <w:rsid w:val="34AE349C"/>
    <w:rsid w:val="34B357F0"/>
    <w:rsid w:val="34EF277C"/>
    <w:rsid w:val="35203D26"/>
    <w:rsid w:val="356C2617"/>
    <w:rsid w:val="357339A5"/>
    <w:rsid w:val="35884DFE"/>
    <w:rsid w:val="358856A2"/>
    <w:rsid w:val="35D54660"/>
    <w:rsid w:val="35D72186"/>
    <w:rsid w:val="35DA1C76"/>
    <w:rsid w:val="35E6061B"/>
    <w:rsid w:val="35E74316"/>
    <w:rsid w:val="35ED7BFB"/>
    <w:rsid w:val="360A6853"/>
    <w:rsid w:val="36515FA9"/>
    <w:rsid w:val="366F1E0B"/>
    <w:rsid w:val="368F0CB2"/>
    <w:rsid w:val="36A72CE5"/>
    <w:rsid w:val="36B01635"/>
    <w:rsid w:val="36D30B9F"/>
    <w:rsid w:val="36D641EB"/>
    <w:rsid w:val="36F47456"/>
    <w:rsid w:val="37046FAB"/>
    <w:rsid w:val="370C2303"/>
    <w:rsid w:val="373830F8"/>
    <w:rsid w:val="37465815"/>
    <w:rsid w:val="374951F0"/>
    <w:rsid w:val="37704640"/>
    <w:rsid w:val="378974B0"/>
    <w:rsid w:val="379C71E3"/>
    <w:rsid w:val="37A91900"/>
    <w:rsid w:val="3801798E"/>
    <w:rsid w:val="380B6117"/>
    <w:rsid w:val="3825367C"/>
    <w:rsid w:val="382F44FB"/>
    <w:rsid w:val="38637D01"/>
    <w:rsid w:val="386D5023"/>
    <w:rsid w:val="3872217B"/>
    <w:rsid w:val="388163D9"/>
    <w:rsid w:val="3882287D"/>
    <w:rsid w:val="38912AC0"/>
    <w:rsid w:val="38917CBE"/>
    <w:rsid w:val="3894435E"/>
    <w:rsid w:val="38A26DC7"/>
    <w:rsid w:val="38A5656B"/>
    <w:rsid w:val="38BD1B07"/>
    <w:rsid w:val="38D806EF"/>
    <w:rsid w:val="38E52E0C"/>
    <w:rsid w:val="38E946AA"/>
    <w:rsid w:val="39046116"/>
    <w:rsid w:val="39177356"/>
    <w:rsid w:val="39447B32"/>
    <w:rsid w:val="39641F82"/>
    <w:rsid w:val="39853E89"/>
    <w:rsid w:val="399D36E6"/>
    <w:rsid w:val="39C1082B"/>
    <w:rsid w:val="39C26CA9"/>
    <w:rsid w:val="39D569DC"/>
    <w:rsid w:val="3A281EF8"/>
    <w:rsid w:val="3A51097F"/>
    <w:rsid w:val="3A614714"/>
    <w:rsid w:val="3A6B10EF"/>
    <w:rsid w:val="3A722789"/>
    <w:rsid w:val="3A8B2FC6"/>
    <w:rsid w:val="3A95616C"/>
    <w:rsid w:val="3A9D72A6"/>
    <w:rsid w:val="3AC54CA3"/>
    <w:rsid w:val="3ACC4283"/>
    <w:rsid w:val="3AD2116E"/>
    <w:rsid w:val="3B037579"/>
    <w:rsid w:val="3B0F109D"/>
    <w:rsid w:val="3B1A7757"/>
    <w:rsid w:val="3B1F0AD7"/>
    <w:rsid w:val="3B4A25E4"/>
    <w:rsid w:val="3B4C0F20"/>
    <w:rsid w:val="3B4C6B7D"/>
    <w:rsid w:val="3B5129DA"/>
    <w:rsid w:val="3B5F50F7"/>
    <w:rsid w:val="3B620744"/>
    <w:rsid w:val="3B6E0E96"/>
    <w:rsid w:val="3B7A783B"/>
    <w:rsid w:val="3B9A7EDD"/>
    <w:rsid w:val="3B9D5C20"/>
    <w:rsid w:val="3BAE5737"/>
    <w:rsid w:val="3BBE7D4F"/>
    <w:rsid w:val="3BC136BC"/>
    <w:rsid w:val="3BE64ED1"/>
    <w:rsid w:val="3BE850ED"/>
    <w:rsid w:val="3BEE647B"/>
    <w:rsid w:val="3BF05D4F"/>
    <w:rsid w:val="3BF35E3A"/>
    <w:rsid w:val="3C1000E9"/>
    <w:rsid w:val="3C2768C4"/>
    <w:rsid w:val="3C502C92"/>
    <w:rsid w:val="3C6149FE"/>
    <w:rsid w:val="3C636533"/>
    <w:rsid w:val="3C776471"/>
    <w:rsid w:val="3C814BF9"/>
    <w:rsid w:val="3C90308E"/>
    <w:rsid w:val="3CB46D7D"/>
    <w:rsid w:val="3CD45671"/>
    <w:rsid w:val="3CE37662"/>
    <w:rsid w:val="3D0C0967"/>
    <w:rsid w:val="3D0C6BB9"/>
    <w:rsid w:val="3D115F7D"/>
    <w:rsid w:val="3D121CF5"/>
    <w:rsid w:val="3D1E069A"/>
    <w:rsid w:val="3D4225DB"/>
    <w:rsid w:val="3D491BBB"/>
    <w:rsid w:val="3D5F13DF"/>
    <w:rsid w:val="3D5F222C"/>
    <w:rsid w:val="3D762284"/>
    <w:rsid w:val="3D8449A1"/>
    <w:rsid w:val="3D8E5820"/>
    <w:rsid w:val="3DB8289D"/>
    <w:rsid w:val="3DCC00F6"/>
    <w:rsid w:val="3DD35929"/>
    <w:rsid w:val="3DDC2358"/>
    <w:rsid w:val="3E1F684B"/>
    <w:rsid w:val="3E2972F7"/>
    <w:rsid w:val="3E720C9E"/>
    <w:rsid w:val="3E7964D0"/>
    <w:rsid w:val="3E9230EE"/>
    <w:rsid w:val="3EA42E21"/>
    <w:rsid w:val="3EB47508"/>
    <w:rsid w:val="3EDA6843"/>
    <w:rsid w:val="3EF21DDE"/>
    <w:rsid w:val="3EFC4A0B"/>
    <w:rsid w:val="3EFE69D5"/>
    <w:rsid w:val="3F1A378D"/>
    <w:rsid w:val="3F1E4648"/>
    <w:rsid w:val="3F2006FA"/>
    <w:rsid w:val="3F43263A"/>
    <w:rsid w:val="3F5B3E28"/>
    <w:rsid w:val="3F821123"/>
    <w:rsid w:val="3F853BDC"/>
    <w:rsid w:val="3F8C5D8F"/>
    <w:rsid w:val="3F9966FE"/>
    <w:rsid w:val="3FA255B3"/>
    <w:rsid w:val="3FD15E98"/>
    <w:rsid w:val="3FDA11F0"/>
    <w:rsid w:val="40327BB4"/>
    <w:rsid w:val="403A1C8F"/>
    <w:rsid w:val="407C4056"/>
    <w:rsid w:val="408619DA"/>
    <w:rsid w:val="40925627"/>
    <w:rsid w:val="40A030D6"/>
    <w:rsid w:val="40B51316"/>
    <w:rsid w:val="40B557B9"/>
    <w:rsid w:val="40B74806"/>
    <w:rsid w:val="40BE2F13"/>
    <w:rsid w:val="40C73208"/>
    <w:rsid w:val="40E045E4"/>
    <w:rsid w:val="40E51BFB"/>
    <w:rsid w:val="40E63BC5"/>
    <w:rsid w:val="40F0234E"/>
    <w:rsid w:val="40FF07E3"/>
    <w:rsid w:val="41061B71"/>
    <w:rsid w:val="4110479E"/>
    <w:rsid w:val="411E510D"/>
    <w:rsid w:val="41320BB8"/>
    <w:rsid w:val="41434B73"/>
    <w:rsid w:val="41744D2D"/>
    <w:rsid w:val="41766CF7"/>
    <w:rsid w:val="417E6496"/>
    <w:rsid w:val="41AD3283"/>
    <w:rsid w:val="41AF1A06"/>
    <w:rsid w:val="41DB4DAC"/>
    <w:rsid w:val="42020808"/>
    <w:rsid w:val="420B34E1"/>
    <w:rsid w:val="4226071D"/>
    <w:rsid w:val="42310E70"/>
    <w:rsid w:val="425F778B"/>
    <w:rsid w:val="427B4337"/>
    <w:rsid w:val="42894808"/>
    <w:rsid w:val="42A33B1C"/>
    <w:rsid w:val="42A653BA"/>
    <w:rsid w:val="42A72EE0"/>
    <w:rsid w:val="42AE24C0"/>
    <w:rsid w:val="42E859D2"/>
    <w:rsid w:val="42F44377"/>
    <w:rsid w:val="42F8763F"/>
    <w:rsid w:val="430D71E7"/>
    <w:rsid w:val="430F11B1"/>
    <w:rsid w:val="43346E69"/>
    <w:rsid w:val="43454BD3"/>
    <w:rsid w:val="43482915"/>
    <w:rsid w:val="43574906"/>
    <w:rsid w:val="436A4639"/>
    <w:rsid w:val="436D4129"/>
    <w:rsid w:val="43787DB1"/>
    <w:rsid w:val="4381292E"/>
    <w:rsid w:val="4392273B"/>
    <w:rsid w:val="43AD4526"/>
    <w:rsid w:val="43BD6E5F"/>
    <w:rsid w:val="43C024AB"/>
    <w:rsid w:val="43D1290A"/>
    <w:rsid w:val="43DF63AB"/>
    <w:rsid w:val="43E51F12"/>
    <w:rsid w:val="448C6831"/>
    <w:rsid w:val="44D2693A"/>
    <w:rsid w:val="44D53D34"/>
    <w:rsid w:val="44E5680E"/>
    <w:rsid w:val="44EC00EF"/>
    <w:rsid w:val="4504286C"/>
    <w:rsid w:val="45216F7A"/>
    <w:rsid w:val="454B3FF6"/>
    <w:rsid w:val="455C2579"/>
    <w:rsid w:val="45886FF9"/>
    <w:rsid w:val="45912351"/>
    <w:rsid w:val="45AD2534"/>
    <w:rsid w:val="45C718D7"/>
    <w:rsid w:val="45C75D73"/>
    <w:rsid w:val="45D73ADC"/>
    <w:rsid w:val="45DA1917"/>
    <w:rsid w:val="46081EE8"/>
    <w:rsid w:val="463F7FFF"/>
    <w:rsid w:val="46603AD2"/>
    <w:rsid w:val="46850306"/>
    <w:rsid w:val="46935C55"/>
    <w:rsid w:val="46C6602A"/>
    <w:rsid w:val="46C67DD9"/>
    <w:rsid w:val="46C93D6D"/>
    <w:rsid w:val="471054F8"/>
    <w:rsid w:val="471F7F87"/>
    <w:rsid w:val="472B2331"/>
    <w:rsid w:val="473531B0"/>
    <w:rsid w:val="47356D0C"/>
    <w:rsid w:val="473867FC"/>
    <w:rsid w:val="473E2065"/>
    <w:rsid w:val="47443A7F"/>
    <w:rsid w:val="474E7DCE"/>
    <w:rsid w:val="475C24EB"/>
    <w:rsid w:val="479F062A"/>
    <w:rsid w:val="47A651C2"/>
    <w:rsid w:val="47CA1B4A"/>
    <w:rsid w:val="47EB386F"/>
    <w:rsid w:val="47FE7A46"/>
    <w:rsid w:val="480037BE"/>
    <w:rsid w:val="48462C55"/>
    <w:rsid w:val="485D651B"/>
    <w:rsid w:val="4861107E"/>
    <w:rsid w:val="48651873"/>
    <w:rsid w:val="48653621"/>
    <w:rsid w:val="487F2935"/>
    <w:rsid w:val="48861F15"/>
    <w:rsid w:val="488A12DA"/>
    <w:rsid w:val="48AC1250"/>
    <w:rsid w:val="48B14180"/>
    <w:rsid w:val="48CE11C6"/>
    <w:rsid w:val="48D0034F"/>
    <w:rsid w:val="48F30C2D"/>
    <w:rsid w:val="490746D8"/>
    <w:rsid w:val="49105C83"/>
    <w:rsid w:val="491A265E"/>
    <w:rsid w:val="49374FBE"/>
    <w:rsid w:val="49BF6D61"/>
    <w:rsid w:val="49CE24FF"/>
    <w:rsid w:val="49D8475E"/>
    <w:rsid w:val="49F44C5D"/>
    <w:rsid w:val="49FE46F2"/>
    <w:rsid w:val="4A062BE2"/>
    <w:rsid w:val="4A064990"/>
    <w:rsid w:val="4A0F1A96"/>
    <w:rsid w:val="4A1C2405"/>
    <w:rsid w:val="4A1F703B"/>
    <w:rsid w:val="4A280DAA"/>
    <w:rsid w:val="4A3414FD"/>
    <w:rsid w:val="4A407EA2"/>
    <w:rsid w:val="4A5E657A"/>
    <w:rsid w:val="4A7B537E"/>
    <w:rsid w:val="4A8204BA"/>
    <w:rsid w:val="4AA26307"/>
    <w:rsid w:val="4AC22FAD"/>
    <w:rsid w:val="4ACA3C0F"/>
    <w:rsid w:val="4B007631"/>
    <w:rsid w:val="4B2257F9"/>
    <w:rsid w:val="4B2B6DA4"/>
    <w:rsid w:val="4B46773A"/>
    <w:rsid w:val="4B5A364D"/>
    <w:rsid w:val="4B7E5126"/>
    <w:rsid w:val="4B850135"/>
    <w:rsid w:val="4B977F95"/>
    <w:rsid w:val="4BCB5E91"/>
    <w:rsid w:val="4BD50ABE"/>
    <w:rsid w:val="4BD9235C"/>
    <w:rsid w:val="4C0A4C0B"/>
    <w:rsid w:val="4C3C28EB"/>
    <w:rsid w:val="4C4579F1"/>
    <w:rsid w:val="4C481290"/>
    <w:rsid w:val="4C5C4D3B"/>
    <w:rsid w:val="4C7C718B"/>
    <w:rsid w:val="4C8147A2"/>
    <w:rsid w:val="4C8A18A8"/>
    <w:rsid w:val="4C9646F1"/>
    <w:rsid w:val="4CBE1552"/>
    <w:rsid w:val="4CCE5C39"/>
    <w:rsid w:val="4CE7337C"/>
    <w:rsid w:val="4D033A88"/>
    <w:rsid w:val="4D0454E9"/>
    <w:rsid w:val="4D15298C"/>
    <w:rsid w:val="4D3A507C"/>
    <w:rsid w:val="4D700A9E"/>
    <w:rsid w:val="4DA150FB"/>
    <w:rsid w:val="4DC808DA"/>
    <w:rsid w:val="4DD54DA5"/>
    <w:rsid w:val="4E125FF9"/>
    <w:rsid w:val="4E3E294A"/>
    <w:rsid w:val="4E453CD9"/>
    <w:rsid w:val="4E4C276B"/>
    <w:rsid w:val="4E50267E"/>
    <w:rsid w:val="4E5263F6"/>
    <w:rsid w:val="4E542A1A"/>
    <w:rsid w:val="4E5C1022"/>
    <w:rsid w:val="4E740A62"/>
    <w:rsid w:val="4E813455"/>
    <w:rsid w:val="4E870795"/>
    <w:rsid w:val="4EB643B1"/>
    <w:rsid w:val="4EDD03B5"/>
    <w:rsid w:val="4EFE032C"/>
    <w:rsid w:val="4F0F42E7"/>
    <w:rsid w:val="4F2A7373"/>
    <w:rsid w:val="4F391364"/>
    <w:rsid w:val="4F3A75B6"/>
    <w:rsid w:val="4F8545A9"/>
    <w:rsid w:val="4F9C7685"/>
    <w:rsid w:val="4FA113E3"/>
    <w:rsid w:val="4FBE01E7"/>
    <w:rsid w:val="4FC926E8"/>
    <w:rsid w:val="4FDB4F8D"/>
    <w:rsid w:val="4FDD36D4"/>
    <w:rsid w:val="4FDF015D"/>
    <w:rsid w:val="4FDF1F0B"/>
    <w:rsid w:val="500951DA"/>
    <w:rsid w:val="50104521"/>
    <w:rsid w:val="502B233C"/>
    <w:rsid w:val="502E69EF"/>
    <w:rsid w:val="503C735D"/>
    <w:rsid w:val="50463D38"/>
    <w:rsid w:val="5065490C"/>
    <w:rsid w:val="506B379F"/>
    <w:rsid w:val="50724B2D"/>
    <w:rsid w:val="508B3E41"/>
    <w:rsid w:val="5099655E"/>
    <w:rsid w:val="50A15412"/>
    <w:rsid w:val="50C86E43"/>
    <w:rsid w:val="50F51487"/>
    <w:rsid w:val="50F639B0"/>
    <w:rsid w:val="50F73284"/>
    <w:rsid w:val="512978E2"/>
    <w:rsid w:val="51330760"/>
    <w:rsid w:val="515B1A65"/>
    <w:rsid w:val="51600E2A"/>
    <w:rsid w:val="51722928"/>
    <w:rsid w:val="51730B5D"/>
    <w:rsid w:val="51962A9D"/>
    <w:rsid w:val="51A927D1"/>
    <w:rsid w:val="51AE185E"/>
    <w:rsid w:val="51C15D6C"/>
    <w:rsid w:val="51E101BC"/>
    <w:rsid w:val="51E732F9"/>
    <w:rsid w:val="51ED03EE"/>
    <w:rsid w:val="52224331"/>
    <w:rsid w:val="52391DA6"/>
    <w:rsid w:val="52495D62"/>
    <w:rsid w:val="524A3FB4"/>
    <w:rsid w:val="52660ADB"/>
    <w:rsid w:val="527A416D"/>
    <w:rsid w:val="527E3C5D"/>
    <w:rsid w:val="52A116FA"/>
    <w:rsid w:val="52B23907"/>
    <w:rsid w:val="52D715BF"/>
    <w:rsid w:val="52E87329"/>
    <w:rsid w:val="52FB3500"/>
    <w:rsid w:val="535765B6"/>
    <w:rsid w:val="53634C01"/>
    <w:rsid w:val="5367649F"/>
    <w:rsid w:val="53BB7119"/>
    <w:rsid w:val="53C75190"/>
    <w:rsid w:val="53D53D51"/>
    <w:rsid w:val="53DA1367"/>
    <w:rsid w:val="53EE096F"/>
    <w:rsid w:val="53F229C4"/>
    <w:rsid w:val="53F51CFD"/>
    <w:rsid w:val="540D1764"/>
    <w:rsid w:val="5415414D"/>
    <w:rsid w:val="541A1764"/>
    <w:rsid w:val="542B571F"/>
    <w:rsid w:val="543C3DD0"/>
    <w:rsid w:val="544762D1"/>
    <w:rsid w:val="544B7B6F"/>
    <w:rsid w:val="544D1B39"/>
    <w:rsid w:val="544D7D8B"/>
    <w:rsid w:val="54516500"/>
    <w:rsid w:val="54624EB9"/>
    <w:rsid w:val="54790B80"/>
    <w:rsid w:val="54837309"/>
    <w:rsid w:val="54B27BEE"/>
    <w:rsid w:val="54B73456"/>
    <w:rsid w:val="54C17E31"/>
    <w:rsid w:val="54D66250"/>
    <w:rsid w:val="55083CB2"/>
    <w:rsid w:val="55434CEA"/>
    <w:rsid w:val="5579070C"/>
    <w:rsid w:val="55833339"/>
    <w:rsid w:val="55855303"/>
    <w:rsid w:val="558772CD"/>
    <w:rsid w:val="55915A56"/>
    <w:rsid w:val="55953924"/>
    <w:rsid w:val="559D43FA"/>
    <w:rsid w:val="55A7171D"/>
    <w:rsid w:val="55B866A4"/>
    <w:rsid w:val="55BA1450"/>
    <w:rsid w:val="55D6790C"/>
    <w:rsid w:val="55EF09CE"/>
    <w:rsid w:val="560426CB"/>
    <w:rsid w:val="56170651"/>
    <w:rsid w:val="5631698A"/>
    <w:rsid w:val="56494582"/>
    <w:rsid w:val="565371AF"/>
    <w:rsid w:val="56725887"/>
    <w:rsid w:val="569A3030"/>
    <w:rsid w:val="56E524FD"/>
    <w:rsid w:val="570666B6"/>
    <w:rsid w:val="57347B4E"/>
    <w:rsid w:val="574F7976"/>
    <w:rsid w:val="575E5E0B"/>
    <w:rsid w:val="57680A38"/>
    <w:rsid w:val="576F1DC6"/>
    <w:rsid w:val="57811AFA"/>
    <w:rsid w:val="57882E88"/>
    <w:rsid w:val="5789029A"/>
    <w:rsid w:val="579334BA"/>
    <w:rsid w:val="57A9177C"/>
    <w:rsid w:val="57D91936"/>
    <w:rsid w:val="57F81DBC"/>
    <w:rsid w:val="5815048E"/>
    <w:rsid w:val="581F559B"/>
    <w:rsid w:val="582901C7"/>
    <w:rsid w:val="5829466B"/>
    <w:rsid w:val="58397E52"/>
    <w:rsid w:val="585F1E3B"/>
    <w:rsid w:val="58676F42"/>
    <w:rsid w:val="587077AD"/>
    <w:rsid w:val="587A4EC7"/>
    <w:rsid w:val="587A6C75"/>
    <w:rsid w:val="58856E82"/>
    <w:rsid w:val="588C69A8"/>
    <w:rsid w:val="58D77C23"/>
    <w:rsid w:val="58DC7D78"/>
    <w:rsid w:val="58DE0117"/>
    <w:rsid w:val="58F06F37"/>
    <w:rsid w:val="591E3AA4"/>
    <w:rsid w:val="594D4E5C"/>
    <w:rsid w:val="5954396A"/>
    <w:rsid w:val="597A48C9"/>
    <w:rsid w:val="597C07CB"/>
    <w:rsid w:val="597E2795"/>
    <w:rsid w:val="59AC10B0"/>
    <w:rsid w:val="59C535C1"/>
    <w:rsid w:val="59EC5950"/>
    <w:rsid w:val="5A274BDA"/>
    <w:rsid w:val="5A2E6C07"/>
    <w:rsid w:val="5A2F3A8F"/>
    <w:rsid w:val="5A557999"/>
    <w:rsid w:val="5A577AAF"/>
    <w:rsid w:val="5A6B0F6B"/>
    <w:rsid w:val="5A7A7400"/>
    <w:rsid w:val="5A8F4E91"/>
    <w:rsid w:val="5A932270"/>
    <w:rsid w:val="5A957D96"/>
    <w:rsid w:val="5AA4447D"/>
    <w:rsid w:val="5AA67833"/>
    <w:rsid w:val="5AB3021C"/>
    <w:rsid w:val="5AD95BE7"/>
    <w:rsid w:val="5AE725D9"/>
    <w:rsid w:val="5AF745AD"/>
    <w:rsid w:val="5B022F52"/>
    <w:rsid w:val="5B0B44FC"/>
    <w:rsid w:val="5B2E1AA7"/>
    <w:rsid w:val="5B4527FC"/>
    <w:rsid w:val="5B474F0A"/>
    <w:rsid w:val="5B50650A"/>
    <w:rsid w:val="5B6D2AC1"/>
    <w:rsid w:val="5B6D3276"/>
    <w:rsid w:val="5B877AA1"/>
    <w:rsid w:val="5BA01BA6"/>
    <w:rsid w:val="5BA1276A"/>
    <w:rsid w:val="5BC56459"/>
    <w:rsid w:val="5BCC5A39"/>
    <w:rsid w:val="5BE1734D"/>
    <w:rsid w:val="5BE82147"/>
    <w:rsid w:val="5BF3616D"/>
    <w:rsid w:val="5C5679F9"/>
    <w:rsid w:val="5C5F065B"/>
    <w:rsid w:val="5C757E7F"/>
    <w:rsid w:val="5C8A5DAA"/>
    <w:rsid w:val="5C92172E"/>
    <w:rsid w:val="5C9F6CAA"/>
    <w:rsid w:val="5CBD6C8F"/>
    <w:rsid w:val="5CC04E72"/>
    <w:rsid w:val="5CCF5C7E"/>
    <w:rsid w:val="5CF539D1"/>
    <w:rsid w:val="5D0515FB"/>
    <w:rsid w:val="5D123C9D"/>
    <w:rsid w:val="5D144F38"/>
    <w:rsid w:val="5D1637F5"/>
    <w:rsid w:val="5D283143"/>
    <w:rsid w:val="5D2C5283"/>
    <w:rsid w:val="5D4E06D0"/>
    <w:rsid w:val="5D683540"/>
    <w:rsid w:val="5D6F2B20"/>
    <w:rsid w:val="5DAD3649"/>
    <w:rsid w:val="5DD24E5D"/>
    <w:rsid w:val="5DF60FEE"/>
    <w:rsid w:val="5E2A41DA"/>
    <w:rsid w:val="5E3C2306"/>
    <w:rsid w:val="5E5D5CE0"/>
    <w:rsid w:val="5E631F59"/>
    <w:rsid w:val="5E7F4FE5"/>
    <w:rsid w:val="5ECB022A"/>
    <w:rsid w:val="5ECE1AC8"/>
    <w:rsid w:val="5EDA221B"/>
    <w:rsid w:val="5EE035AA"/>
    <w:rsid w:val="5EFDD279"/>
    <w:rsid w:val="5F04373C"/>
    <w:rsid w:val="5F1140F3"/>
    <w:rsid w:val="5F131BD1"/>
    <w:rsid w:val="5F2809DA"/>
    <w:rsid w:val="5F5A2333"/>
    <w:rsid w:val="5F6D12E1"/>
    <w:rsid w:val="5FA10F8B"/>
    <w:rsid w:val="5FAE5456"/>
    <w:rsid w:val="5FB567E4"/>
    <w:rsid w:val="5FBC5DC5"/>
    <w:rsid w:val="5FC30F01"/>
    <w:rsid w:val="5FFE1F39"/>
    <w:rsid w:val="60067040"/>
    <w:rsid w:val="60597AB8"/>
    <w:rsid w:val="606D70BF"/>
    <w:rsid w:val="60F30A52"/>
    <w:rsid w:val="6105554A"/>
    <w:rsid w:val="611F2AAF"/>
    <w:rsid w:val="611F485D"/>
    <w:rsid w:val="6129748A"/>
    <w:rsid w:val="614E0C9F"/>
    <w:rsid w:val="615362B5"/>
    <w:rsid w:val="616034BF"/>
    <w:rsid w:val="617526CF"/>
    <w:rsid w:val="61B76844"/>
    <w:rsid w:val="61C96577"/>
    <w:rsid w:val="61FC06FB"/>
    <w:rsid w:val="61FF6D79"/>
    <w:rsid w:val="62015D11"/>
    <w:rsid w:val="62061579"/>
    <w:rsid w:val="6220263B"/>
    <w:rsid w:val="62483FF8"/>
    <w:rsid w:val="62520A06"/>
    <w:rsid w:val="62774225"/>
    <w:rsid w:val="62A0377C"/>
    <w:rsid w:val="62AD7C47"/>
    <w:rsid w:val="62C0797A"/>
    <w:rsid w:val="63166BB6"/>
    <w:rsid w:val="6332791B"/>
    <w:rsid w:val="63442359"/>
    <w:rsid w:val="634B7B8C"/>
    <w:rsid w:val="63516C64"/>
    <w:rsid w:val="63585E05"/>
    <w:rsid w:val="63612F0B"/>
    <w:rsid w:val="63704A10"/>
    <w:rsid w:val="638B4DDF"/>
    <w:rsid w:val="63910241"/>
    <w:rsid w:val="639474A3"/>
    <w:rsid w:val="63A64DC2"/>
    <w:rsid w:val="63B05F18"/>
    <w:rsid w:val="63D3192F"/>
    <w:rsid w:val="63DC07E4"/>
    <w:rsid w:val="63ED747E"/>
    <w:rsid w:val="63FC7228"/>
    <w:rsid w:val="640146EE"/>
    <w:rsid w:val="64155AA4"/>
    <w:rsid w:val="64175CC0"/>
    <w:rsid w:val="641E0C42"/>
    <w:rsid w:val="64281D52"/>
    <w:rsid w:val="64287ECD"/>
    <w:rsid w:val="646D58E0"/>
    <w:rsid w:val="64990483"/>
    <w:rsid w:val="64C733CE"/>
    <w:rsid w:val="64C80D68"/>
    <w:rsid w:val="64D771FD"/>
    <w:rsid w:val="64DF4A2F"/>
    <w:rsid w:val="64EC0EFA"/>
    <w:rsid w:val="64F52D07"/>
    <w:rsid w:val="64F66A93"/>
    <w:rsid w:val="64F97173"/>
    <w:rsid w:val="65000502"/>
    <w:rsid w:val="651915C4"/>
    <w:rsid w:val="65202952"/>
    <w:rsid w:val="65401246"/>
    <w:rsid w:val="65556AA0"/>
    <w:rsid w:val="65901886"/>
    <w:rsid w:val="65AE4402"/>
    <w:rsid w:val="65AE61B0"/>
    <w:rsid w:val="65C8659C"/>
    <w:rsid w:val="65D025CA"/>
    <w:rsid w:val="65D26342"/>
    <w:rsid w:val="6612673F"/>
    <w:rsid w:val="661A55F3"/>
    <w:rsid w:val="662446C4"/>
    <w:rsid w:val="66246472"/>
    <w:rsid w:val="66976C44"/>
    <w:rsid w:val="669B6734"/>
    <w:rsid w:val="66A51361"/>
    <w:rsid w:val="66A915C1"/>
    <w:rsid w:val="66B07D06"/>
    <w:rsid w:val="66BE0674"/>
    <w:rsid w:val="66BF746C"/>
    <w:rsid w:val="66D103A8"/>
    <w:rsid w:val="66EA3225"/>
    <w:rsid w:val="66EC51E2"/>
    <w:rsid w:val="67010561"/>
    <w:rsid w:val="670D5158"/>
    <w:rsid w:val="67103672"/>
    <w:rsid w:val="6723497B"/>
    <w:rsid w:val="67513297"/>
    <w:rsid w:val="677551D7"/>
    <w:rsid w:val="677B6565"/>
    <w:rsid w:val="67896ED4"/>
    <w:rsid w:val="678E6299"/>
    <w:rsid w:val="67AE693B"/>
    <w:rsid w:val="67B6759E"/>
    <w:rsid w:val="67FFE181"/>
    <w:rsid w:val="68016A6B"/>
    <w:rsid w:val="682D7860"/>
    <w:rsid w:val="683706DE"/>
    <w:rsid w:val="68420E31"/>
    <w:rsid w:val="68A12CD4"/>
    <w:rsid w:val="68A613C0"/>
    <w:rsid w:val="68C161FA"/>
    <w:rsid w:val="68C71B3A"/>
    <w:rsid w:val="68C87588"/>
    <w:rsid w:val="68D66149"/>
    <w:rsid w:val="68D91796"/>
    <w:rsid w:val="68ED5241"/>
    <w:rsid w:val="68EF2D67"/>
    <w:rsid w:val="690E389B"/>
    <w:rsid w:val="69146C72"/>
    <w:rsid w:val="692E7D33"/>
    <w:rsid w:val="692F7608"/>
    <w:rsid w:val="698330BB"/>
    <w:rsid w:val="69894F6A"/>
    <w:rsid w:val="69967687"/>
    <w:rsid w:val="69DD3507"/>
    <w:rsid w:val="69E949BA"/>
    <w:rsid w:val="6A2B7DCF"/>
    <w:rsid w:val="6A415844"/>
    <w:rsid w:val="6A99742E"/>
    <w:rsid w:val="6AA858C3"/>
    <w:rsid w:val="6AED32D6"/>
    <w:rsid w:val="6AEF34F2"/>
    <w:rsid w:val="6AF74155"/>
    <w:rsid w:val="6B1940CB"/>
    <w:rsid w:val="6B454EC0"/>
    <w:rsid w:val="6B4F4440"/>
    <w:rsid w:val="6BA306F3"/>
    <w:rsid w:val="6BCA3618"/>
    <w:rsid w:val="6C164AAF"/>
    <w:rsid w:val="6C2C7E2E"/>
    <w:rsid w:val="6C313697"/>
    <w:rsid w:val="6C3D203B"/>
    <w:rsid w:val="6C450AD1"/>
    <w:rsid w:val="6C474C68"/>
    <w:rsid w:val="6C557385"/>
    <w:rsid w:val="6C711CE5"/>
    <w:rsid w:val="6CA1081C"/>
    <w:rsid w:val="6CCE7137"/>
    <w:rsid w:val="6CD04C5E"/>
    <w:rsid w:val="6D08089B"/>
    <w:rsid w:val="6D082649"/>
    <w:rsid w:val="6D1C4347"/>
    <w:rsid w:val="6D30394E"/>
    <w:rsid w:val="6D317F5F"/>
    <w:rsid w:val="6D3451EC"/>
    <w:rsid w:val="6D4F64CA"/>
    <w:rsid w:val="6D540EDC"/>
    <w:rsid w:val="6D595FFF"/>
    <w:rsid w:val="6D803D7F"/>
    <w:rsid w:val="6DA85BDA"/>
    <w:rsid w:val="6DAA3B67"/>
    <w:rsid w:val="6DB91B96"/>
    <w:rsid w:val="6DF66C60"/>
    <w:rsid w:val="6E064C5D"/>
    <w:rsid w:val="6E142B25"/>
    <w:rsid w:val="6E331948"/>
    <w:rsid w:val="6E5D2F46"/>
    <w:rsid w:val="6E625D89"/>
    <w:rsid w:val="6E652786"/>
    <w:rsid w:val="6E970129"/>
    <w:rsid w:val="6EA2262A"/>
    <w:rsid w:val="6EA91C0A"/>
    <w:rsid w:val="6EAF108F"/>
    <w:rsid w:val="6EB365E5"/>
    <w:rsid w:val="6EC47E81"/>
    <w:rsid w:val="6ED83913"/>
    <w:rsid w:val="6F174DC6"/>
    <w:rsid w:val="6F305E87"/>
    <w:rsid w:val="6F437969"/>
    <w:rsid w:val="6F4B46A6"/>
    <w:rsid w:val="6F5222A2"/>
    <w:rsid w:val="6F5E0C47"/>
    <w:rsid w:val="6F71097A"/>
    <w:rsid w:val="6F781ECB"/>
    <w:rsid w:val="6F810491"/>
    <w:rsid w:val="6F826511"/>
    <w:rsid w:val="6F8561D3"/>
    <w:rsid w:val="6FB16FC8"/>
    <w:rsid w:val="6FB7EEEC"/>
    <w:rsid w:val="6FE27182"/>
    <w:rsid w:val="6FE74798"/>
    <w:rsid w:val="6FF46EB5"/>
    <w:rsid w:val="6FF60E7F"/>
    <w:rsid w:val="70221C74"/>
    <w:rsid w:val="703B2D36"/>
    <w:rsid w:val="7055204A"/>
    <w:rsid w:val="70587444"/>
    <w:rsid w:val="705A140E"/>
    <w:rsid w:val="705A50E3"/>
    <w:rsid w:val="70765B1C"/>
    <w:rsid w:val="70822713"/>
    <w:rsid w:val="70904B10"/>
    <w:rsid w:val="70BB79D3"/>
    <w:rsid w:val="70C1323B"/>
    <w:rsid w:val="70CE7706"/>
    <w:rsid w:val="70DA42FD"/>
    <w:rsid w:val="70E30AD9"/>
    <w:rsid w:val="70EB02B8"/>
    <w:rsid w:val="710E3FA6"/>
    <w:rsid w:val="71210455"/>
    <w:rsid w:val="7128150C"/>
    <w:rsid w:val="712E0EB7"/>
    <w:rsid w:val="71353C29"/>
    <w:rsid w:val="715C2F64"/>
    <w:rsid w:val="715F4802"/>
    <w:rsid w:val="7163454C"/>
    <w:rsid w:val="716924C1"/>
    <w:rsid w:val="71755DD4"/>
    <w:rsid w:val="718801FD"/>
    <w:rsid w:val="71A566B9"/>
    <w:rsid w:val="71B40FF2"/>
    <w:rsid w:val="71D15700"/>
    <w:rsid w:val="71F72B63"/>
    <w:rsid w:val="720561C0"/>
    <w:rsid w:val="72211184"/>
    <w:rsid w:val="7265409A"/>
    <w:rsid w:val="727F33AE"/>
    <w:rsid w:val="729E5688"/>
    <w:rsid w:val="72A46970"/>
    <w:rsid w:val="72BD4361"/>
    <w:rsid w:val="72D03C09"/>
    <w:rsid w:val="72E96A79"/>
    <w:rsid w:val="72F1592E"/>
    <w:rsid w:val="731358A4"/>
    <w:rsid w:val="733046A8"/>
    <w:rsid w:val="73353A6C"/>
    <w:rsid w:val="73383AFB"/>
    <w:rsid w:val="73463ECB"/>
    <w:rsid w:val="73465C7A"/>
    <w:rsid w:val="73AF270B"/>
    <w:rsid w:val="73BB0416"/>
    <w:rsid w:val="73BB1A2C"/>
    <w:rsid w:val="73BE1EBD"/>
    <w:rsid w:val="73CD1EF7"/>
    <w:rsid w:val="73D9089C"/>
    <w:rsid w:val="73E57241"/>
    <w:rsid w:val="74014A52"/>
    <w:rsid w:val="74017DF2"/>
    <w:rsid w:val="74085625"/>
    <w:rsid w:val="740A314B"/>
    <w:rsid w:val="741915E0"/>
    <w:rsid w:val="7420296E"/>
    <w:rsid w:val="742934E0"/>
    <w:rsid w:val="742C30C1"/>
    <w:rsid w:val="745A5E80"/>
    <w:rsid w:val="745B5755"/>
    <w:rsid w:val="74650381"/>
    <w:rsid w:val="746E5488"/>
    <w:rsid w:val="747D4C59"/>
    <w:rsid w:val="749649DF"/>
    <w:rsid w:val="74DB208E"/>
    <w:rsid w:val="74EB6AD9"/>
    <w:rsid w:val="752124FA"/>
    <w:rsid w:val="752673EF"/>
    <w:rsid w:val="754B7577"/>
    <w:rsid w:val="754C32EF"/>
    <w:rsid w:val="75711D5F"/>
    <w:rsid w:val="75930F1E"/>
    <w:rsid w:val="75A13617"/>
    <w:rsid w:val="75A86778"/>
    <w:rsid w:val="75AB44BA"/>
    <w:rsid w:val="75BE1D13"/>
    <w:rsid w:val="75C537CD"/>
    <w:rsid w:val="75C80BC8"/>
    <w:rsid w:val="75CE66CD"/>
    <w:rsid w:val="75D457BF"/>
    <w:rsid w:val="75ED4AD2"/>
    <w:rsid w:val="75F00A79"/>
    <w:rsid w:val="75F7D1C3"/>
    <w:rsid w:val="761D2E3A"/>
    <w:rsid w:val="7621477C"/>
    <w:rsid w:val="7625426C"/>
    <w:rsid w:val="76361FD5"/>
    <w:rsid w:val="766034F6"/>
    <w:rsid w:val="7662726E"/>
    <w:rsid w:val="76641E2C"/>
    <w:rsid w:val="7671300D"/>
    <w:rsid w:val="76762D25"/>
    <w:rsid w:val="769A6A08"/>
    <w:rsid w:val="76A01B45"/>
    <w:rsid w:val="76D87530"/>
    <w:rsid w:val="77024129"/>
    <w:rsid w:val="77043E82"/>
    <w:rsid w:val="773329B9"/>
    <w:rsid w:val="773C7ABF"/>
    <w:rsid w:val="77494BAF"/>
    <w:rsid w:val="77613082"/>
    <w:rsid w:val="77740F3C"/>
    <w:rsid w:val="777F175A"/>
    <w:rsid w:val="77866F8C"/>
    <w:rsid w:val="77904363"/>
    <w:rsid w:val="77A2369A"/>
    <w:rsid w:val="77A6318B"/>
    <w:rsid w:val="77A85155"/>
    <w:rsid w:val="77A86F03"/>
    <w:rsid w:val="77BF5FFA"/>
    <w:rsid w:val="77C33D3D"/>
    <w:rsid w:val="77CD6969"/>
    <w:rsid w:val="77E51F05"/>
    <w:rsid w:val="7803238B"/>
    <w:rsid w:val="782518E4"/>
    <w:rsid w:val="783F0EE9"/>
    <w:rsid w:val="7840713B"/>
    <w:rsid w:val="7847671C"/>
    <w:rsid w:val="78714F42"/>
    <w:rsid w:val="78730E6C"/>
    <w:rsid w:val="7879264D"/>
    <w:rsid w:val="788A0895"/>
    <w:rsid w:val="78A771BA"/>
    <w:rsid w:val="78F47F26"/>
    <w:rsid w:val="791871BB"/>
    <w:rsid w:val="79222CE5"/>
    <w:rsid w:val="7931117A"/>
    <w:rsid w:val="794E7636"/>
    <w:rsid w:val="79652BD2"/>
    <w:rsid w:val="79711576"/>
    <w:rsid w:val="799A287B"/>
    <w:rsid w:val="79C93160"/>
    <w:rsid w:val="79DD09BA"/>
    <w:rsid w:val="79EC0EE6"/>
    <w:rsid w:val="7A805F15"/>
    <w:rsid w:val="7A8A28F0"/>
    <w:rsid w:val="7A951295"/>
    <w:rsid w:val="7AB20098"/>
    <w:rsid w:val="7AD70F6E"/>
    <w:rsid w:val="7AE85868"/>
    <w:rsid w:val="7AF66C82"/>
    <w:rsid w:val="7B0E1773"/>
    <w:rsid w:val="7B292109"/>
    <w:rsid w:val="7B725D46"/>
    <w:rsid w:val="7B73045D"/>
    <w:rsid w:val="7B762E74"/>
    <w:rsid w:val="7B7A0BB6"/>
    <w:rsid w:val="7B7B492E"/>
    <w:rsid w:val="7B807348"/>
    <w:rsid w:val="7B825CBD"/>
    <w:rsid w:val="7B8D1606"/>
    <w:rsid w:val="7B9652C4"/>
    <w:rsid w:val="7B9F061D"/>
    <w:rsid w:val="7BB06386"/>
    <w:rsid w:val="7BB86609"/>
    <w:rsid w:val="7BD55DED"/>
    <w:rsid w:val="7BE30FED"/>
    <w:rsid w:val="7BF7275D"/>
    <w:rsid w:val="7BFC738E"/>
    <w:rsid w:val="7C030BAC"/>
    <w:rsid w:val="7C3A6597"/>
    <w:rsid w:val="7C57239C"/>
    <w:rsid w:val="7C5C581E"/>
    <w:rsid w:val="7C8B1A35"/>
    <w:rsid w:val="7C921F30"/>
    <w:rsid w:val="7C922C87"/>
    <w:rsid w:val="7CBA4FE2"/>
    <w:rsid w:val="7CD267D0"/>
    <w:rsid w:val="7D0B0B62"/>
    <w:rsid w:val="7D1666BD"/>
    <w:rsid w:val="7D496A92"/>
    <w:rsid w:val="7D721147"/>
    <w:rsid w:val="7D7609EC"/>
    <w:rsid w:val="7D7635FF"/>
    <w:rsid w:val="7D796C4C"/>
    <w:rsid w:val="7D80622C"/>
    <w:rsid w:val="7D9817C8"/>
    <w:rsid w:val="7DCB56F9"/>
    <w:rsid w:val="7DD633C6"/>
    <w:rsid w:val="7DEB5D9B"/>
    <w:rsid w:val="7DF06F0E"/>
    <w:rsid w:val="7E08438F"/>
    <w:rsid w:val="7E0E1A8A"/>
    <w:rsid w:val="7E301A00"/>
    <w:rsid w:val="7E5F22E5"/>
    <w:rsid w:val="7E607A06"/>
    <w:rsid w:val="7E77762F"/>
    <w:rsid w:val="7E9749B8"/>
    <w:rsid w:val="7EC860DC"/>
    <w:rsid w:val="7EED5A61"/>
    <w:rsid w:val="7F1946B2"/>
    <w:rsid w:val="7F3E2781"/>
    <w:rsid w:val="7F4734E9"/>
    <w:rsid w:val="7F5F07EF"/>
    <w:rsid w:val="7F625BE9"/>
    <w:rsid w:val="7F6C4BD3"/>
    <w:rsid w:val="7F78365F"/>
    <w:rsid w:val="7F871AF4"/>
    <w:rsid w:val="7F930498"/>
    <w:rsid w:val="7F967F89"/>
    <w:rsid w:val="7FA44454"/>
    <w:rsid w:val="7FAC50B6"/>
    <w:rsid w:val="7FB977D3"/>
    <w:rsid w:val="7FBA5A25"/>
    <w:rsid w:val="7FC20D7E"/>
    <w:rsid w:val="7FC40652"/>
    <w:rsid w:val="7FC56178"/>
    <w:rsid w:val="7FC71EF0"/>
    <w:rsid w:val="7FD6979F"/>
    <w:rsid w:val="7FE4591E"/>
    <w:rsid w:val="7FE900B8"/>
    <w:rsid w:val="7FF802FC"/>
    <w:rsid w:val="BFFF9403"/>
    <w:rsid w:val="F2E192E5"/>
    <w:rsid w:val="FE13A8BF"/>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center"/>
      <w:outlineLvl w:val="0"/>
    </w:pPr>
    <w:rPr>
      <w:rFonts w:ascii="宋体" w:hAnsi="宋体" w:eastAsia="宋体" w:cs="宋体"/>
      <w:b/>
      <w:bCs/>
      <w:kern w:val="36"/>
      <w:sz w:val="24"/>
      <w:szCs w:val="24"/>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4">
    <w:name w:val="Body Text"/>
    <w:basedOn w:val="1"/>
    <w:qFormat/>
    <w:uiPriority w:val="0"/>
    <w:pPr>
      <w:topLinePunct w:val="0"/>
      <w:adjustRightInd/>
      <w:spacing w:after="120" w:afterLines="0" w:afterAutospacing="0"/>
      <w:ind w:firstLine="0" w:firstLineChars="0"/>
    </w:pPr>
    <w:rPr>
      <w:rFonts w:ascii="Calibri" w:hAnsi="Calibri" w:cs="Times New Roman"/>
      <w:kern w:val="0"/>
    </w:rPr>
  </w:style>
  <w:style w:type="paragraph" w:styleId="5">
    <w:name w:val="Body Text Indent"/>
    <w:basedOn w:val="1"/>
    <w:qFormat/>
    <w:uiPriority w:val="0"/>
    <w:pPr>
      <w:spacing w:after="120"/>
      <w:ind w:left="420" w:leftChars="200"/>
    </w:pPr>
  </w:style>
  <w:style w:type="paragraph" w:styleId="6">
    <w:name w:val="toc 3"/>
    <w:basedOn w:val="1"/>
    <w:next w:val="1"/>
    <w:qFormat/>
    <w:uiPriority w:val="0"/>
    <w:pPr>
      <w:ind w:left="840" w:leftChars="400"/>
    </w:pPr>
  </w:style>
  <w:style w:type="paragraph" w:styleId="7">
    <w:name w:val="footer"/>
    <w:basedOn w:val="1"/>
    <w:link w:val="20"/>
    <w:qFormat/>
    <w:uiPriority w:val="99"/>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paragraph" w:styleId="10">
    <w:name w:val="footnote text"/>
    <w:basedOn w:val="1"/>
    <w:qFormat/>
    <w:uiPriority w:val="0"/>
    <w:pPr>
      <w:snapToGrid w:val="0"/>
      <w:jc w:val="left"/>
    </w:pPr>
    <w:rPr>
      <w:sz w:val="18"/>
    </w:rPr>
  </w:style>
  <w:style w:type="paragraph" w:styleId="11">
    <w:name w:val="toc 2"/>
    <w:basedOn w:val="1"/>
    <w:next w:val="1"/>
    <w:qFormat/>
    <w:uiPriority w:val="0"/>
    <w:pPr>
      <w:ind w:left="420" w:leftChars="200"/>
    </w:pPr>
  </w:style>
  <w:style w:type="paragraph" w:styleId="12">
    <w:name w:val="Message Header"/>
    <w:basedOn w:val="1"/>
    <w:next w:val="4"/>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szCs w:val="24"/>
    </w:rPr>
  </w:style>
  <w:style w:type="paragraph" w:styleId="1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rPr>
  </w:style>
  <w:style w:type="paragraph" w:styleId="14">
    <w:name w:val="Normal (Web)"/>
    <w:basedOn w:val="1"/>
    <w:qFormat/>
    <w:uiPriority w:val="0"/>
    <w:pPr>
      <w:widowControl/>
      <w:jc w:val="left"/>
    </w:pPr>
    <w:rPr>
      <w:rFonts w:ascii="宋体" w:hAnsi="宋体" w:cs="宋体"/>
      <w:kern w:val="0"/>
      <w:sz w:val="24"/>
      <w:szCs w:val="24"/>
    </w:rPr>
  </w:style>
  <w:style w:type="paragraph" w:styleId="15">
    <w:name w:val="Body Text First Indent 2"/>
    <w:basedOn w:val="5"/>
    <w:qFormat/>
    <w:uiPriority w:val="0"/>
    <w:pPr>
      <w:spacing w:after="0"/>
      <w:ind w:firstLine="420" w:firstLineChars="200"/>
    </w:pPr>
  </w:style>
  <w:style w:type="character" w:styleId="18">
    <w:name w:val="Strong"/>
    <w:qFormat/>
    <w:uiPriority w:val="0"/>
    <w:rPr>
      <w:b/>
    </w:rPr>
  </w:style>
  <w:style w:type="character" w:styleId="19">
    <w:name w:val="footnote reference"/>
    <w:basedOn w:val="17"/>
    <w:qFormat/>
    <w:uiPriority w:val="0"/>
    <w:rPr>
      <w:vertAlign w:val="superscript"/>
    </w:rPr>
  </w:style>
  <w:style w:type="character" w:customStyle="1" w:styleId="20">
    <w:name w:val="页脚 Char"/>
    <w:basedOn w:val="17"/>
    <w:link w:val="7"/>
    <w:qFormat/>
    <w:uiPriority w:val="99"/>
    <w:rPr>
      <w:rFonts w:ascii="Calibri" w:hAnsi="Calibri" w:eastAsia="宋体"/>
      <w:kern w:val="2"/>
      <w:sz w:val="18"/>
      <w:szCs w:val="24"/>
    </w:rPr>
  </w:style>
  <w:style w:type="paragraph" w:customStyle="1" w:styleId="21">
    <w:name w:val="Default"/>
    <w:next w:val="1"/>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22">
    <w:name w:val="索引 51"/>
    <w:basedOn w:val="1"/>
    <w:next w:val="1"/>
    <w:qFormat/>
    <w:uiPriority w:val="0"/>
    <w:pPr>
      <w:ind w:left="1680"/>
    </w:pPr>
  </w:style>
  <w:style w:type="character" w:customStyle="1" w:styleId="23">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15</Pages>
  <Words>6275</Words>
  <Characters>6583</Characters>
  <Lines>8</Lines>
  <Paragraphs>2</Paragraphs>
  <TotalTime>5</TotalTime>
  <ScaleCrop>false</ScaleCrop>
  <LinksUpToDate>false</LinksUpToDate>
  <CharactersWithSpaces>6639</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2014-10-30T20:08:00Z</dcterms:created>
  <dc:creator>Administrator</dc:creator>
  <cp:lastModifiedBy>user</cp:lastModifiedBy>
  <cp:lastPrinted>2025-09-11T09:16:00Z</cp:lastPrinted>
  <dcterms:modified xsi:type="dcterms:W3CDTF">2026-03-17T09:40:29Z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KSOSaveFontToCloudKey">
    <vt:lpwstr>553801234_embed</vt:lpwstr>
  </property>
  <property fmtid="{D5CDD505-2E9C-101B-9397-08002B2CF9AE}" pid="4" name="ICV">
    <vt:lpwstr>EFF735332DF640529FDE11388D843659_13</vt:lpwstr>
  </property>
  <property fmtid="{D5CDD505-2E9C-101B-9397-08002B2CF9AE}" pid="5" name="KSOTemplateDocerSaveRecord">
    <vt:lpwstr>eyJoZGlkIjoiZDRlMTI0ZmZkNWVkNDk2ZTg4NWYwOTQyMjQxMmY4NGEiLCJ1c2VySWQiOiIxMzIzODcwMDMzIn0=</vt:lpwstr>
  </property>
</Properties>
</file>