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A592B">
      <w:pPr>
        <w:pStyle w:val="15"/>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default"/>
          <w:lang w:val="en-US" w:eastAsia="zh-CN"/>
        </w:rPr>
      </w:pPr>
    </w:p>
    <w:p w14:paraId="2227BDD4">
      <w:pPr>
        <w:pStyle w:val="5"/>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jc w:val="center"/>
        <w:textAlignment w:val="auto"/>
        <w:rPr>
          <w:rFonts w:hint="default" w:ascii="Times New Roman" w:hAnsi="Times New Roman" w:eastAsia="方正小标宋简体" w:cs="Times New Roman"/>
          <w:sz w:val="44"/>
          <w:szCs w:val="44"/>
          <w:lang w:val="en-US" w:eastAsia="zh-CN"/>
        </w:rPr>
      </w:pPr>
      <w:bookmarkStart w:id="79" w:name="_GoBack"/>
      <w:r>
        <w:rPr>
          <w:rFonts w:hint="default" w:ascii="Times New Roman" w:hAnsi="Times New Roman" w:eastAsia="方正小标宋简体" w:cs="Times New Roman"/>
          <w:sz w:val="44"/>
          <w:szCs w:val="44"/>
        </w:rPr>
        <w:t>米东</w:t>
      </w:r>
      <w:r>
        <w:rPr>
          <w:rFonts w:hint="default" w:ascii="Times New Roman" w:hAnsi="Times New Roman" w:eastAsia="方正小标宋简体" w:cs="Times New Roman"/>
          <w:sz w:val="44"/>
          <w:szCs w:val="44"/>
          <w:lang w:val="en-US" w:eastAsia="zh-CN"/>
        </w:rPr>
        <w:t>古牧地乌鲁木齐市米东区金益民家政</w:t>
      </w:r>
    </w:p>
    <w:p w14:paraId="0001695D">
      <w:pPr>
        <w:pStyle w:val="5"/>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服务部“8・1”一般中毒事故</w:t>
      </w:r>
    </w:p>
    <w:p w14:paraId="22DEE1C0">
      <w:pPr>
        <w:pStyle w:val="5"/>
        <w:keepNext w:val="0"/>
        <w:keepLines w:val="0"/>
        <w:pageBreakBefore w:val="0"/>
        <w:widowControl w:val="0"/>
        <w:kinsoku/>
        <w:wordWrap/>
        <w:overflowPunct/>
        <w:topLinePunct w:val="0"/>
        <w:autoSpaceDE/>
        <w:autoSpaceDN/>
        <w:bidi w:val="0"/>
        <w:adjustRightInd/>
        <w:snapToGrid/>
        <w:spacing w:after="0" w:line="560" w:lineRule="exact"/>
        <w:ind w:left="0" w:leftChars="0" w:firstLine="0" w:firstLineChars="0"/>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调查报告</w:t>
      </w:r>
    </w:p>
    <w:bookmarkEnd w:id="79"/>
    <w:p w14:paraId="49629A9B">
      <w:pPr>
        <w:pStyle w:val="5"/>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35915F84">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31ABFE7F">
      <w:pPr>
        <w:keepNext w:val="0"/>
        <w:keepLines w:val="0"/>
        <w:pageBreakBefore w:val="0"/>
        <w:widowControl w:val="0"/>
        <w:kinsoku/>
        <w:wordWrap/>
        <w:overflowPunct/>
        <w:topLinePunct w:val="0"/>
        <w:autoSpaceDE/>
        <w:autoSpaceDN/>
        <w:bidi w:val="0"/>
        <w:adjustRightInd/>
        <w:snapToGrid/>
        <w:spacing w:line="576" w:lineRule="exact"/>
        <w:ind w:left="2157"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C06A26E">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0F756FE">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3D3D1E8B">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8CC208">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D594D62">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3619F9E6">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5F29E9A">
      <w:pPr>
        <w:rPr>
          <w:rFonts w:hint="default" w:ascii="Times New Roman" w:hAnsi="Times New Roman" w:eastAsia="方正小标宋简体" w:cs="Times New Roman"/>
          <w:sz w:val="44"/>
          <w:szCs w:val="44"/>
          <w:u w:val="none"/>
          <w:lang w:eastAsia="zh-CN"/>
        </w:rPr>
      </w:pPr>
    </w:p>
    <w:p w14:paraId="635949BA">
      <w:pPr>
        <w:pStyle w:val="15"/>
        <w:rPr>
          <w:rFonts w:hint="default" w:ascii="Times New Roman" w:hAnsi="Times New Roman" w:eastAsia="方正小标宋简体" w:cs="Times New Roman"/>
          <w:sz w:val="44"/>
          <w:szCs w:val="44"/>
          <w:u w:val="none"/>
          <w:lang w:eastAsia="zh-CN"/>
        </w:rPr>
      </w:pPr>
    </w:p>
    <w:p w14:paraId="6F87F3D2">
      <w:pPr>
        <w:pStyle w:val="5"/>
        <w:rPr>
          <w:rFonts w:hint="default" w:ascii="Times New Roman" w:hAnsi="Times New Roman" w:eastAsia="方正小标宋简体" w:cs="Times New Roman"/>
          <w:sz w:val="44"/>
          <w:szCs w:val="44"/>
          <w:u w:val="none"/>
          <w:lang w:eastAsia="zh-CN"/>
        </w:rPr>
      </w:pPr>
    </w:p>
    <w:p w14:paraId="26C1750E">
      <w:pPr>
        <w:pStyle w:val="2"/>
        <w:rPr>
          <w:rFonts w:hint="default"/>
          <w:lang w:eastAsia="zh-CN"/>
        </w:rPr>
      </w:pPr>
    </w:p>
    <w:p w14:paraId="49B0889F">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78756A67">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编制时间：2026年9月</w:t>
      </w:r>
    </w:p>
    <w:p w14:paraId="4D7BE19C">
      <w:pPr>
        <w:rPr>
          <w:rFonts w:hint="default"/>
          <w:lang w:val="en-US" w:eastAsia="zh-CN"/>
        </w:rPr>
      </w:pPr>
      <w:r>
        <w:rPr>
          <w:rFonts w:hint="default"/>
          <w:lang w:val="en-US" w:eastAsia="zh-CN"/>
        </w:rPr>
        <w:br w:type="page"/>
      </w:r>
    </w:p>
    <w:sdt>
      <w:sdtPr>
        <w:rPr>
          <w:rFonts w:hint="eastAsia" w:ascii="方正黑体_GBK" w:hAnsi="方正黑体_GBK" w:eastAsia="方正黑体_GBK" w:cs="方正黑体_GBK"/>
          <w:kern w:val="2"/>
          <w:sz w:val="32"/>
          <w:szCs w:val="40"/>
          <w:lang w:val="en-US" w:eastAsia="zh-CN" w:bidi="ar-SA"/>
        </w:rPr>
        <w:id w:val="806680819"/>
        <w15:color w:val="DBDBDB"/>
        <w:docPartObj>
          <w:docPartGallery w:val="Table of Contents"/>
          <w:docPartUnique/>
        </w:docPartObj>
      </w:sdtPr>
      <w:sdtEndPr>
        <w:rPr>
          <w:rFonts w:hint="default" w:ascii="Calibri" w:hAnsi="Calibri" w:eastAsia="宋体" w:cs="Times New Roman"/>
          <w:kern w:val="2"/>
          <w:sz w:val="21"/>
          <w:szCs w:val="24"/>
          <w:lang w:val="en-US" w:eastAsia="zh-CN" w:bidi="ar-SA"/>
        </w:rPr>
      </w:sdtEndPr>
      <w:sdtContent>
        <w:p w14:paraId="7858D370">
          <w:pPr>
            <w:spacing w:before="0" w:beforeLines="0" w:after="0" w:afterLines="0" w:line="240" w:lineRule="auto"/>
            <w:ind w:left="0" w:leftChars="0" w:right="0" w:rightChars="0" w:firstLine="0" w:firstLineChars="0"/>
            <w:jc w:val="center"/>
            <w:rPr>
              <w:rFonts w:hint="eastAsia" w:ascii="方正黑体_GBK" w:hAnsi="方正黑体_GBK" w:eastAsia="方正黑体_GBK" w:cs="方正黑体_GBK"/>
              <w:sz w:val="32"/>
              <w:szCs w:val="40"/>
            </w:rPr>
          </w:pPr>
          <w:r>
            <w:rPr>
              <w:rFonts w:hint="eastAsia" w:ascii="方正黑体_GBK" w:hAnsi="方正黑体_GBK" w:eastAsia="方正黑体_GBK" w:cs="方正黑体_GBK"/>
              <w:sz w:val="32"/>
              <w:szCs w:val="40"/>
            </w:rPr>
            <w:t>目录</w:t>
          </w:r>
        </w:p>
        <w:p w14:paraId="62F385A7">
          <w:pPr>
            <w:pStyle w:val="11"/>
            <w:tabs>
              <w:tab w:val="right" w:leader="dot" w:pos="8844"/>
            </w:tabs>
          </w:pPr>
          <w:r>
            <w:rPr>
              <w:rFonts w:hint="default"/>
              <w:lang w:val="en-US" w:eastAsia="zh-CN"/>
            </w:rPr>
            <w:fldChar w:fldCharType="begin"/>
          </w:r>
          <w:r>
            <w:rPr>
              <w:rFonts w:hint="default"/>
              <w:lang w:val="en-US" w:eastAsia="zh-CN"/>
            </w:rPr>
            <w:instrText xml:space="preserve">TOC \o "1-2" \h \u </w:instrText>
          </w:r>
          <w:r>
            <w:rPr>
              <w:rFonts w:hint="default"/>
              <w:lang w:val="en-US" w:eastAsia="zh-CN"/>
            </w:rPr>
            <w:fldChar w:fldCharType="separate"/>
          </w:r>
          <w:r>
            <w:rPr>
              <w:rFonts w:hint="default"/>
              <w:lang w:val="en-US" w:eastAsia="zh-CN"/>
            </w:rPr>
            <w:fldChar w:fldCharType="begin"/>
          </w:r>
          <w:r>
            <w:rPr>
              <w:rFonts w:hint="default"/>
              <w:lang w:val="en-US" w:eastAsia="zh-CN"/>
            </w:rPr>
            <w:instrText xml:space="preserve"> HYPERLINK \l _Toc35441974 </w:instrText>
          </w:r>
          <w:r>
            <w:rPr>
              <w:rFonts w:hint="default"/>
              <w:lang w:val="en-US" w:eastAsia="zh-CN"/>
            </w:rPr>
            <w:fldChar w:fldCharType="separate"/>
          </w:r>
          <w:r>
            <w:rPr>
              <w:rFonts w:hint="eastAsia" w:ascii="Times New Roman" w:hAnsi="Times New Roman" w:eastAsia="黑体" w:cs="Times New Roman"/>
              <w:bCs/>
              <w:kern w:val="0"/>
              <w:szCs w:val="32"/>
              <w:lang w:val="en-US" w:eastAsia="zh-CN"/>
            </w:rPr>
            <w:t>一、事故基本情况</w:t>
          </w:r>
          <w:r>
            <w:tab/>
          </w:r>
          <w:r>
            <w:fldChar w:fldCharType="begin"/>
          </w:r>
          <w:r>
            <w:instrText xml:space="preserve"> PAGEREF _Toc35441974 \h </w:instrText>
          </w:r>
          <w:r>
            <w:fldChar w:fldCharType="separate"/>
          </w:r>
          <w:r>
            <w:t>5</w:t>
          </w:r>
          <w:r>
            <w:fldChar w:fldCharType="end"/>
          </w:r>
          <w:r>
            <w:rPr>
              <w:rFonts w:hint="default"/>
              <w:lang w:val="en-US" w:eastAsia="zh-CN"/>
            </w:rPr>
            <w:fldChar w:fldCharType="end"/>
          </w:r>
        </w:p>
        <w:p w14:paraId="293FBEC7">
          <w:pPr>
            <w:pStyle w:val="13"/>
            <w:tabs>
              <w:tab w:val="right" w:leader="dot" w:pos="8844"/>
            </w:tabs>
          </w:pPr>
          <w:r>
            <w:rPr>
              <w:rFonts w:hint="default"/>
              <w:lang w:val="en-US" w:eastAsia="zh-CN"/>
            </w:rPr>
            <w:fldChar w:fldCharType="begin"/>
          </w:r>
          <w:r>
            <w:rPr>
              <w:rFonts w:hint="default"/>
              <w:lang w:val="en-US" w:eastAsia="zh-CN"/>
            </w:rPr>
            <w:instrText xml:space="preserve"> HYPERLINK \l _Toc1052986061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（一）事故发生单位及相关单位概况</w:t>
          </w:r>
          <w:r>
            <w:tab/>
          </w:r>
          <w:r>
            <w:rPr>
              <w:rFonts w:hint="eastAsia"/>
              <w:lang w:val="en-US" w:eastAsia="zh-CN"/>
            </w:rPr>
            <w:t>5</w:t>
          </w:r>
          <w:r>
            <w:rPr>
              <w:rFonts w:hint="default"/>
              <w:lang w:val="en-US" w:eastAsia="zh-CN"/>
            </w:rPr>
            <w:fldChar w:fldCharType="end"/>
          </w:r>
        </w:p>
        <w:p w14:paraId="6A2EF0D5">
          <w:pPr>
            <w:pStyle w:val="13"/>
            <w:tabs>
              <w:tab w:val="right" w:leader="dot" w:pos="8844"/>
            </w:tabs>
            <w:rPr>
              <w:rFonts w:hint="default"/>
              <w:lang w:val="en-US" w:eastAsia="zh-CN"/>
            </w:rPr>
          </w:pPr>
          <w:r>
            <w:rPr>
              <w:rFonts w:hint="default"/>
              <w:lang w:val="en-US" w:eastAsia="zh-CN"/>
            </w:rPr>
            <w:fldChar w:fldCharType="begin"/>
          </w:r>
          <w:r>
            <w:rPr>
              <w:rFonts w:hint="default"/>
              <w:lang w:val="en-US" w:eastAsia="zh-CN"/>
            </w:rPr>
            <w:instrText xml:space="preserve"> HYPERLINK \l _Toc1052986061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（二）合同签订情况</w:t>
          </w:r>
          <w:r>
            <w:tab/>
          </w:r>
          <w:r>
            <w:rPr>
              <w:rFonts w:hint="eastAsia"/>
              <w:lang w:val="en-US" w:eastAsia="zh-CN"/>
            </w:rPr>
            <w:t>6</w:t>
          </w:r>
          <w:r>
            <w:rPr>
              <w:rFonts w:hint="default"/>
              <w:lang w:val="en-US" w:eastAsia="zh-CN"/>
            </w:rPr>
            <w:fldChar w:fldCharType="end"/>
          </w:r>
        </w:p>
        <w:p w14:paraId="089A5E34">
          <w:pPr>
            <w:pStyle w:val="13"/>
            <w:tabs>
              <w:tab w:val="right" w:leader="dot" w:pos="8844"/>
            </w:tabs>
          </w:pPr>
          <w:r>
            <w:rPr>
              <w:rFonts w:hint="default"/>
              <w:lang w:val="en-US" w:eastAsia="zh-CN"/>
            </w:rPr>
            <w:fldChar w:fldCharType="begin"/>
          </w:r>
          <w:r>
            <w:rPr>
              <w:rFonts w:hint="default"/>
              <w:lang w:val="en-US" w:eastAsia="zh-CN"/>
            </w:rPr>
            <w:instrText xml:space="preserve"> HYPERLINK \l _Toc988876179 </w:instrText>
          </w:r>
          <w:r>
            <w:rPr>
              <w:rFonts w:hint="default"/>
              <w:lang w:val="en-US" w:eastAsia="zh-CN"/>
            </w:rPr>
            <w:fldChar w:fldCharType="separate"/>
          </w:r>
          <w:r>
            <w:rPr>
              <w:rFonts w:hint="default" w:ascii="Times New Roman" w:hAnsi="Times New Roman" w:eastAsia="楷体_GB2312" w:cs="Times New Roman"/>
              <w:bCs/>
              <w:szCs w:val="32"/>
              <w:highlight w:val="none"/>
              <w:lang w:val="en-US" w:eastAsia="zh-CN"/>
            </w:rPr>
            <w:t>（</w:t>
          </w:r>
          <w:r>
            <w:rPr>
              <w:rFonts w:hint="eastAsia" w:ascii="Times New Roman" w:hAnsi="Times New Roman" w:eastAsia="楷体_GB2312" w:cs="Times New Roman"/>
              <w:bCs/>
              <w:szCs w:val="32"/>
              <w:highlight w:val="none"/>
              <w:lang w:val="en-US" w:eastAsia="zh-CN"/>
            </w:rPr>
            <w:t>三</w:t>
          </w:r>
          <w:r>
            <w:rPr>
              <w:rFonts w:hint="default" w:ascii="Times New Roman" w:hAnsi="Times New Roman" w:eastAsia="楷体_GB2312" w:cs="Times New Roman"/>
              <w:bCs/>
              <w:szCs w:val="32"/>
              <w:highlight w:val="none"/>
              <w:lang w:val="en-US" w:eastAsia="zh-CN"/>
            </w:rPr>
            <w:t>）事故发生单位及相关单位安全管理（监管）情况</w:t>
          </w:r>
          <w:r>
            <w:tab/>
          </w:r>
          <w:r>
            <w:fldChar w:fldCharType="begin"/>
          </w:r>
          <w:r>
            <w:instrText xml:space="preserve"> PAGEREF _Toc988876179 \h </w:instrText>
          </w:r>
          <w:r>
            <w:fldChar w:fldCharType="separate"/>
          </w:r>
          <w:r>
            <w:t>7</w:t>
          </w:r>
          <w:r>
            <w:fldChar w:fldCharType="end"/>
          </w:r>
          <w:r>
            <w:rPr>
              <w:rFonts w:hint="default"/>
              <w:lang w:val="en-US" w:eastAsia="zh-CN"/>
            </w:rPr>
            <w:fldChar w:fldCharType="end"/>
          </w:r>
        </w:p>
        <w:p w14:paraId="40EE1BBA">
          <w:pPr>
            <w:pStyle w:val="13"/>
            <w:tabs>
              <w:tab w:val="right" w:leader="dot" w:pos="8844"/>
            </w:tabs>
          </w:pPr>
          <w:r>
            <w:rPr>
              <w:rFonts w:hint="default"/>
              <w:lang w:val="en-US" w:eastAsia="zh-CN"/>
            </w:rPr>
            <w:fldChar w:fldCharType="begin"/>
          </w:r>
          <w:r>
            <w:rPr>
              <w:rFonts w:hint="default"/>
              <w:lang w:val="en-US" w:eastAsia="zh-CN"/>
            </w:rPr>
            <w:instrText xml:space="preserve"> HYPERLINK \l _Toc102038080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（四）事故发生经过</w:t>
          </w:r>
          <w:r>
            <w:tab/>
          </w:r>
          <w:r>
            <w:fldChar w:fldCharType="begin"/>
          </w:r>
          <w:r>
            <w:instrText xml:space="preserve"> PAGEREF _Toc102038080 \h </w:instrText>
          </w:r>
          <w:r>
            <w:fldChar w:fldCharType="separate"/>
          </w:r>
          <w:r>
            <w:t>8</w:t>
          </w:r>
          <w:r>
            <w:fldChar w:fldCharType="end"/>
          </w:r>
          <w:r>
            <w:rPr>
              <w:rFonts w:hint="default"/>
              <w:lang w:val="en-US" w:eastAsia="zh-CN"/>
            </w:rPr>
            <w:fldChar w:fldCharType="end"/>
          </w:r>
        </w:p>
        <w:p w14:paraId="015A1B5C">
          <w:pPr>
            <w:pStyle w:val="13"/>
            <w:tabs>
              <w:tab w:val="right" w:leader="dot" w:pos="8844"/>
            </w:tabs>
          </w:pPr>
          <w:r>
            <w:rPr>
              <w:rFonts w:hint="default"/>
              <w:lang w:val="en-US" w:eastAsia="zh-CN"/>
            </w:rPr>
            <w:fldChar w:fldCharType="begin"/>
          </w:r>
          <w:r>
            <w:rPr>
              <w:rFonts w:hint="default"/>
              <w:lang w:val="en-US" w:eastAsia="zh-CN"/>
            </w:rPr>
            <w:instrText xml:space="preserve"> HYPERLINK \l _Toc561421435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（五）事故现场情况</w:t>
          </w:r>
          <w:r>
            <w:tab/>
          </w:r>
          <w:r>
            <w:fldChar w:fldCharType="begin"/>
          </w:r>
          <w:r>
            <w:instrText xml:space="preserve"> PAGEREF _Toc561421435 \h </w:instrText>
          </w:r>
          <w:r>
            <w:fldChar w:fldCharType="separate"/>
          </w:r>
          <w:r>
            <w:t>9</w:t>
          </w:r>
          <w:r>
            <w:fldChar w:fldCharType="end"/>
          </w:r>
          <w:r>
            <w:rPr>
              <w:rFonts w:hint="default"/>
              <w:lang w:val="en-US" w:eastAsia="zh-CN"/>
            </w:rPr>
            <w:fldChar w:fldCharType="end"/>
          </w:r>
        </w:p>
        <w:p w14:paraId="105C0FAD">
          <w:pPr>
            <w:pStyle w:val="13"/>
            <w:tabs>
              <w:tab w:val="right" w:leader="dot" w:pos="8844"/>
            </w:tabs>
          </w:pPr>
          <w:r>
            <w:rPr>
              <w:rFonts w:hint="default"/>
              <w:lang w:val="en-US" w:eastAsia="zh-CN"/>
            </w:rPr>
            <w:fldChar w:fldCharType="begin"/>
          </w:r>
          <w:r>
            <w:rPr>
              <w:rFonts w:hint="default"/>
              <w:lang w:val="en-US" w:eastAsia="zh-CN"/>
            </w:rPr>
            <w:instrText xml:space="preserve"> HYPERLINK \l _Toc613010750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（六）人员伤亡和直接经济损失情况</w:t>
          </w:r>
          <w:r>
            <w:tab/>
          </w:r>
          <w:r>
            <w:fldChar w:fldCharType="begin"/>
          </w:r>
          <w:r>
            <w:instrText xml:space="preserve"> PAGEREF _Toc613010750 \h </w:instrText>
          </w:r>
          <w:r>
            <w:fldChar w:fldCharType="separate"/>
          </w:r>
          <w:r>
            <w:t>13</w:t>
          </w:r>
          <w:r>
            <w:fldChar w:fldCharType="end"/>
          </w:r>
          <w:r>
            <w:rPr>
              <w:rFonts w:hint="default"/>
              <w:lang w:val="en-US" w:eastAsia="zh-CN"/>
            </w:rPr>
            <w:fldChar w:fldCharType="end"/>
          </w:r>
        </w:p>
        <w:p w14:paraId="54B7C0BA">
          <w:pPr>
            <w:pStyle w:val="11"/>
            <w:tabs>
              <w:tab w:val="right" w:leader="dot" w:pos="8844"/>
            </w:tabs>
          </w:pPr>
          <w:r>
            <w:rPr>
              <w:rFonts w:hint="default"/>
              <w:lang w:val="en-US" w:eastAsia="zh-CN"/>
            </w:rPr>
            <w:fldChar w:fldCharType="begin"/>
          </w:r>
          <w:r>
            <w:rPr>
              <w:rFonts w:hint="default"/>
              <w:lang w:val="en-US" w:eastAsia="zh-CN"/>
            </w:rPr>
            <w:instrText xml:space="preserve"> HYPERLINK \l _Toc276002249 </w:instrText>
          </w:r>
          <w:r>
            <w:rPr>
              <w:rFonts w:hint="default"/>
              <w:lang w:val="en-US" w:eastAsia="zh-CN"/>
            </w:rPr>
            <w:fldChar w:fldCharType="separate"/>
          </w:r>
          <w:r>
            <w:rPr>
              <w:rFonts w:hint="eastAsia" w:ascii="Times New Roman" w:hAnsi="Times New Roman" w:eastAsia="黑体" w:cs="Times New Roman"/>
              <w:bCs/>
              <w:kern w:val="0"/>
              <w:szCs w:val="32"/>
              <w:lang w:val="en-US" w:eastAsia="zh-CN"/>
            </w:rPr>
            <w:t>二、事故应急处置及评估情况</w:t>
          </w:r>
          <w:r>
            <w:tab/>
          </w:r>
          <w:r>
            <w:fldChar w:fldCharType="begin"/>
          </w:r>
          <w:r>
            <w:instrText xml:space="preserve"> PAGEREF _Toc276002249 \h </w:instrText>
          </w:r>
          <w:r>
            <w:fldChar w:fldCharType="separate"/>
          </w:r>
          <w:r>
            <w:t>13</w:t>
          </w:r>
          <w:r>
            <w:fldChar w:fldCharType="end"/>
          </w:r>
          <w:r>
            <w:rPr>
              <w:rFonts w:hint="default"/>
              <w:lang w:val="en-US" w:eastAsia="zh-CN"/>
            </w:rPr>
            <w:fldChar w:fldCharType="end"/>
          </w:r>
        </w:p>
        <w:p w14:paraId="4130BD87">
          <w:pPr>
            <w:pStyle w:val="13"/>
            <w:tabs>
              <w:tab w:val="right" w:leader="dot" w:pos="8844"/>
            </w:tabs>
          </w:pPr>
          <w:r>
            <w:rPr>
              <w:rFonts w:hint="default"/>
              <w:lang w:val="en-US" w:eastAsia="zh-CN"/>
            </w:rPr>
            <w:fldChar w:fldCharType="begin"/>
          </w:r>
          <w:r>
            <w:rPr>
              <w:rFonts w:hint="default"/>
              <w:lang w:val="en-US" w:eastAsia="zh-CN"/>
            </w:rPr>
            <w:instrText xml:space="preserve"> HYPERLINK \l _Toc1213960413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（一）事故信息接报及响应情况</w:t>
          </w:r>
          <w:r>
            <w:tab/>
          </w:r>
          <w:r>
            <w:fldChar w:fldCharType="begin"/>
          </w:r>
          <w:r>
            <w:instrText xml:space="preserve"> PAGEREF _Toc1213960413 \h </w:instrText>
          </w:r>
          <w:r>
            <w:fldChar w:fldCharType="separate"/>
          </w:r>
          <w:r>
            <w:t>13</w:t>
          </w:r>
          <w:r>
            <w:fldChar w:fldCharType="end"/>
          </w:r>
          <w:r>
            <w:rPr>
              <w:rFonts w:hint="default"/>
              <w:lang w:val="en-US" w:eastAsia="zh-CN"/>
            </w:rPr>
            <w:fldChar w:fldCharType="end"/>
          </w:r>
        </w:p>
        <w:p w14:paraId="3A2947CD">
          <w:pPr>
            <w:pStyle w:val="13"/>
            <w:tabs>
              <w:tab w:val="right" w:leader="dot" w:pos="8844"/>
            </w:tabs>
          </w:pPr>
          <w:r>
            <w:rPr>
              <w:rFonts w:hint="default"/>
              <w:lang w:val="en-US" w:eastAsia="zh-CN"/>
            </w:rPr>
            <w:fldChar w:fldCharType="begin"/>
          </w:r>
          <w:r>
            <w:rPr>
              <w:rFonts w:hint="default"/>
              <w:lang w:val="en-US" w:eastAsia="zh-CN"/>
            </w:rPr>
            <w:instrText xml:space="preserve"> HYPERLINK \l _Toc1807788775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（二）事故现场应急处置情况</w:t>
          </w:r>
          <w:r>
            <w:tab/>
          </w:r>
          <w:r>
            <w:fldChar w:fldCharType="begin"/>
          </w:r>
          <w:r>
            <w:instrText xml:space="preserve"> PAGEREF _Toc1807788775 \h </w:instrText>
          </w:r>
          <w:r>
            <w:fldChar w:fldCharType="separate"/>
          </w:r>
          <w:r>
            <w:t>14</w:t>
          </w:r>
          <w:r>
            <w:fldChar w:fldCharType="end"/>
          </w:r>
          <w:r>
            <w:rPr>
              <w:rFonts w:hint="default"/>
              <w:lang w:val="en-US" w:eastAsia="zh-CN"/>
            </w:rPr>
            <w:fldChar w:fldCharType="end"/>
          </w:r>
        </w:p>
        <w:p w14:paraId="3FA9B625">
          <w:pPr>
            <w:pStyle w:val="13"/>
            <w:tabs>
              <w:tab w:val="right" w:leader="dot" w:pos="8844"/>
            </w:tabs>
          </w:pPr>
          <w:r>
            <w:rPr>
              <w:rFonts w:hint="default"/>
              <w:lang w:val="en-US" w:eastAsia="zh-CN"/>
            </w:rPr>
            <w:fldChar w:fldCharType="begin"/>
          </w:r>
          <w:r>
            <w:rPr>
              <w:rFonts w:hint="default"/>
              <w:lang w:val="en-US" w:eastAsia="zh-CN"/>
            </w:rPr>
            <w:instrText xml:space="preserve"> HYPERLINK \l _Toc800751230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（三）医疗救治情况</w:t>
          </w:r>
          <w:r>
            <w:tab/>
          </w:r>
          <w:r>
            <w:fldChar w:fldCharType="begin"/>
          </w:r>
          <w:r>
            <w:instrText xml:space="preserve"> PAGEREF _Toc800751230 \h </w:instrText>
          </w:r>
          <w:r>
            <w:fldChar w:fldCharType="separate"/>
          </w:r>
          <w:r>
            <w:t>14</w:t>
          </w:r>
          <w:r>
            <w:fldChar w:fldCharType="end"/>
          </w:r>
          <w:r>
            <w:rPr>
              <w:rFonts w:hint="default"/>
              <w:lang w:val="en-US" w:eastAsia="zh-CN"/>
            </w:rPr>
            <w:fldChar w:fldCharType="end"/>
          </w:r>
        </w:p>
        <w:p w14:paraId="5D293B85">
          <w:pPr>
            <w:pStyle w:val="13"/>
            <w:tabs>
              <w:tab w:val="right" w:leader="dot" w:pos="8844"/>
            </w:tabs>
          </w:pPr>
          <w:r>
            <w:rPr>
              <w:rFonts w:hint="default"/>
              <w:lang w:val="en-US" w:eastAsia="zh-CN"/>
            </w:rPr>
            <w:fldChar w:fldCharType="begin"/>
          </w:r>
          <w:r>
            <w:rPr>
              <w:rFonts w:hint="default"/>
              <w:lang w:val="en-US" w:eastAsia="zh-CN"/>
            </w:rPr>
            <w:instrText xml:space="preserve"> HYPERLINK \l _Toc1195682646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（四）事故应急处置评估</w:t>
          </w:r>
          <w:r>
            <w:tab/>
          </w:r>
          <w:r>
            <w:fldChar w:fldCharType="begin"/>
          </w:r>
          <w:r>
            <w:instrText xml:space="preserve"> PAGEREF _Toc1195682646 \h </w:instrText>
          </w:r>
          <w:r>
            <w:fldChar w:fldCharType="separate"/>
          </w:r>
          <w:r>
            <w:t>14</w:t>
          </w:r>
          <w:r>
            <w:fldChar w:fldCharType="end"/>
          </w:r>
          <w:r>
            <w:rPr>
              <w:rFonts w:hint="default"/>
              <w:lang w:val="en-US" w:eastAsia="zh-CN"/>
            </w:rPr>
            <w:fldChar w:fldCharType="end"/>
          </w:r>
        </w:p>
        <w:p w14:paraId="06A76392">
          <w:pPr>
            <w:pStyle w:val="11"/>
            <w:tabs>
              <w:tab w:val="right" w:leader="dot" w:pos="8844"/>
            </w:tabs>
          </w:pPr>
          <w:r>
            <w:rPr>
              <w:rFonts w:hint="default"/>
              <w:lang w:val="en-US" w:eastAsia="zh-CN"/>
            </w:rPr>
            <w:fldChar w:fldCharType="begin"/>
          </w:r>
          <w:r>
            <w:rPr>
              <w:rFonts w:hint="default"/>
              <w:lang w:val="en-US" w:eastAsia="zh-CN"/>
            </w:rPr>
            <w:instrText xml:space="preserve"> HYPERLINK \l _Toc104380976 </w:instrText>
          </w:r>
          <w:r>
            <w:rPr>
              <w:rFonts w:hint="default"/>
              <w:lang w:val="en-US" w:eastAsia="zh-CN"/>
            </w:rPr>
            <w:fldChar w:fldCharType="separate"/>
          </w:r>
          <w:r>
            <w:rPr>
              <w:rFonts w:hint="eastAsia" w:ascii="Times New Roman" w:hAnsi="Times New Roman" w:eastAsia="黑体" w:cs="Times New Roman"/>
              <w:bCs/>
              <w:kern w:val="0"/>
              <w:szCs w:val="32"/>
              <w:lang w:val="en-US" w:eastAsia="zh-CN"/>
            </w:rPr>
            <w:t>三、事故原因分析和性质</w:t>
          </w:r>
          <w:r>
            <w:tab/>
          </w:r>
          <w:r>
            <w:fldChar w:fldCharType="begin"/>
          </w:r>
          <w:r>
            <w:instrText xml:space="preserve"> PAGEREF _Toc104380976 \h </w:instrText>
          </w:r>
          <w:r>
            <w:fldChar w:fldCharType="separate"/>
          </w:r>
          <w:r>
            <w:t>14</w:t>
          </w:r>
          <w:r>
            <w:fldChar w:fldCharType="end"/>
          </w:r>
          <w:r>
            <w:rPr>
              <w:rFonts w:hint="default"/>
              <w:lang w:val="en-US" w:eastAsia="zh-CN"/>
            </w:rPr>
            <w:fldChar w:fldCharType="end"/>
          </w:r>
        </w:p>
        <w:p w14:paraId="5E115CC8">
          <w:pPr>
            <w:pStyle w:val="13"/>
            <w:tabs>
              <w:tab w:val="right" w:leader="dot" w:pos="8844"/>
            </w:tabs>
            <w:rPr>
              <w:rFonts w:hint="default"/>
              <w:lang w:val="en-US" w:eastAsia="zh-CN"/>
            </w:rPr>
          </w:pPr>
          <w:r>
            <w:rPr>
              <w:rFonts w:hint="default"/>
              <w:lang w:val="en-US" w:eastAsia="zh-CN"/>
            </w:rPr>
            <w:fldChar w:fldCharType="begin"/>
          </w:r>
          <w:r>
            <w:rPr>
              <w:rFonts w:hint="default"/>
              <w:lang w:val="en-US" w:eastAsia="zh-CN"/>
            </w:rPr>
            <w:instrText xml:space="preserve"> HYPERLINK \l _Toc312477682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（一）直接原因分析</w:t>
          </w:r>
          <w:r>
            <w:tab/>
          </w:r>
          <w:r>
            <w:fldChar w:fldCharType="begin"/>
          </w:r>
          <w:r>
            <w:instrText xml:space="preserve"> PAGEREF _Toc312477682 \h </w:instrText>
          </w:r>
          <w:r>
            <w:fldChar w:fldCharType="separate"/>
          </w:r>
          <w:r>
            <w:t>15</w:t>
          </w:r>
          <w:r>
            <w:fldChar w:fldCharType="end"/>
          </w:r>
          <w:r>
            <w:rPr>
              <w:rFonts w:hint="default"/>
              <w:lang w:val="en-US" w:eastAsia="zh-CN"/>
            </w:rPr>
            <w:fldChar w:fldCharType="end"/>
          </w:r>
        </w:p>
        <w:p w14:paraId="43ACFDA1">
          <w:pPr>
            <w:pStyle w:val="13"/>
            <w:tabs>
              <w:tab w:val="right" w:leader="dot" w:pos="8844"/>
            </w:tabs>
            <w:rPr>
              <w:rFonts w:hint="default"/>
              <w:lang w:val="en-US" w:eastAsia="zh-CN"/>
            </w:rPr>
          </w:pPr>
          <w:r>
            <w:rPr>
              <w:rFonts w:hint="default"/>
              <w:lang w:val="en-US" w:eastAsia="zh-CN"/>
            </w:rPr>
            <w:fldChar w:fldCharType="begin"/>
          </w:r>
          <w:r>
            <w:rPr>
              <w:rFonts w:hint="default"/>
              <w:lang w:val="en-US" w:eastAsia="zh-CN"/>
            </w:rPr>
            <w:instrText xml:space="preserve"> HYPERLINK \l _Toc312477682 </w:instrText>
          </w:r>
          <w:r>
            <w:rPr>
              <w:rFonts w:hint="default"/>
              <w:lang w:val="en-US" w:eastAsia="zh-CN"/>
            </w:rPr>
            <w:fldChar w:fldCharType="separate"/>
          </w:r>
          <w:r>
            <w:rPr>
              <w:rFonts w:hint="eastAsia" w:ascii="Times New Roman" w:hAnsi="Times New Roman" w:eastAsia="楷体_GB2312" w:cs="Times New Roman"/>
              <w:bCs/>
              <w:szCs w:val="32"/>
              <w:lang w:val="en-US" w:eastAsia="zh-CN"/>
            </w:rPr>
            <w:t>（二）间接原因分析</w:t>
          </w:r>
          <w:r>
            <w:tab/>
          </w:r>
          <w:r>
            <w:fldChar w:fldCharType="begin"/>
          </w:r>
          <w:r>
            <w:instrText xml:space="preserve"> PAGEREF _Toc312477682 \h </w:instrText>
          </w:r>
          <w:r>
            <w:fldChar w:fldCharType="separate"/>
          </w:r>
          <w:r>
            <w:t>15</w:t>
          </w:r>
          <w:r>
            <w:fldChar w:fldCharType="end"/>
          </w:r>
          <w:r>
            <w:rPr>
              <w:rFonts w:hint="default"/>
              <w:lang w:val="en-US" w:eastAsia="zh-CN"/>
            </w:rPr>
            <w:fldChar w:fldCharType="end"/>
          </w:r>
        </w:p>
        <w:p w14:paraId="69B4CC84">
          <w:pPr>
            <w:pStyle w:val="11"/>
            <w:tabs>
              <w:tab w:val="right" w:leader="dot" w:pos="8844"/>
            </w:tabs>
          </w:pPr>
          <w:r>
            <w:rPr>
              <w:rFonts w:hint="default"/>
              <w:lang w:val="en-US" w:eastAsia="zh-CN"/>
            </w:rPr>
            <w:fldChar w:fldCharType="begin"/>
          </w:r>
          <w:r>
            <w:rPr>
              <w:rFonts w:hint="default"/>
              <w:lang w:val="en-US" w:eastAsia="zh-CN"/>
            </w:rPr>
            <w:instrText xml:space="preserve"> HYPERLINK \l _Toc544257501 </w:instrText>
          </w:r>
          <w:r>
            <w:rPr>
              <w:rFonts w:hint="default"/>
              <w:lang w:val="en-US" w:eastAsia="zh-CN"/>
            </w:rPr>
            <w:fldChar w:fldCharType="separate"/>
          </w:r>
          <w:r>
            <w:rPr>
              <w:rFonts w:hint="default" w:ascii="Times New Roman" w:hAnsi="Times New Roman" w:eastAsia="黑体" w:cs="Times New Roman"/>
              <w:bCs/>
              <w:kern w:val="0"/>
              <w:szCs w:val="32"/>
              <w:lang w:val="en-US" w:eastAsia="zh-CN"/>
            </w:rPr>
            <w:t>四、有关责任单位存在的主要问题</w:t>
          </w:r>
          <w:r>
            <w:tab/>
          </w:r>
          <w:r>
            <w:fldChar w:fldCharType="begin"/>
          </w:r>
          <w:r>
            <w:instrText xml:space="preserve"> PAGEREF _Toc544257501 \h </w:instrText>
          </w:r>
          <w:r>
            <w:fldChar w:fldCharType="separate"/>
          </w:r>
          <w:r>
            <w:t>16</w:t>
          </w:r>
          <w:r>
            <w:fldChar w:fldCharType="end"/>
          </w:r>
          <w:r>
            <w:rPr>
              <w:rFonts w:hint="default"/>
              <w:lang w:val="en-US" w:eastAsia="zh-CN"/>
            </w:rPr>
            <w:fldChar w:fldCharType="end"/>
          </w:r>
        </w:p>
        <w:p w14:paraId="08BD5719">
          <w:pPr>
            <w:pStyle w:val="11"/>
            <w:tabs>
              <w:tab w:val="right" w:leader="dot" w:pos="8844"/>
            </w:tabs>
          </w:pPr>
          <w:r>
            <w:rPr>
              <w:rFonts w:hint="default"/>
              <w:lang w:val="en-US" w:eastAsia="zh-CN"/>
            </w:rPr>
            <w:fldChar w:fldCharType="begin"/>
          </w:r>
          <w:r>
            <w:rPr>
              <w:rFonts w:hint="default"/>
              <w:lang w:val="en-US" w:eastAsia="zh-CN"/>
            </w:rPr>
            <w:instrText xml:space="preserve"> HYPERLINK \l _Toc1821831663 </w:instrText>
          </w:r>
          <w:r>
            <w:rPr>
              <w:rFonts w:hint="default"/>
              <w:lang w:val="en-US" w:eastAsia="zh-CN"/>
            </w:rPr>
            <w:fldChar w:fldCharType="separate"/>
          </w:r>
          <w:r>
            <w:rPr>
              <w:rFonts w:hint="eastAsia" w:ascii="Times New Roman" w:hAnsi="Times New Roman" w:eastAsia="黑体" w:cs="Times New Roman"/>
              <w:bCs/>
              <w:kern w:val="0"/>
              <w:szCs w:val="32"/>
              <w:lang w:val="en-US" w:eastAsia="zh-CN"/>
            </w:rPr>
            <w:t>五</w:t>
          </w:r>
          <w:r>
            <w:rPr>
              <w:rFonts w:hint="default" w:ascii="Times New Roman" w:hAnsi="Times New Roman" w:eastAsia="黑体" w:cs="Times New Roman"/>
              <w:bCs/>
              <w:kern w:val="0"/>
              <w:szCs w:val="32"/>
              <w:lang w:val="en-US" w:eastAsia="zh-CN"/>
            </w:rPr>
            <w:t>、对有关责任人员和责任单位的处理建议</w:t>
          </w:r>
          <w:r>
            <w:tab/>
          </w:r>
          <w:r>
            <w:fldChar w:fldCharType="begin"/>
          </w:r>
          <w:r>
            <w:instrText xml:space="preserve"> PAGEREF _Toc1821831663 \h </w:instrText>
          </w:r>
          <w:r>
            <w:fldChar w:fldCharType="separate"/>
          </w:r>
          <w:r>
            <w:t>18</w:t>
          </w:r>
          <w:r>
            <w:fldChar w:fldCharType="end"/>
          </w:r>
          <w:r>
            <w:rPr>
              <w:rFonts w:hint="default"/>
              <w:lang w:val="en-US" w:eastAsia="zh-CN"/>
            </w:rPr>
            <w:fldChar w:fldCharType="end"/>
          </w:r>
        </w:p>
        <w:p w14:paraId="722427F5">
          <w:pPr>
            <w:pStyle w:val="11"/>
            <w:tabs>
              <w:tab w:val="right" w:leader="dot" w:pos="8844"/>
            </w:tabs>
            <w:ind w:firstLine="420" w:firstLineChars="200"/>
          </w:pPr>
          <w:r>
            <w:rPr>
              <w:rFonts w:hint="default"/>
              <w:lang w:val="en-US" w:eastAsia="zh-CN"/>
            </w:rPr>
            <w:fldChar w:fldCharType="begin"/>
          </w:r>
          <w:r>
            <w:rPr>
              <w:rFonts w:hint="default"/>
              <w:lang w:val="en-US" w:eastAsia="zh-CN"/>
            </w:rPr>
            <w:instrText xml:space="preserve"> HYPERLINK \l _Toc706852169 </w:instrText>
          </w:r>
          <w:r>
            <w:rPr>
              <w:rFonts w:hint="default"/>
              <w:lang w:val="en-US" w:eastAsia="zh-CN"/>
            </w:rPr>
            <w:fldChar w:fldCharType="separate"/>
          </w:r>
          <w:r>
            <w:rPr>
              <w:rFonts w:hint="eastAsia" w:ascii="方正楷体_GBK" w:hAnsi="方正楷体_GBK" w:eastAsia="方正楷体_GBK" w:cs="方正楷体_GBK"/>
              <w:bCs/>
              <w:szCs w:val="32"/>
              <w:lang w:val="en-US" w:eastAsia="zh-CN"/>
            </w:rPr>
            <w:t>（一）因在事故中死亡，免予追究责任人员</w:t>
          </w:r>
          <w:r>
            <w:tab/>
          </w:r>
          <w:r>
            <w:fldChar w:fldCharType="begin"/>
          </w:r>
          <w:r>
            <w:instrText xml:space="preserve"> PAGEREF _Toc706852169 \h </w:instrText>
          </w:r>
          <w:r>
            <w:fldChar w:fldCharType="separate"/>
          </w:r>
          <w:r>
            <w:t>18</w:t>
          </w:r>
          <w:r>
            <w:fldChar w:fldCharType="end"/>
          </w:r>
          <w:r>
            <w:rPr>
              <w:rFonts w:hint="default"/>
              <w:lang w:val="en-US" w:eastAsia="zh-CN"/>
            </w:rPr>
            <w:fldChar w:fldCharType="end"/>
          </w:r>
        </w:p>
        <w:p w14:paraId="683705F5">
          <w:pPr>
            <w:pStyle w:val="13"/>
            <w:tabs>
              <w:tab w:val="right" w:leader="dot" w:pos="8844"/>
            </w:tabs>
          </w:pPr>
          <w:r>
            <w:rPr>
              <w:rFonts w:hint="default"/>
              <w:lang w:val="en-US" w:eastAsia="zh-CN"/>
            </w:rPr>
            <w:fldChar w:fldCharType="begin"/>
          </w:r>
          <w:r>
            <w:rPr>
              <w:rFonts w:hint="default"/>
              <w:lang w:val="en-US" w:eastAsia="zh-CN"/>
            </w:rPr>
            <w:instrText xml:space="preserve"> HYPERLINK \l _Toc1354629893 </w:instrText>
          </w:r>
          <w:r>
            <w:rPr>
              <w:rFonts w:hint="default"/>
              <w:lang w:val="en-US" w:eastAsia="zh-CN"/>
            </w:rPr>
            <w:fldChar w:fldCharType="separate"/>
          </w:r>
          <w:r>
            <w:rPr>
              <w:rFonts w:hint="default" w:ascii="Times New Roman" w:hAnsi="Times New Roman" w:eastAsia="楷体_GB2312" w:cs="Times New Roman"/>
              <w:bCs/>
              <w:szCs w:val="32"/>
              <w:lang w:val="en-US" w:eastAsia="zh-CN"/>
            </w:rPr>
            <w:t>（</w:t>
          </w:r>
          <w:r>
            <w:rPr>
              <w:rFonts w:hint="eastAsia" w:ascii="Times New Roman" w:hAnsi="Times New Roman" w:eastAsia="楷体_GB2312" w:cs="Times New Roman"/>
              <w:bCs/>
              <w:szCs w:val="32"/>
              <w:lang w:val="en-US" w:eastAsia="zh-CN"/>
            </w:rPr>
            <w:t>二</w:t>
          </w:r>
          <w:r>
            <w:rPr>
              <w:rFonts w:hint="default" w:ascii="Times New Roman" w:hAnsi="Times New Roman" w:eastAsia="楷体_GB2312" w:cs="Times New Roman"/>
              <w:bCs/>
              <w:szCs w:val="32"/>
              <w:lang w:val="en-US" w:eastAsia="zh-CN"/>
            </w:rPr>
            <w:t>）</w:t>
          </w:r>
          <w:r>
            <w:rPr>
              <w:rFonts w:hint="eastAsia" w:ascii="Times New Roman" w:hAnsi="Times New Roman" w:eastAsia="楷体_GB2312" w:cs="Times New Roman"/>
              <w:bCs/>
              <w:szCs w:val="32"/>
              <w:lang w:val="en-US" w:eastAsia="zh-CN"/>
            </w:rPr>
            <w:t>建议移送司法机关处理人员</w:t>
          </w:r>
          <w:r>
            <w:tab/>
          </w:r>
          <w:r>
            <w:fldChar w:fldCharType="begin"/>
          </w:r>
          <w:r>
            <w:instrText xml:space="preserve"> PAGEREF _Toc1354629893 \h </w:instrText>
          </w:r>
          <w:r>
            <w:fldChar w:fldCharType="separate"/>
          </w:r>
          <w:r>
            <w:t>19</w:t>
          </w:r>
          <w:r>
            <w:fldChar w:fldCharType="end"/>
          </w:r>
          <w:r>
            <w:rPr>
              <w:rFonts w:hint="default"/>
              <w:lang w:val="en-US" w:eastAsia="zh-CN"/>
            </w:rPr>
            <w:fldChar w:fldCharType="end"/>
          </w:r>
        </w:p>
        <w:p w14:paraId="10C01A75">
          <w:pPr>
            <w:pStyle w:val="13"/>
            <w:tabs>
              <w:tab w:val="right" w:leader="dot" w:pos="8844"/>
            </w:tabs>
          </w:pPr>
          <w:r>
            <w:rPr>
              <w:rFonts w:hint="default"/>
              <w:lang w:val="en-US" w:eastAsia="zh-CN"/>
            </w:rPr>
            <w:fldChar w:fldCharType="begin"/>
          </w:r>
          <w:r>
            <w:rPr>
              <w:rFonts w:hint="default"/>
              <w:lang w:val="en-US" w:eastAsia="zh-CN"/>
            </w:rPr>
            <w:instrText xml:space="preserve"> HYPERLINK \l _Toc1444911813 </w:instrText>
          </w:r>
          <w:r>
            <w:rPr>
              <w:rFonts w:hint="default"/>
              <w:lang w:val="en-US" w:eastAsia="zh-CN"/>
            </w:rPr>
            <w:fldChar w:fldCharType="separate"/>
          </w:r>
          <w:r>
            <w:rPr>
              <w:rFonts w:hint="default" w:ascii="Times New Roman" w:hAnsi="Times New Roman" w:eastAsia="楷体_GB2312" w:cs="Times New Roman"/>
              <w:bCs/>
              <w:szCs w:val="32"/>
              <w:lang w:val="en-US" w:eastAsia="zh-CN"/>
            </w:rPr>
            <w:t>（</w:t>
          </w:r>
          <w:r>
            <w:rPr>
              <w:rFonts w:hint="eastAsia" w:ascii="Times New Roman" w:hAnsi="Times New Roman" w:eastAsia="楷体_GB2312" w:cs="Times New Roman"/>
              <w:bCs/>
              <w:szCs w:val="32"/>
              <w:lang w:val="en-US" w:eastAsia="zh-CN"/>
            </w:rPr>
            <w:t>三</w:t>
          </w:r>
          <w:r>
            <w:rPr>
              <w:rFonts w:hint="default" w:ascii="Times New Roman" w:hAnsi="Times New Roman" w:eastAsia="楷体_GB2312" w:cs="Times New Roman"/>
              <w:bCs/>
              <w:szCs w:val="32"/>
              <w:lang w:val="en-US" w:eastAsia="zh-CN"/>
            </w:rPr>
            <w:t>）对事故有关责任人员的行政处罚建议</w:t>
          </w:r>
          <w:r>
            <w:tab/>
          </w:r>
          <w:r>
            <w:fldChar w:fldCharType="begin"/>
          </w:r>
          <w:r>
            <w:instrText xml:space="preserve"> PAGEREF _Toc1444911813 \h </w:instrText>
          </w:r>
          <w:r>
            <w:fldChar w:fldCharType="separate"/>
          </w:r>
          <w:r>
            <w:t>20</w:t>
          </w:r>
          <w:r>
            <w:fldChar w:fldCharType="end"/>
          </w:r>
          <w:r>
            <w:rPr>
              <w:rFonts w:hint="default"/>
              <w:lang w:val="en-US" w:eastAsia="zh-CN"/>
            </w:rPr>
            <w:fldChar w:fldCharType="end"/>
          </w:r>
        </w:p>
        <w:p w14:paraId="435CD426">
          <w:pPr>
            <w:pStyle w:val="13"/>
            <w:tabs>
              <w:tab w:val="right" w:leader="dot" w:pos="8844"/>
            </w:tabs>
          </w:pPr>
          <w:r>
            <w:rPr>
              <w:rFonts w:hint="default"/>
              <w:lang w:val="en-US" w:eastAsia="zh-CN"/>
            </w:rPr>
            <w:fldChar w:fldCharType="begin"/>
          </w:r>
          <w:r>
            <w:rPr>
              <w:rFonts w:hint="default"/>
              <w:lang w:val="en-US" w:eastAsia="zh-CN"/>
            </w:rPr>
            <w:instrText xml:space="preserve"> HYPERLINK \l _Toc1297788443 </w:instrText>
          </w:r>
          <w:r>
            <w:rPr>
              <w:rFonts w:hint="default"/>
              <w:lang w:val="en-US" w:eastAsia="zh-CN"/>
            </w:rPr>
            <w:fldChar w:fldCharType="separate"/>
          </w:r>
          <w:r>
            <w:rPr>
              <w:rFonts w:hint="default" w:ascii="Times New Roman" w:hAnsi="Times New Roman" w:eastAsia="楷体_GB2312" w:cs="Times New Roman"/>
              <w:bCs/>
              <w:szCs w:val="32"/>
              <w:lang w:val="en-US" w:eastAsia="zh-CN"/>
            </w:rPr>
            <w:t>（</w:t>
          </w:r>
          <w:r>
            <w:rPr>
              <w:rFonts w:hint="eastAsia" w:ascii="Times New Roman" w:hAnsi="Times New Roman" w:eastAsia="楷体_GB2312" w:cs="Times New Roman"/>
              <w:bCs/>
              <w:szCs w:val="32"/>
              <w:lang w:val="en-US" w:eastAsia="zh-CN"/>
            </w:rPr>
            <w:t>四</w:t>
          </w:r>
          <w:r>
            <w:rPr>
              <w:rFonts w:hint="default" w:ascii="Times New Roman" w:hAnsi="Times New Roman" w:eastAsia="楷体_GB2312" w:cs="Times New Roman"/>
              <w:bCs/>
              <w:szCs w:val="32"/>
              <w:lang w:val="en-US" w:eastAsia="zh-CN"/>
            </w:rPr>
            <w:t>）对事故责任单位的行政处罚建议</w:t>
          </w:r>
          <w:r>
            <w:tab/>
          </w:r>
          <w:r>
            <w:fldChar w:fldCharType="begin"/>
          </w:r>
          <w:r>
            <w:instrText xml:space="preserve"> PAGEREF _Toc1297788443 \h </w:instrText>
          </w:r>
          <w:r>
            <w:fldChar w:fldCharType="separate"/>
          </w:r>
          <w:r>
            <w:t>20</w:t>
          </w:r>
          <w:r>
            <w:fldChar w:fldCharType="end"/>
          </w:r>
          <w:r>
            <w:rPr>
              <w:rFonts w:hint="default"/>
              <w:lang w:val="en-US" w:eastAsia="zh-CN"/>
            </w:rPr>
            <w:fldChar w:fldCharType="end"/>
          </w:r>
        </w:p>
        <w:p w14:paraId="24F2D21B">
          <w:pPr>
            <w:pStyle w:val="13"/>
            <w:tabs>
              <w:tab w:val="right" w:leader="dot" w:pos="8844"/>
            </w:tabs>
          </w:pPr>
          <w:r>
            <w:rPr>
              <w:rFonts w:hint="default"/>
              <w:lang w:val="en-US" w:eastAsia="zh-CN"/>
            </w:rPr>
            <w:fldChar w:fldCharType="begin"/>
          </w:r>
          <w:r>
            <w:rPr>
              <w:rFonts w:hint="default"/>
              <w:lang w:val="en-US" w:eastAsia="zh-CN"/>
            </w:rPr>
            <w:instrText xml:space="preserve"> HYPERLINK \l _Toc1740323116 </w:instrText>
          </w:r>
          <w:r>
            <w:rPr>
              <w:rFonts w:hint="default"/>
              <w:lang w:val="en-US" w:eastAsia="zh-CN"/>
            </w:rPr>
            <w:fldChar w:fldCharType="separate"/>
          </w:r>
          <w:r>
            <w:rPr>
              <w:rFonts w:hint="default" w:ascii="Times New Roman" w:hAnsi="Times New Roman" w:eastAsia="楷体_GB2312" w:cs="Times New Roman"/>
              <w:bCs/>
              <w:szCs w:val="32"/>
              <w:lang w:val="en-US" w:eastAsia="zh-CN"/>
            </w:rPr>
            <w:t>（</w:t>
          </w:r>
          <w:r>
            <w:rPr>
              <w:rFonts w:hint="eastAsia" w:ascii="Times New Roman" w:hAnsi="Times New Roman" w:eastAsia="楷体_GB2312" w:cs="Times New Roman"/>
              <w:bCs/>
              <w:szCs w:val="32"/>
              <w:lang w:val="en-US" w:eastAsia="zh-CN"/>
            </w:rPr>
            <w:t>五</w:t>
          </w:r>
          <w:r>
            <w:rPr>
              <w:rFonts w:hint="default" w:ascii="Times New Roman" w:hAnsi="Times New Roman" w:eastAsia="楷体_GB2312" w:cs="Times New Roman"/>
              <w:bCs/>
              <w:szCs w:val="32"/>
              <w:lang w:val="en-US" w:eastAsia="zh-CN"/>
            </w:rPr>
            <w:t>）</w:t>
          </w:r>
          <w:r>
            <w:rPr>
              <w:rFonts w:hint="eastAsia" w:ascii="Times New Roman" w:hAnsi="Times New Roman" w:eastAsia="楷体_GB2312" w:cs="Times New Roman"/>
              <w:bCs/>
              <w:szCs w:val="32"/>
              <w:lang w:val="en-US" w:eastAsia="zh-CN"/>
            </w:rPr>
            <w:t>其它处理建议</w:t>
          </w:r>
          <w:r>
            <w:tab/>
          </w:r>
          <w:r>
            <w:fldChar w:fldCharType="begin"/>
          </w:r>
          <w:r>
            <w:instrText xml:space="preserve"> PAGEREF _Toc1740323116 \h </w:instrText>
          </w:r>
          <w:r>
            <w:fldChar w:fldCharType="separate"/>
          </w:r>
          <w:r>
            <w:t>21</w:t>
          </w:r>
          <w:r>
            <w:fldChar w:fldCharType="end"/>
          </w:r>
          <w:r>
            <w:rPr>
              <w:rFonts w:hint="default"/>
              <w:lang w:val="en-US" w:eastAsia="zh-CN"/>
            </w:rPr>
            <w:fldChar w:fldCharType="end"/>
          </w:r>
        </w:p>
        <w:p w14:paraId="72185286">
          <w:pPr>
            <w:pStyle w:val="11"/>
            <w:tabs>
              <w:tab w:val="right" w:leader="dot" w:pos="8844"/>
            </w:tabs>
          </w:pPr>
          <w:r>
            <w:rPr>
              <w:rFonts w:hint="default"/>
              <w:lang w:val="en-US" w:eastAsia="zh-CN"/>
            </w:rPr>
            <w:fldChar w:fldCharType="begin"/>
          </w:r>
          <w:r>
            <w:rPr>
              <w:rFonts w:hint="default"/>
              <w:lang w:val="en-US" w:eastAsia="zh-CN"/>
            </w:rPr>
            <w:instrText xml:space="preserve"> HYPERLINK \l _Toc1226800267 </w:instrText>
          </w:r>
          <w:r>
            <w:rPr>
              <w:rFonts w:hint="default"/>
              <w:lang w:val="en-US" w:eastAsia="zh-CN"/>
            </w:rPr>
            <w:fldChar w:fldCharType="separate"/>
          </w:r>
          <w:r>
            <w:rPr>
              <w:rFonts w:hint="eastAsia" w:ascii="Times New Roman" w:hAnsi="Times New Roman" w:eastAsia="黑体" w:cs="Times New Roman"/>
              <w:bCs/>
              <w:kern w:val="0"/>
              <w:szCs w:val="32"/>
              <w:lang w:val="en-US" w:eastAsia="zh-CN"/>
            </w:rPr>
            <w:t>六、事故主要教训</w:t>
          </w:r>
          <w:r>
            <w:tab/>
          </w:r>
          <w:r>
            <w:fldChar w:fldCharType="begin"/>
          </w:r>
          <w:r>
            <w:instrText xml:space="preserve"> PAGEREF _Toc1226800267 \h </w:instrText>
          </w:r>
          <w:r>
            <w:fldChar w:fldCharType="separate"/>
          </w:r>
          <w:r>
            <w:t>21</w:t>
          </w:r>
          <w:r>
            <w:fldChar w:fldCharType="end"/>
          </w:r>
          <w:r>
            <w:rPr>
              <w:rFonts w:hint="default"/>
              <w:lang w:val="en-US" w:eastAsia="zh-CN"/>
            </w:rPr>
            <w:fldChar w:fldCharType="end"/>
          </w:r>
        </w:p>
        <w:p w14:paraId="1D840C06">
          <w:pPr>
            <w:pStyle w:val="11"/>
            <w:tabs>
              <w:tab w:val="right" w:leader="dot" w:pos="8844"/>
            </w:tabs>
          </w:pPr>
          <w:r>
            <w:rPr>
              <w:rFonts w:hint="default"/>
              <w:lang w:val="en-US" w:eastAsia="zh-CN"/>
            </w:rPr>
            <w:fldChar w:fldCharType="begin"/>
          </w:r>
          <w:r>
            <w:rPr>
              <w:rFonts w:hint="default"/>
              <w:lang w:val="en-US" w:eastAsia="zh-CN"/>
            </w:rPr>
            <w:instrText xml:space="preserve"> HYPERLINK \l _Toc1809444007 </w:instrText>
          </w:r>
          <w:r>
            <w:rPr>
              <w:rFonts w:hint="default"/>
              <w:lang w:val="en-US" w:eastAsia="zh-CN"/>
            </w:rPr>
            <w:fldChar w:fldCharType="separate"/>
          </w:r>
          <w:r>
            <w:rPr>
              <w:rFonts w:hint="eastAsia" w:ascii="Times New Roman" w:hAnsi="Times New Roman" w:eastAsia="黑体" w:cs="Times New Roman"/>
              <w:bCs/>
              <w:kern w:val="0"/>
              <w:szCs w:val="32"/>
              <w:lang w:val="en-US" w:eastAsia="zh-CN"/>
            </w:rPr>
            <w:t>七、事故整改和防范措施</w:t>
          </w:r>
          <w:r>
            <w:tab/>
          </w:r>
          <w:r>
            <w:fldChar w:fldCharType="begin"/>
          </w:r>
          <w:r>
            <w:instrText xml:space="preserve"> PAGEREF _Toc1809444007 \h </w:instrText>
          </w:r>
          <w:r>
            <w:fldChar w:fldCharType="separate"/>
          </w:r>
          <w:r>
            <w:t>21</w:t>
          </w:r>
          <w:r>
            <w:fldChar w:fldCharType="end"/>
          </w:r>
          <w:r>
            <w:rPr>
              <w:rFonts w:hint="default"/>
              <w:lang w:val="en-US" w:eastAsia="zh-CN"/>
            </w:rPr>
            <w:fldChar w:fldCharType="end"/>
          </w:r>
        </w:p>
        <w:p w14:paraId="4AB4BC7D">
          <w:pPr>
            <w:pStyle w:val="15"/>
            <w:rPr>
              <w:rFonts w:hint="default" w:ascii="Calibri" w:hAnsi="Calibri" w:eastAsia="宋体" w:cs="Times New Roman"/>
              <w:kern w:val="2"/>
              <w:sz w:val="21"/>
              <w:szCs w:val="24"/>
              <w:lang w:val="en-US" w:eastAsia="zh-CN" w:bidi="ar-SA"/>
            </w:rPr>
          </w:pPr>
          <w:r>
            <w:rPr>
              <w:rFonts w:hint="default"/>
              <w:lang w:val="en-US" w:eastAsia="zh-CN"/>
            </w:rPr>
            <w:fldChar w:fldCharType="end"/>
          </w:r>
        </w:p>
      </w:sdtContent>
    </w:sdt>
    <w:p w14:paraId="3970ADC0">
      <w:pPr>
        <w:pStyle w:val="5"/>
        <w:rPr>
          <w:rFonts w:hint="default"/>
          <w:lang w:val="en-US" w:eastAsia="zh-CN"/>
        </w:rPr>
      </w:pPr>
    </w:p>
    <w:p w14:paraId="2406D34D">
      <w:pPr>
        <w:pStyle w:val="5"/>
        <w:rPr>
          <w:rFonts w:hint="default"/>
          <w:lang w:val="en-US" w:eastAsia="zh-CN"/>
        </w:rPr>
        <w:sectPr>
          <w:footerReference r:id="rId4" w:type="default"/>
          <w:pgSz w:w="11906" w:h="16838"/>
          <w:pgMar w:top="2098" w:right="1531" w:bottom="1984" w:left="1531" w:header="851" w:footer="992" w:gutter="0"/>
          <w:pgNumType w:fmt="decimal"/>
          <w:cols w:space="425" w:num="1"/>
          <w:docGrid w:type="lines" w:linePitch="312" w:charSpace="0"/>
        </w:sectPr>
      </w:pPr>
    </w:p>
    <w:p w14:paraId="20A5B9F2">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sz w:val="32"/>
          <w:szCs w:val="32"/>
        </w:rPr>
      </w:pPr>
      <w:r>
        <w:rPr>
          <w:rFonts w:hint="eastAsia" w:ascii="Times New Roman" w:hAnsi="Times New Roman" w:eastAsia="方正仿宋_GBK" w:cs="Times New Roman"/>
          <w:bCs/>
          <w:sz w:val="32"/>
          <w:szCs w:val="32"/>
        </w:rPr>
        <w:t>2026年8月1日15时</w:t>
      </w:r>
      <w:r>
        <w:rPr>
          <w:rFonts w:hint="eastAsia" w:ascii="Times New Roman" w:hAnsi="Times New Roman" w:eastAsia="方正仿宋_GBK" w:cs="Times New Roman"/>
          <w:bCs/>
          <w:sz w:val="32"/>
          <w:szCs w:val="32"/>
          <w:lang w:val="en-US" w:eastAsia="zh-CN"/>
        </w:rPr>
        <w:t>10</w:t>
      </w:r>
      <w:r>
        <w:rPr>
          <w:rFonts w:hint="eastAsia" w:ascii="Times New Roman" w:hAnsi="Times New Roman" w:eastAsia="方正仿宋_GBK" w:cs="Times New Roman"/>
          <w:bCs/>
          <w:sz w:val="32"/>
          <w:szCs w:val="32"/>
        </w:rPr>
        <w:t>分许，位于米东区古牧地镇西工村8队新疆深康发畜禽科技有限公司院内污水</w:t>
      </w:r>
      <w:r>
        <w:rPr>
          <w:rFonts w:hint="eastAsia" w:ascii="Times New Roman" w:hAnsi="Times New Roman" w:eastAsia="方正仿宋_GBK" w:cs="Times New Roman"/>
          <w:bCs/>
          <w:sz w:val="32"/>
          <w:szCs w:val="32"/>
          <w:lang w:eastAsia="zh-CN"/>
        </w:rPr>
        <w:t>池</w:t>
      </w:r>
      <w:r>
        <w:rPr>
          <w:rFonts w:hint="eastAsia" w:ascii="Times New Roman" w:hAnsi="Times New Roman" w:eastAsia="方正仿宋_GBK" w:cs="Times New Roman"/>
          <w:bCs/>
          <w:sz w:val="32"/>
          <w:szCs w:val="32"/>
        </w:rPr>
        <w:t>，发生一起中毒事故，造成2人死亡</w:t>
      </w:r>
      <w:r>
        <w:rPr>
          <w:rFonts w:hint="eastAsia"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1人受伤</w:t>
      </w:r>
      <w:r>
        <w:rPr>
          <w:rFonts w:hint="eastAsia" w:ascii="Times New Roman" w:hAnsi="Times New Roman" w:eastAsia="方正仿宋_GBK" w:cs="Times New Roman"/>
          <w:bCs/>
          <w:sz w:val="32"/>
          <w:szCs w:val="32"/>
        </w:rPr>
        <w:t>。</w:t>
      </w:r>
    </w:p>
    <w:p w14:paraId="48207339">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default" w:ascii="Times New Roman" w:hAnsi="Times New Roman" w:eastAsia="方正仿宋_GBK" w:cs="Times New Roman"/>
          <w:bCs/>
          <w:sz w:val="32"/>
          <w:szCs w:val="32"/>
          <w:lang w:val="en-US" w:eastAsia="zh-CN"/>
        </w:rPr>
        <w:t>区</w:t>
      </w:r>
      <w:r>
        <w:rPr>
          <w:rFonts w:hint="eastAsia" w:ascii="Times New Roman" w:hAnsi="Times New Roman" w:eastAsia="方正仿宋_GBK" w:cs="Times New Roman"/>
          <w:bCs/>
          <w:sz w:val="32"/>
          <w:szCs w:val="32"/>
          <w:lang w:val="en-US" w:eastAsia="zh-CN"/>
        </w:rPr>
        <w:t>农业农村局</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古牧地镇</w:t>
      </w:r>
      <w:r>
        <w:rPr>
          <w:rFonts w:hint="default" w:ascii="Times New Roman" w:hAnsi="Times New Roman" w:eastAsia="方正仿宋_GBK" w:cs="Times New Roman"/>
          <w:bCs/>
          <w:sz w:val="32"/>
          <w:szCs w:val="32"/>
          <w:lang w:val="en-US" w:eastAsia="zh-CN"/>
        </w:rPr>
        <w:t>人民政府</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1306793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247AE73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sz w:val="32"/>
          <w:szCs w:val="32"/>
        </w:rPr>
      </w:pPr>
      <w:r>
        <w:rPr>
          <w:rFonts w:hint="eastAsia" w:ascii="Times New Roman" w:hAnsi="Times New Roman" w:eastAsia="方正仿宋_GBK" w:cs="Times New Roman"/>
          <w:bCs/>
          <w:sz w:val="32"/>
          <w:szCs w:val="32"/>
          <w:lang w:val="en-US" w:eastAsia="zh-CN"/>
        </w:rPr>
        <w:t>经调查认定，该起事故是一起作业人员进入有限空间</w:t>
      </w:r>
      <w:r>
        <w:rPr>
          <w:rFonts w:hint="eastAsia" w:ascii="仿宋" w:hAnsi="仿宋" w:eastAsia="仿宋" w:cs="仿宋"/>
          <w:sz w:val="32"/>
          <w:szCs w:val="32"/>
          <w:lang w:val="en-US" w:eastAsia="zh-CN"/>
        </w:rPr>
        <w:t>清淤</w:t>
      </w:r>
      <w:r>
        <w:rPr>
          <w:rFonts w:hint="eastAsia" w:ascii="Times New Roman" w:hAnsi="Times New Roman" w:eastAsia="方正仿宋_GBK" w:cs="Times New Roman"/>
          <w:bCs/>
          <w:sz w:val="32"/>
          <w:szCs w:val="32"/>
          <w:lang w:val="en-US" w:eastAsia="zh-CN"/>
        </w:rPr>
        <w:t>过程中，未执行有限空间作业相关标准，</w:t>
      </w:r>
      <w:r>
        <w:rPr>
          <w:rFonts w:hint="eastAsia" w:ascii="仿宋" w:hAnsi="仿宋" w:eastAsia="仿宋" w:cs="仿宋"/>
          <w:sz w:val="32"/>
          <w:szCs w:val="32"/>
          <w:lang w:val="en-US" w:eastAsia="zh-CN"/>
        </w:rPr>
        <w:t>清淤释放的硫化氢超过职业接触限值</w:t>
      </w:r>
      <w:r>
        <w:rPr>
          <w:rFonts w:hint="eastAsia" w:ascii="Times New Roman" w:hAnsi="Times New Roman" w:eastAsia="方正仿宋_GBK" w:cs="Times New Roman"/>
          <w:bCs/>
          <w:sz w:val="32"/>
          <w:szCs w:val="32"/>
          <w:lang w:val="en-US" w:eastAsia="zh-CN"/>
        </w:rPr>
        <w:t>，造成人员死亡的一般生产安全责任事故。</w:t>
      </w:r>
    </w:p>
    <w:p w14:paraId="299A9B0D">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0" w:name="_Toc35441974"/>
      <w:bookmarkStart w:id="1" w:name="_Toc1378"/>
      <w:bookmarkStart w:id="2" w:name="_Toc1801"/>
      <w:r>
        <w:rPr>
          <w:rFonts w:hint="eastAsia" w:ascii="Times New Roman" w:hAnsi="Times New Roman" w:eastAsia="黑体" w:cs="Times New Roman"/>
          <w:bCs/>
          <w:kern w:val="0"/>
          <w:sz w:val="32"/>
          <w:szCs w:val="32"/>
          <w:lang w:val="en-US" w:eastAsia="zh-CN"/>
        </w:rPr>
        <w:t>一、事故基本情况</w:t>
      </w:r>
      <w:bookmarkEnd w:id="0"/>
      <w:bookmarkEnd w:id="1"/>
      <w:bookmarkEnd w:id="2"/>
    </w:p>
    <w:p w14:paraId="1AE14F0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3" w:name="_Toc8033"/>
      <w:bookmarkStart w:id="4" w:name="_Toc1052986061"/>
      <w:bookmarkStart w:id="5" w:name="_Toc26123"/>
      <w:r>
        <w:rPr>
          <w:rFonts w:hint="eastAsia" w:ascii="Times New Roman" w:hAnsi="Times New Roman" w:eastAsia="楷体_GB2312" w:cs="Times New Roman"/>
          <w:bCs/>
          <w:sz w:val="32"/>
          <w:szCs w:val="32"/>
          <w:lang w:val="en-US" w:eastAsia="zh-CN"/>
        </w:rPr>
        <w:t>（一）事故发生单位及相关单位概况</w:t>
      </w:r>
      <w:bookmarkEnd w:id="3"/>
      <w:bookmarkEnd w:id="4"/>
      <w:bookmarkEnd w:id="5"/>
    </w:p>
    <w:p w14:paraId="36768D68">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lang w:val="en-US" w:eastAsia="zh-CN"/>
        </w:rPr>
        <w:t>事故发生单位：</w:t>
      </w:r>
      <w:bookmarkStart w:id="6" w:name="_Toc7181"/>
      <w:bookmarkStart w:id="7" w:name="_Toc21974"/>
      <w:r>
        <w:rPr>
          <w:rFonts w:hint="eastAsia" w:ascii="Times New Roman" w:hAnsi="Times New Roman" w:eastAsia="方正仿宋_GBK" w:cs="Times New Roman"/>
          <w:bCs/>
          <w:sz w:val="32"/>
          <w:szCs w:val="32"/>
          <w:lang w:val="en-US" w:eastAsia="zh-CN"/>
        </w:rPr>
        <w:t>乌鲁木齐市米东区金益民家政服务部，个体工商户，成立于2016年11月15日，经营场所位于乌鲁木齐市米东区古牧地中路南四巷136号8幢2单元301室，经营范围包含：水电暖安装；疏通下水；家政服务；室内外装饰装修、物业服务（依法须经批准的项目，经相关部门批准后方可开展经营活动）。</w:t>
      </w:r>
    </w:p>
    <w:p w14:paraId="41FA3F1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r>
        <w:rPr>
          <w:rFonts w:hint="eastAsia" w:ascii="Times New Roman" w:hAnsi="Times New Roman" w:eastAsia="方正仿宋_GBK" w:cs="Times New Roman"/>
          <w:bCs/>
          <w:sz w:val="32"/>
          <w:szCs w:val="32"/>
          <w:lang w:val="en-US" w:eastAsia="zh-CN"/>
        </w:rPr>
        <w:t>2.事故相关单位：</w:t>
      </w:r>
      <w:bookmarkStart w:id="8" w:name="_Toc32595"/>
      <w:bookmarkStart w:id="9" w:name="_Toc7860"/>
      <w:r>
        <w:rPr>
          <w:rFonts w:hint="eastAsia" w:ascii="Times New Roman" w:hAnsi="Times New Roman" w:eastAsia="方正仿宋_GBK" w:cs="Times New Roman"/>
          <w:bCs/>
          <w:sz w:val="32"/>
          <w:szCs w:val="32"/>
          <w:lang w:val="en-US" w:eastAsia="zh-CN"/>
        </w:rPr>
        <w:t>新疆深康发畜禽科技有限公司成立于2000年7月20日，注册资本为800万元，企业注册地址位于新疆乌鲁木齐市米东区古牧地镇西工村八队（政府办公楼向北6公里），经营范围包含：食品生产、加工；家禽屠宰、加工、销售；水产蛋禽的销售；加工、销售：牛羊肉、畜产品、农副土特产品；销售：家用电器、电子产品、建材、装饰材料、水暖配件、五金交电、化工产品、汽车配件、日用品、服装鞋帽、针纺织品、办公用品、洗涤化妆品；养殖业。（依法须经批准的项目，经相关部门批准后方可开展经营活动）。</w:t>
      </w:r>
    </w:p>
    <w:p w14:paraId="0A675D83">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楷体_GBK" w:cs="Times New Roman"/>
          <w:sz w:val="32"/>
          <w:szCs w:val="32"/>
          <w:lang w:val="en-US" w:eastAsia="zh-CN"/>
        </w:rPr>
      </w:pPr>
      <w:r>
        <w:rPr>
          <w:rFonts w:hint="eastAsia" w:ascii="Times New Roman" w:hAnsi="Times New Roman" w:eastAsia="方正楷体_GBK" w:cs="Times New Roman"/>
          <w:sz w:val="32"/>
          <w:szCs w:val="32"/>
          <w:lang w:val="en-US" w:eastAsia="zh-CN"/>
        </w:rPr>
        <w:t>（二）合同签订情况</w:t>
      </w:r>
      <w:bookmarkEnd w:id="8"/>
      <w:bookmarkEnd w:id="9"/>
    </w:p>
    <w:p w14:paraId="21E7549B">
      <w:pPr>
        <w:pStyle w:val="15"/>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1"/>
        <w:rPr>
          <w:rFonts w:hint="default" w:ascii="Times New Roman" w:hAnsi="Times New Roman" w:eastAsia="方正仿宋_GBK" w:cs="Times New Roman"/>
          <w:bCs/>
          <w:kern w:val="2"/>
          <w:sz w:val="32"/>
          <w:szCs w:val="32"/>
          <w:lang w:val="en-US" w:eastAsia="zh-CN" w:bidi="ar-SA"/>
        </w:rPr>
      </w:pPr>
      <w:bookmarkStart w:id="10" w:name="_Toc576831415"/>
      <w:bookmarkStart w:id="11" w:name="_Toc20374"/>
      <w:r>
        <w:rPr>
          <w:rFonts w:hint="eastAsia" w:ascii="Times New Roman" w:hAnsi="Times New Roman" w:eastAsia="方正仿宋_GBK" w:cs="Times New Roman"/>
          <w:bCs/>
          <w:kern w:val="2"/>
          <w:sz w:val="32"/>
          <w:szCs w:val="32"/>
          <w:lang w:val="en-US" w:eastAsia="zh-CN" w:bidi="ar-SA"/>
        </w:rPr>
        <w:t>1.2021年7月7日，新疆润禾木源农资连锁有限责任公司（米东区供销社控股企业）与</w:t>
      </w:r>
      <w:r>
        <w:rPr>
          <w:rFonts w:hint="default" w:ascii="Times New Roman" w:hAnsi="Times New Roman" w:eastAsia="方正仿宋_GBK" w:cs="Times New Roman"/>
          <w:bCs/>
          <w:kern w:val="2"/>
          <w:sz w:val="32"/>
          <w:szCs w:val="32"/>
          <w:lang w:val="en-US" w:eastAsia="zh-CN" w:bidi="ar-SA"/>
        </w:rPr>
        <w:t>新疆深康发畜禽科技有限公司</w:t>
      </w:r>
      <w:r>
        <w:rPr>
          <w:rFonts w:hint="eastAsia" w:ascii="Times New Roman" w:hAnsi="Times New Roman" w:eastAsia="方正仿宋_GBK" w:cs="Times New Roman"/>
          <w:bCs/>
          <w:kern w:val="2"/>
          <w:sz w:val="32"/>
          <w:szCs w:val="32"/>
          <w:lang w:val="en-US" w:eastAsia="zh-CN" w:bidi="ar-SA"/>
        </w:rPr>
        <w:t>签订租赁合同，约定将米东区古牧地镇西工八村八队屠宰场整体租赁给</w:t>
      </w:r>
      <w:r>
        <w:rPr>
          <w:rFonts w:hint="default" w:ascii="Times New Roman" w:hAnsi="Times New Roman" w:eastAsia="方正仿宋_GBK" w:cs="Times New Roman"/>
          <w:bCs/>
          <w:kern w:val="2"/>
          <w:sz w:val="32"/>
          <w:szCs w:val="32"/>
          <w:lang w:val="en-US" w:eastAsia="zh-CN" w:bidi="ar-SA"/>
        </w:rPr>
        <w:t>新疆深康发畜禽科技有限公司</w:t>
      </w:r>
      <w:r>
        <w:rPr>
          <w:rFonts w:hint="eastAsia" w:ascii="Times New Roman" w:hAnsi="Times New Roman" w:eastAsia="方正仿宋_GBK" w:cs="Times New Roman"/>
          <w:bCs/>
          <w:kern w:val="2"/>
          <w:sz w:val="32"/>
          <w:szCs w:val="32"/>
          <w:lang w:val="en-US" w:eastAsia="zh-CN" w:bidi="ar-SA"/>
        </w:rPr>
        <w:t>，租期10年。</w:t>
      </w:r>
      <w:bookmarkEnd w:id="10"/>
    </w:p>
    <w:p w14:paraId="7BB476C1">
      <w:pPr>
        <w:pStyle w:val="15"/>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1"/>
        <w:rPr>
          <w:rFonts w:hint="eastAsia" w:ascii="Times New Roman" w:hAnsi="Times New Roman" w:eastAsia="方正仿宋_GBK" w:cs="Times New Roman"/>
          <w:bCs/>
          <w:kern w:val="2"/>
          <w:sz w:val="32"/>
          <w:szCs w:val="32"/>
          <w:lang w:val="en-US" w:eastAsia="zh-CN" w:bidi="ar-SA"/>
        </w:rPr>
      </w:pPr>
      <w:bookmarkStart w:id="12" w:name="_Toc11654806"/>
      <w:r>
        <w:rPr>
          <w:rFonts w:hint="eastAsia" w:ascii="Times New Roman" w:hAnsi="Times New Roman" w:eastAsia="方正仿宋_GBK" w:cs="Times New Roman"/>
          <w:bCs/>
          <w:kern w:val="2"/>
          <w:sz w:val="32"/>
          <w:szCs w:val="32"/>
          <w:lang w:val="en-US" w:eastAsia="zh-CN" w:bidi="ar-SA"/>
        </w:rPr>
        <w:t>2.</w:t>
      </w:r>
      <w:r>
        <w:rPr>
          <w:rFonts w:hint="default" w:ascii="Times New Roman" w:hAnsi="Times New Roman" w:eastAsia="方正仿宋_GBK" w:cs="Times New Roman"/>
          <w:bCs/>
          <w:kern w:val="2"/>
          <w:sz w:val="32"/>
          <w:szCs w:val="32"/>
          <w:lang w:val="en-US" w:eastAsia="zh-CN" w:bidi="ar-SA"/>
        </w:rPr>
        <w:t>新疆深康发畜禽科技有限公司</w:t>
      </w:r>
      <w:r>
        <w:rPr>
          <w:rFonts w:hint="eastAsia" w:ascii="Times New Roman" w:hAnsi="Times New Roman" w:eastAsia="方正仿宋_GBK" w:cs="Times New Roman"/>
          <w:bCs/>
          <w:kern w:val="2"/>
          <w:sz w:val="32"/>
          <w:szCs w:val="32"/>
          <w:lang w:val="en-US" w:eastAsia="zh-CN" w:bidi="ar-SA"/>
        </w:rPr>
        <w:t>与</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是长期合作关系，2026年3月16日，</w:t>
      </w:r>
      <w:r>
        <w:rPr>
          <w:rFonts w:hint="default" w:ascii="Times New Roman" w:hAnsi="Times New Roman" w:eastAsia="方正仿宋_GBK" w:cs="Times New Roman"/>
          <w:bCs/>
          <w:kern w:val="2"/>
          <w:sz w:val="32"/>
          <w:szCs w:val="32"/>
          <w:lang w:val="en-US" w:eastAsia="zh-CN" w:bidi="ar-SA"/>
        </w:rPr>
        <w:t>深康发畜禽公司</w:t>
      </w:r>
      <w:r>
        <w:rPr>
          <w:rFonts w:hint="eastAsia" w:ascii="Times New Roman" w:hAnsi="Times New Roman" w:eastAsia="方正仿宋_GBK" w:cs="Times New Roman"/>
          <w:bCs/>
          <w:kern w:val="2"/>
          <w:sz w:val="32"/>
          <w:szCs w:val="32"/>
          <w:lang w:val="en-US" w:eastAsia="zh-CN" w:bidi="ar-SA"/>
        </w:rPr>
        <w:t>厂长与</w:t>
      </w:r>
      <w:r>
        <w:rPr>
          <w:rFonts w:hint="default" w:ascii="Times New Roman" w:hAnsi="Times New Roman" w:eastAsia="方正仿宋_GBK" w:cs="Times New Roman"/>
          <w:bCs/>
          <w:kern w:val="2"/>
          <w:sz w:val="32"/>
          <w:szCs w:val="32"/>
          <w:lang w:val="en-US" w:eastAsia="zh-CN" w:bidi="ar-SA"/>
        </w:rPr>
        <w:t>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合伙人1签订《疏通下水道》合同，服务内容为</w:t>
      </w:r>
      <w:r>
        <w:rPr>
          <w:rFonts w:hint="default" w:ascii="Times New Roman" w:hAnsi="Times New Roman" w:eastAsia="方正仿宋_GBK" w:cs="Times New Roman"/>
          <w:bCs/>
          <w:kern w:val="2"/>
          <w:sz w:val="32"/>
          <w:szCs w:val="32"/>
          <w:lang w:val="en-US" w:eastAsia="zh-CN" w:bidi="ar-SA"/>
        </w:rPr>
        <w:t>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采取相应的疏通措施，恢复下水道排水功能。</w:t>
      </w:r>
      <w:bookmarkEnd w:id="12"/>
    </w:p>
    <w:p w14:paraId="5963986C">
      <w:pPr>
        <w:pStyle w:val="15"/>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1"/>
        <w:rPr>
          <w:rFonts w:hint="default"/>
          <w:lang w:val="en-US" w:eastAsia="zh-CN"/>
        </w:rPr>
      </w:pPr>
      <w:bookmarkStart w:id="13" w:name="_Toc1217416351"/>
      <w:r>
        <w:rPr>
          <w:rFonts w:hint="default" w:ascii="Times New Roman" w:hAnsi="Times New Roman" w:eastAsia="方正仿宋_GBK" w:cs="Times New Roman"/>
          <w:bCs/>
          <w:kern w:val="2"/>
          <w:sz w:val="32"/>
          <w:szCs w:val="32"/>
          <w:lang w:val="en-US" w:eastAsia="zh-CN" w:bidi="ar-SA"/>
        </w:rPr>
        <w:t>2026年7月30日，新疆深康发畜禽科技有限公司</w:t>
      </w:r>
      <w:r>
        <w:rPr>
          <w:rFonts w:hint="eastAsia" w:ascii="Times New Roman" w:hAnsi="Times New Roman" w:eastAsia="方正仿宋_GBK" w:cs="Times New Roman"/>
          <w:bCs/>
          <w:kern w:val="2"/>
          <w:sz w:val="32"/>
          <w:szCs w:val="32"/>
          <w:highlight w:val="none"/>
          <w:lang w:val="en-US" w:eastAsia="zh-CN" w:bidi="ar-SA"/>
        </w:rPr>
        <w:t>员工</w:t>
      </w:r>
      <w:r>
        <w:rPr>
          <w:rFonts w:hint="default" w:ascii="Times New Roman" w:hAnsi="Times New Roman" w:eastAsia="方正仿宋_GBK" w:cs="Times New Roman"/>
          <w:bCs/>
          <w:kern w:val="2"/>
          <w:sz w:val="32"/>
          <w:szCs w:val="32"/>
          <w:lang w:val="en-US" w:eastAsia="zh-CN" w:bidi="ar-SA"/>
        </w:rPr>
        <w:t>电话联系乌鲁木齐市米东区金益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w:t>
      </w:r>
      <w:r>
        <w:rPr>
          <w:rFonts w:hint="default" w:ascii="Times New Roman" w:hAnsi="Times New Roman" w:eastAsia="方正仿宋_GBK" w:cs="Times New Roman"/>
          <w:bCs/>
          <w:kern w:val="2"/>
          <w:sz w:val="32"/>
          <w:szCs w:val="32"/>
          <w:lang w:val="en-US" w:eastAsia="zh-CN" w:bidi="ar-SA"/>
        </w:rPr>
        <w:t>，约定8月3日开展污水池清淤作业，深康发畜禽公司</w:t>
      </w:r>
      <w:r>
        <w:rPr>
          <w:rFonts w:hint="eastAsia" w:ascii="Times New Roman" w:hAnsi="Times New Roman" w:eastAsia="方正仿宋_GBK" w:cs="Times New Roman"/>
          <w:bCs/>
          <w:kern w:val="2"/>
          <w:sz w:val="32"/>
          <w:szCs w:val="32"/>
          <w:lang w:val="en-US" w:eastAsia="zh-CN" w:bidi="ar-SA"/>
        </w:rPr>
        <w:t>于7月31日先行支付1800元通下水费用（见付款凭证），后续根据工作量再进行付款。</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合伙人实际于8月1日开展清淤作业，</w:t>
      </w:r>
      <w:r>
        <w:rPr>
          <w:rFonts w:hint="default" w:ascii="Times New Roman" w:hAnsi="Times New Roman" w:eastAsia="方正仿宋_GBK" w:cs="Times New Roman"/>
          <w:bCs/>
          <w:kern w:val="2"/>
          <w:sz w:val="32"/>
          <w:szCs w:val="32"/>
          <w:lang w:val="en-US" w:eastAsia="zh-CN" w:bidi="ar-SA"/>
        </w:rPr>
        <w:t>双方未签订正式作业合同</w:t>
      </w:r>
      <w:r>
        <w:rPr>
          <w:rFonts w:hint="eastAsia" w:ascii="Times New Roman" w:hAnsi="Times New Roman" w:eastAsia="方正仿宋_GBK" w:cs="Times New Roman"/>
          <w:bCs/>
          <w:kern w:val="2"/>
          <w:sz w:val="32"/>
          <w:szCs w:val="32"/>
          <w:lang w:val="en-US" w:eastAsia="zh-CN" w:bidi="ar-SA"/>
        </w:rPr>
        <w:t>。</w:t>
      </w:r>
      <w:bookmarkEnd w:id="13"/>
    </w:p>
    <w:p w14:paraId="6E63F34C">
      <w:pPr>
        <w:pStyle w:val="15"/>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1"/>
        <w:rPr>
          <w:rFonts w:hint="default" w:ascii="Times New Roman" w:hAnsi="Times New Roman" w:eastAsia="楷体_GB2312" w:cs="Times New Roman"/>
          <w:bCs/>
          <w:sz w:val="32"/>
          <w:szCs w:val="32"/>
          <w:highlight w:val="none"/>
          <w:lang w:val="en-US" w:eastAsia="zh-CN"/>
        </w:rPr>
      </w:pPr>
      <w:bookmarkStart w:id="14" w:name="_Toc988876179"/>
      <w:r>
        <w:rPr>
          <w:rFonts w:hint="default" w:ascii="Times New Roman" w:hAnsi="Times New Roman" w:eastAsia="楷体_GB2312" w:cs="Times New Roman"/>
          <w:bCs/>
          <w:sz w:val="32"/>
          <w:szCs w:val="32"/>
          <w:highlight w:val="none"/>
          <w:lang w:val="en-US" w:eastAsia="zh-CN"/>
        </w:rPr>
        <w:t>（</w:t>
      </w:r>
      <w:r>
        <w:rPr>
          <w:rFonts w:hint="eastAsia" w:ascii="Times New Roman" w:hAnsi="Times New Roman" w:eastAsia="楷体_GB2312" w:cs="Times New Roman"/>
          <w:bCs/>
          <w:sz w:val="32"/>
          <w:szCs w:val="32"/>
          <w:highlight w:val="none"/>
          <w:lang w:val="en-US" w:eastAsia="zh-CN"/>
        </w:rPr>
        <w:t>三</w:t>
      </w:r>
      <w:r>
        <w:rPr>
          <w:rFonts w:hint="default" w:ascii="Times New Roman" w:hAnsi="Times New Roman" w:eastAsia="楷体_GB2312" w:cs="Times New Roman"/>
          <w:bCs/>
          <w:sz w:val="32"/>
          <w:szCs w:val="32"/>
          <w:highlight w:val="none"/>
          <w:lang w:val="en-US" w:eastAsia="zh-CN"/>
        </w:rPr>
        <w:t>）事故发生单位及相关单位安全管理（监管）情况</w:t>
      </w:r>
      <w:bookmarkEnd w:id="6"/>
      <w:bookmarkEnd w:id="11"/>
      <w:bookmarkEnd w:id="14"/>
    </w:p>
    <w:bookmarkEnd w:id="7"/>
    <w:p w14:paraId="16E79F69">
      <w:pPr>
        <w:pStyle w:val="15"/>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highlight w:val="none"/>
          <w:lang w:val="en-US" w:eastAsia="zh-CN" w:bidi="ar-SA"/>
        </w:rPr>
      </w:pPr>
      <w:r>
        <w:rPr>
          <w:rFonts w:hint="default" w:ascii="Times New Roman" w:hAnsi="Times New Roman" w:eastAsia="方正仿宋_GBK" w:cs="Times New Roman"/>
          <w:bCs/>
          <w:kern w:val="2"/>
          <w:sz w:val="32"/>
          <w:szCs w:val="32"/>
          <w:highlight w:val="none"/>
          <w:lang w:val="en-US" w:eastAsia="zh-CN" w:bidi="ar-SA"/>
        </w:rPr>
        <w:t>1.</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default" w:ascii="Times New Roman" w:hAnsi="Times New Roman" w:eastAsia="方正仿宋_GBK" w:cs="Times New Roman"/>
          <w:bCs/>
          <w:kern w:val="0"/>
          <w:sz w:val="32"/>
          <w:szCs w:val="32"/>
          <w:highlight w:val="none"/>
          <w:lang w:val="en-US" w:eastAsia="zh-CN" w:bidi="ar-SA"/>
        </w:rPr>
        <w:t>：</w:t>
      </w:r>
      <w:r>
        <w:rPr>
          <w:rFonts w:hint="eastAsia" w:ascii="Times New Roman" w:hAnsi="Times New Roman" w:eastAsia="方正仿宋_GBK" w:cs="Times New Roman"/>
          <w:bCs/>
          <w:kern w:val="0"/>
          <w:sz w:val="32"/>
          <w:szCs w:val="32"/>
          <w:highlight w:val="none"/>
          <w:lang w:val="en-US" w:eastAsia="zh-CN" w:bidi="ar-SA"/>
        </w:rPr>
        <w:t>未制定有限空间、安全教育培训等各项安全生产管理制度，未制定各项安全操作规程，未开展应急演练、未开展风险辨识，未开展安全隐患排查工作</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p>
    <w:p w14:paraId="31F69FA1">
      <w:pPr>
        <w:pStyle w:val="15"/>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lang w:val="en-US" w:eastAsia="zh-CN" w:bidi="ar-SA"/>
        </w:rPr>
      </w:pPr>
      <w:r>
        <w:rPr>
          <w:rFonts w:hint="default" w:ascii="Times New Roman" w:hAnsi="Times New Roman" w:eastAsia="方正仿宋_GBK" w:cs="Times New Roman"/>
          <w:bCs/>
          <w:color w:val="auto"/>
          <w:kern w:val="2"/>
          <w:sz w:val="32"/>
          <w:szCs w:val="32"/>
          <w:lang w:val="en-US" w:eastAsia="zh-CN" w:bidi="ar-SA"/>
        </w:rPr>
        <w:t>2.</w:t>
      </w:r>
      <w:r>
        <w:rPr>
          <w:rFonts w:hint="default" w:ascii="Times New Roman" w:hAnsi="Times New Roman" w:eastAsia="方正仿宋_GBK" w:cs="Times New Roman"/>
          <w:bCs/>
          <w:kern w:val="2"/>
          <w:sz w:val="32"/>
          <w:szCs w:val="32"/>
          <w:lang w:val="en-US" w:eastAsia="zh-CN" w:bidi="ar-SA"/>
        </w:rPr>
        <w:t>新疆深康发畜禽科技有限公司</w:t>
      </w:r>
      <w:r>
        <w:rPr>
          <w:rFonts w:hint="default" w:ascii="Times New Roman" w:hAnsi="Times New Roman" w:eastAsia="方正仿宋_GBK" w:cs="Times New Roman"/>
          <w:bCs/>
          <w:color w:val="auto"/>
          <w:kern w:val="2"/>
          <w:sz w:val="32"/>
          <w:szCs w:val="32"/>
          <w:lang w:val="en-US" w:eastAsia="zh-CN" w:bidi="ar-SA"/>
        </w:rPr>
        <w:t>：</w:t>
      </w:r>
      <w:r>
        <w:rPr>
          <w:rFonts w:hint="eastAsia" w:ascii="Times New Roman" w:hAnsi="Times New Roman" w:eastAsia="方正仿宋_GBK" w:cs="Times New Roman"/>
          <w:bCs/>
          <w:kern w:val="0"/>
          <w:sz w:val="32"/>
          <w:szCs w:val="32"/>
          <w:highlight w:val="none"/>
          <w:lang w:val="en-US" w:eastAsia="zh-CN" w:bidi="ar-SA"/>
        </w:rPr>
        <w:t>制定了有限空间、隐患排查治理等各项安全生产管理制度，制定了高处作业等各项安全操作规程，签订了安全生产目标责任书，制定了应急预案并开展了应急演练、开展了风险辨识。2026年以来，开展了7次检查，发现隐患7条，已全部整改完成，开展了安全教育培训7次；2026年3月1日</w:t>
      </w:r>
      <w:r>
        <w:rPr>
          <w:rFonts w:hint="default" w:ascii="Times New Roman" w:hAnsi="Times New Roman" w:eastAsia="方正仿宋_GBK" w:cs="Times New Roman"/>
          <w:bCs/>
          <w:kern w:val="2"/>
          <w:sz w:val="32"/>
          <w:szCs w:val="32"/>
          <w:lang w:val="en-US" w:eastAsia="zh-CN" w:bidi="ar-SA"/>
        </w:rPr>
        <w:t>深康发畜禽科技公司</w:t>
      </w:r>
      <w:r>
        <w:rPr>
          <w:rFonts w:hint="eastAsia" w:ascii="Times New Roman" w:hAnsi="Times New Roman" w:eastAsia="方正仿宋_GBK" w:cs="Times New Roman"/>
          <w:bCs/>
          <w:kern w:val="0"/>
          <w:sz w:val="32"/>
          <w:szCs w:val="32"/>
          <w:highlight w:val="none"/>
          <w:lang w:val="en-US" w:eastAsia="zh-CN" w:bidi="ar-SA"/>
        </w:rPr>
        <w:t>与</w:t>
      </w:r>
      <w:r>
        <w:rPr>
          <w:rFonts w:hint="default" w:ascii="Times New Roman" w:hAnsi="Times New Roman" w:eastAsia="方正仿宋_GBK" w:cs="Times New Roman"/>
          <w:bCs/>
          <w:kern w:val="2"/>
          <w:sz w:val="32"/>
          <w:szCs w:val="32"/>
          <w:lang w:val="en-US" w:eastAsia="zh-CN" w:bidi="ar-SA"/>
        </w:rPr>
        <w:t>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签订安全生产管理协议。</w:t>
      </w:r>
    </w:p>
    <w:p w14:paraId="3510231F">
      <w:pPr>
        <w:pStyle w:val="5"/>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方正仿宋_GBK" w:cs="Times New Roman"/>
          <w:bCs/>
          <w:color w:val="auto"/>
          <w:kern w:val="2"/>
          <w:sz w:val="32"/>
          <w:szCs w:val="32"/>
          <w:lang w:val="en-US" w:eastAsia="zh-CN" w:bidi="ar-SA"/>
        </w:rPr>
      </w:pPr>
      <w:r>
        <w:rPr>
          <w:rFonts w:hint="eastAsia" w:ascii="Times New Roman" w:hAnsi="Times New Roman" w:eastAsia="方正仿宋_GBK" w:cs="Times New Roman"/>
          <w:bCs/>
          <w:color w:val="auto"/>
          <w:kern w:val="2"/>
          <w:sz w:val="32"/>
          <w:szCs w:val="32"/>
          <w:highlight w:val="none"/>
          <w:lang w:val="en-US" w:eastAsia="zh-CN" w:bidi="ar-SA"/>
        </w:rPr>
        <w:t>3.区农业农村局：</w:t>
      </w:r>
      <w:r>
        <w:rPr>
          <w:rFonts w:hint="default" w:ascii="Times New Roman" w:hAnsi="Times New Roman" w:eastAsia="方正仿宋_GBK" w:cs="Times New Roman"/>
          <w:sz w:val="32"/>
          <w:szCs w:val="32"/>
          <w:lang w:val="en-US" w:eastAsia="zh-CN"/>
        </w:rPr>
        <w:t>2026年以来，</w:t>
      </w:r>
      <w:r>
        <w:rPr>
          <w:rFonts w:hint="eastAsia" w:ascii="Times New Roman" w:hAnsi="Times New Roman" w:eastAsia="方正仿宋_GBK" w:cs="Times New Roman"/>
          <w:sz w:val="32"/>
          <w:szCs w:val="32"/>
          <w:lang w:val="en-US" w:eastAsia="zh-CN"/>
        </w:rPr>
        <w:t>对</w:t>
      </w:r>
      <w:r>
        <w:rPr>
          <w:rFonts w:hint="default" w:ascii="Times New Roman" w:hAnsi="Times New Roman" w:eastAsia="方正仿宋_GBK" w:cs="Times New Roman"/>
          <w:bCs/>
          <w:kern w:val="2"/>
          <w:sz w:val="32"/>
          <w:szCs w:val="32"/>
          <w:lang w:val="en-US" w:eastAsia="zh-CN" w:bidi="ar-SA"/>
        </w:rPr>
        <w:t>新疆深康发畜禽科技有限公司</w:t>
      </w:r>
      <w:r>
        <w:rPr>
          <w:rFonts w:hint="eastAsia" w:ascii="Times New Roman" w:hAnsi="Times New Roman" w:eastAsia="方正仿宋_GBK" w:cs="Times New Roman"/>
          <w:bCs/>
          <w:kern w:val="2"/>
          <w:sz w:val="32"/>
          <w:szCs w:val="32"/>
          <w:lang w:val="en-US" w:eastAsia="zh-CN" w:bidi="ar-SA"/>
        </w:rPr>
        <w:t>开展检查5次，发现隐患15条，其中重大事故隐患1条、有限空间作业方面隐患5条，已全部整改完成</w:t>
      </w:r>
      <w:r>
        <w:rPr>
          <w:rFonts w:hint="eastAsia" w:ascii="Times New Roman" w:hAnsi="Times New Roman" w:eastAsia="方正仿宋_GBK" w:cs="Times New Roman"/>
          <w:bCs/>
          <w:color w:val="auto"/>
          <w:kern w:val="2"/>
          <w:sz w:val="32"/>
          <w:szCs w:val="32"/>
          <w:lang w:val="en-US" w:eastAsia="zh-CN" w:bidi="ar-SA"/>
        </w:rPr>
        <w:t>。通过微信群向监管行业的生产经营单位发送安全提示60余条。</w:t>
      </w:r>
    </w:p>
    <w:p w14:paraId="0ED4CD87">
      <w:pPr>
        <w:pStyle w:val="5"/>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bCs/>
          <w:color w:val="auto"/>
          <w:kern w:val="2"/>
          <w:sz w:val="32"/>
          <w:szCs w:val="32"/>
          <w:highlight w:val="none"/>
          <w:lang w:val="en-US" w:eastAsia="zh-CN" w:bidi="ar-SA"/>
        </w:rPr>
      </w:pPr>
      <w:r>
        <w:rPr>
          <w:rFonts w:hint="eastAsia" w:ascii="Times New Roman" w:hAnsi="Times New Roman" w:eastAsia="方正仿宋_GBK" w:cs="Times New Roman"/>
          <w:bCs/>
          <w:color w:val="auto"/>
          <w:kern w:val="2"/>
          <w:sz w:val="32"/>
          <w:szCs w:val="32"/>
          <w:highlight w:val="none"/>
          <w:lang w:val="en-US" w:eastAsia="zh-CN" w:bidi="ar-SA"/>
        </w:rPr>
        <w:t>4.区供销社：名下控股企业</w:t>
      </w:r>
      <w:r>
        <w:rPr>
          <w:rFonts w:hint="eastAsia" w:ascii="Times New Roman" w:hAnsi="Times New Roman" w:eastAsia="方正仿宋_GBK" w:cs="Times New Roman"/>
          <w:bCs/>
          <w:kern w:val="2"/>
          <w:sz w:val="32"/>
          <w:szCs w:val="32"/>
          <w:lang w:val="en-US" w:eastAsia="zh-CN" w:bidi="ar-SA"/>
        </w:rPr>
        <w:t>新疆润禾木源农资连锁有限责任公司</w:t>
      </w:r>
      <w:r>
        <w:rPr>
          <w:rFonts w:hint="eastAsia" w:ascii="Times New Roman" w:hAnsi="Times New Roman" w:eastAsia="方正仿宋_GBK" w:cs="Times New Roman"/>
          <w:bCs/>
          <w:color w:val="auto"/>
          <w:kern w:val="2"/>
          <w:sz w:val="32"/>
          <w:szCs w:val="32"/>
          <w:highlight w:val="none"/>
          <w:lang w:val="en-US" w:eastAsia="zh-CN" w:bidi="ar-SA"/>
        </w:rPr>
        <w:t>与</w:t>
      </w:r>
      <w:r>
        <w:rPr>
          <w:rFonts w:hint="default" w:ascii="Times New Roman" w:hAnsi="Times New Roman" w:eastAsia="方正仿宋_GBK" w:cs="Times New Roman"/>
          <w:bCs/>
          <w:color w:val="auto"/>
          <w:kern w:val="2"/>
          <w:sz w:val="32"/>
          <w:szCs w:val="32"/>
          <w:highlight w:val="none"/>
          <w:lang w:val="en-US" w:eastAsia="zh-CN" w:bidi="ar-SA"/>
        </w:rPr>
        <w:t>新疆深康发畜禽科技有限公司</w:t>
      </w:r>
      <w:r>
        <w:rPr>
          <w:rFonts w:hint="eastAsia" w:ascii="Times New Roman" w:hAnsi="Times New Roman" w:eastAsia="方正仿宋_GBK" w:cs="Times New Roman"/>
          <w:bCs/>
          <w:color w:val="auto"/>
          <w:kern w:val="2"/>
          <w:sz w:val="32"/>
          <w:szCs w:val="32"/>
          <w:highlight w:val="none"/>
          <w:lang w:val="en-US" w:eastAsia="zh-CN" w:bidi="ar-SA"/>
        </w:rPr>
        <w:t>签订了安全生产责任书，2026年以来，区供销社对</w:t>
      </w:r>
      <w:r>
        <w:rPr>
          <w:rFonts w:hint="default" w:ascii="Times New Roman" w:hAnsi="Times New Roman" w:eastAsia="方正仿宋_GBK" w:cs="Times New Roman"/>
          <w:bCs/>
          <w:color w:val="auto"/>
          <w:kern w:val="2"/>
          <w:sz w:val="32"/>
          <w:szCs w:val="32"/>
          <w:highlight w:val="none"/>
          <w:lang w:val="en-US" w:eastAsia="zh-CN" w:bidi="ar-SA"/>
        </w:rPr>
        <w:t>新疆深康发畜禽科技有限公司</w:t>
      </w:r>
      <w:r>
        <w:rPr>
          <w:rFonts w:hint="eastAsia" w:ascii="Times New Roman" w:hAnsi="Times New Roman" w:eastAsia="方正仿宋_GBK" w:cs="Times New Roman"/>
          <w:bCs/>
          <w:color w:val="auto"/>
          <w:kern w:val="2"/>
          <w:sz w:val="32"/>
          <w:szCs w:val="32"/>
          <w:highlight w:val="none"/>
          <w:lang w:val="en-US" w:eastAsia="zh-CN" w:bidi="ar-SA"/>
        </w:rPr>
        <w:t>开展检查10次，但检查不深不细，仅查出隐患4条，已全部整改完成。</w:t>
      </w:r>
    </w:p>
    <w:p w14:paraId="1C3D1F75">
      <w:pPr>
        <w:pStyle w:val="2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color w:val="auto"/>
          <w:kern w:val="2"/>
          <w:sz w:val="32"/>
          <w:szCs w:val="32"/>
          <w:lang w:val="en-US" w:eastAsia="zh-CN" w:bidi="ar-SA"/>
        </w:rPr>
      </w:pPr>
      <w:r>
        <w:rPr>
          <w:rFonts w:hint="eastAsia" w:ascii="Times New Roman" w:hAnsi="Times New Roman" w:eastAsia="方正仿宋_GBK" w:cs="Times New Roman"/>
          <w:bCs/>
          <w:color w:val="auto"/>
          <w:kern w:val="2"/>
          <w:sz w:val="32"/>
          <w:szCs w:val="32"/>
          <w:lang w:val="en-US" w:eastAsia="zh-CN" w:bidi="ar-SA"/>
        </w:rPr>
        <w:t>5.古牧地镇人民政府：2026年以来，对</w:t>
      </w:r>
      <w:r>
        <w:rPr>
          <w:rFonts w:hint="default" w:ascii="Times New Roman" w:hAnsi="Times New Roman" w:eastAsia="方正仿宋_GBK" w:cs="Times New Roman"/>
          <w:bCs/>
          <w:kern w:val="2"/>
          <w:sz w:val="32"/>
          <w:szCs w:val="32"/>
          <w:lang w:val="en-US" w:eastAsia="zh-CN" w:bidi="ar-SA"/>
        </w:rPr>
        <w:t>新疆深康发畜禽科技有限公司</w:t>
      </w:r>
      <w:r>
        <w:rPr>
          <w:rFonts w:hint="eastAsia" w:ascii="Times New Roman" w:hAnsi="Times New Roman" w:eastAsia="方正仿宋_GBK" w:cs="Times New Roman"/>
          <w:bCs/>
          <w:kern w:val="2"/>
          <w:sz w:val="32"/>
          <w:szCs w:val="32"/>
          <w:lang w:val="en-US" w:eastAsia="zh-CN" w:bidi="ar-SA"/>
        </w:rPr>
        <w:t>开展检查2次，发现隐患5条，已全部整改完成</w:t>
      </w:r>
      <w:r>
        <w:rPr>
          <w:rFonts w:hint="eastAsia" w:ascii="Times New Roman" w:hAnsi="Times New Roman" w:eastAsia="方正仿宋_GBK" w:cs="Times New Roman"/>
          <w:bCs/>
          <w:color w:val="auto"/>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开展安全巡查6次，巡查内容包含值班值守、车间生产等情况，组织开展安全宣传教育培训3次，深康发畜禽科技有限公司均参加。</w:t>
      </w:r>
    </w:p>
    <w:p w14:paraId="43F44D9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15" w:name="_Toc10917"/>
      <w:bookmarkStart w:id="16" w:name="_Toc102038080"/>
      <w:bookmarkStart w:id="17" w:name="_Toc7849"/>
      <w:r>
        <w:rPr>
          <w:rFonts w:hint="eastAsia" w:ascii="Times New Roman" w:hAnsi="Times New Roman" w:eastAsia="楷体_GB2312" w:cs="Times New Roman"/>
          <w:bCs/>
          <w:sz w:val="32"/>
          <w:szCs w:val="32"/>
          <w:lang w:val="en-US" w:eastAsia="zh-CN"/>
        </w:rPr>
        <w:t>（四）事故发生经过</w:t>
      </w:r>
      <w:bookmarkEnd w:id="15"/>
      <w:bookmarkEnd w:id="16"/>
      <w:bookmarkEnd w:id="17"/>
    </w:p>
    <w:p w14:paraId="33C6049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color w:val="auto"/>
          <w:kern w:val="2"/>
          <w:sz w:val="32"/>
          <w:szCs w:val="32"/>
          <w:lang w:val="en-US" w:eastAsia="zh-CN" w:bidi="ar-SA"/>
        </w:rPr>
      </w:pPr>
      <w:bookmarkStart w:id="18" w:name="_Toc21000"/>
      <w:bookmarkStart w:id="19" w:name="_Toc16334"/>
      <w:r>
        <w:rPr>
          <w:rFonts w:hint="eastAsia" w:ascii="Times New Roman" w:hAnsi="Times New Roman" w:eastAsia="方正仿宋_GBK" w:cs="Times New Roman"/>
          <w:bCs/>
          <w:color w:val="auto"/>
          <w:kern w:val="2"/>
          <w:sz w:val="32"/>
          <w:szCs w:val="32"/>
          <w:lang w:val="en-US" w:eastAsia="zh-CN" w:bidi="ar-SA"/>
        </w:rPr>
        <w:t>2026年7月31日，</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合伙人2</w:t>
      </w:r>
      <w:r>
        <w:rPr>
          <w:rFonts w:hint="eastAsia" w:ascii="Times New Roman" w:hAnsi="Times New Roman" w:eastAsia="方正仿宋_GBK" w:cs="Times New Roman"/>
          <w:bCs/>
          <w:color w:val="auto"/>
          <w:kern w:val="2"/>
          <w:sz w:val="32"/>
          <w:szCs w:val="32"/>
          <w:lang w:val="en-US" w:eastAsia="zh-CN" w:bidi="ar-SA"/>
        </w:rPr>
        <w:t>去劳务市场临时雇佣临聘人员，8月1日8时30分许，</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w:t>
      </w:r>
      <w:r>
        <w:rPr>
          <w:rFonts w:hint="eastAsia" w:ascii="Times New Roman" w:hAnsi="Times New Roman" w:eastAsia="方正仿宋_GBK" w:cs="Times New Roman"/>
          <w:bCs/>
          <w:color w:val="auto"/>
          <w:kern w:val="2"/>
          <w:sz w:val="32"/>
          <w:szCs w:val="32"/>
          <w:lang w:val="en-US" w:eastAsia="zh-CN" w:bidi="ar-SA"/>
        </w:rPr>
        <w:t>、合伙人2和临时雇佣人员等人来到</w:t>
      </w:r>
      <w:r>
        <w:rPr>
          <w:rFonts w:hint="default" w:ascii="Times New Roman" w:hAnsi="Times New Roman" w:eastAsia="方正仿宋_GBK" w:cs="Times New Roman"/>
          <w:bCs/>
          <w:kern w:val="2"/>
          <w:sz w:val="32"/>
          <w:szCs w:val="32"/>
          <w:lang w:val="en-US" w:eastAsia="zh-CN" w:bidi="ar-SA"/>
        </w:rPr>
        <w:t>新疆深康发畜禽科技有限公司</w:t>
      </w:r>
      <w:r>
        <w:rPr>
          <w:rFonts w:hint="eastAsia" w:ascii="Times New Roman" w:hAnsi="Times New Roman" w:eastAsia="方正仿宋_GBK" w:cs="Times New Roman"/>
          <w:bCs/>
          <w:color w:val="auto"/>
          <w:kern w:val="2"/>
          <w:sz w:val="32"/>
          <w:szCs w:val="32"/>
          <w:lang w:val="en-US" w:eastAsia="zh-CN" w:bidi="ar-SA"/>
        </w:rPr>
        <w:t>院内污水池开展池底淤泥清理作业。13时许，众人休息吃饭。14时30分许，继续开展池底清淤作业。15时10分许，</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w:t>
      </w:r>
      <w:r>
        <w:rPr>
          <w:rFonts w:hint="eastAsia" w:ascii="Times New Roman" w:hAnsi="Times New Roman" w:eastAsia="方正仿宋_GBK" w:cs="Times New Roman"/>
          <w:bCs/>
          <w:color w:val="auto"/>
          <w:kern w:val="2"/>
          <w:sz w:val="32"/>
          <w:szCs w:val="32"/>
          <w:lang w:val="en-US" w:eastAsia="zh-CN" w:bidi="ar-SA"/>
        </w:rPr>
        <w:t>发现池底清淤的临时雇佣人员站立不稳，便和</w:t>
      </w:r>
      <w:r>
        <w:rPr>
          <w:rFonts w:hint="eastAsia" w:ascii="Times New Roman" w:hAnsi="Times New Roman" w:eastAsia="方正仿宋_GBK" w:cs="Times New Roman"/>
          <w:bCs/>
          <w:kern w:val="2"/>
          <w:sz w:val="32"/>
          <w:szCs w:val="32"/>
          <w:lang w:val="en-US" w:eastAsia="zh-CN" w:bidi="ar-SA"/>
        </w:rPr>
        <w:t>合伙人2</w:t>
      </w:r>
      <w:r>
        <w:rPr>
          <w:rFonts w:hint="eastAsia" w:ascii="Times New Roman" w:hAnsi="Times New Roman" w:eastAsia="方正仿宋_GBK" w:cs="Times New Roman"/>
          <w:bCs/>
          <w:color w:val="auto"/>
          <w:kern w:val="2"/>
          <w:sz w:val="32"/>
          <w:szCs w:val="32"/>
          <w:lang w:val="en-US" w:eastAsia="zh-CN" w:bidi="ar-SA"/>
        </w:rPr>
        <w:t>一起下去救援，</w:t>
      </w:r>
      <w:r>
        <w:rPr>
          <w:rFonts w:hint="eastAsia" w:ascii="Times New Roman" w:hAnsi="Times New Roman" w:eastAsia="方正仿宋_GBK" w:cs="Times New Roman"/>
          <w:bCs/>
          <w:kern w:val="2"/>
          <w:sz w:val="32"/>
          <w:szCs w:val="32"/>
          <w:lang w:val="en-US" w:eastAsia="zh-CN" w:bidi="ar-SA"/>
        </w:rPr>
        <w:t>合伙人2</w:t>
      </w:r>
      <w:r>
        <w:rPr>
          <w:rFonts w:hint="eastAsia" w:ascii="Times New Roman" w:hAnsi="Times New Roman" w:eastAsia="方正仿宋_GBK" w:cs="Times New Roman"/>
          <w:bCs/>
          <w:color w:val="auto"/>
          <w:kern w:val="2"/>
          <w:sz w:val="32"/>
          <w:szCs w:val="32"/>
          <w:lang w:val="en-US" w:eastAsia="zh-CN" w:bidi="ar-SA"/>
        </w:rPr>
        <w:t>感到身体不适便立即爬出污水池呼喊救援。随后，</w:t>
      </w:r>
      <w:r>
        <w:rPr>
          <w:rFonts w:hint="default" w:ascii="Times New Roman" w:hAnsi="Times New Roman" w:eastAsia="方正仿宋_GBK" w:cs="Times New Roman"/>
          <w:bCs/>
          <w:kern w:val="2"/>
          <w:sz w:val="32"/>
          <w:szCs w:val="32"/>
          <w:lang w:val="en-US" w:eastAsia="zh-CN" w:bidi="ar-SA"/>
        </w:rPr>
        <w:t>深康发畜禽科技公司</w:t>
      </w:r>
      <w:r>
        <w:rPr>
          <w:rFonts w:hint="eastAsia" w:ascii="Times New Roman" w:hAnsi="Times New Roman" w:eastAsia="方正仿宋_GBK" w:cs="Times New Roman"/>
          <w:bCs/>
          <w:kern w:val="2"/>
          <w:sz w:val="32"/>
          <w:szCs w:val="32"/>
          <w:lang w:val="en-US" w:eastAsia="zh-CN" w:bidi="ar-SA"/>
        </w:rPr>
        <w:t>员工</w:t>
      </w:r>
      <w:r>
        <w:rPr>
          <w:rFonts w:hint="eastAsia" w:ascii="Times New Roman" w:hAnsi="Times New Roman" w:eastAsia="方正仿宋_GBK" w:cs="Times New Roman"/>
          <w:bCs/>
          <w:color w:val="auto"/>
          <w:kern w:val="2"/>
          <w:sz w:val="32"/>
          <w:szCs w:val="32"/>
          <w:lang w:val="en-US" w:eastAsia="zh-CN" w:bidi="ar-SA"/>
        </w:rPr>
        <w:t>等人立即赶到现场</w:t>
      </w:r>
      <w:r>
        <w:rPr>
          <w:rFonts w:hint="eastAsia" w:ascii="Times New Roman" w:hAnsi="Times New Roman" w:eastAsia="方正仿宋_GBK" w:cs="Times New Roman"/>
          <w:bCs/>
          <w:color w:val="auto"/>
          <w:kern w:val="2"/>
          <w:sz w:val="32"/>
          <w:szCs w:val="32"/>
          <w:highlight w:val="none"/>
          <w:lang w:val="en-US" w:eastAsia="zh-CN" w:bidi="ar-SA"/>
        </w:rPr>
        <w:t>，公司员工</w:t>
      </w:r>
      <w:r>
        <w:rPr>
          <w:rFonts w:hint="eastAsia" w:ascii="Times New Roman" w:hAnsi="Times New Roman" w:eastAsia="方正仿宋_GBK" w:cs="Times New Roman"/>
          <w:bCs/>
          <w:color w:val="auto"/>
          <w:kern w:val="2"/>
          <w:sz w:val="32"/>
          <w:szCs w:val="32"/>
          <w:lang w:val="en-US" w:eastAsia="zh-CN" w:bidi="ar-SA"/>
        </w:rPr>
        <w:t>下到池底用绳子将临时雇佣人员吊至地面。随后，</w:t>
      </w:r>
      <w:r>
        <w:rPr>
          <w:rFonts w:hint="default" w:ascii="Times New Roman" w:hAnsi="Times New Roman" w:eastAsia="方正仿宋_GBK" w:cs="Times New Roman"/>
          <w:bCs/>
          <w:kern w:val="2"/>
          <w:sz w:val="32"/>
          <w:szCs w:val="32"/>
          <w:lang w:val="en-US" w:eastAsia="zh-CN" w:bidi="ar-SA"/>
        </w:rPr>
        <w:t>深康发畜禽科技公司</w:t>
      </w:r>
      <w:r>
        <w:rPr>
          <w:rFonts w:hint="eastAsia" w:ascii="Times New Roman" w:hAnsi="Times New Roman" w:eastAsia="方正仿宋_GBK" w:cs="Times New Roman"/>
          <w:bCs/>
          <w:kern w:val="2"/>
          <w:sz w:val="32"/>
          <w:szCs w:val="32"/>
          <w:lang w:val="en-US" w:eastAsia="zh-CN" w:bidi="ar-SA"/>
        </w:rPr>
        <w:t>员工</w:t>
      </w:r>
      <w:r>
        <w:rPr>
          <w:rFonts w:hint="eastAsia" w:ascii="Times New Roman" w:hAnsi="Times New Roman" w:eastAsia="方正仿宋_GBK" w:cs="Times New Roman"/>
          <w:bCs/>
          <w:color w:val="auto"/>
          <w:kern w:val="2"/>
          <w:sz w:val="32"/>
          <w:szCs w:val="32"/>
          <w:lang w:val="en-US" w:eastAsia="zh-CN" w:bidi="ar-SA"/>
        </w:rPr>
        <w:t>又将池底的</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w:t>
      </w:r>
      <w:r>
        <w:rPr>
          <w:rFonts w:hint="eastAsia" w:ascii="Times New Roman" w:hAnsi="Times New Roman" w:eastAsia="方正仿宋_GBK" w:cs="Times New Roman"/>
          <w:bCs/>
          <w:color w:val="auto"/>
          <w:kern w:val="2"/>
          <w:sz w:val="32"/>
          <w:szCs w:val="32"/>
          <w:lang w:val="en-US" w:eastAsia="zh-CN" w:bidi="ar-SA"/>
        </w:rPr>
        <w:t>用绳子吊至地面后，给</w:t>
      </w:r>
      <w:r>
        <w:rPr>
          <w:rFonts w:hint="eastAsia" w:ascii="Times New Roman" w:hAnsi="Times New Roman" w:eastAsia="方正仿宋_GBK" w:cs="Times New Roman"/>
          <w:bCs/>
          <w:color w:val="auto"/>
          <w:kern w:val="2"/>
          <w:sz w:val="32"/>
          <w:szCs w:val="32"/>
          <w:highlight w:val="none"/>
          <w:lang w:val="en-US" w:eastAsia="zh-CN" w:bidi="ar-SA"/>
        </w:rPr>
        <w:t>合伙人1</w:t>
      </w:r>
      <w:r>
        <w:rPr>
          <w:rFonts w:hint="eastAsia" w:ascii="Times New Roman" w:hAnsi="Times New Roman" w:eastAsia="方正仿宋_GBK" w:cs="Times New Roman"/>
          <w:bCs/>
          <w:color w:val="auto"/>
          <w:kern w:val="2"/>
          <w:sz w:val="32"/>
          <w:szCs w:val="32"/>
          <w:lang w:val="en-US" w:eastAsia="zh-CN" w:bidi="ar-SA"/>
        </w:rPr>
        <w:t>做人工呼吸。救援过程中，现场人员拨打了119、120救援电话，16时许，120救护车将临时雇佣人员拉到米东区中医院，后续转院至新疆医科大学第一附属医院进行抢救，16时30分许，120救护车将</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w:t>
      </w:r>
      <w:r>
        <w:rPr>
          <w:rFonts w:hint="eastAsia" w:ascii="Times New Roman" w:hAnsi="Times New Roman" w:eastAsia="方正仿宋_GBK" w:cs="Times New Roman"/>
          <w:bCs/>
          <w:color w:val="auto"/>
          <w:kern w:val="2"/>
          <w:sz w:val="32"/>
          <w:szCs w:val="32"/>
          <w:lang w:val="en-US" w:eastAsia="zh-CN" w:bidi="ar-SA"/>
        </w:rPr>
        <w:t>送往米东区中医院，16时50分许，合伙人1到达医院后经检查已经没有生命体征，8月2日15时许，临时雇佣人员经医治无效宣布死亡。</w:t>
      </w:r>
      <w:r>
        <w:rPr>
          <w:rFonts w:hint="default" w:ascii="Times New Roman" w:hAnsi="Times New Roman" w:eastAsia="方正仿宋_GBK" w:cs="Times New Roman"/>
          <w:bCs/>
          <w:kern w:val="2"/>
          <w:sz w:val="32"/>
          <w:szCs w:val="32"/>
          <w:lang w:val="en-US" w:eastAsia="zh-CN" w:bidi="ar-SA"/>
        </w:rPr>
        <w:t>乌鲁木齐市米东区金益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color w:val="auto"/>
          <w:kern w:val="2"/>
          <w:sz w:val="32"/>
          <w:szCs w:val="32"/>
          <w:lang w:val="en-US" w:eastAsia="zh-CN" w:bidi="ar-SA"/>
        </w:rPr>
        <w:t>合伙人2在米东区人民医院检查、观测后，于8月9日出院。</w:t>
      </w:r>
    </w:p>
    <w:p w14:paraId="58C99C0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20" w:name="_Toc561421435"/>
      <w:r>
        <w:rPr>
          <w:rFonts w:hint="eastAsia" w:ascii="Times New Roman" w:hAnsi="Times New Roman" w:eastAsia="楷体_GB2312" w:cs="Times New Roman"/>
          <w:bCs/>
          <w:sz w:val="32"/>
          <w:szCs w:val="32"/>
          <w:lang w:val="en-US" w:eastAsia="zh-CN"/>
        </w:rPr>
        <w:t>（五）事故现场情况</w:t>
      </w:r>
      <w:bookmarkEnd w:id="18"/>
      <w:bookmarkEnd w:id="19"/>
      <w:bookmarkEnd w:id="20"/>
      <w:bookmarkStart w:id="21" w:name="_Toc27849"/>
      <w:bookmarkStart w:id="22" w:name="_Toc16768"/>
    </w:p>
    <w:p w14:paraId="25C4E2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bCs/>
          <w:color w:val="auto"/>
          <w:kern w:val="2"/>
          <w:sz w:val="32"/>
          <w:szCs w:val="32"/>
          <w:lang w:val="en-US" w:eastAsia="zh-CN" w:bidi="ar-SA"/>
        </w:rPr>
      </w:pPr>
      <w:r>
        <w:rPr>
          <w:rFonts w:hint="eastAsia" w:ascii="Times New Roman" w:hAnsi="Times New Roman" w:eastAsia="方正仿宋_GBK" w:cs="Times New Roman"/>
          <w:bCs/>
          <w:color w:val="auto"/>
          <w:kern w:val="2"/>
          <w:sz w:val="32"/>
          <w:szCs w:val="32"/>
          <w:lang w:val="en-US" w:eastAsia="zh-CN" w:bidi="ar-SA"/>
        </w:rPr>
        <w:t>1.事故现场位于乌鲁木齐市米东区古牧地镇西工村8队，三道坝南路东侧，新疆深康发畜禽科技有限公司厂区内，室内污水池位于厂区东侧，污水池小门前为沉淀池（见图1）。</w:t>
      </w:r>
    </w:p>
    <w:p w14:paraId="775E72C9">
      <w:pPr>
        <w:numPr>
          <w:ilvl w:val="0"/>
          <w:numId w:val="0"/>
        </w:numPr>
        <w:jc w:val="center"/>
      </w:pPr>
    </w:p>
    <w:p w14:paraId="46869161">
      <w:pPr>
        <w:numPr>
          <w:ilvl w:val="0"/>
          <w:numId w:val="0"/>
        </w:numPr>
        <w:jc w:val="center"/>
      </w:pPr>
    </w:p>
    <w:p w14:paraId="02A0EBDC">
      <w:pPr>
        <w:numPr>
          <w:ilvl w:val="0"/>
          <w:numId w:val="0"/>
        </w:numPr>
        <w:jc w:val="center"/>
        <w:rPr>
          <w:rFonts w:hint="default" w:ascii="仿宋" w:hAnsi="仿宋" w:eastAsia="仿宋" w:cs="仿宋"/>
          <w:sz w:val="24"/>
          <w:szCs w:val="24"/>
          <w:lang w:val="en-US" w:eastAsia="zh-CN"/>
        </w:rPr>
      </w:pPr>
      <w:r>
        <w:rPr>
          <w:sz w:val="21"/>
        </w:rPr>
        <mc:AlternateContent>
          <mc:Choice Requires="wps">
            <w:drawing>
              <wp:anchor distT="0" distB="0" distL="114300" distR="114300" simplePos="0" relativeHeight="251661312" behindDoc="0" locked="0" layoutInCell="1" allowOverlap="1">
                <wp:simplePos x="0" y="0"/>
                <wp:positionH relativeFrom="column">
                  <wp:posOffset>1363980</wp:posOffset>
                </wp:positionH>
                <wp:positionV relativeFrom="paragraph">
                  <wp:posOffset>1849120</wp:posOffset>
                </wp:positionV>
                <wp:extent cx="2004695" cy="5207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004695" cy="520700"/>
                        </a:xfrm>
                        <a:prstGeom prst="rect">
                          <a:avLst/>
                        </a:prstGeom>
                        <a:noFill/>
                        <a:ln>
                          <a:noFill/>
                        </a:ln>
                      </wps:spPr>
                      <wps:txbx>
                        <w:txbxContent>
                          <w:p w14:paraId="21587A67">
                            <w:pPr>
                              <w:rPr>
                                <w:rFonts w:hint="eastAsia" w:ascii="微软雅黑" w:hAnsi="微软雅黑" w:eastAsia="微软雅黑" w:cs="微软雅黑"/>
                                <w:b/>
                                <w:bCs/>
                                <w:color w:val="FFFFFF"/>
                                <w:sz w:val="13"/>
                                <w:szCs w:val="16"/>
                                <w:lang w:val="en-US" w:eastAsia="zh-CN"/>
                              </w:rPr>
                            </w:pPr>
                            <w:r>
                              <w:rPr>
                                <w:rFonts w:hint="eastAsia" w:ascii="微软雅黑" w:hAnsi="微软雅黑" w:eastAsia="微软雅黑" w:cs="微软雅黑"/>
                                <w:b/>
                                <w:bCs/>
                                <w:color w:val="FFFFFF"/>
                                <w:sz w:val="20"/>
                                <w:szCs w:val="20"/>
                                <w:lang w:val="en-US" w:eastAsia="zh-CN"/>
                              </w:rPr>
                              <w:t>新疆深康发畜禽科技有限公司</w:t>
                            </w:r>
                          </w:p>
                        </w:txbxContent>
                      </wps:txbx>
                      <wps:bodyPr upright="1"/>
                    </wps:wsp>
                  </a:graphicData>
                </a:graphic>
              </wp:anchor>
            </w:drawing>
          </mc:Choice>
          <mc:Fallback>
            <w:pict>
              <v:shape id="_x0000_s1026" o:spid="_x0000_s1026" o:spt="202" type="#_x0000_t202" style="position:absolute;left:0pt;margin-left:107.4pt;margin-top:145.6pt;height:41pt;width:157.85pt;z-index:251661312;mso-width-relative:page;mso-height-relative:page;" filled="f" stroked="f" coordsize="21600,21600" o:gfxdata="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U/ZoHZ&#10;AAAACwEAAA8AAAAAAAAAAQAgAAAAIgAAAGRycy9kb3ducmV2LnhtbFBLAQIUABQAAAAIAIdO4kB4&#10;K2OZrQEAAFADAAAOAAAAAAAAAAEAIAAAACgBAABkcnMvZTJvRG9jLnhtbFBLBQYAAAAABgAGAFkB&#10;AABHBQAAAAA=&#10;">
                <v:fill on="f" focussize="0,0"/>
                <v:stroke on="f"/>
                <v:imagedata o:title=""/>
                <o:lock v:ext="edit" aspectratio="f"/>
                <v:textbox>
                  <w:txbxContent>
                    <w:p w14:paraId="21587A67">
                      <w:pPr>
                        <w:rPr>
                          <w:rFonts w:hint="eastAsia" w:ascii="微软雅黑" w:hAnsi="微软雅黑" w:eastAsia="微软雅黑" w:cs="微软雅黑"/>
                          <w:b/>
                          <w:bCs/>
                          <w:color w:val="FFFFFF"/>
                          <w:sz w:val="13"/>
                          <w:szCs w:val="16"/>
                          <w:lang w:val="en-US" w:eastAsia="zh-CN"/>
                        </w:rPr>
                      </w:pPr>
                      <w:r>
                        <w:rPr>
                          <w:rFonts w:hint="eastAsia" w:ascii="微软雅黑" w:hAnsi="微软雅黑" w:eastAsia="微软雅黑" w:cs="微软雅黑"/>
                          <w:b/>
                          <w:bCs/>
                          <w:color w:val="FFFFFF"/>
                          <w:sz w:val="20"/>
                          <w:szCs w:val="20"/>
                          <w:lang w:val="en-US" w:eastAsia="zh-CN"/>
                        </w:rPr>
                        <w:t>新疆深康发畜禽科技有限公司</w:t>
                      </w:r>
                    </w:p>
                  </w:txbxContent>
                </v:textbox>
              </v:shape>
            </w:pict>
          </mc:Fallback>
        </mc:AlternateContent>
      </w:r>
      <w:r>
        <w:drawing>
          <wp:inline distT="0" distB="0" distL="114300" distR="114300">
            <wp:extent cx="5754370" cy="3870960"/>
            <wp:effectExtent l="0" t="0" r="17780" b="1524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7"/>
                    <a:stretch>
                      <a:fillRect/>
                    </a:stretch>
                  </pic:blipFill>
                  <pic:spPr>
                    <a:xfrm>
                      <a:off x="0" y="0"/>
                      <a:ext cx="5754370" cy="3870960"/>
                    </a:xfrm>
                    <a:prstGeom prst="rect">
                      <a:avLst/>
                    </a:prstGeom>
                    <a:noFill/>
                    <a:ln>
                      <a:noFill/>
                    </a:ln>
                  </pic:spPr>
                </pic:pic>
              </a:graphicData>
            </a:graphic>
          </wp:inline>
        </w:drawing>
      </w:r>
      <w:r>
        <w:rPr>
          <w:rFonts w:hint="eastAsia" w:ascii="Times New Roman" w:hAnsi="Times New Roman" w:eastAsia="方正仿宋_GBK" w:cs="Times New Roman"/>
          <w:bCs/>
          <w:color w:val="auto"/>
          <w:kern w:val="2"/>
          <w:sz w:val="32"/>
          <w:szCs w:val="32"/>
          <w:lang w:val="en-US" w:eastAsia="zh-CN" w:bidi="ar-SA"/>
        </w:rPr>
        <w:t>（图1）</w:t>
      </w:r>
      <w:r>
        <w:rPr>
          <w:sz w:val="21"/>
        </w:rPr>
        <mc:AlternateContent>
          <mc:Choice Requires="wps">
            <w:drawing>
              <wp:anchor distT="0" distB="0" distL="114300" distR="114300" simplePos="0" relativeHeight="251659264" behindDoc="0" locked="0" layoutInCell="1" allowOverlap="1">
                <wp:simplePos x="0" y="0"/>
                <wp:positionH relativeFrom="column">
                  <wp:posOffset>495300</wp:posOffset>
                </wp:positionH>
                <wp:positionV relativeFrom="paragraph">
                  <wp:posOffset>1785620</wp:posOffset>
                </wp:positionV>
                <wp:extent cx="257175" cy="138049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57175" cy="1380490"/>
                        </a:xfrm>
                        <a:prstGeom prst="rect">
                          <a:avLst/>
                        </a:prstGeom>
                        <a:noFill/>
                        <a:ln>
                          <a:noFill/>
                        </a:ln>
                      </wps:spPr>
                      <wps:txbx>
                        <w:txbxContent>
                          <w:p w14:paraId="1D7FF410">
                            <w:pPr>
                              <w:rPr>
                                <w:rFonts w:hint="default" w:ascii="微软雅黑" w:hAnsi="微软雅黑" w:eastAsia="微软雅黑" w:cs="微软雅黑"/>
                                <w:b/>
                                <w:bCs/>
                                <w:color w:val="FFFFFF"/>
                                <w:sz w:val="18"/>
                                <w:szCs w:val="18"/>
                                <w:lang w:val="en-US" w:eastAsia="zh-CN"/>
                              </w:rPr>
                            </w:pPr>
                            <w:r>
                              <w:rPr>
                                <w:rFonts w:hint="eastAsia" w:ascii="微软雅黑" w:hAnsi="微软雅黑" w:eastAsia="微软雅黑" w:cs="微软雅黑"/>
                                <w:b/>
                                <w:bCs/>
                                <w:color w:val="FFFFFF"/>
                                <w:sz w:val="18"/>
                                <w:szCs w:val="18"/>
                                <w:lang w:val="en-US" w:eastAsia="zh-CN"/>
                              </w:rPr>
                              <w:t>三道坝南路</w:t>
                            </w:r>
                          </w:p>
                        </w:txbxContent>
                      </wps:txbx>
                      <wps:bodyPr upright="1"/>
                    </wps:wsp>
                  </a:graphicData>
                </a:graphic>
              </wp:anchor>
            </w:drawing>
          </mc:Choice>
          <mc:Fallback>
            <w:pict>
              <v:shape id="_x0000_s1026" o:spid="_x0000_s1026" o:spt="202" type="#_x0000_t202" style="position:absolute;left:0pt;margin-left:39pt;margin-top:140.6pt;height:108.7pt;width:20.25pt;z-index:251659264;mso-width-relative:page;mso-height-relative:page;" filled="f" stroked="f" coordsize="21600,21600" o:gfxdata="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J7Pm/PX&#10;AAAACgEAAA8AAAAAAAAAAQAgAAAAIgAAAGRycy9kb3ducmV2LnhtbFBLAQIUABQAAAAIAIdO4kBf&#10;xA2TrwEAAE4DAAAOAAAAAAAAAAEAIAAAACYBAABkcnMvZTJvRG9jLnhtbFBLBQYAAAAABgAGAFkB&#10;AABHBQAAAAA=&#10;">
                <v:fill on="f" focussize="0,0"/>
                <v:stroke on="f"/>
                <v:imagedata o:title=""/>
                <o:lock v:ext="edit" aspectratio="f"/>
                <v:textbox>
                  <w:txbxContent>
                    <w:p w14:paraId="1D7FF410">
                      <w:pPr>
                        <w:rPr>
                          <w:rFonts w:hint="default" w:ascii="微软雅黑" w:hAnsi="微软雅黑" w:eastAsia="微软雅黑" w:cs="微软雅黑"/>
                          <w:b/>
                          <w:bCs/>
                          <w:color w:val="FFFFFF"/>
                          <w:sz w:val="18"/>
                          <w:szCs w:val="18"/>
                          <w:lang w:val="en-US" w:eastAsia="zh-CN"/>
                        </w:rPr>
                      </w:pPr>
                      <w:r>
                        <w:rPr>
                          <w:rFonts w:hint="eastAsia" w:ascii="微软雅黑" w:hAnsi="微软雅黑" w:eastAsia="微软雅黑" w:cs="微软雅黑"/>
                          <w:b/>
                          <w:bCs/>
                          <w:color w:val="FFFFFF"/>
                          <w:sz w:val="18"/>
                          <w:szCs w:val="18"/>
                          <w:lang w:val="en-US" w:eastAsia="zh-CN"/>
                        </w:rPr>
                        <w:t>三道坝南路</w:t>
                      </w:r>
                    </w:p>
                  </w:txbxContent>
                </v:textbox>
              </v:shape>
            </w:pict>
          </mc:Fallback>
        </mc:AlternateContent>
      </w:r>
    </w:p>
    <w:p w14:paraId="146C8C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bCs/>
          <w:color w:val="auto"/>
          <w:kern w:val="2"/>
          <w:sz w:val="32"/>
          <w:szCs w:val="32"/>
          <w:lang w:val="en-US" w:eastAsia="zh-CN" w:bidi="ar-SA"/>
        </w:rPr>
      </w:pPr>
      <w:r>
        <w:rPr>
          <w:rFonts w:hint="eastAsia" w:ascii="Times New Roman" w:hAnsi="Times New Roman" w:eastAsia="方正仿宋_GBK" w:cs="Times New Roman"/>
          <w:bCs/>
          <w:color w:val="auto"/>
          <w:kern w:val="2"/>
          <w:sz w:val="32"/>
          <w:szCs w:val="32"/>
          <w:lang w:val="en-US" w:eastAsia="zh-CN" w:bidi="ar-SA"/>
        </w:rPr>
        <w:t>2.事故发生在厂区室内污水池内，污水池间入口小门处粘贴有“有限空间 未经允许 严禁入内”字样警示标语（见图2），池顶部铺设预制板，东侧留有一个宽0.6米、长2.5米的人孔，污水泵水管伸出人孔（见图3），人孔下方约3米位置设置一个宽0.6米的中间平台，设置一架钢制爬梯，人孔北侧池壁上安装有直爬梯（见图5），污水池深度约7米，长、宽约5.5米，池底污水深度约0.5米。</w:t>
      </w:r>
    </w:p>
    <w:p w14:paraId="389E4E27">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drawing>
          <wp:inline distT="0" distB="0" distL="114300" distR="114300">
            <wp:extent cx="5721985" cy="3218815"/>
            <wp:effectExtent l="0" t="0" r="12065" b="635"/>
            <wp:docPr id="8" name="图片 2" descr="28eadc53613486d3189b77cfa76547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28eadc53613486d3189b77cfa76547c2"/>
                    <pic:cNvPicPr>
                      <a:picLocks noChangeAspect="1"/>
                    </pic:cNvPicPr>
                  </pic:nvPicPr>
                  <pic:blipFill>
                    <a:blip r:embed="rId8"/>
                    <a:stretch>
                      <a:fillRect/>
                    </a:stretch>
                  </pic:blipFill>
                  <pic:spPr>
                    <a:xfrm>
                      <a:off x="0" y="0"/>
                      <a:ext cx="5721985" cy="3218815"/>
                    </a:xfrm>
                    <a:prstGeom prst="rect">
                      <a:avLst/>
                    </a:prstGeom>
                    <a:noFill/>
                    <a:ln>
                      <a:noFill/>
                    </a:ln>
                  </pic:spPr>
                </pic:pic>
              </a:graphicData>
            </a:graphic>
          </wp:inline>
        </w:drawing>
      </w:r>
      <w:r>
        <w:rPr>
          <w:rFonts w:hint="eastAsia" w:ascii="Times New Roman" w:hAnsi="Times New Roman" w:eastAsia="方正仿宋_GBK" w:cs="Times New Roman"/>
          <w:bCs/>
          <w:color w:val="auto"/>
          <w:kern w:val="2"/>
          <w:sz w:val="32"/>
          <w:szCs w:val="32"/>
          <w:lang w:val="en-US" w:eastAsia="zh-CN" w:bidi="ar-SA"/>
        </w:rPr>
        <w:t>（图2）</w:t>
      </w:r>
    </w:p>
    <w:p w14:paraId="328FB65D">
      <w:pPr>
        <w:numPr>
          <w:ilvl w:val="0"/>
          <w:numId w:val="0"/>
        </w:numPr>
        <w:jc w:val="center"/>
        <w:rPr>
          <w:rFonts w:hint="eastAsia" w:ascii="仿宋" w:hAnsi="仿宋" w:eastAsia="仿宋" w:cs="仿宋"/>
          <w:sz w:val="24"/>
          <w:szCs w:val="24"/>
          <w:lang w:val="en-US" w:eastAsia="zh-CN"/>
        </w:rPr>
      </w:pPr>
      <w:r>
        <w:rPr>
          <w:sz w:val="24"/>
        </w:rPr>
        <mc:AlternateContent>
          <mc:Choice Requires="wps">
            <w:drawing>
              <wp:anchor distT="0" distB="0" distL="114300" distR="114300" simplePos="0" relativeHeight="251664384" behindDoc="0" locked="0" layoutInCell="1" allowOverlap="1">
                <wp:simplePos x="0" y="0"/>
                <wp:positionH relativeFrom="column">
                  <wp:posOffset>591185</wp:posOffset>
                </wp:positionH>
                <wp:positionV relativeFrom="paragraph">
                  <wp:posOffset>1852295</wp:posOffset>
                </wp:positionV>
                <wp:extent cx="790575" cy="371475"/>
                <wp:effectExtent l="20320" t="6350" r="8255" b="193675"/>
                <wp:wrapNone/>
                <wp:docPr id="12" name="矩形标注 12"/>
                <wp:cNvGraphicFramePr/>
                <a:graphic xmlns:a="http://schemas.openxmlformats.org/drawingml/2006/main">
                  <a:graphicData uri="http://schemas.microsoft.com/office/word/2010/wordprocessingShape">
                    <wps:wsp>
                      <wps:cNvSpPr/>
                      <wps:spPr>
                        <a:xfrm>
                          <a:off x="4866005" y="7282180"/>
                          <a:ext cx="790575" cy="371475"/>
                        </a:xfrm>
                        <a:prstGeom prst="wedgeRectCallout">
                          <a:avLst>
                            <a:gd name="adj1" fmla="val -49759"/>
                            <a:gd name="adj2" fmla="val 95811"/>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DBFA7CE">
                            <w:pPr>
                              <w:jc w:val="center"/>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0.6米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46.55pt;margin-top:145.85pt;height:29.25pt;width:62.25pt;z-index:251664384;v-text-anchor:middle;mso-width-relative:page;mso-height-relative:page;" fillcolor="#FFFFFF [3212]" filled="t" stroked="t" coordsize="21600,21600" o:gfxdata="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" adj="52,31495">
                <v:fill on="t" focussize="0,0"/>
                <v:stroke weight="1pt" color="#000000 [3213]" miterlimit="8" joinstyle="miter"/>
                <v:imagedata o:title=""/>
                <o:lock v:ext="edit" aspectratio="f"/>
                <v:textbox>
                  <w:txbxContent>
                    <w:p w14:paraId="1DBFA7CE">
                      <w:pPr>
                        <w:jc w:val="center"/>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0.6米</w:t>
                      </w:r>
                    </w:p>
                  </w:txbxContent>
                </v:textbox>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267335</wp:posOffset>
                </wp:positionH>
                <wp:positionV relativeFrom="paragraph">
                  <wp:posOffset>2385695</wp:posOffset>
                </wp:positionV>
                <wp:extent cx="428625" cy="409575"/>
                <wp:effectExtent l="0" t="0" r="9525" b="9525"/>
                <wp:wrapNone/>
                <wp:docPr id="16" name="直接箭头连接符 16"/>
                <wp:cNvGraphicFramePr/>
                <a:graphic xmlns:a="http://schemas.openxmlformats.org/drawingml/2006/main">
                  <a:graphicData uri="http://schemas.microsoft.com/office/word/2010/wordprocessingShape">
                    <wps:wsp>
                      <wps:cNvCnPr/>
                      <wps:spPr>
                        <a:xfrm flipV="1">
                          <a:off x="1275080" y="7482205"/>
                          <a:ext cx="428625" cy="409575"/>
                        </a:xfrm>
                        <a:prstGeom prst="straightConnector1">
                          <a:avLst/>
                        </a:prstGeom>
                        <a:ln w="31750" cap="rnd">
                          <a:solidFill>
                            <a:srgbClr val="C00000"/>
                          </a:solidFill>
                          <a:round/>
                          <a:headEnd type="arrow" w="med" len="med"/>
                          <a:tailEnd type="arrow" w="med" len="med"/>
                        </a:ln>
                      </wps:spPr>
                      <wps:style>
                        <a:lnRef idx="0">
                          <a:srgbClr val="FFFFFF"/>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1.05pt;margin-top:187.85pt;height:32.25pt;width:33.75pt;z-index:251665408;mso-width-relative:page;mso-height-relative:page;" filled="f" stroked="t" coordsize="21600,21600" o:gfxdata="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G39Z7ZAAAACgEAAA8AAAAAAAAA&#10;AQAgAAAAIgAAAGRycy9kb3ducmV2LnhtbFBLAQIUABQAAAAIAIdO4kBH/bHVEAIAAPsDAAAOAAAA&#10;AAAAAAEAIAAAACgBAABkcnMvZTJvRG9jLnhtbFBLBQYAAAAABgAGAFkBAACqBQAAAAA=&#10;">
                <v:fill on="f" focussize="0,0"/>
                <v:stroke weight="2.5pt" color="#C00000" joinstyle="round" endcap="round" startarrow="open" endarrow="open"/>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381635</wp:posOffset>
                </wp:positionH>
                <wp:positionV relativeFrom="paragraph">
                  <wp:posOffset>2776220</wp:posOffset>
                </wp:positionV>
                <wp:extent cx="4514850" cy="161925"/>
                <wp:effectExtent l="0" t="66675" r="0" b="76200"/>
                <wp:wrapNone/>
                <wp:docPr id="5" name="直接箭头连接符 5"/>
                <wp:cNvGraphicFramePr/>
                <a:graphic xmlns:a="http://schemas.openxmlformats.org/drawingml/2006/main">
                  <a:graphicData uri="http://schemas.microsoft.com/office/word/2010/wordprocessingShape">
                    <wps:wsp>
                      <wps:cNvCnPr/>
                      <wps:spPr>
                        <a:xfrm flipV="1">
                          <a:off x="1389380" y="7882255"/>
                          <a:ext cx="4514850" cy="161925"/>
                        </a:xfrm>
                        <a:prstGeom prst="straightConnector1">
                          <a:avLst/>
                        </a:prstGeom>
                        <a:ln w="31750" cap="rnd">
                          <a:solidFill>
                            <a:srgbClr val="C00000"/>
                          </a:solidFill>
                          <a:round/>
                          <a:headEnd type="arrow" w="med" len="med"/>
                          <a:tailEnd type="arrow" w="med" len="med"/>
                        </a:ln>
                      </wps:spPr>
                      <wps:style>
                        <a:lnRef idx="0">
                          <a:srgbClr val="FFFFFF"/>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30.05pt;margin-top:218.6pt;height:12.75pt;width:355.5pt;z-index:251663360;mso-width-relative:page;mso-height-relative:page;" filled="f" stroked="t" coordsize="21600,21600" o:gfxdata="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QCOgr1wAAAAoBAAAPAAAAAAAAAAEA&#10;IAAAACIAAABkcnMvZG93bnJldi54bWxQSwECFAAUAAAACACHTuJADFOBqRACAAD6AwAADgAAAAAA&#10;AAABACAAAAAmAQAAZHJzL2Uyb0RvYy54bWxQSwUGAAAAAAYABgBZAQAAqAUAAAAA&#10;">
                <v:fill on="f" focussize="0,0"/>
                <v:stroke weight="2.5pt" color="#C00000" joinstyle="round" endcap="round" startarrow="open" endarrow="open"/>
                <v:imagedata o:title=""/>
                <o:lock v:ext="edit" aspectratio="f"/>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4010660</wp:posOffset>
                </wp:positionH>
                <wp:positionV relativeFrom="paragraph">
                  <wp:posOffset>2338070</wp:posOffset>
                </wp:positionV>
                <wp:extent cx="790575" cy="371475"/>
                <wp:effectExtent l="20320" t="6350" r="8255" b="193675"/>
                <wp:wrapNone/>
                <wp:docPr id="17" name="矩形标注 17"/>
                <wp:cNvGraphicFramePr/>
                <a:graphic xmlns:a="http://schemas.openxmlformats.org/drawingml/2006/main">
                  <a:graphicData uri="http://schemas.microsoft.com/office/word/2010/wordprocessingShape">
                    <wps:wsp>
                      <wps:cNvSpPr/>
                      <wps:spPr>
                        <a:xfrm>
                          <a:off x="0" y="0"/>
                          <a:ext cx="790575" cy="371475"/>
                        </a:xfrm>
                        <a:prstGeom prst="wedgeRectCallout">
                          <a:avLst>
                            <a:gd name="adj1" fmla="val -49759"/>
                            <a:gd name="adj2" fmla="val 95811"/>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828E86E">
                            <w:pPr>
                              <w:jc w:val="center"/>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2.5米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315.8pt;margin-top:184.1pt;height:29.25pt;width:62.25pt;z-index:251666432;v-text-anchor:middle;mso-width-relative:page;mso-height-relative:page;" fillcolor="#FFFFFF [3212]" filled="t" stroked="t" coordsize="21600,21600" o:gfxdata="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BlXMLNsAAAALAQAADwAAAAAAAAABACAAAAAiAAAAZHJz&#10;L2Rvd25yZXYueG1sUEsBAhQAFAAAAAgAh07iQI+loKqsAgAAZAUAAA4AAAAAAAAAAQAgAAAAKgEA&#10;AGRycy9lMm9Eb2MueG1sUEsFBgAAAAAGAAYAWQEAAEgGAAAAAA==&#10;" adj="52,31495">
                <v:fill on="t" focussize="0,0"/>
                <v:stroke weight="1pt" color="#000000 [3213]" miterlimit="8" joinstyle="miter"/>
                <v:imagedata o:title=""/>
                <o:lock v:ext="edit" aspectratio="f"/>
                <v:textbox>
                  <w:txbxContent>
                    <w:p w14:paraId="5828E86E">
                      <w:pPr>
                        <w:jc w:val="center"/>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2.5米</w:t>
                      </w:r>
                    </w:p>
                  </w:txbxContent>
                </v:textbox>
              </v:shape>
            </w:pict>
          </mc:Fallback>
        </mc:AlternateContent>
      </w:r>
      <w:r>
        <w:rPr>
          <w:rFonts w:hint="eastAsia" w:ascii="仿宋" w:hAnsi="仿宋" w:eastAsia="仿宋" w:cs="仿宋"/>
          <w:sz w:val="24"/>
          <w:szCs w:val="24"/>
          <w:lang w:val="en-US" w:eastAsia="zh-CN"/>
        </w:rPr>
        <w:drawing>
          <wp:inline distT="0" distB="0" distL="114300" distR="114300">
            <wp:extent cx="5742305" cy="3228340"/>
            <wp:effectExtent l="0" t="0" r="10795" b="10160"/>
            <wp:docPr id="1" name="图片 3" descr="33dfb52f80df3bef4655e7239ee70d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33dfb52f80df3bef4655e7239ee70d2c"/>
                    <pic:cNvPicPr>
                      <a:picLocks noChangeAspect="1"/>
                    </pic:cNvPicPr>
                  </pic:nvPicPr>
                  <pic:blipFill>
                    <a:blip r:embed="rId9"/>
                    <a:stretch>
                      <a:fillRect/>
                    </a:stretch>
                  </pic:blipFill>
                  <pic:spPr>
                    <a:xfrm>
                      <a:off x="0" y="0"/>
                      <a:ext cx="5742305" cy="3228340"/>
                    </a:xfrm>
                    <a:prstGeom prst="rect">
                      <a:avLst/>
                    </a:prstGeom>
                    <a:noFill/>
                    <a:ln>
                      <a:noFill/>
                    </a:ln>
                  </pic:spPr>
                </pic:pic>
              </a:graphicData>
            </a:graphic>
          </wp:inline>
        </w:drawing>
      </w:r>
      <w:r>
        <w:rPr>
          <w:rFonts w:hint="eastAsia" w:ascii="Times New Roman" w:hAnsi="Times New Roman" w:eastAsia="方正仿宋_GBK" w:cs="Times New Roman"/>
          <w:bCs/>
          <w:color w:val="auto"/>
          <w:kern w:val="2"/>
          <w:sz w:val="32"/>
          <w:szCs w:val="32"/>
          <w:lang w:val="en-US" w:eastAsia="zh-CN" w:bidi="ar-SA"/>
        </w:rPr>
        <w:t>（图3）</w:t>
      </w:r>
    </w:p>
    <w:p w14:paraId="717C0696">
      <w:pPr>
        <w:numPr>
          <w:ilvl w:val="0"/>
          <w:numId w:val="0"/>
        </w:numPr>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drawing>
          <wp:inline distT="0" distB="0" distL="114300" distR="114300">
            <wp:extent cx="5583555" cy="3771900"/>
            <wp:effectExtent l="0" t="0" r="17145" b="0"/>
            <wp:docPr id="7" name="图片 4" descr="b6baf55c75791ae6c9402d414892e6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b6baf55c75791ae6c9402d414892e6f0"/>
                    <pic:cNvPicPr>
                      <a:picLocks noChangeAspect="1"/>
                    </pic:cNvPicPr>
                  </pic:nvPicPr>
                  <pic:blipFill>
                    <a:blip r:embed="rId10"/>
                    <a:stretch>
                      <a:fillRect/>
                    </a:stretch>
                  </pic:blipFill>
                  <pic:spPr>
                    <a:xfrm>
                      <a:off x="0" y="0"/>
                      <a:ext cx="5583555" cy="3771900"/>
                    </a:xfrm>
                    <a:prstGeom prst="rect">
                      <a:avLst/>
                    </a:prstGeom>
                    <a:noFill/>
                    <a:ln>
                      <a:noFill/>
                    </a:ln>
                  </pic:spPr>
                </pic:pic>
              </a:graphicData>
            </a:graphic>
          </wp:inline>
        </w:drawing>
      </w:r>
    </w:p>
    <w:p w14:paraId="71F098EB">
      <w:pPr>
        <w:numPr>
          <w:ilvl w:val="0"/>
          <w:numId w:val="0"/>
        </w:numPr>
        <w:jc w:val="center"/>
        <w:rPr>
          <w:rFonts w:hint="eastAsia" w:ascii="仿宋" w:hAnsi="仿宋" w:eastAsia="仿宋" w:cs="仿宋"/>
          <w:sz w:val="24"/>
          <w:szCs w:val="24"/>
          <w:lang w:val="en-US" w:eastAsia="zh-CN"/>
        </w:rPr>
      </w:pPr>
      <w:r>
        <w:rPr>
          <w:rFonts w:hint="eastAsia" w:ascii="Times New Roman" w:hAnsi="Times New Roman" w:eastAsia="方正仿宋_GBK" w:cs="Times New Roman"/>
          <w:bCs/>
          <w:color w:val="auto"/>
          <w:kern w:val="2"/>
          <w:sz w:val="32"/>
          <w:szCs w:val="32"/>
          <w:lang w:val="en-US" w:eastAsia="zh-CN" w:bidi="ar-SA"/>
        </w:rPr>
        <w:t>（图4）</w:t>
      </w:r>
    </w:p>
    <w:p w14:paraId="654A7FE8">
      <w:pPr>
        <w:numPr>
          <w:ilvl w:val="0"/>
          <w:numId w:val="0"/>
        </w:numPr>
        <w:jc w:val="both"/>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drawing>
          <wp:inline distT="0" distB="0" distL="114300" distR="114300">
            <wp:extent cx="5721985" cy="3218815"/>
            <wp:effectExtent l="0" t="0" r="12065" b="635"/>
            <wp:docPr id="13" name="图片 6" descr="74d11168cc7998e95b49d786b43b2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74d11168cc7998e95b49d786b43b2d90"/>
                    <pic:cNvPicPr>
                      <a:picLocks noChangeAspect="1"/>
                    </pic:cNvPicPr>
                  </pic:nvPicPr>
                  <pic:blipFill>
                    <a:blip r:embed="rId11"/>
                    <a:stretch>
                      <a:fillRect/>
                    </a:stretch>
                  </pic:blipFill>
                  <pic:spPr>
                    <a:xfrm>
                      <a:off x="0" y="0"/>
                      <a:ext cx="5721985" cy="3218815"/>
                    </a:xfrm>
                    <a:prstGeom prst="rect">
                      <a:avLst/>
                    </a:prstGeom>
                    <a:noFill/>
                    <a:ln>
                      <a:noFill/>
                    </a:ln>
                  </pic:spPr>
                </pic:pic>
              </a:graphicData>
            </a:graphic>
          </wp:inline>
        </w:drawing>
      </w:r>
    </w:p>
    <w:p w14:paraId="282AE9DB">
      <w:pPr>
        <w:numPr>
          <w:ilvl w:val="0"/>
          <w:numId w:val="0"/>
        </w:numPr>
        <w:jc w:val="center"/>
        <w:rPr>
          <w:rFonts w:hint="default" w:ascii="仿宋" w:hAnsi="仿宋" w:eastAsia="仿宋" w:cs="仿宋"/>
          <w:sz w:val="24"/>
          <w:szCs w:val="24"/>
          <w:lang w:val="en-US" w:eastAsia="zh-CN"/>
        </w:rPr>
      </w:pPr>
      <w:r>
        <w:rPr>
          <w:rFonts w:hint="eastAsia" w:ascii="Times New Roman" w:hAnsi="Times New Roman" w:eastAsia="方正仿宋_GBK" w:cs="Times New Roman"/>
          <w:bCs/>
          <w:color w:val="auto"/>
          <w:kern w:val="2"/>
          <w:sz w:val="32"/>
          <w:szCs w:val="32"/>
          <w:lang w:val="en-US" w:eastAsia="zh-CN" w:bidi="ar-SA"/>
        </w:rPr>
        <w:t>（图5）</w:t>
      </w:r>
    </w:p>
    <w:p w14:paraId="15A164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200"/>
        <w:jc w:val="left"/>
        <w:textAlignment w:val="auto"/>
        <w:rPr>
          <w:rFonts w:hint="eastAsia" w:ascii="仿宋" w:hAnsi="仿宋" w:eastAsia="仿宋" w:cs="仿宋"/>
          <w:sz w:val="32"/>
          <w:szCs w:val="32"/>
          <w:lang w:val="en-US" w:eastAsia="zh-CN"/>
        </w:rPr>
      </w:pPr>
      <w:r>
        <w:rPr>
          <w:rFonts w:hint="default" w:ascii="Times New Roman" w:hAnsi="Times New Roman" w:eastAsia="方正仿宋_GBK" w:cs="Times New Roman"/>
          <w:sz w:val="21"/>
        </w:rPr>
        <w:drawing>
          <wp:anchor distT="0" distB="0" distL="114300" distR="114300" simplePos="0" relativeHeight="251662336" behindDoc="0" locked="0" layoutInCell="1" allowOverlap="1">
            <wp:simplePos x="0" y="0"/>
            <wp:positionH relativeFrom="column">
              <wp:posOffset>85725</wp:posOffset>
            </wp:positionH>
            <wp:positionV relativeFrom="paragraph">
              <wp:posOffset>702310</wp:posOffset>
            </wp:positionV>
            <wp:extent cx="5721985" cy="3218815"/>
            <wp:effectExtent l="0" t="0" r="12065" b="635"/>
            <wp:wrapNone/>
            <wp:docPr id="9" name="图片 7" descr="3d1792e6c07a5d2f6fe005318a3593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3d1792e6c07a5d2f6fe005318a3593a3"/>
                    <pic:cNvPicPr>
                      <a:picLocks noChangeAspect="1"/>
                    </pic:cNvPicPr>
                  </pic:nvPicPr>
                  <pic:blipFill>
                    <a:blip r:embed="rId12"/>
                    <a:stretch>
                      <a:fillRect/>
                    </a:stretch>
                  </pic:blipFill>
                  <pic:spPr>
                    <a:xfrm>
                      <a:off x="0" y="0"/>
                      <a:ext cx="5721985" cy="3218815"/>
                    </a:xfrm>
                    <a:prstGeom prst="rect">
                      <a:avLst/>
                    </a:prstGeom>
                    <a:noFill/>
                    <a:ln>
                      <a:noFill/>
                    </a:ln>
                  </pic:spPr>
                </pic:pic>
              </a:graphicData>
            </a:graphic>
          </wp:anchor>
        </w:drawing>
      </w:r>
      <w:r>
        <w:rPr>
          <w:rFonts w:hint="default" w:ascii="Times New Roman" w:hAnsi="Times New Roman" w:eastAsia="方正仿宋_GBK" w:cs="Times New Roman"/>
          <w:sz w:val="32"/>
          <w:szCs w:val="32"/>
          <w:lang w:val="en-US" w:eastAsia="zh-CN"/>
        </w:rPr>
        <w:t>3.现场检测池内硫化氢气体浓度达到99umol/mol（99ppm）（见图</w:t>
      </w:r>
      <w:r>
        <w:rPr>
          <w:rFonts w:hint="eastAsia" w:ascii="Times New Roman" w:hAnsi="Times New Roman" w:eastAsia="方正仿宋_GBK" w:cs="Times New Roman"/>
          <w:sz w:val="32"/>
          <w:szCs w:val="32"/>
          <w:lang w:val="en-US" w:eastAsia="zh-CN"/>
        </w:rPr>
        <w:t>6</w:t>
      </w:r>
      <w:r>
        <w:rPr>
          <w:rFonts w:hint="default" w:ascii="Times New Roman" w:hAnsi="Times New Roman" w:eastAsia="方正仿宋_GBK" w:cs="Times New Roman"/>
          <w:sz w:val="32"/>
          <w:szCs w:val="32"/>
          <w:lang w:val="en-US" w:eastAsia="zh-CN"/>
        </w:rPr>
        <w:t xml:space="preserve">）。  </w:t>
      </w:r>
      <w:r>
        <w:rPr>
          <w:rFonts w:hint="eastAsia" w:ascii="仿宋" w:hAnsi="仿宋" w:eastAsia="仿宋" w:cs="仿宋"/>
          <w:sz w:val="32"/>
          <w:szCs w:val="32"/>
          <w:lang w:val="en-US" w:eastAsia="zh-CN"/>
        </w:rPr>
        <w:t xml:space="preserve">                                                 </w:t>
      </w:r>
    </w:p>
    <w:p w14:paraId="3EBDEAD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367E83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6FD2BB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580C69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2A0DB25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024560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416E37B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03072C9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2B72747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3F6148D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lang w:val="en-US" w:eastAsia="zh-CN"/>
        </w:rPr>
      </w:pPr>
      <w:r>
        <w:rPr>
          <w:rFonts w:hint="eastAsia" w:ascii="Times New Roman" w:hAnsi="Times New Roman" w:eastAsia="方正仿宋_GBK" w:cs="Times New Roman"/>
          <w:bCs/>
          <w:color w:val="auto"/>
          <w:kern w:val="2"/>
          <w:sz w:val="32"/>
          <w:szCs w:val="32"/>
          <w:lang w:val="en-US" w:eastAsia="zh-CN" w:bidi="ar-SA"/>
        </w:rPr>
        <w:t>（图6）</w:t>
      </w:r>
    </w:p>
    <w:p w14:paraId="314B3B8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23" w:name="_Toc613010750"/>
      <w:r>
        <w:rPr>
          <w:rFonts w:hint="eastAsia" w:ascii="Times New Roman" w:hAnsi="Times New Roman" w:eastAsia="楷体_GB2312" w:cs="Times New Roman"/>
          <w:bCs/>
          <w:sz w:val="32"/>
          <w:szCs w:val="32"/>
          <w:lang w:val="en-US" w:eastAsia="zh-CN"/>
        </w:rPr>
        <w:t>（六）人员伤亡和直接经济损失情况</w:t>
      </w:r>
      <w:bookmarkEnd w:id="21"/>
      <w:bookmarkEnd w:id="22"/>
      <w:bookmarkEnd w:id="23"/>
    </w:p>
    <w:p w14:paraId="68F4A7BA">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i w:val="0"/>
          <w:iCs w:val="0"/>
          <w:caps w:val="0"/>
          <w:color w:val="000000" w:themeColor="text1"/>
          <w:spacing w:val="0"/>
          <w:kern w:val="0"/>
          <w:sz w:val="32"/>
          <w:szCs w:val="32"/>
          <w:highlight w:val="none"/>
          <w:shd w:val="clear" w:color="auto" w:fill="FFFFFF"/>
          <w:lang w:val="en-US" w:eastAsia="zh-CN" w:bidi="ar"/>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highlight w:val="none"/>
          <w:shd w:val="clear" w:color="auto" w:fill="FFFFFF"/>
          <w:lang w:val="en-US" w:eastAsia="zh-CN" w:bidi="ar"/>
          <w14:textFill>
            <w14:solidFill>
              <w14:schemeClr w14:val="tx1"/>
            </w14:solidFill>
          </w14:textFill>
        </w:rPr>
        <w:t>1.事故造成2人死亡。</w:t>
      </w:r>
      <w:r>
        <w:rPr>
          <w:rFonts w:hint="default" w:ascii="Times New Roman" w:hAnsi="Times New Roman" w:eastAsia="方正仿宋_GBK" w:cs="Times New Roman"/>
          <w:kern w:val="2"/>
          <w:sz w:val="32"/>
          <w:szCs w:val="32"/>
          <w:highlight w:val="none"/>
          <w:lang w:val="en-US" w:eastAsia="zh-CN"/>
        </w:rPr>
        <w:t>死者</w:t>
      </w:r>
      <w:r>
        <w:rPr>
          <w:rFonts w:hint="eastAsia" w:ascii="Times New Roman" w:hAnsi="Times New Roman" w:eastAsia="方正仿宋_GBK" w:cs="Times New Roman"/>
          <w:kern w:val="2"/>
          <w:sz w:val="32"/>
          <w:szCs w:val="32"/>
          <w:highlight w:val="none"/>
          <w:lang w:val="en-US" w:eastAsia="zh-CN"/>
        </w:rPr>
        <w:t>1</w:t>
      </w:r>
      <w:r>
        <w:rPr>
          <w:rFonts w:hint="default" w:ascii="Times New Roman" w:hAnsi="Times New Roman" w:eastAsia="方正仿宋_GBK" w:cs="Times New Roman"/>
          <w:sz w:val="32"/>
          <w:szCs w:val="32"/>
          <w:highlight w:val="none"/>
          <w:lang w:val="en-US" w:eastAsia="zh-CN"/>
        </w:rPr>
        <w:t>，男，40岁</w:t>
      </w:r>
      <w:r>
        <w:rPr>
          <w:rFonts w:hint="default" w:ascii="Times New Roman" w:hAnsi="Times New Roman" w:eastAsia="方正仿宋_GBK" w:cs="Times New Roman"/>
          <w:kern w:val="2"/>
          <w:sz w:val="32"/>
          <w:szCs w:val="32"/>
          <w:highlight w:val="none"/>
          <w:lang w:val="en-US" w:eastAsia="zh-CN"/>
        </w:rPr>
        <w:t>。</w:t>
      </w:r>
      <w:r>
        <w:rPr>
          <w:rFonts w:hint="eastAsia" w:ascii="Times New Roman" w:hAnsi="Times New Roman" w:eastAsia="方正仿宋_GBK" w:cs="Times New Roman"/>
          <w:kern w:val="2"/>
          <w:sz w:val="32"/>
          <w:szCs w:val="32"/>
          <w:highlight w:val="none"/>
          <w:lang w:val="en-US" w:eastAsia="zh-CN"/>
        </w:rPr>
        <w:t>死者2，</w:t>
      </w:r>
      <w:r>
        <w:rPr>
          <w:rFonts w:hint="default" w:ascii="Times New Roman" w:hAnsi="Times New Roman" w:eastAsia="方正仿宋_GBK" w:cs="Times New Roman"/>
          <w:sz w:val="32"/>
          <w:szCs w:val="32"/>
          <w:highlight w:val="none"/>
          <w:lang w:val="en-US" w:eastAsia="zh-CN"/>
        </w:rPr>
        <w:t>男，35岁</w:t>
      </w:r>
      <w:r>
        <w:rPr>
          <w:rFonts w:hint="default" w:ascii="Times New Roman" w:hAnsi="Times New Roman" w:eastAsia="方正仿宋_GBK" w:cs="Times New Roman"/>
          <w:kern w:val="2"/>
          <w:sz w:val="32"/>
          <w:szCs w:val="32"/>
          <w:highlight w:val="none"/>
          <w:lang w:val="en-US" w:eastAsia="zh-CN"/>
        </w:rPr>
        <w:t>。</w:t>
      </w:r>
    </w:p>
    <w:p w14:paraId="702E146B">
      <w:pPr>
        <w:pStyle w:val="15"/>
        <w:keepNext w:val="0"/>
        <w:keepLines w:val="0"/>
        <w:pageBreakBefore w:val="0"/>
        <w:widowControl w:val="0"/>
        <w:kinsoku/>
        <w:wordWrap w:val="0"/>
        <w:overflowPunct/>
        <w:topLinePunct w:val="0"/>
        <w:autoSpaceDE/>
        <w:autoSpaceDN/>
        <w:bidi w:val="0"/>
        <w:adjustRightInd/>
        <w:snapToGrid/>
        <w:spacing w:after="0" w:line="560" w:lineRule="exact"/>
        <w:ind w:left="0" w:leftChars="0" w:firstLine="640"/>
        <w:textAlignment w:val="auto"/>
        <w:rPr>
          <w:rFonts w:hint="default" w:ascii="Times New Roman" w:hAnsi="Times New Roman" w:eastAsia="方正仿宋_GBK" w:cs="Times New Roman"/>
          <w:kern w:val="2"/>
          <w:szCs w:val="32"/>
          <w:highlight w:val="none"/>
        </w:rPr>
      </w:pPr>
      <w:r>
        <w:rPr>
          <w:rFonts w:hint="default" w:ascii="Times New Roman" w:hAnsi="Times New Roman" w:eastAsia="方正仿宋_GBK" w:cs="Times New Roman"/>
          <w:i w:val="0"/>
          <w:iCs w:val="0"/>
          <w:caps w:val="0"/>
          <w:color w:val="000000" w:themeColor="text1"/>
          <w:spacing w:val="0"/>
          <w:kern w:val="0"/>
          <w:sz w:val="32"/>
          <w:szCs w:val="32"/>
          <w:highlight w:val="none"/>
          <w:shd w:val="clear" w:color="auto" w:fill="FFFFFF"/>
          <w:lang w:val="en-US" w:eastAsia="zh-CN" w:bidi="ar"/>
          <w14:textFill>
            <w14:solidFill>
              <w14:schemeClr w14:val="tx1"/>
            </w14:solidFill>
          </w14:textFill>
        </w:rPr>
        <w:t>2.</w:t>
      </w:r>
      <w:r>
        <w:rPr>
          <w:rFonts w:hint="eastAsia" w:ascii="Times New Roman" w:hAnsi="Times New Roman" w:eastAsia="方正仿宋_GBK" w:cs="Times New Roman"/>
          <w:i w:val="0"/>
          <w:iCs w:val="0"/>
          <w:caps w:val="0"/>
          <w:color w:val="000000" w:themeColor="text1"/>
          <w:spacing w:val="0"/>
          <w:kern w:val="0"/>
          <w:sz w:val="32"/>
          <w:szCs w:val="32"/>
          <w:highlight w:val="none"/>
          <w:shd w:val="clear" w:color="auto" w:fill="FFFFFF"/>
          <w:lang w:val="en-US" w:eastAsia="zh-CN" w:bidi="ar"/>
          <w14:textFill>
            <w14:solidFill>
              <w14:schemeClr w14:val="tx1"/>
            </w14:solidFill>
          </w14:textFill>
        </w:rPr>
        <w:t>截止2026年9月22日，事故善后费用正在协商中</w:t>
      </w:r>
      <w:r>
        <w:rPr>
          <w:rFonts w:hint="default" w:ascii="Times New Roman" w:hAnsi="Times New Roman" w:eastAsia="方正仿宋_GBK" w:cs="Times New Roman"/>
          <w:color w:val="000000" w:themeColor="text1"/>
          <w:kern w:val="2"/>
          <w:sz w:val="32"/>
          <w:szCs w:val="32"/>
          <w:highlight w:val="none"/>
          <w:lang w:val="en-US" w:eastAsia="zh-CN" w:bidi="ar-SA"/>
          <w14:textFill>
            <w14:solidFill>
              <w14:schemeClr w14:val="tx1"/>
            </w14:solidFill>
          </w14:textFill>
        </w:rPr>
        <w:t>。</w:t>
      </w:r>
    </w:p>
    <w:p w14:paraId="20D95644">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24" w:name="_Toc276002249"/>
      <w:bookmarkStart w:id="25" w:name="_Toc12962"/>
      <w:bookmarkStart w:id="26" w:name="_Toc4020"/>
      <w:r>
        <w:rPr>
          <w:rFonts w:hint="eastAsia" w:ascii="Times New Roman" w:hAnsi="Times New Roman" w:eastAsia="黑体" w:cs="Times New Roman"/>
          <w:bCs/>
          <w:kern w:val="0"/>
          <w:sz w:val="32"/>
          <w:szCs w:val="32"/>
          <w:lang w:val="en-US" w:eastAsia="zh-CN"/>
        </w:rPr>
        <w:t>二、事故应急处置及评估情况</w:t>
      </w:r>
      <w:bookmarkEnd w:id="24"/>
      <w:bookmarkEnd w:id="25"/>
      <w:bookmarkEnd w:id="26"/>
    </w:p>
    <w:p w14:paraId="387533A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27" w:name="_Toc1213960413"/>
      <w:bookmarkStart w:id="28" w:name="_Toc3913"/>
      <w:bookmarkStart w:id="29" w:name="_Toc22275"/>
      <w:r>
        <w:rPr>
          <w:rFonts w:hint="eastAsia" w:ascii="Times New Roman" w:hAnsi="Times New Roman" w:eastAsia="楷体_GB2312" w:cs="Times New Roman"/>
          <w:bCs/>
          <w:sz w:val="32"/>
          <w:szCs w:val="32"/>
          <w:lang w:val="en-US" w:eastAsia="zh-CN"/>
        </w:rPr>
        <w:t>（一）事故信息接报及响应情况</w:t>
      </w:r>
      <w:bookmarkEnd w:id="27"/>
      <w:bookmarkEnd w:id="28"/>
      <w:bookmarkEnd w:id="29"/>
    </w:p>
    <w:p w14:paraId="1DBE583C">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left"/>
        <w:textAlignment w:val="auto"/>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2026年8月1日16时03分许，市应急管理局电话要求区应急管理局核实事故。古牧地镇人民政府在现场核实情况后，并于16时39分向区应急管理局报告事故情况。随后，区政府分管领导、区应急管理局、农业农村局相关负责同志赶赴事故现场。</w:t>
      </w:r>
    </w:p>
    <w:p w14:paraId="34D1BC84">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30" w:name="_Toc13846"/>
      <w:bookmarkStart w:id="31" w:name="_Toc1807788775"/>
      <w:bookmarkStart w:id="32" w:name="_Toc23839"/>
      <w:r>
        <w:rPr>
          <w:rFonts w:hint="eastAsia" w:ascii="Times New Roman" w:hAnsi="Times New Roman" w:eastAsia="楷体_GB2312" w:cs="Times New Roman"/>
          <w:bCs/>
          <w:sz w:val="32"/>
          <w:szCs w:val="32"/>
          <w:lang w:val="en-US" w:eastAsia="zh-CN"/>
        </w:rPr>
        <w:t>（二）事故现场应急处置情况</w:t>
      </w:r>
      <w:bookmarkEnd w:id="30"/>
      <w:bookmarkEnd w:id="31"/>
      <w:bookmarkEnd w:id="32"/>
    </w:p>
    <w:p w14:paraId="54C4DA9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kern w:val="2"/>
          <w:sz w:val="32"/>
          <w:szCs w:val="32"/>
          <w:lang w:val="en-US" w:eastAsia="zh-CN" w:bidi="ar-SA"/>
        </w:rPr>
      </w:pPr>
      <w:bookmarkStart w:id="33" w:name="_Toc187358951"/>
      <w:bookmarkStart w:id="34" w:name="_Toc11371"/>
      <w:bookmarkStart w:id="35" w:name="_Toc27207"/>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2026年8月1日</w:t>
      </w:r>
      <w:r>
        <w:rPr>
          <w:rFonts w:hint="eastAsia" w:ascii="Times New Roman" w:hAnsi="Times New Roman" w:eastAsia="方正仿宋_GBK" w:cs="Times New Roman"/>
          <w:bCs/>
          <w:color w:val="auto"/>
          <w:kern w:val="2"/>
          <w:sz w:val="32"/>
          <w:szCs w:val="32"/>
          <w:lang w:val="en-US" w:eastAsia="zh-CN" w:bidi="ar-SA"/>
        </w:rPr>
        <w:t>15时10分许，乌</w:t>
      </w:r>
      <w:r>
        <w:rPr>
          <w:rFonts w:hint="default" w:ascii="Times New Roman" w:hAnsi="Times New Roman" w:eastAsia="方正仿宋_GBK" w:cs="Times New Roman"/>
          <w:bCs/>
          <w:kern w:val="2"/>
          <w:sz w:val="32"/>
          <w:szCs w:val="32"/>
          <w:lang w:val="en-US" w:eastAsia="zh-CN" w:bidi="ar-SA"/>
        </w:rPr>
        <w:t>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w:t>
      </w:r>
      <w:r>
        <w:rPr>
          <w:rFonts w:hint="eastAsia" w:ascii="Times New Roman" w:hAnsi="Times New Roman" w:eastAsia="方正仿宋_GBK" w:cs="Times New Roman"/>
          <w:bCs/>
          <w:color w:val="auto"/>
          <w:kern w:val="2"/>
          <w:sz w:val="32"/>
          <w:szCs w:val="32"/>
          <w:lang w:val="en-US" w:eastAsia="zh-CN" w:bidi="ar-SA"/>
        </w:rPr>
        <w:t>发现池底清淤的临时雇佣人员站立不稳，便和乌</w:t>
      </w:r>
      <w:r>
        <w:rPr>
          <w:rFonts w:hint="default" w:ascii="Times New Roman" w:hAnsi="Times New Roman" w:eastAsia="方正仿宋_GBK" w:cs="Times New Roman"/>
          <w:bCs/>
          <w:kern w:val="2"/>
          <w:sz w:val="32"/>
          <w:szCs w:val="32"/>
          <w:lang w:val="en-US" w:eastAsia="zh-CN" w:bidi="ar-SA"/>
        </w:rPr>
        <w:t>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合伙人2</w:t>
      </w:r>
      <w:r>
        <w:rPr>
          <w:rFonts w:hint="eastAsia" w:ascii="Times New Roman" w:hAnsi="Times New Roman" w:eastAsia="方正仿宋_GBK" w:cs="Times New Roman"/>
          <w:bCs/>
          <w:color w:val="auto"/>
          <w:kern w:val="2"/>
          <w:sz w:val="32"/>
          <w:szCs w:val="32"/>
          <w:lang w:val="en-US" w:eastAsia="zh-CN" w:bidi="ar-SA"/>
        </w:rPr>
        <w:t>一起下去救援，乌</w:t>
      </w:r>
      <w:r>
        <w:rPr>
          <w:rFonts w:hint="default" w:ascii="Times New Roman" w:hAnsi="Times New Roman" w:eastAsia="方正仿宋_GBK" w:cs="Times New Roman"/>
          <w:bCs/>
          <w:kern w:val="2"/>
          <w:sz w:val="32"/>
          <w:szCs w:val="32"/>
          <w:lang w:val="en-US" w:eastAsia="zh-CN" w:bidi="ar-SA"/>
        </w:rPr>
        <w:t>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合伙人2</w:t>
      </w:r>
      <w:r>
        <w:rPr>
          <w:rFonts w:hint="eastAsia" w:ascii="Times New Roman" w:hAnsi="Times New Roman" w:eastAsia="方正仿宋_GBK" w:cs="Times New Roman"/>
          <w:bCs/>
          <w:color w:val="auto"/>
          <w:kern w:val="2"/>
          <w:sz w:val="32"/>
          <w:szCs w:val="32"/>
          <w:lang w:val="en-US" w:eastAsia="zh-CN" w:bidi="ar-SA"/>
        </w:rPr>
        <w:t>感到身体不适便立即爬出污水池呼喊救援，随后，</w:t>
      </w:r>
      <w:r>
        <w:rPr>
          <w:rFonts w:hint="default" w:ascii="Times New Roman" w:hAnsi="Times New Roman" w:eastAsia="方正仿宋_GBK" w:cs="Times New Roman"/>
          <w:bCs/>
          <w:kern w:val="2"/>
          <w:sz w:val="32"/>
          <w:szCs w:val="32"/>
          <w:lang w:val="en-US" w:eastAsia="zh-CN" w:bidi="ar-SA"/>
        </w:rPr>
        <w:t>新疆深康发畜禽科技有限公司</w:t>
      </w:r>
      <w:r>
        <w:rPr>
          <w:rFonts w:hint="eastAsia" w:ascii="Times New Roman" w:hAnsi="Times New Roman" w:eastAsia="方正仿宋_GBK" w:cs="Times New Roman"/>
          <w:bCs/>
          <w:kern w:val="2"/>
          <w:sz w:val="32"/>
          <w:szCs w:val="32"/>
          <w:lang w:val="en-US" w:eastAsia="zh-CN" w:bidi="ar-SA"/>
        </w:rPr>
        <w:t>员工</w:t>
      </w:r>
      <w:r>
        <w:rPr>
          <w:rFonts w:hint="eastAsia" w:ascii="Times New Roman" w:hAnsi="Times New Roman" w:eastAsia="方正仿宋_GBK" w:cs="Times New Roman"/>
          <w:bCs/>
          <w:color w:val="auto"/>
          <w:kern w:val="2"/>
          <w:sz w:val="32"/>
          <w:szCs w:val="32"/>
          <w:lang w:val="en-US" w:eastAsia="zh-CN" w:bidi="ar-SA"/>
        </w:rPr>
        <w:t>等人立即赶到现场，员工下到池底用绳子将乌</w:t>
      </w:r>
      <w:r>
        <w:rPr>
          <w:rFonts w:hint="default" w:ascii="Times New Roman" w:hAnsi="Times New Roman" w:eastAsia="方正仿宋_GBK" w:cs="Times New Roman"/>
          <w:bCs/>
          <w:kern w:val="2"/>
          <w:sz w:val="32"/>
          <w:szCs w:val="32"/>
          <w:lang w:val="en-US" w:eastAsia="zh-CN" w:bidi="ar-SA"/>
        </w:rPr>
        <w:t>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color w:val="auto"/>
          <w:kern w:val="2"/>
          <w:sz w:val="32"/>
          <w:szCs w:val="32"/>
          <w:lang w:val="en-US" w:eastAsia="zh-CN" w:bidi="ar-SA"/>
        </w:rPr>
        <w:t>临时雇佣人员吊至地面。随后，员工又将池底的乌</w:t>
      </w:r>
      <w:r>
        <w:rPr>
          <w:rFonts w:hint="default" w:ascii="Times New Roman" w:hAnsi="Times New Roman" w:eastAsia="方正仿宋_GBK" w:cs="Times New Roman"/>
          <w:bCs/>
          <w:kern w:val="2"/>
          <w:sz w:val="32"/>
          <w:szCs w:val="32"/>
          <w:lang w:val="en-US" w:eastAsia="zh-CN" w:bidi="ar-SA"/>
        </w:rPr>
        <w:t>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w:t>
      </w:r>
      <w:r>
        <w:rPr>
          <w:rFonts w:hint="eastAsia" w:ascii="Times New Roman" w:hAnsi="Times New Roman" w:eastAsia="方正仿宋_GBK" w:cs="Times New Roman"/>
          <w:bCs/>
          <w:color w:val="auto"/>
          <w:kern w:val="2"/>
          <w:sz w:val="32"/>
          <w:szCs w:val="32"/>
          <w:lang w:val="en-US" w:eastAsia="zh-CN" w:bidi="ar-SA"/>
        </w:rPr>
        <w:t>用绳子吊至地面后，给他做人工呼吸。</w:t>
      </w:r>
      <w:bookmarkEnd w:id="33"/>
    </w:p>
    <w:p w14:paraId="5E152B33">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36" w:name="_Toc800751230"/>
      <w:r>
        <w:rPr>
          <w:rFonts w:hint="eastAsia" w:ascii="Times New Roman" w:hAnsi="Times New Roman" w:eastAsia="楷体_GB2312" w:cs="Times New Roman"/>
          <w:bCs/>
          <w:sz w:val="32"/>
          <w:szCs w:val="32"/>
          <w:lang w:val="en-US" w:eastAsia="zh-CN"/>
        </w:rPr>
        <w:t>（三）医疗救治情况</w:t>
      </w:r>
      <w:bookmarkEnd w:id="34"/>
      <w:bookmarkEnd w:id="35"/>
      <w:bookmarkEnd w:id="36"/>
    </w:p>
    <w:p w14:paraId="6912283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bCs/>
          <w:color w:val="auto"/>
          <w:kern w:val="2"/>
          <w:sz w:val="32"/>
          <w:szCs w:val="32"/>
          <w:lang w:val="en-US" w:eastAsia="zh-CN" w:bidi="ar-SA"/>
        </w:rPr>
      </w:pPr>
      <w:bookmarkStart w:id="37" w:name="_Toc10126"/>
      <w:bookmarkStart w:id="38" w:name="_Toc18451"/>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1.2026年8月1日</w:t>
      </w:r>
      <w:r>
        <w:rPr>
          <w:rFonts w:hint="eastAsia" w:ascii="Times New Roman" w:hAnsi="Times New Roman" w:eastAsia="方正仿宋_GBK" w:cs="Times New Roman"/>
          <w:bCs/>
          <w:color w:val="auto"/>
          <w:kern w:val="2"/>
          <w:sz w:val="32"/>
          <w:szCs w:val="32"/>
          <w:lang w:val="en-US" w:eastAsia="zh-CN" w:bidi="ar-SA"/>
        </w:rPr>
        <w:t>16时许，120救护车到现场将乌</w:t>
      </w:r>
      <w:r>
        <w:rPr>
          <w:rFonts w:hint="default" w:ascii="Times New Roman" w:hAnsi="Times New Roman" w:eastAsia="方正仿宋_GBK" w:cs="Times New Roman"/>
          <w:bCs/>
          <w:kern w:val="2"/>
          <w:sz w:val="32"/>
          <w:szCs w:val="32"/>
          <w:lang w:val="en-US" w:eastAsia="zh-CN" w:bidi="ar-SA"/>
        </w:rPr>
        <w:t>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color w:val="auto"/>
          <w:kern w:val="2"/>
          <w:sz w:val="32"/>
          <w:szCs w:val="32"/>
          <w:lang w:val="en-US" w:eastAsia="zh-CN" w:bidi="ar-SA"/>
        </w:rPr>
        <w:t>临时雇佣人员拉到米东区中医院，后续转院至新疆医科大学第一附属医院进行抢救，8月2日15时许，该临时雇佣人员经医治无效宣布死亡。</w:t>
      </w:r>
    </w:p>
    <w:p w14:paraId="7C54A304">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方正仿宋_GBK" w:cs="Times New Roman"/>
          <w:bCs/>
          <w:color w:val="auto"/>
          <w:kern w:val="2"/>
          <w:sz w:val="32"/>
          <w:szCs w:val="32"/>
          <w:lang w:val="en-US" w:eastAsia="zh-CN" w:bidi="ar-SA"/>
        </w:rPr>
      </w:pPr>
      <w:bookmarkStart w:id="39" w:name="_Toc1756749090"/>
      <w:r>
        <w:rPr>
          <w:rFonts w:hint="eastAsia" w:ascii="Times New Roman" w:hAnsi="Times New Roman" w:eastAsia="方正仿宋_GBK" w:cs="Times New Roman"/>
          <w:bCs/>
          <w:color w:val="auto"/>
          <w:kern w:val="2"/>
          <w:sz w:val="32"/>
          <w:szCs w:val="32"/>
          <w:lang w:val="en-US" w:eastAsia="zh-CN" w:bidi="ar-SA"/>
        </w:rPr>
        <w:t>2.</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2026年8月1日</w:t>
      </w:r>
      <w:r>
        <w:rPr>
          <w:rFonts w:hint="eastAsia" w:ascii="Times New Roman" w:hAnsi="Times New Roman" w:eastAsia="方正仿宋_GBK" w:cs="Times New Roman"/>
          <w:bCs/>
          <w:color w:val="auto"/>
          <w:kern w:val="2"/>
          <w:sz w:val="32"/>
          <w:szCs w:val="32"/>
          <w:lang w:val="en-US" w:eastAsia="zh-CN" w:bidi="ar-SA"/>
        </w:rPr>
        <w:t>16时30分许，第二辆120救护车到达现场，将乌</w:t>
      </w:r>
      <w:r>
        <w:rPr>
          <w:rFonts w:hint="default" w:ascii="Times New Roman" w:hAnsi="Times New Roman" w:eastAsia="方正仿宋_GBK" w:cs="Times New Roman"/>
          <w:bCs/>
          <w:kern w:val="2"/>
          <w:sz w:val="32"/>
          <w:szCs w:val="32"/>
          <w:lang w:val="en-US" w:eastAsia="zh-CN" w:bidi="ar-SA"/>
        </w:rPr>
        <w:t>鲁木齐市米东区金益</w:t>
      </w:r>
      <w:r>
        <w:rPr>
          <w:rFonts w:hint="eastAsia" w:ascii="Times New Roman" w:hAnsi="Times New Roman" w:eastAsia="方正仿宋_GBK" w:cs="Times New Roman"/>
          <w:bCs/>
          <w:kern w:val="2"/>
          <w:sz w:val="32"/>
          <w:szCs w:val="32"/>
          <w:lang w:val="en-US" w:eastAsia="zh-CN" w:bidi="ar-SA"/>
        </w:rPr>
        <w:t>民</w:t>
      </w:r>
      <w:r>
        <w:rPr>
          <w:rFonts w:hint="default" w:ascii="Times New Roman" w:hAnsi="Times New Roman" w:eastAsia="方正仿宋_GBK" w:cs="Times New Roman"/>
          <w:bCs/>
          <w:kern w:val="2"/>
          <w:sz w:val="32"/>
          <w:szCs w:val="32"/>
          <w:lang w:val="en-US" w:eastAsia="zh-CN" w:bidi="ar-SA"/>
        </w:rPr>
        <w:t>家政服务部</w:t>
      </w:r>
      <w:r>
        <w:rPr>
          <w:rFonts w:hint="eastAsia" w:ascii="Times New Roman" w:hAnsi="Times New Roman" w:eastAsia="方正仿宋_GBK" w:cs="Times New Roman"/>
          <w:bCs/>
          <w:kern w:val="2"/>
          <w:sz w:val="32"/>
          <w:szCs w:val="32"/>
          <w:lang w:val="en-US" w:eastAsia="zh-CN" w:bidi="ar-SA"/>
        </w:rPr>
        <w:t>合伙人1</w:t>
      </w:r>
      <w:r>
        <w:rPr>
          <w:rFonts w:hint="eastAsia" w:ascii="Times New Roman" w:hAnsi="Times New Roman" w:eastAsia="方正仿宋_GBK" w:cs="Times New Roman"/>
          <w:bCs/>
          <w:color w:val="auto"/>
          <w:kern w:val="2"/>
          <w:sz w:val="32"/>
          <w:szCs w:val="32"/>
          <w:lang w:val="en-US" w:eastAsia="zh-CN" w:bidi="ar-SA"/>
        </w:rPr>
        <w:t>送往米东区中医院，17时许，该合伙人1到达医院后经检查已经没有生命体征。</w:t>
      </w:r>
      <w:bookmarkEnd w:id="39"/>
    </w:p>
    <w:p w14:paraId="295DEE7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40" w:name="_Toc1195682646"/>
      <w:r>
        <w:rPr>
          <w:rFonts w:hint="eastAsia" w:ascii="Times New Roman" w:hAnsi="Times New Roman" w:eastAsia="楷体_GB2312" w:cs="Times New Roman"/>
          <w:bCs/>
          <w:sz w:val="32"/>
          <w:szCs w:val="32"/>
          <w:lang w:val="en-US" w:eastAsia="zh-CN"/>
        </w:rPr>
        <w:t>（四）事故应急处置评估</w:t>
      </w:r>
      <w:bookmarkEnd w:id="37"/>
      <w:bookmarkEnd w:id="38"/>
      <w:bookmarkEnd w:id="40"/>
    </w:p>
    <w:p w14:paraId="416C3869">
      <w:pPr>
        <w:pStyle w:val="5"/>
        <w:wordWrap w:val="0"/>
        <w:spacing w:after="0" w:line="560" w:lineRule="exact"/>
        <w:ind w:left="0" w:leftChars="0" w:firstLine="640" w:firstLineChars="200"/>
        <w:rPr>
          <w:rFonts w:hint="default" w:ascii="Times New Roman" w:hAnsi="Times New Roman" w:eastAsia="方正仿宋_GBK" w:cs="Times New Roman"/>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color="auto" w:fill="FFFFFF"/>
          <w:lang w:val="en-US" w:eastAsia="zh-CN" w:bidi="ar"/>
          <w14:textFill>
            <w14:solidFill>
              <w14:schemeClr w14:val="tx1"/>
            </w14:solidFill>
          </w14:textFill>
        </w:rPr>
        <w:t>事故发生后，现场人员及时通知本单位负责人并拨打120急救电话，伤者送医及时，</w:t>
      </w:r>
      <w:r>
        <w:rPr>
          <w:rFonts w:hint="eastAsia" w:eastAsia="方正仿宋_GBK"/>
          <w:sz w:val="32"/>
          <w:szCs w:val="32"/>
        </w:rPr>
        <w:t>在救援过程中，现场救援人员未佩戴防护装备盲目施救，导致事故伤亡扩大</w:t>
      </w:r>
      <w:r>
        <w:rPr>
          <w:rFonts w:eastAsia="方正仿宋_GBK"/>
          <w:kern w:val="2"/>
          <w:sz w:val="32"/>
          <w:szCs w:val="32"/>
        </w:rPr>
        <w:t>，应急处置工作</w:t>
      </w:r>
      <w:r>
        <w:rPr>
          <w:rFonts w:hint="eastAsia" w:eastAsia="方正仿宋_GBK"/>
          <w:kern w:val="2"/>
          <w:sz w:val="32"/>
          <w:szCs w:val="32"/>
        </w:rPr>
        <w:t>不得</w:t>
      </w:r>
      <w:r>
        <w:rPr>
          <w:rFonts w:eastAsia="方正仿宋_GBK"/>
          <w:kern w:val="2"/>
          <w:sz w:val="32"/>
          <w:szCs w:val="32"/>
        </w:rPr>
        <w:t>当</w:t>
      </w:r>
      <w:r>
        <w:rPr>
          <w:rFonts w:hint="default" w:ascii="Times New Roman" w:hAnsi="Times New Roman" w:eastAsia="方正仿宋_GBK" w:cs="Times New Roman"/>
          <w:i w:val="0"/>
          <w:iCs w:val="0"/>
          <w:caps w:val="0"/>
          <w:color w:val="000000" w:themeColor="text1"/>
          <w:spacing w:val="0"/>
          <w:kern w:val="0"/>
          <w:sz w:val="32"/>
          <w:szCs w:val="32"/>
          <w:shd w:val="clear" w:color="auto" w:fill="FFFFFF"/>
          <w:lang w:val="en-US" w:eastAsia="zh-CN" w:bidi="ar"/>
          <w14:textFill>
            <w14:solidFill>
              <w14:schemeClr w14:val="tx1"/>
            </w14:solidFill>
          </w14:textFill>
        </w:rPr>
        <w:t>。</w:t>
      </w:r>
    </w:p>
    <w:p w14:paraId="4C04F977">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41" w:name="_Toc6781"/>
      <w:bookmarkStart w:id="42" w:name="_Toc104380976"/>
      <w:bookmarkStart w:id="43" w:name="_Toc194"/>
      <w:r>
        <w:rPr>
          <w:rFonts w:hint="eastAsia" w:ascii="Times New Roman" w:hAnsi="Times New Roman" w:eastAsia="黑体" w:cs="Times New Roman"/>
          <w:bCs/>
          <w:kern w:val="0"/>
          <w:sz w:val="32"/>
          <w:szCs w:val="32"/>
          <w:lang w:val="en-US" w:eastAsia="zh-CN"/>
        </w:rPr>
        <w:t>三、事故原因分析和性质</w:t>
      </w:r>
      <w:bookmarkEnd w:id="41"/>
      <w:bookmarkEnd w:id="42"/>
      <w:bookmarkEnd w:id="43"/>
    </w:p>
    <w:p w14:paraId="468988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44" w:name="_Toc30269"/>
      <w:bookmarkStart w:id="45" w:name="_Toc312477682"/>
      <w:bookmarkStart w:id="46" w:name="_Toc17466"/>
      <w:r>
        <w:rPr>
          <w:rFonts w:hint="eastAsia" w:ascii="Times New Roman" w:hAnsi="Times New Roman" w:eastAsia="楷体_GB2312" w:cs="Times New Roman"/>
          <w:bCs/>
          <w:sz w:val="32"/>
          <w:szCs w:val="32"/>
          <w:lang w:val="en-US" w:eastAsia="zh-CN"/>
        </w:rPr>
        <w:t>（一）直接原因分析</w:t>
      </w:r>
      <w:bookmarkEnd w:id="44"/>
      <w:bookmarkEnd w:id="45"/>
      <w:bookmarkEnd w:id="46"/>
    </w:p>
    <w:p w14:paraId="4CFEA58F">
      <w:pPr>
        <w:spacing w:line="560" w:lineRule="exact"/>
        <w:ind w:firstLine="640" w:firstLineChars="200"/>
        <w:rPr>
          <w:rFonts w:hint="eastAsia" w:ascii="Times New Roman" w:hAnsi="Times New Roman" w:eastAsia="方正仿宋_GBK" w:cs="Times New Roman"/>
          <w:sz w:val="32"/>
          <w:szCs w:val="32"/>
          <w:lang w:val="en-US" w:eastAsia="zh-CN"/>
        </w:rPr>
      </w:pPr>
      <w:bookmarkStart w:id="47" w:name="_Toc1759"/>
      <w:bookmarkStart w:id="48" w:name="_Toc25330"/>
      <w:bookmarkStart w:id="49" w:name="_Toc6385"/>
      <w:bookmarkStart w:id="50" w:name="_Toc8616"/>
      <w:r>
        <w:rPr>
          <w:rFonts w:hint="eastAsia" w:ascii="Times New Roman" w:hAnsi="Times New Roman" w:eastAsia="方正仿宋_GBK" w:cs="Times New Roman"/>
          <w:sz w:val="32"/>
          <w:szCs w:val="32"/>
          <w:lang w:val="en-US" w:eastAsia="zh-CN"/>
        </w:rPr>
        <w:t>作业人员进入有限空间作业未执行“先通风、再检测、后作业”的规定，自然通风完全失效，作业前及过程中全程无机械强制通风，</w:t>
      </w:r>
      <w:r>
        <w:rPr>
          <w:rFonts w:hint="eastAsia" w:ascii="仿宋" w:hAnsi="仿宋" w:eastAsia="仿宋" w:cs="仿宋"/>
          <w:sz w:val="32"/>
          <w:szCs w:val="32"/>
          <w:lang w:val="en-US" w:eastAsia="zh-CN"/>
        </w:rPr>
        <w:t>清淤释放的硫化氢无法向外扩散，有毒气体持续累积大幅超过职业接触限值</w:t>
      </w:r>
      <w:r>
        <w:rPr>
          <w:rFonts w:hint="eastAsia" w:ascii="Times New Roman" w:hAnsi="Times New Roman" w:eastAsia="方正仿宋_GBK" w:cs="Times New Roman"/>
          <w:sz w:val="32"/>
          <w:szCs w:val="32"/>
          <w:lang w:val="en-US" w:eastAsia="zh-CN"/>
        </w:rPr>
        <w:t>；现场未配备应急救援装备，作业人员昏迷后，</w:t>
      </w:r>
      <w:r>
        <w:rPr>
          <w:rFonts w:hint="default" w:ascii="Times New Roman" w:hAnsi="Times New Roman" w:eastAsia="方正仿宋_GBK" w:cs="Times New Roman"/>
          <w:sz w:val="32"/>
          <w:szCs w:val="32"/>
          <w:lang w:val="en-US" w:eastAsia="zh-CN"/>
        </w:rPr>
        <w:t>施救人员未穿戴</w:t>
      </w:r>
      <w:r>
        <w:rPr>
          <w:rFonts w:hint="eastAsia" w:ascii="Times New Roman" w:hAnsi="Times New Roman" w:eastAsia="方正仿宋_GBK" w:cs="Times New Roman"/>
          <w:sz w:val="32"/>
          <w:szCs w:val="32"/>
          <w:lang w:val="en-US" w:eastAsia="zh-CN"/>
        </w:rPr>
        <w:t>符合国家标准</w:t>
      </w:r>
      <w:r>
        <w:rPr>
          <w:rFonts w:hint="default" w:ascii="Times New Roman" w:hAnsi="Times New Roman" w:eastAsia="方正仿宋_GBK" w:cs="Times New Roman"/>
          <w:sz w:val="32"/>
          <w:szCs w:val="32"/>
          <w:lang w:val="en-US" w:eastAsia="zh-CN"/>
        </w:rPr>
        <w:t>的防护用具</w:t>
      </w:r>
      <w:r>
        <w:rPr>
          <w:rFonts w:hint="eastAsia" w:ascii="Times New Roman" w:hAnsi="Times New Roman" w:eastAsia="方正仿宋_GBK" w:cs="Times New Roman"/>
          <w:sz w:val="32"/>
          <w:szCs w:val="32"/>
          <w:lang w:val="en-US" w:eastAsia="zh-CN"/>
        </w:rPr>
        <w:t>盲目进入有限空间开展施救，造成二次中毒，扩大事故后果。</w:t>
      </w:r>
    </w:p>
    <w:p w14:paraId="3531EA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w:t>
      </w:r>
      <w:bookmarkEnd w:id="47"/>
      <w:bookmarkStart w:id="51" w:name="_Toc11293"/>
      <w:r>
        <w:rPr>
          <w:rFonts w:hint="eastAsia" w:ascii="方正楷体_GBK" w:hAnsi="方正楷体_GBK" w:eastAsia="方正楷体_GBK" w:cs="方正楷体_GBK"/>
          <w:sz w:val="32"/>
          <w:szCs w:val="32"/>
        </w:rPr>
        <w:t>事故相关检验检测情况</w:t>
      </w:r>
      <w:bookmarkEnd w:id="51"/>
    </w:p>
    <w:p w14:paraId="69E393C8">
      <w:pPr>
        <w:spacing w:line="560" w:lineRule="exact"/>
        <w:ind w:firstLine="640" w:firstLineChars="200"/>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sz w:val="32"/>
          <w:szCs w:val="32"/>
        </w:rPr>
        <w:t>1.</w:t>
      </w:r>
      <w:r>
        <w:rPr>
          <w:rFonts w:hint="default" w:ascii="Times New Roman" w:hAnsi="Times New Roman" w:eastAsia="方正仿宋_GBK" w:cs="Times New Roman"/>
          <w:sz w:val="32"/>
          <w:szCs w:val="32"/>
          <w:lang w:val="en-US" w:eastAsia="zh-CN"/>
        </w:rPr>
        <w:t>事故发生后，</w:t>
      </w:r>
      <w:r>
        <w:rPr>
          <w:rFonts w:hint="eastAsia" w:ascii="Times New Roman" w:hAnsi="Times New Roman" w:eastAsia="方正仿宋_GBK" w:cs="Times New Roman"/>
          <w:kern w:val="2"/>
          <w:sz w:val="32"/>
          <w:szCs w:val="32"/>
          <w:lang w:val="en-US" w:eastAsia="zh-CN" w:bidi="ar-SA"/>
        </w:rPr>
        <w:t>经</w:t>
      </w:r>
      <w:r>
        <w:rPr>
          <w:rFonts w:hint="default" w:ascii="Times New Roman" w:hAnsi="Times New Roman" w:eastAsia="方正仿宋_GBK" w:cs="Times New Roman"/>
          <w:kern w:val="2"/>
          <w:sz w:val="32"/>
          <w:szCs w:val="32"/>
          <w:lang w:val="en-US" w:eastAsia="zh-CN" w:bidi="ar-SA"/>
        </w:rPr>
        <w:t>复合式气体检测仪检测，检测结果为</w:t>
      </w:r>
      <w:r>
        <w:rPr>
          <w:rFonts w:hint="eastAsia" w:ascii="Times New Roman" w:hAnsi="Times New Roman" w:eastAsia="方正仿宋_GBK" w:cs="Times New Roman"/>
          <w:kern w:val="2"/>
          <w:sz w:val="32"/>
          <w:szCs w:val="32"/>
          <w:lang w:val="en-US" w:eastAsia="zh-CN" w:bidi="ar-SA"/>
        </w:rPr>
        <w:t>硫化氢</w:t>
      </w:r>
      <w:r>
        <w:rPr>
          <w:rFonts w:hint="default" w:ascii="Times New Roman" w:hAnsi="Times New Roman" w:eastAsia="方正仿宋_GBK" w:cs="Times New Roman"/>
          <w:kern w:val="2"/>
          <w:sz w:val="32"/>
          <w:szCs w:val="32"/>
          <w:lang w:val="en-US" w:eastAsia="zh-CN" w:bidi="ar-SA"/>
        </w:rPr>
        <w:t>浓度为</w:t>
      </w:r>
      <w:r>
        <w:rPr>
          <w:rFonts w:hint="eastAsia" w:ascii="Times New Roman" w:hAnsi="Times New Roman" w:eastAsia="方正仿宋_GBK" w:cs="Times New Roman"/>
          <w:kern w:val="2"/>
          <w:sz w:val="32"/>
          <w:szCs w:val="32"/>
          <w:highlight w:val="none"/>
          <w:lang w:val="en-US" w:eastAsia="zh-CN" w:bidi="ar-SA"/>
        </w:rPr>
        <w:t>99</w:t>
      </w:r>
      <w:r>
        <w:rPr>
          <w:rFonts w:hint="default" w:ascii="Times New Roman" w:hAnsi="Times New Roman" w:eastAsia="方正仿宋_GBK" w:cs="Times New Roman"/>
          <w:kern w:val="2"/>
          <w:sz w:val="32"/>
          <w:szCs w:val="32"/>
          <w:highlight w:val="none"/>
          <w:lang w:val="en-US" w:eastAsia="zh-CN" w:bidi="ar-SA"/>
        </w:rPr>
        <w:t>ppm（</w:t>
      </w:r>
      <w:r>
        <w:rPr>
          <w:rFonts w:hint="eastAsia" w:ascii="Times New Roman" w:hAnsi="Times New Roman" w:eastAsia="方正仿宋_GBK" w:cs="Times New Roman"/>
          <w:kern w:val="2"/>
          <w:sz w:val="32"/>
          <w:szCs w:val="32"/>
          <w:highlight w:val="none"/>
          <w:lang w:val="en-US" w:eastAsia="zh-CN" w:bidi="ar-SA"/>
        </w:rPr>
        <w:t>137</w:t>
      </w:r>
      <w:r>
        <w:rPr>
          <w:rFonts w:hint="default" w:ascii="Times New Roman" w:hAnsi="Times New Roman" w:eastAsia="方正仿宋_GBK" w:cs="Times New Roman"/>
          <w:kern w:val="2"/>
          <w:sz w:val="32"/>
          <w:szCs w:val="32"/>
          <w:highlight w:val="none"/>
          <w:lang w:val="en-US" w:eastAsia="zh-CN" w:bidi="ar-SA"/>
        </w:rPr>
        <w:t>.</w:t>
      </w:r>
      <w:r>
        <w:rPr>
          <w:rFonts w:hint="eastAsia" w:ascii="Times New Roman" w:hAnsi="Times New Roman" w:eastAsia="方正仿宋_GBK" w:cs="Times New Roman"/>
          <w:kern w:val="2"/>
          <w:sz w:val="32"/>
          <w:szCs w:val="32"/>
          <w:highlight w:val="none"/>
          <w:lang w:val="en-US" w:eastAsia="zh-CN" w:bidi="ar-SA"/>
        </w:rPr>
        <w:t>99</w:t>
      </w:r>
      <w:r>
        <w:rPr>
          <w:rFonts w:hint="default" w:ascii="Times New Roman" w:hAnsi="Times New Roman" w:eastAsia="方正仿宋_GBK" w:cs="Times New Roman"/>
          <w:sz w:val="32"/>
          <w:szCs w:val="32"/>
          <w:highlight w:val="none"/>
        </w:rPr>
        <w:t>mg/m</w:t>
      </w:r>
      <w:r>
        <w:rPr>
          <w:rFonts w:hint="default" w:ascii="Times New Roman" w:hAnsi="Times New Roman" w:eastAsia="方正仿宋_GBK" w:cs="Times New Roman"/>
          <w:sz w:val="32"/>
          <w:szCs w:val="32"/>
          <w:highlight w:val="none"/>
          <w:vertAlign w:val="superscript"/>
        </w:rPr>
        <w:t>3</w:t>
      </w:r>
      <w:r>
        <w:rPr>
          <w:rFonts w:hint="default" w:ascii="Times New Roman" w:hAnsi="Times New Roman" w:eastAsia="方正仿宋_GBK" w:cs="Times New Roman"/>
          <w:kern w:val="2"/>
          <w:sz w:val="32"/>
          <w:szCs w:val="32"/>
          <w:highlight w:val="none"/>
          <w:lang w:val="en-US" w:eastAsia="zh-CN" w:bidi="ar-SA"/>
        </w:rPr>
        <w:t>）。</w:t>
      </w:r>
    </w:p>
    <w:p w14:paraId="7BDC61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2.依据GBZ2.1-2019《工作场所有害因素职业接触限值》第一部分：化学有害因素表1“工作场所空气中化学有害因素职业接触限值”中，硫化氢密度为1.19略大于空气密度，最高接触</w:t>
      </w:r>
      <w:r>
        <w:rPr>
          <w:rFonts w:hint="eastAsia" w:ascii="Times New Roman" w:hAnsi="Times New Roman" w:eastAsia="方正仿宋_GBK" w:cs="Times New Roman"/>
          <w:sz w:val="32"/>
          <w:szCs w:val="32"/>
          <w:lang w:val="en-US" w:eastAsia="zh-CN"/>
        </w:rPr>
        <w:t>限</w:t>
      </w:r>
      <w:r>
        <w:rPr>
          <w:rFonts w:hint="default" w:ascii="Times New Roman" w:hAnsi="Times New Roman" w:eastAsia="方正仿宋_GBK" w:cs="Times New Roman"/>
          <w:sz w:val="32"/>
          <w:szCs w:val="32"/>
        </w:rPr>
        <w:t>值为10mg/m</w:t>
      </w:r>
      <w:r>
        <w:rPr>
          <w:rFonts w:hint="default" w:ascii="Times New Roman" w:hAnsi="Times New Roman" w:eastAsia="方正仿宋_GBK" w:cs="Times New Roman"/>
          <w:sz w:val="32"/>
          <w:szCs w:val="32"/>
          <w:vertAlign w:val="superscript"/>
        </w:rPr>
        <w:t>3</w:t>
      </w:r>
      <w:r>
        <w:rPr>
          <w:rFonts w:hint="default" w:ascii="Times New Roman" w:hAnsi="Times New Roman" w:eastAsia="方正仿宋_GBK" w:cs="Times New Roman"/>
          <w:sz w:val="32"/>
          <w:szCs w:val="32"/>
        </w:rPr>
        <w:t>。实际检测硫化氢含量</w:t>
      </w:r>
      <w:r>
        <w:rPr>
          <w:rFonts w:hint="eastAsia" w:ascii="Times New Roman" w:hAnsi="Times New Roman" w:eastAsia="方正仿宋_GBK" w:cs="Times New Roman"/>
          <w:sz w:val="32"/>
          <w:szCs w:val="32"/>
          <w:lang w:val="en-US" w:eastAsia="zh-CN"/>
        </w:rPr>
        <w:t>137.99</w:t>
      </w:r>
      <w:r>
        <w:rPr>
          <w:rFonts w:hint="default" w:ascii="Times New Roman" w:hAnsi="Times New Roman" w:eastAsia="方正仿宋_GBK" w:cs="Times New Roman"/>
          <w:sz w:val="32"/>
          <w:szCs w:val="32"/>
        </w:rPr>
        <w:t>mg/m</w:t>
      </w:r>
      <w:r>
        <w:rPr>
          <w:rFonts w:hint="default" w:ascii="Times New Roman" w:hAnsi="Times New Roman" w:eastAsia="方正仿宋_GBK" w:cs="Times New Roman"/>
          <w:sz w:val="32"/>
          <w:szCs w:val="32"/>
          <w:vertAlign w:val="superscript"/>
        </w:rPr>
        <w:t>3</w:t>
      </w:r>
      <w:r>
        <w:rPr>
          <w:rFonts w:hint="default" w:ascii="Times New Roman" w:hAnsi="Times New Roman" w:eastAsia="方正仿宋_GBK" w:cs="Times New Roman"/>
          <w:sz w:val="32"/>
          <w:szCs w:val="32"/>
        </w:rPr>
        <w:t>已经超出最高接触限值。</w:t>
      </w:r>
    </w:p>
    <w:p w14:paraId="1AE3706B">
      <w:pPr>
        <w:spacing w:line="560" w:lineRule="exact"/>
        <w:ind w:firstLine="640" w:firstLineChars="200"/>
        <w:rPr>
          <w:rFonts w:hint="default" w:ascii="Times New Roman" w:hAnsi="Times New Roman" w:eastAsia="楷体_GB2312" w:cs="Times New Roman"/>
          <w:bCs/>
          <w:sz w:val="32"/>
          <w:szCs w:val="32"/>
          <w:lang w:val="en-US" w:eastAsia="zh-CN"/>
        </w:rPr>
      </w:pPr>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）间接原因分析</w:t>
      </w:r>
      <w:bookmarkEnd w:id="48"/>
      <w:bookmarkEnd w:id="49"/>
    </w:p>
    <w:p w14:paraId="0DF004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Times New Roman" w:hAnsi="Times New Roman" w:eastAsia="方正仿宋_GBK" w:cs="Times New Roman"/>
          <w:bCs/>
          <w:sz w:val="32"/>
          <w:szCs w:val="32"/>
          <w:lang w:val="en-US" w:eastAsia="zh-CN"/>
        </w:rPr>
        <w:t>1.乌鲁木齐市米东区金益民民家政服务部</w:t>
      </w:r>
      <w:r>
        <w:rPr>
          <w:rFonts w:hint="eastAsia" w:ascii="仿宋" w:hAnsi="仿宋" w:eastAsia="仿宋" w:cs="仿宋"/>
          <w:sz w:val="32"/>
          <w:szCs w:val="32"/>
          <w:lang w:val="en-US" w:eastAsia="zh-CN"/>
        </w:rPr>
        <w:t>未建立有限空间作业安全管理制度；作业前未开展安全技术交底和专项培训，</w:t>
      </w:r>
      <w:r>
        <w:rPr>
          <w:rFonts w:hint="eastAsia" w:ascii="方正仿宋_GBK" w:hAnsi="方正仿宋_GBK" w:eastAsia="方正仿宋_GBK" w:cs="方正仿宋_GBK"/>
          <w:sz w:val="32"/>
          <w:szCs w:val="32"/>
          <w:lang w:val="en-US" w:eastAsia="zh-CN"/>
        </w:rPr>
        <w:t>未进行有限空间作业审批，现场作业无专业监护人员，现场未配强制通风、符合国家标准的个体防护装备等应急救援设备。</w:t>
      </w:r>
    </w:p>
    <w:p w14:paraId="1DC7F1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lang w:val="en-US" w:eastAsia="zh-CN"/>
        </w:rPr>
        <w:t>2.新疆深康发畜禽科技有限公司</w:t>
      </w:r>
      <w:r>
        <w:rPr>
          <w:rFonts w:hint="eastAsia" w:ascii="Times New Roman" w:hAnsi="Times New Roman" w:eastAsia="方正仿宋_GBK" w:cs="Times New Roman"/>
          <w:bCs/>
          <w:sz w:val="32"/>
          <w:szCs w:val="32"/>
          <w:lang w:val="en-US" w:eastAsia="zh-CN"/>
        </w:rPr>
        <w:t>将有限空间作业发包给不具备有限空间作业安全生产条件的作业单位，与米东区金益民民家政服务部签订的安全生产管理协议未明确各自的有限空间作业安全生产职责，未对发包的有限空间作业统一协调、管理，</w:t>
      </w:r>
      <w:r>
        <w:rPr>
          <w:rFonts w:hint="eastAsia" w:ascii="仿宋" w:hAnsi="仿宋" w:eastAsia="仿宋" w:cs="仿宋"/>
          <w:sz w:val="32"/>
          <w:szCs w:val="32"/>
          <w:lang w:val="en-US" w:eastAsia="zh-CN"/>
        </w:rPr>
        <w:t>未落实有限空间作业审批制度</w:t>
      </w:r>
      <w:r>
        <w:rPr>
          <w:rFonts w:hint="eastAsia" w:ascii="Times New Roman" w:hAnsi="Times New Roman" w:eastAsia="方正仿宋_GBK" w:cs="Times New Roman"/>
          <w:bCs/>
          <w:sz w:val="32"/>
          <w:szCs w:val="32"/>
          <w:lang w:val="en-US" w:eastAsia="zh-CN"/>
        </w:rPr>
        <w:t>，并对现场作业进行安全检查。</w:t>
      </w:r>
    </w:p>
    <w:p w14:paraId="4103F91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2" w:name="_Toc16941"/>
      <w:bookmarkStart w:id="53" w:name="_Toc17727"/>
      <w:bookmarkStart w:id="54" w:name="_Toc544257501"/>
      <w:bookmarkStart w:id="55" w:name="_Toc22635"/>
      <w:r>
        <w:rPr>
          <w:rFonts w:hint="default" w:ascii="Times New Roman" w:hAnsi="Times New Roman" w:eastAsia="黑体" w:cs="Times New Roman"/>
          <w:bCs/>
          <w:kern w:val="0"/>
          <w:sz w:val="32"/>
          <w:szCs w:val="32"/>
          <w:lang w:val="en-US" w:eastAsia="zh-CN"/>
        </w:rPr>
        <w:t>四、有关责任单位存在的主要问题</w:t>
      </w:r>
      <w:bookmarkEnd w:id="52"/>
      <w:bookmarkEnd w:id="53"/>
      <w:bookmarkEnd w:id="54"/>
    </w:p>
    <w:p w14:paraId="2D86EE3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pPr>
      <w:r>
        <w:rPr>
          <w:rFonts w:hint="eastAsia" w:ascii="Times New Roman" w:hAnsi="Times New Roman" w:eastAsia="仿宋_GB2312" w:cs="Times New Roman"/>
          <w:bCs/>
          <w:color w:val="auto"/>
          <w:sz w:val="32"/>
          <w:szCs w:val="32"/>
          <w:highlight w:val="none"/>
          <w:lang w:val="en-US" w:eastAsia="zh-CN"/>
        </w:rPr>
        <w:t>（一）</w:t>
      </w:r>
      <w:r>
        <w:rPr>
          <w:rFonts w:hint="eastAsia" w:ascii="Times New Roman" w:hAnsi="Times New Roman" w:eastAsia="方正仿宋_GBK" w:cs="Times New Roman"/>
          <w:bCs/>
          <w:sz w:val="32"/>
          <w:szCs w:val="32"/>
          <w:lang w:val="en-US" w:eastAsia="zh-CN"/>
        </w:rPr>
        <w:t>乌鲁木齐市米东区金益民民家政服务部</w:t>
      </w:r>
      <w:r>
        <w:rPr>
          <w:rFonts w:hint="eastAsia" w:ascii="仿宋" w:hAnsi="仿宋" w:eastAsia="仿宋" w:cs="仿宋"/>
          <w:sz w:val="32"/>
          <w:szCs w:val="32"/>
          <w:lang w:val="en-US" w:eastAsia="zh-CN"/>
        </w:rPr>
        <w:t>未建立有限空间作业安全管理制度；作业前未开展安全技术交底和专项培训，</w:t>
      </w:r>
      <w:r>
        <w:rPr>
          <w:rFonts w:hint="eastAsia" w:ascii="方正仿宋_GBK" w:hAnsi="方正仿宋_GBK" w:eastAsia="方正仿宋_GBK" w:cs="方正仿宋_GBK"/>
          <w:sz w:val="32"/>
          <w:szCs w:val="32"/>
          <w:lang w:val="en-US" w:eastAsia="zh-CN"/>
        </w:rPr>
        <w:t>未进行有限空间作业审批，现场作业无专业监护人员，现场未配置强制通风、符合国家标准的个体防护装备等应急救援设备，作业前及作业过程中未开展有毒有害气体检测，</w:t>
      </w:r>
      <w:r>
        <w:rPr>
          <w:rFonts w:hint="default" w:ascii="Times New Roman" w:hAnsi="Times New Roman" w:eastAsia="方正仿宋_GBK" w:cs="Times New Roman"/>
          <w:sz w:val="32"/>
          <w:szCs w:val="32"/>
          <w:lang w:val="en-US" w:eastAsia="zh-CN"/>
        </w:rPr>
        <w:t>违反了《有限空间作业安全技术规范》（GB46768-2025）</w:t>
      </w:r>
      <w:r>
        <w:rPr>
          <w:rFonts w:hint="eastAsia" w:ascii="Times New Roman" w:hAnsi="Times New Roman" w:eastAsia="方正仿宋_GBK" w:cs="Times New Roman"/>
          <w:sz w:val="32"/>
          <w:szCs w:val="32"/>
          <w:lang w:val="en-US" w:eastAsia="zh-CN"/>
        </w:rPr>
        <w:t>4.4.1、4.4.3、4.5.2a-f、5.2、5.3、5.7、5.8、5.9、5.10、5.11、6.3</w:t>
      </w:r>
      <w:r>
        <w:rPr>
          <w:rStyle w:val="21"/>
          <w:rFonts w:hint="default" w:ascii="Times New Roman" w:hAnsi="Times New Roman" w:eastAsia="方正仿宋_GBK" w:cs="Times New Roman"/>
          <w:color w:val="000000"/>
          <w:kern w:val="2"/>
          <w:sz w:val="32"/>
          <w:szCs w:val="32"/>
          <w:lang w:val="en-US" w:eastAsia="zh-CN" w:bidi="ar"/>
        </w:rPr>
        <w:t>[</w:t>
      </w:r>
      <w:r>
        <w:rPr>
          <w:rStyle w:val="21"/>
          <w:rFonts w:hint="default" w:ascii="Times New Roman" w:hAnsi="Times New Roman" w:eastAsia="方正仿宋_GBK" w:cs="Times New Roman"/>
          <w:color w:val="000000"/>
          <w:kern w:val="2"/>
          <w:sz w:val="32"/>
          <w:szCs w:val="32"/>
          <w:lang w:val="en-US" w:eastAsia="zh-CN" w:bidi="ar"/>
        </w:rPr>
        <w:footnoteReference w:id="0"/>
      </w:r>
      <w:r>
        <w:rPr>
          <w:rStyle w:val="21"/>
          <w:rFonts w:hint="default" w:ascii="Times New Roman" w:hAnsi="Times New Roman" w:eastAsia="方正仿宋_GBK" w:cs="Times New Roman"/>
          <w:color w:val="000000"/>
          <w:kern w:val="2"/>
          <w:sz w:val="32"/>
          <w:szCs w:val="32"/>
          <w:lang w:val="en-US" w:eastAsia="zh-CN" w:bidi="ar"/>
        </w:rPr>
        <w:t>]</w:t>
      </w:r>
      <w:r>
        <w:rPr>
          <w:rFonts w:hint="eastAsia" w:ascii="Times New Roman" w:hAnsi="Times New Roman" w:eastAsia="方正仿宋_GBK" w:cs="Times New Roman"/>
          <w:color w:val="000000"/>
          <w:kern w:val="2"/>
          <w:sz w:val="32"/>
          <w:szCs w:val="32"/>
          <w:lang w:val="en-US" w:eastAsia="zh-CN" w:bidi="ar"/>
        </w:rPr>
        <w:t>、</w:t>
      </w:r>
      <w:r>
        <w:rPr>
          <w:rFonts w:hint="eastAsia" w:ascii="Times New Roman" w:hAnsi="Times New Roman" w:eastAsia="方正仿宋_GBK" w:cs="Times New Roman"/>
          <w:sz w:val="32"/>
          <w:szCs w:val="32"/>
          <w:lang w:val="en-US" w:eastAsia="zh-CN"/>
        </w:rPr>
        <w:t>《中华人民共和国安全生产法》第二十条、第二十八条第一款、第四十一条第二款、第四十五条</w:t>
      </w:r>
      <w:r>
        <w:rPr>
          <w:rStyle w:val="21"/>
          <w:rFonts w:hint="eastAsia" w:ascii="Times New Roman" w:hAnsi="Times New Roman" w:eastAsia="方正仿宋_GBK" w:cs="Times New Roman"/>
          <w:sz w:val="32"/>
          <w:szCs w:val="32"/>
          <w:lang w:val="en-US" w:eastAsia="zh-CN"/>
        </w:rPr>
        <w:t>[</w:t>
      </w:r>
      <w:r>
        <w:rPr>
          <w:rStyle w:val="21"/>
          <w:rFonts w:hint="eastAsia" w:ascii="Times New Roman" w:hAnsi="Times New Roman" w:eastAsia="方正仿宋_GBK" w:cs="Times New Roman"/>
          <w:sz w:val="32"/>
          <w:szCs w:val="32"/>
          <w:lang w:val="en-US" w:eastAsia="zh-CN"/>
        </w:rPr>
        <w:footnoteReference w:id="1"/>
      </w:r>
      <w:r>
        <w:rPr>
          <w:rStyle w:val="21"/>
          <w:rFonts w:hint="eastAsia" w:ascii="Times New Roman" w:hAnsi="Times New Roman" w:eastAsia="方正仿宋_GBK" w:cs="Times New Roman"/>
          <w:sz w:val="32"/>
          <w:szCs w:val="32"/>
          <w:lang w:val="en-US" w:eastAsia="zh-CN"/>
        </w:rPr>
        <w:t>]</w:t>
      </w:r>
      <w:r>
        <w:rPr>
          <w:rFonts w:hint="eastAsia" w:ascii="Times New Roman" w:hAnsi="Times New Roman" w:eastAsia="方正仿宋_GBK" w:cs="Times New Roman"/>
          <w:sz w:val="32"/>
          <w:szCs w:val="32"/>
          <w:lang w:val="en-US" w:eastAsia="zh-CN"/>
        </w:rPr>
        <w:t>的规定</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p>
    <w:bookmarkEnd w:id="55"/>
    <w:p w14:paraId="6055F31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lang w:val="en-US" w:eastAsia="zh-CN"/>
        </w:rPr>
      </w:pPr>
      <w:bookmarkStart w:id="56" w:name="_Toc27077"/>
      <w:bookmarkStart w:id="57" w:name="_Toc14562"/>
      <w:bookmarkStart w:id="58" w:name="_Toc25264"/>
      <w:r>
        <w:rPr>
          <w:rFonts w:hint="eastAsia" w:ascii="Times New Roman" w:hAnsi="Times New Roman" w:eastAsia="方正仿宋_GBK" w:cs="Times New Roman"/>
          <w:bCs/>
          <w:sz w:val="32"/>
          <w:szCs w:val="32"/>
          <w:lang w:val="en-US" w:eastAsia="zh-CN"/>
        </w:rPr>
        <w:t>（二）</w:t>
      </w:r>
      <w:r>
        <w:rPr>
          <w:rFonts w:hint="default" w:ascii="Times New Roman" w:hAnsi="Times New Roman" w:eastAsia="方正仿宋_GBK" w:cs="Times New Roman"/>
          <w:bCs/>
          <w:sz w:val="32"/>
          <w:szCs w:val="32"/>
          <w:lang w:val="en-US" w:eastAsia="zh-CN"/>
        </w:rPr>
        <w:t>新疆深康发畜禽科技有限公司</w:t>
      </w:r>
      <w:r>
        <w:rPr>
          <w:rFonts w:hint="eastAsia" w:ascii="Times New Roman" w:hAnsi="Times New Roman" w:eastAsia="方正仿宋_GBK" w:cs="Times New Roman"/>
          <w:bCs/>
          <w:sz w:val="32"/>
          <w:szCs w:val="32"/>
          <w:lang w:val="en-US" w:eastAsia="zh-CN"/>
        </w:rPr>
        <w:t>将有限空间作业发包给不具备有限空间作业安全生产条件的作业单位，与米东区金益民民家政服务部签订的安全生产管理协议未明确各自的有限空间作业安全生产职责，未对发包的有限空间作业统一协调、管理，</w:t>
      </w:r>
      <w:r>
        <w:rPr>
          <w:rFonts w:hint="eastAsia" w:ascii="仿宋" w:hAnsi="仿宋" w:eastAsia="仿宋" w:cs="仿宋"/>
          <w:sz w:val="32"/>
          <w:szCs w:val="32"/>
          <w:lang w:val="en-US" w:eastAsia="zh-CN"/>
        </w:rPr>
        <w:t>未落实有限空间作业审批制度</w:t>
      </w:r>
      <w:r>
        <w:rPr>
          <w:rFonts w:hint="eastAsia" w:ascii="Times New Roman" w:hAnsi="Times New Roman" w:eastAsia="方正仿宋_GBK" w:cs="Times New Roman"/>
          <w:bCs/>
          <w:sz w:val="32"/>
          <w:szCs w:val="32"/>
          <w:lang w:val="en-US" w:eastAsia="zh-CN"/>
        </w:rPr>
        <w:t>，并对现场作业进行安全检查，违反了</w:t>
      </w:r>
      <w:r>
        <w:rPr>
          <w:rFonts w:hint="default" w:ascii="Times New Roman" w:hAnsi="Times New Roman" w:eastAsia="方正仿宋_GBK" w:cs="Times New Roman"/>
          <w:sz w:val="32"/>
          <w:szCs w:val="32"/>
          <w:lang w:val="en-US" w:eastAsia="zh-CN"/>
        </w:rPr>
        <w:t>《有限空间作业安全技术规范》（GB46768-2025）</w:t>
      </w:r>
      <w:r>
        <w:rPr>
          <w:rFonts w:hint="eastAsia" w:ascii="Times New Roman" w:hAnsi="Times New Roman" w:eastAsia="方正仿宋_GBK" w:cs="Times New Roman"/>
          <w:sz w:val="32"/>
          <w:szCs w:val="32"/>
          <w:lang w:val="en-US" w:eastAsia="zh-CN"/>
        </w:rPr>
        <w:t>4.7</w:t>
      </w:r>
      <w:r>
        <w:rPr>
          <w:rStyle w:val="21"/>
          <w:rFonts w:hint="eastAsia" w:ascii="Times New Roman" w:hAnsi="Times New Roman" w:eastAsia="方正仿宋_GBK" w:cs="Times New Roman"/>
          <w:sz w:val="32"/>
          <w:szCs w:val="32"/>
          <w:lang w:val="en-US" w:eastAsia="zh-CN"/>
        </w:rPr>
        <w:t>[</w:t>
      </w:r>
      <w:r>
        <w:rPr>
          <w:rStyle w:val="21"/>
          <w:rFonts w:hint="eastAsia" w:ascii="Times New Roman" w:hAnsi="Times New Roman" w:eastAsia="方正仿宋_GBK" w:cs="Times New Roman"/>
          <w:sz w:val="32"/>
          <w:szCs w:val="32"/>
          <w:lang w:val="en-US" w:eastAsia="zh-CN"/>
        </w:rPr>
        <w:footnoteReference w:id="2"/>
      </w:r>
      <w:r>
        <w:rPr>
          <w:rStyle w:val="21"/>
          <w:rFonts w:hint="eastAsia" w:ascii="Times New Roman" w:hAnsi="Times New Roman" w:eastAsia="方正仿宋_GBK" w:cs="Times New Roman"/>
          <w:sz w:val="32"/>
          <w:szCs w:val="32"/>
          <w:lang w:val="en-US" w:eastAsia="zh-CN"/>
        </w:rPr>
        <w:t>]</w:t>
      </w:r>
      <w:r>
        <w:rPr>
          <w:rFonts w:hint="eastAsia" w:ascii="Times New Roman" w:hAnsi="Times New Roman" w:eastAsia="方正仿宋_GBK" w:cs="Times New Roman"/>
          <w:sz w:val="32"/>
          <w:szCs w:val="32"/>
          <w:lang w:val="en-US" w:eastAsia="zh-CN"/>
        </w:rPr>
        <w:t>、《中华人民共和国安全生产法》第四十九条第一款、第二款</w:t>
      </w:r>
      <w:r>
        <w:rPr>
          <w:rStyle w:val="21"/>
          <w:rFonts w:hint="eastAsia" w:ascii="Times New Roman" w:hAnsi="Times New Roman" w:eastAsia="方正仿宋_GBK" w:cs="Times New Roman"/>
          <w:sz w:val="32"/>
          <w:szCs w:val="32"/>
          <w:lang w:val="en-US" w:eastAsia="zh-CN"/>
        </w:rPr>
        <w:t>[</w:t>
      </w:r>
      <w:r>
        <w:rPr>
          <w:rStyle w:val="21"/>
          <w:rFonts w:hint="eastAsia" w:ascii="Times New Roman" w:hAnsi="Times New Roman" w:eastAsia="方正仿宋_GBK" w:cs="Times New Roman"/>
          <w:sz w:val="32"/>
          <w:szCs w:val="32"/>
          <w:lang w:val="en-US" w:eastAsia="zh-CN"/>
        </w:rPr>
        <w:footnoteReference w:id="3"/>
      </w:r>
      <w:r>
        <w:rPr>
          <w:rStyle w:val="21"/>
          <w:rFonts w:hint="eastAsia" w:ascii="Times New Roman" w:hAnsi="Times New Roman" w:eastAsia="方正仿宋_GBK" w:cs="Times New Roman"/>
          <w:sz w:val="32"/>
          <w:szCs w:val="32"/>
          <w:lang w:val="en-US" w:eastAsia="zh-CN"/>
        </w:rPr>
        <w:t>]</w:t>
      </w:r>
      <w:r>
        <w:rPr>
          <w:rFonts w:hint="eastAsia" w:ascii="Times New Roman" w:hAnsi="Times New Roman" w:eastAsia="方正仿宋_GBK" w:cs="Times New Roman"/>
          <w:sz w:val="32"/>
          <w:szCs w:val="32"/>
          <w:lang w:val="en-US" w:eastAsia="zh-CN"/>
        </w:rPr>
        <w:t>的规定。</w:t>
      </w:r>
    </w:p>
    <w:p w14:paraId="29F9491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9" w:name="_Toc1821831663"/>
      <w:r>
        <w:rPr>
          <w:rFonts w:hint="eastAsia" w:ascii="Times New Roman" w:hAnsi="Times New Roman" w:eastAsia="黑体" w:cs="Times New Roman"/>
          <w:bCs/>
          <w:kern w:val="0"/>
          <w:sz w:val="32"/>
          <w:szCs w:val="32"/>
          <w:lang w:val="en-US" w:eastAsia="zh-CN"/>
        </w:rPr>
        <w:t>五</w:t>
      </w:r>
      <w:r>
        <w:rPr>
          <w:rFonts w:hint="default" w:ascii="Times New Roman" w:hAnsi="Times New Roman" w:eastAsia="黑体" w:cs="Times New Roman"/>
          <w:bCs/>
          <w:kern w:val="0"/>
          <w:sz w:val="32"/>
          <w:szCs w:val="32"/>
          <w:lang w:val="en-US" w:eastAsia="zh-CN"/>
        </w:rPr>
        <w:t>、对有关责任人员和责任单位的处理建议</w:t>
      </w:r>
      <w:bookmarkEnd w:id="56"/>
      <w:bookmarkEnd w:id="57"/>
      <w:bookmarkEnd w:id="59"/>
      <w:bookmarkStart w:id="60" w:name="_Toc30687_WPSOffice_Level2"/>
      <w:bookmarkStart w:id="61" w:name="_Toc10802"/>
      <w:bookmarkStart w:id="62" w:name="_Toc18994"/>
      <w:bookmarkStart w:id="63" w:name="_Toc28961"/>
    </w:p>
    <w:p w14:paraId="18E7543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方正楷体_GBK" w:hAnsi="方正楷体_GBK" w:eastAsia="方正楷体_GBK" w:cs="方正楷体_GBK"/>
          <w:bCs/>
          <w:sz w:val="32"/>
          <w:szCs w:val="32"/>
          <w:lang w:val="en-US" w:eastAsia="zh-CN"/>
        </w:rPr>
      </w:pPr>
      <w:bookmarkStart w:id="64" w:name="_Toc706852169"/>
      <w:r>
        <w:rPr>
          <w:rFonts w:hint="eastAsia" w:ascii="方正楷体_GBK" w:hAnsi="方正楷体_GBK" w:eastAsia="方正楷体_GBK" w:cs="方正楷体_GBK"/>
          <w:bCs/>
          <w:sz w:val="32"/>
          <w:szCs w:val="32"/>
          <w:lang w:val="en-US" w:eastAsia="zh-CN"/>
        </w:rPr>
        <w:t>（一）</w:t>
      </w:r>
      <w:bookmarkEnd w:id="60"/>
      <w:bookmarkEnd w:id="61"/>
      <w:r>
        <w:rPr>
          <w:rFonts w:hint="eastAsia" w:ascii="方正楷体_GBK" w:hAnsi="方正楷体_GBK" w:eastAsia="方正楷体_GBK" w:cs="方正楷体_GBK"/>
          <w:bCs/>
          <w:sz w:val="32"/>
          <w:szCs w:val="32"/>
          <w:lang w:val="en-US" w:eastAsia="zh-CN"/>
        </w:rPr>
        <w:t>因在事故中死亡，免予追究责任人员</w:t>
      </w:r>
      <w:bookmarkEnd w:id="62"/>
      <w:bookmarkEnd w:id="63"/>
      <w:bookmarkEnd w:id="64"/>
    </w:p>
    <w:p w14:paraId="7090050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仿宋" w:cs="Times New Roman"/>
          <w:sz w:val="32"/>
          <w:szCs w:val="32"/>
          <w:lang w:val="en-US" w:eastAsia="zh-CN"/>
        </w:rPr>
        <w:t>1.</w:t>
      </w:r>
      <w:r>
        <w:rPr>
          <w:rFonts w:hint="default" w:ascii="Times New Roman" w:hAnsi="Times New Roman" w:eastAsia="方正仿宋_GBK" w:cs="Times New Roman"/>
          <w:bCs/>
          <w:sz w:val="32"/>
          <w:szCs w:val="32"/>
          <w:lang w:val="en-US" w:eastAsia="zh-CN"/>
        </w:rPr>
        <w:t>乌鲁木齐市米东区金益</w:t>
      </w:r>
      <w:r>
        <w:rPr>
          <w:rFonts w:hint="eastAsia" w:ascii="Times New Roman" w:hAnsi="Times New Roman" w:eastAsia="方正仿宋_GBK" w:cs="Times New Roman"/>
          <w:bCs/>
          <w:sz w:val="32"/>
          <w:szCs w:val="32"/>
          <w:lang w:val="en-US" w:eastAsia="zh-CN"/>
        </w:rPr>
        <w:t>民</w:t>
      </w:r>
      <w:r>
        <w:rPr>
          <w:rFonts w:hint="default" w:ascii="Times New Roman" w:hAnsi="Times New Roman" w:eastAsia="方正仿宋_GBK" w:cs="Times New Roman"/>
          <w:bCs/>
          <w:sz w:val="32"/>
          <w:szCs w:val="32"/>
          <w:lang w:val="en-US" w:eastAsia="zh-CN"/>
        </w:rPr>
        <w:t>民家政服务部</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临时雇佣人员</w:t>
      </w:r>
      <w:r>
        <w:rPr>
          <w:rFonts w:hint="default" w:ascii="Times New Roman" w:hAnsi="Times New Roman" w:eastAsia="方正仿宋_GBK" w:cs="Times New Roman"/>
          <w:bCs/>
          <w:color w:val="auto"/>
          <w:sz w:val="32"/>
          <w:szCs w:val="32"/>
          <w:highlight w:val="none"/>
          <w:lang w:val="en-US" w:eastAsia="zh-CN" w:bidi="ar-SA"/>
        </w:rPr>
        <w:t>，安全意识淡薄，未穿戴安全防护装备进入有限空间作业</w:t>
      </w:r>
      <w:r>
        <w:rPr>
          <w:rFonts w:hint="default" w:ascii="Times New Roman" w:hAnsi="Times New Roman" w:eastAsia="方正仿宋_GBK" w:cs="Times New Roman"/>
          <w:bCs/>
          <w:color w:val="auto"/>
          <w:sz w:val="32"/>
          <w:szCs w:val="32"/>
        </w:rPr>
        <w:t>。</w:t>
      </w:r>
      <w:r>
        <w:rPr>
          <w:rFonts w:hint="default" w:ascii="Times New Roman" w:hAnsi="Times New Roman" w:eastAsia="方正仿宋_GBK" w:cs="Times New Roman"/>
          <w:sz w:val="32"/>
          <w:szCs w:val="32"/>
          <w:lang w:val="en-US" w:eastAsia="zh-CN"/>
        </w:rPr>
        <w:t>鉴于在事故中死亡，不再进行责任追究。</w:t>
      </w:r>
    </w:p>
    <w:p w14:paraId="20E7D907">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仿宋" w:cs="Times New Roman"/>
          <w:sz w:val="32"/>
          <w:szCs w:val="32"/>
          <w:lang w:val="en-US" w:eastAsia="zh-CN"/>
        </w:rPr>
        <w:t>2.</w:t>
      </w:r>
      <w:r>
        <w:rPr>
          <w:rFonts w:hint="default" w:ascii="Times New Roman" w:hAnsi="Times New Roman" w:eastAsia="方正仿宋_GBK" w:cs="Times New Roman"/>
          <w:bCs/>
          <w:sz w:val="32"/>
          <w:szCs w:val="32"/>
          <w:lang w:val="en-US" w:eastAsia="zh-CN"/>
        </w:rPr>
        <w:t>乌鲁木齐市米东区金益民家政服务部</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合伙人1</w:t>
      </w:r>
      <w:r>
        <w:rPr>
          <w:rFonts w:hint="default" w:ascii="Times New Roman" w:hAnsi="Times New Roman" w:eastAsia="方正仿宋_GBK" w:cs="Times New Roman"/>
          <w:sz w:val="32"/>
          <w:szCs w:val="32"/>
          <w:lang w:val="en-US" w:eastAsia="zh-CN"/>
        </w:rPr>
        <w:t>，安全意识淡薄，</w:t>
      </w:r>
      <w:r>
        <w:rPr>
          <w:rFonts w:hint="eastAsia" w:ascii="Times New Roman" w:hAnsi="Times New Roman" w:eastAsia="方正仿宋_GBK" w:cs="Times New Roman"/>
          <w:sz w:val="32"/>
          <w:szCs w:val="32"/>
          <w:lang w:val="en-US" w:eastAsia="zh-CN"/>
        </w:rPr>
        <w:t>在</w:t>
      </w:r>
      <w:r>
        <w:rPr>
          <w:rFonts w:hint="default" w:ascii="Times New Roman" w:hAnsi="Times New Roman" w:eastAsia="方正仿宋_GBK" w:cs="Times New Roman"/>
          <w:sz w:val="32"/>
          <w:szCs w:val="32"/>
          <w:lang w:val="en-US" w:eastAsia="zh-CN"/>
        </w:rPr>
        <w:t>未穿戴防护设备的情况下，进入有限空间盲目施救，鉴于在事故中死亡，不再进行责任追究。</w:t>
      </w:r>
    </w:p>
    <w:bookmarkEnd w:id="58"/>
    <w:p w14:paraId="6B595A9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5" w:name="_Toc4073"/>
      <w:bookmarkStart w:id="66" w:name="_Toc14008"/>
      <w:bookmarkStart w:id="67" w:name="_Toc1354629893"/>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w:t>
      </w:r>
      <w:bookmarkEnd w:id="65"/>
      <w:bookmarkEnd w:id="66"/>
      <w:r>
        <w:rPr>
          <w:rFonts w:hint="eastAsia" w:ascii="Times New Roman" w:hAnsi="Times New Roman" w:eastAsia="楷体_GB2312" w:cs="Times New Roman"/>
          <w:bCs/>
          <w:sz w:val="32"/>
          <w:szCs w:val="32"/>
          <w:lang w:val="en-US" w:eastAsia="zh-CN"/>
        </w:rPr>
        <w:t>建议移送司法机关处理人员</w:t>
      </w:r>
      <w:bookmarkEnd w:id="67"/>
    </w:p>
    <w:p w14:paraId="24B8165B">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lang w:val="en-US" w:eastAsia="zh-CN"/>
        </w:rPr>
        <w:t>乌鲁木齐市米东区金益民家政服务部</w:t>
      </w:r>
      <w:r>
        <w:rPr>
          <w:rFonts w:hint="eastAsia"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经营者</w:t>
      </w:r>
      <w:r>
        <w:rPr>
          <w:rFonts w:hint="default" w:ascii="Times New Roman" w:hAnsi="Times New Roman" w:eastAsia="方正仿宋_GBK" w:cs="Times New Roman"/>
          <w:bCs/>
          <w:color w:val="auto"/>
          <w:sz w:val="32"/>
          <w:szCs w:val="32"/>
          <w:lang w:val="en-US" w:eastAsia="zh-CN"/>
        </w:rPr>
        <w:t>，</w:t>
      </w:r>
      <w:r>
        <w:rPr>
          <w:rFonts w:hint="eastAsia" w:ascii="方正仿宋_GBK" w:hAnsi="方正仿宋_GBK" w:eastAsia="方正仿宋_GBK" w:cs="方正仿宋_GBK"/>
          <w:sz w:val="32"/>
          <w:szCs w:val="32"/>
          <w:lang w:val="en-US" w:eastAsia="zh-CN"/>
        </w:rPr>
        <w:t>未组织编制有限空间专项作业技术方案，未组织对作业人员开展有限空间作业专项培训，作业前未安排开展有限空间专项安全技术交底，现场未配置强制通风、符合国家标准的个体防护装备、应急救援等设备，作业前及作业过程中未开展有毒有害气体检测，现场作业未安排专业监护人员，涉嫌重大事故责任罪，违反了《中华人民共和国刑法》第一百三</w:t>
      </w:r>
      <w:r>
        <w:rPr>
          <w:rFonts w:hint="eastAsia" w:ascii="方正仿宋_GBK" w:hAnsi="方正仿宋_GBK" w:eastAsia="方正仿宋_GBK" w:cs="方正仿宋_GBK"/>
          <w:sz w:val="32"/>
          <w:szCs w:val="32"/>
          <w:highlight w:val="none"/>
          <w:lang w:val="en-US" w:eastAsia="zh-CN"/>
        </w:rPr>
        <w:t>十四条第一款</w:t>
      </w:r>
      <w:r>
        <w:rPr>
          <w:rStyle w:val="21"/>
          <w:rFonts w:hint="eastAsia" w:ascii="Times New Roman" w:hAnsi="Times New Roman" w:eastAsia="方正仿宋_GBK" w:cs="Times New Roman"/>
          <w:color w:val="000000"/>
          <w:kern w:val="2"/>
          <w:sz w:val="32"/>
          <w:szCs w:val="32"/>
          <w:lang w:val="en-US" w:eastAsia="zh-CN" w:bidi="ar"/>
        </w:rPr>
        <w:t>[</w:t>
      </w:r>
      <w:r>
        <w:rPr>
          <w:rStyle w:val="21"/>
          <w:rFonts w:hint="eastAsia" w:ascii="Times New Roman" w:hAnsi="Times New Roman" w:eastAsia="方正仿宋_GBK" w:cs="Times New Roman"/>
          <w:color w:val="000000"/>
          <w:kern w:val="2"/>
          <w:sz w:val="32"/>
          <w:szCs w:val="32"/>
          <w:lang w:val="en-US" w:eastAsia="zh-CN" w:bidi="ar"/>
        </w:rPr>
        <w:footnoteReference w:id="4"/>
      </w:r>
      <w:r>
        <w:rPr>
          <w:rStyle w:val="21"/>
          <w:rFonts w:hint="eastAsia" w:ascii="Times New Roman" w:hAnsi="Times New Roman" w:eastAsia="方正仿宋_GBK" w:cs="Times New Roman"/>
          <w:color w:val="000000"/>
          <w:kern w:val="2"/>
          <w:sz w:val="32"/>
          <w:szCs w:val="32"/>
          <w:lang w:val="en-US" w:eastAsia="zh-CN" w:bidi="ar"/>
        </w:rPr>
        <w:t>]</w:t>
      </w:r>
      <w:r>
        <w:rPr>
          <w:rFonts w:hint="eastAsia" w:ascii="方正仿宋_GBK" w:hAnsi="方正仿宋_GBK" w:eastAsia="方正仿宋_GBK" w:cs="方正仿宋_GBK"/>
          <w:sz w:val="32"/>
          <w:szCs w:val="32"/>
          <w:lang w:val="en-US" w:eastAsia="zh-CN"/>
        </w:rPr>
        <w:t>的规定，建议移交司法机关，追究刑事责任。</w:t>
      </w:r>
    </w:p>
    <w:p w14:paraId="309CDC22">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eastAsia" w:ascii="Times New Roman" w:hAnsi="Times New Roman" w:eastAsia="方正仿宋_GBK" w:cs="Times New Roman"/>
          <w:bCs/>
          <w:sz w:val="32"/>
          <w:szCs w:val="32"/>
          <w:lang w:val="en-US" w:eastAsia="zh-CN"/>
        </w:rPr>
        <w:t>2.</w:t>
      </w:r>
      <w:r>
        <w:rPr>
          <w:rFonts w:hint="default" w:ascii="Times New Roman" w:hAnsi="Times New Roman" w:eastAsia="方正仿宋_GBK" w:cs="Times New Roman"/>
          <w:bCs/>
          <w:sz w:val="32"/>
          <w:szCs w:val="32"/>
          <w:lang w:val="en-US" w:eastAsia="zh-CN"/>
        </w:rPr>
        <w:t>新疆深康发畜禽科技有限</w:t>
      </w:r>
      <w:r>
        <w:rPr>
          <w:rFonts w:hint="eastAsia" w:ascii="Times New Roman" w:hAnsi="Times New Roman" w:eastAsia="方正仿宋_GBK" w:cs="Times New Roman"/>
          <w:bCs/>
          <w:sz w:val="32"/>
          <w:szCs w:val="32"/>
          <w:lang w:val="en-US" w:eastAsia="zh-CN"/>
        </w:rPr>
        <w:t>公司法定代表人</w:t>
      </w:r>
      <w:r>
        <w:rPr>
          <w:rFonts w:hint="default" w:ascii="Times New Roman" w:hAnsi="Times New Roman" w:eastAsia="方正仿宋_GBK" w:cs="Times New Roman"/>
          <w:bCs/>
          <w:sz w:val="32"/>
          <w:szCs w:val="32"/>
          <w:lang w:val="en-US" w:eastAsia="zh-CN"/>
        </w:rPr>
        <w:t>，</w:t>
      </w:r>
      <w:r>
        <w:rPr>
          <w:rFonts w:hint="eastAsia" w:ascii="Times New Roman" w:hAnsi="Times New Roman" w:eastAsia="方正仿宋_GBK" w:cs="Times New Roman"/>
          <w:bCs/>
          <w:sz w:val="32"/>
          <w:szCs w:val="32"/>
          <w:lang w:val="en-US" w:eastAsia="zh-CN"/>
        </w:rPr>
        <w:t>女</w:t>
      </w:r>
      <w:r>
        <w:rPr>
          <w:rFonts w:hint="default" w:ascii="Times New Roman" w:hAnsi="Times New Roman" w:eastAsia="方正仿宋_GBK" w:cs="Times New Roman"/>
          <w:bCs/>
          <w:sz w:val="32"/>
          <w:szCs w:val="32"/>
          <w:lang w:val="en-US" w:eastAsia="zh-CN"/>
        </w:rPr>
        <w:t>，中共党员，未督促、检查本单位安全生产工作，未及时消除生产安全事故隐患，</w:t>
      </w:r>
      <w:r>
        <w:rPr>
          <w:rFonts w:hint="eastAsia" w:ascii="Times New Roman" w:hAnsi="Times New Roman" w:eastAsia="方正仿宋_GBK" w:cs="Times New Roman"/>
          <w:bCs/>
          <w:sz w:val="32"/>
          <w:szCs w:val="32"/>
          <w:lang w:val="en-US" w:eastAsia="zh-CN"/>
        </w:rPr>
        <w:t>未督促、落实有限空间制度实施，作业现场未配备符合国家标准的通风</w:t>
      </w:r>
      <w:r>
        <w:rPr>
          <w:rFonts w:hint="eastAsia" w:ascii="Times New Roman" w:hAnsi="Times New Roman" w:eastAsia="方正仿宋_GBK" w:cs="Times New Roman"/>
          <w:bCs/>
          <w:sz w:val="32"/>
          <w:szCs w:val="32"/>
          <w:highlight w:val="none"/>
          <w:lang w:val="en-US" w:eastAsia="zh-CN"/>
        </w:rPr>
        <w:t>设施，涉嫌重大劳动安全事故罪，</w:t>
      </w:r>
      <w:r>
        <w:rPr>
          <w:rFonts w:hint="eastAsia" w:ascii="Times New Roman" w:hAnsi="Times New Roman" w:eastAsia="方正仿宋_GBK" w:cs="Times New Roman"/>
          <w:bCs/>
          <w:sz w:val="32"/>
          <w:szCs w:val="32"/>
          <w:lang w:val="en-US" w:eastAsia="zh-CN"/>
        </w:rPr>
        <w:t>违反了《中华人民共和国刑法》第一百三十五条</w:t>
      </w:r>
      <w:r>
        <w:rPr>
          <w:rStyle w:val="21"/>
          <w:rFonts w:hint="eastAsia" w:ascii="Times New Roman" w:hAnsi="Times New Roman" w:eastAsia="方正仿宋_GBK" w:cs="Times New Roman"/>
          <w:bCs/>
          <w:sz w:val="32"/>
          <w:szCs w:val="32"/>
          <w:lang w:val="en-US" w:eastAsia="zh-CN"/>
        </w:rPr>
        <w:t>[</w:t>
      </w:r>
      <w:r>
        <w:rPr>
          <w:rStyle w:val="21"/>
          <w:rFonts w:hint="eastAsia" w:ascii="Times New Roman" w:hAnsi="Times New Roman" w:eastAsia="方正仿宋_GBK" w:cs="Times New Roman"/>
          <w:bCs/>
          <w:sz w:val="32"/>
          <w:szCs w:val="32"/>
          <w:lang w:val="en-US" w:eastAsia="zh-CN"/>
        </w:rPr>
        <w:footnoteReference w:id="5"/>
      </w:r>
      <w:r>
        <w:rPr>
          <w:rStyle w:val="21"/>
          <w:rFonts w:hint="eastAsia" w:ascii="Times New Roman" w:hAnsi="Times New Roman" w:eastAsia="方正仿宋_GBK" w:cs="Times New Roman"/>
          <w:bCs/>
          <w:sz w:val="32"/>
          <w:szCs w:val="32"/>
          <w:lang w:val="en-US" w:eastAsia="zh-CN"/>
        </w:rPr>
        <w:t>]</w:t>
      </w:r>
      <w:r>
        <w:rPr>
          <w:rFonts w:hint="eastAsia" w:ascii="Times New Roman" w:hAnsi="Times New Roman" w:eastAsia="方正仿宋_GBK" w:cs="Times New Roman"/>
          <w:bCs/>
          <w:sz w:val="32"/>
          <w:szCs w:val="32"/>
          <w:lang w:val="en-US" w:eastAsia="zh-CN"/>
        </w:rPr>
        <w:t>的规定，</w:t>
      </w:r>
      <w:r>
        <w:rPr>
          <w:rFonts w:hint="eastAsia" w:ascii="方正仿宋_GBK" w:hAnsi="方正仿宋_GBK" w:eastAsia="方正仿宋_GBK" w:cs="方正仿宋_GBK"/>
          <w:sz w:val="32"/>
          <w:szCs w:val="32"/>
          <w:lang w:val="en-US" w:eastAsia="zh-CN"/>
        </w:rPr>
        <w:t>建议移交司法机关，追究刑事责任。</w:t>
      </w:r>
    </w:p>
    <w:p w14:paraId="40E4F6C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8" w:name="_Toc1444911813"/>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）对事故有关责任人员的行政处罚建议</w:t>
      </w:r>
      <w:bookmarkEnd w:id="68"/>
    </w:p>
    <w:p w14:paraId="4CDBC90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color w:val="auto"/>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lang w:val="en-US" w:eastAsia="zh-CN"/>
        </w:rPr>
        <w:t>新疆深康发畜禽科技有限</w:t>
      </w:r>
      <w:r>
        <w:rPr>
          <w:rFonts w:hint="eastAsia" w:ascii="Times New Roman" w:hAnsi="Times New Roman" w:eastAsia="方正仿宋_GBK" w:cs="Times New Roman"/>
          <w:bCs/>
          <w:sz w:val="32"/>
          <w:szCs w:val="32"/>
          <w:lang w:val="en-US" w:eastAsia="zh-CN"/>
        </w:rPr>
        <w:t>公司法定代表人</w:t>
      </w:r>
      <w:r>
        <w:rPr>
          <w:rFonts w:hint="default" w:ascii="Times New Roman" w:hAnsi="Times New Roman" w:eastAsia="方正仿宋_GBK" w:cs="Times New Roman"/>
          <w:bCs/>
          <w:sz w:val="32"/>
          <w:szCs w:val="32"/>
          <w:lang w:val="en-US" w:eastAsia="zh-CN"/>
        </w:rPr>
        <w:t>，</w:t>
      </w:r>
      <w:r>
        <w:rPr>
          <w:rFonts w:hint="eastAsia" w:ascii="Times New Roman" w:hAnsi="Times New Roman" w:eastAsia="方正仿宋_GBK" w:cs="Times New Roman"/>
          <w:bCs/>
          <w:sz w:val="32"/>
          <w:szCs w:val="32"/>
          <w:lang w:val="en-US" w:eastAsia="zh-CN"/>
        </w:rPr>
        <w:t>女</w:t>
      </w:r>
      <w:r>
        <w:rPr>
          <w:rFonts w:hint="default" w:ascii="Times New Roman" w:hAnsi="Times New Roman" w:eastAsia="方正仿宋_GBK" w:cs="Times New Roman"/>
          <w:bCs/>
          <w:sz w:val="32"/>
          <w:szCs w:val="32"/>
          <w:lang w:val="en-US" w:eastAsia="zh-CN"/>
        </w:rPr>
        <w:t>，中共党员，未督促、检查本单位安全生产工作，未及时消除生产安全事故隐患，</w:t>
      </w:r>
      <w:r>
        <w:rPr>
          <w:rFonts w:hint="eastAsia" w:ascii="Times New Roman" w:hAnsi="Times New Roman" w:eastAsia="方正仿宋_GBK" w:cs="Times New Roman"/>
          <w:bCs/>
          <w:sz w:val="32"/>
          <w:szCs w:val="32"/>
          <w:lang w:val="en-US" w:eastAsia="zh-CN"/>
        </w:rPr>
        <w:t>未督促、落实有限空间制度实施</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color w:val="auto"/>
          <w:sz w:val="32"/>
          <w:szCs w:val="32"/>
          <w:lang w:val="en-US" w:eastAsia="zh-CN"/>
        </w:rPr>
        <w:t>违反了《中华人民共和国安全生产法》第二十一条第</w:t>
      </w:r>
      <w:r>
        <w:rPr>
          <w:rFonts w:hint="eastAsia" w:ascii="Times New Roman" w:hAnsi="Times New Roman" w:eastAsia="方正仿宋_GBK" w:cs="Times New Roman"/>
          <w:bCs/>
          <w:color w:val="auto"/>
          <w:sz w:val="32"/>
          <w:szCs w:val="32"/>
          <w:lang w:val="en-US" w:eastAsia="zh-CN"/>
        </w:rPr>
        <w:t>（二）项、第</w:t>
      </w:r>
      <w:r>
        <w:rPr>
          <w:rFonts w:hint="default" w:ascii="Times New Roman" w:hAnsi="Times New Roman" w:eastAsia="方正仿宋_GBK" w:cs="Times New Roman"/>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五</w:t>
      </w:r>
      <w:r>
        <w:rPr>
          <w:rFonts w:hint="default" w:ascii="Times New Roman" w:hAnsi="Times New Roman" w:eastAsia="方正仿宋_GBK" w:cs="Times New Roman"/>
          <w:bCs/>
          <w:color w:val="auto"/>
          <w:sz w:val="32"/>
          <w:szCs w:val="32"/>
          <w:lang w:val="en-US" w:eastAsia="zh-CN"/>
        </w:rPr>
        <w:t>）项</w:t>
      </w:r>
      <w:r>
        <w:rPr>
          <w:rStyle w:val="21"/>
          <w:rFonts w:hint="default" w:ascii="Times New Roman" w:hAnsi="Times New Roman" w:eastAsia="方正仿宋_GBK" w:cs="Times New Roman"/>
          <w:bCs/>
          <w:color w:val="auto"/>
          <w:sz w:val="32"/>
          <w:szCs w:val="32"/>
          <w:lang w:val="en-US" w:eastAsia="zh-CN"/>
        </w:rPr>
        <w:t>[</w:t>
      </w:r>
      <w:r>
        <w:rPr>
          <w:rStyle w:val="21"/>
          <w:rFonts w:hint="default" w:ascii="Times New Roman" w:hAnsi="Times New Roman" w:eastAsia="方正仿宋_GBK" w:cs="Times New Roman"/>
          <w:bCs/>
          <w:color w:val="auto"/>
          <w:sz w:val="32"/>
          <w:szCs w:val="32"/>
          <w:lang w:val="en-US" w:eastAsia="zh-CN"/>
        </w:rPr>
        <w:footnoteReference w:id="6"/>
      </w:r>
      <w:r>
        <w:rPr>
          <w:rStyle w:val="21"/>
          <w:rFonts w:hint="default" w:ascii="Times New Roman" w:hAnsi="Times New Roman" w:eastAsia="方正仿宋_GBK" w:cs="Times New Roman"/>
          <w:bCs/>
          <w:color w:val="auto"/>
          <w:sz w:val="32"/>
          <w:szCs w:val="32"/>
          <w:lang w:val="en-US" w:eastAsia="zh-CN"/>
        </w:rPr>
        <w:t>]</w:t>
      </w:r>
      <w:r>
        <w:rPr>
          <w:rFonts w:hint="default" w:ascii="Times New Roman" w:hAnsi="Times New Roman" w:eastAsia="方正仿宋_GBK" w:cs="Times New Roman"/>
          <w:bCs/>
          <w:color w:val="auto"/>
          <w:sz w:val="32"/>
          <w:szCs w:val="32"/>
          <w:lang w:val="en-US" w:eastAsia="zh-CN"/>
        </w:rPr>
        <w:t>的规定，</w:t>
      </w:r>
      <w:r>
        <w:rPr>
          <w:rFonts w:hint="default" w:ascii="Times New Roman" w:hAnsi="Times New Roman" w:eastAsia="方正仿宋_GBK" w:cs="Times New Roman"/>
          <w:bCs/>
          <w:color w:val="auto"/>
          <w:sz w:val="32"/>
          <w:szCs w:val="32"/>
          <w:highlight w:val="none"/>
          <w:lang w:val="en-US" w:eastAsia="zh-CN"/>
        </w:rPr>
        <w:t>建议由区应急管理局依据《中华人民共和国安全生产法》第九十五条第（一）项</w:t>
      </w:r>
      <w:r>
        <w:rPr>
          <w:rStyle w:val="21"/>
          <w:rFonts w:hint="default" w:ascii="Times New Roman" w:hAnsi="Times New Roman" w:eastAsia="方正仿宋_GBK" w:cs="Times New Roman"/>
          <w:bCs/>
          <w:color w:val="auto"/>
          <w:sz w:val="32"/>
          <w:szCs w:val="32"/>
          <w:highlight w:val="none"/>
          <w:lang w:val="en-US" w:eastAsia="zh-CN"/>
        </w:rPr>
        <w:t>[</w:t>
      </w:r>
      <w:r>
        <w:rPr>
          <w:rStyle w:val="21"/>
          <w:rFonts w:hint="default" w:ascii="Times New Roman" w:hAnsi="Times New Roman" w:eastAsia="方正仿宋_GBK" w:cs="Times New Roman"/>
          <w:bCs/>
          <w:color w:val="auto"/>
          <w:sz w:val="32"/>
          <w:szCs w:val="32"/>
          <w:highlight w:val="none"/>
          <w:lang w:val="en-US" w:eastAsia="zh-CN"/>
        </w:rPr>
        <w:footnoteReference w:id="7"/>
      </w:r>
      <w:r>
        <w:rPr>
          <w:rStyle w:val="21"/>
          <w:rFonts w:hint="default"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的规定</w:t>
      </w:r>
      <w:r>
        <w:rPr>
          <w:rFonts w:hint="default" w:ascii="Times New Roman" w:hAnsi="Times New Roman" w:eastAsia="方正仿宋_GBK" w:cs="Times New Roman"/>
          <w:bCs/>
          <w:color w:val="auto"/>
          <w:sz w:val="32"/>
          <w:szCs w:val="32"/>
          <w:lang w:val="en-US" w:eastAsia="zh-CN"/>
        </w:rPr>
        <w:t>，给予行政处罚。</w:t>
      </w:r>
    </w:p>
    <w:p w14:paraId="7A2769B8">
      <w:pPr>
        <w:keepNext w:val="0"/>
        <w:keepLines w:val="0"/>
        <w:pageBreakBefore w:val="0"/>
        <w:widowControl w:val="0"/>
        <w:kinsoku/>
        <w:wordWrap/>
        <w:overflowPunct/>
        <w:topLinePunct w:val="0"/>
        <w:autoSpaceDE/>
        <w:autoSpaceDN/>
        <w:bidi w:val="0"/>
        <w:adjustRightInd/>
        <w:snapToGrid/>
        <w:spacing w:line="560" w:lineRule="exact"/>
        <w:ind w:firstLine="731"/>
        <w:textAlignment w:val="auto"/>
        <w:rPr>
          <w:rFonts w:hint="default" w:ascii="Times New Roman" w:hAnsi="Times New Roman" w:eastAsia="方正仿宋_GBK" w:cs="Times New Roman"/>
          <w:bCs/>
          <w:color w:val="auto"/>
          <w:sz w:val="32"/>
          <w:szCs w:val="32"/>
          <w:lang w:val="en-US" w:eastAsia="zh-CN"/>
        </w:rPr>
      </w:pPr>
      <w:r>
        <w:rPr>
          <w:rFonts w:hint="eastAsia" w:ascii="Times New Roman" w:hAnsi="Times New Roman" w:eastAsia="方正仿宋_GBK" w:cs="Times New Roman"/>
          <w:bCs/>
          <w:color w:val="auto"/>
          <w:sz w:val="32"/>
          <w:szCs w:val="32"/>
          <w:lang w:val="en-US" w:eastAsia="zh-CN"/>
        </w:rPr>
        <w:t>2.</w:t>
      </w:r>
      <w:r>
        <w:rPr>
          <w:rFonts w:hint="default" w:ascii="Times New Roman" w:hAnsi="Times New Roman" w:eastAsia="方正仿宋_GBK" w:cs="Times New Roman"/>
          <w:bCs/>
          <w:sz w:val="32"/>
          <w:szCs w:val="32"/>
          <w:lang w:val="en-US" w:eastAsia="zh-CN"/>
        </w:rPr>
        <w:t>新疆深康发畜禽科技有限</w:t>
      </w:r>
      <w:r>
        <w:rPr>
          <w:rFonts w:hint="eastAsia" w:ascii="Times New Roman" w:hAnsi="Times New Roman" w:eastAsia="方正仿宋_GBK" w:cs="Times New Roman"/>
          <w:bCs/>
          <w:sz w:val="32"/>
          <w:szCs w:val="32"/>
          <w:lang w:val="en-US" w:eastAsia="zh-CN"/>
        </w:rPr>
        <w:t>公司厂长，男，群众，未</w:t>
      </w:r>
      <w:r>
        <w:rPr>
          <w:rFonts w:hint="default" w:ascii="Times New Roman" w:hAnsi="Times New Roman" w:eastAsia="方正仿宋_GBK" w:cs="Times New Roman"/>
          <w:bCs/>
          <w:sz w:val="32"/>
          <w:szCs w:val="32"/>
          <w:lang w:val="en-US" w:eastAsia="zh-CN"/>
        </w:rPr>
        <w:t>检查本单位的安全生产状况，</w:t>
      </w:r>
      <w:r>
        <w:rPr>
          <w:rFonts w:hint="eastAsia" w:ascii="Times New Roman" w:hAnsi="Times New Roman" w:eastAsia="方正仿宋_GBK" w:cs="Times New Roman"/>
          <w:bCs/>
          <w:sz w:val="32"/>
          <w:szCs w:val="32"/>
          <w:lang w:val="en-US" w:eastAsia="zh-CN"/>
        </w:rPr>
        <w:t>未</w:t>
      </w:r>
      <w:r>
        <w:rPr>
          <w:rFonts w:hint="default" w:ascii="Times New Roman" w:hAnsi="Times New Roman" w:eastAsia="方正仿宋_GBK" w:cs="Times New Roman"/>
          <w:bCs/>
          <w:sz w:val="32"/>
          <w:szCs w:val="32"/>
          <w:lang w:val="en-US" w:eastAsia="zh-CN"/>
        </w:rPr>
        <w:t>及时排查</w:t>
      </w:r>
      <w:r>
        <w:rPr>
          <w:rFonts w:hint="eastAsia" w:ascii="Times New Roman" w:hAnsi="Times New Roman" w:eastAsia="方正仿宋_GBK" w:cs="Times New Roman"/>
          <w:bCs/>
          <w:sz w:val="32"/>
          <w:szCs w:val="32"/>
          <w:lang w:val="en-US" w:eastAsia="zh-CN"/>
        </w:rPr>
        <w:t>有限空间</w:t>
      </w:r>
      <w:r>
        <w:rPr>
          <w:rFonts w:hint="default" w:ascii="Times New Roman" w:hAnsi="Times New Roman" w:eastAsia="方正仿宋_GBK" w:cs="Times New Roman"/>
          <w:bCs/>
          <w:sz w:val="32"/>
          <w:szCs w:val="32"/>
          <w:lang w:val="en-US" w:eastAsia="zh-CN"/>
        </w:rPr>
        <w:t>生产安全</w:t>
      </w:r>
      <w:r>
        <w:rPr>
          <w:rFonts w:hint="eastAsia" w:ascii="Times New Roman" w:hAnsi="Times New Roman" w:eastAsia="方正仿宋_GBK" w:cs="Times New Roman"/>
          <w:bCs/>
          <w:sz w:val="32"/>
          <w:szCs w:val="32"/>
          <w:lang w:val="en-US" w:eastAsia="zh-CN"/>
        </w:rPr>
        <w:t>事故隐患，违反了《中华人民共和国安全生产法》第二十五条第五项</w:t>
      </w:r>
      <w:r>
        <w:rPr>
          <w:rStyle w:val="21"/>
          <w:rFonts w:hint="eastAsia" w:ascii="Times New Roman" w:hAnsi="Times New Roman" w:eastAsia="方正仿宋_GBK" w:cs="Times New Roman"/>
          <w:bCs/>
          <w:sz w:val="32"/>
          <w:szCs w:val="32"/>
          <w:lang w:val="en-US" w:eastAsia="zh-CN"/>
        </w:rPr>
        <w:t>[</w:t>
      </w:r>
      <w:r>
        <w:rPr>
          <w:rStyle w:val="21"/>
          <w:rFonts w:hint="eastAsia" w:ascii="Times New Roman" w:hAnsi="Times New Roman" w:eastAsia="方正仿宋_GBK" w:cs="Times New Roman"/>
          <w:bCs/>
          <w:sz w:val="32"/>
          <w:szCs w:val="32"/>
          <w:lang w:val="en-US" w:eastAsia="zh-CN"/>
        </w:rPr>
        <w:footnoteReference w:id="8"/>
      </w:r>
      <w:r>
        <w:rPr>
          <w:rStyle w:val="21"/>
          <w:rFonts w:hint="eastAsia" w:ascii="Times New Roman" w:hAnsi="Times New Roman" w:eastAsia="方正仿宋_GBK" w:cs="Times New Roman"/>
          <w:bCs/>
          <w:sz w:val="32"/>
          <w:szCs w:val="32"/>
          <w:lang w:val="en-US" w:eastAsia="zh-CN"/>
        </w:rPr>
        <w:t>]</w:t>
      </w:r>
      <w:r>
        <w:rPr>
          <w:rFonts w:hint="eastAsia" w:ascii="Times New Roman" w:hAnsi="Times New Roman" w:eastAsia="方正仿宋_GBK" w:cs="Times New Roman"/>
          <w:bCs/>
          <w:sz w:val="32"/>
          <w:szCs w:val="32"/>
          <w:lang w:val="en-US" w:eastAsia="zh-CN"/>
        </w:rPr>
        <w:t>的规定，建议由区应急管理局依据《中华人民共和国安全生产法》第九十六条</w:t>
      </w:r>
      <w:r>
        <w:rPr>
          <w:rStyle w:val="21"/>
          <w:rFonts w:hint="eastAsia" w:ascii="Times New Roman" w:hAnsi="Times New Roman" w:eastAsia="方正仿宋_GBK" w:cs="Times New Roman"/>
          <w:bCs/>
          <w:sz w:val="32"/>
          <w:szCs w:val="32"/>
          <w:lang w:val="en-US" w:eastAsia="zh-CN"/>
        </w:rPr>
        <w:t>[</w:t>
      </w:r>
      <w:r>
        <w:rPr>
          <w:rStyle w:val="21"/>
          <w:rFonts w:hint="eastAsia" w:ascii="Times New Roman" w:hAnsi="Times New Roman" w:eastAsia="方正仿宋_GBK" w:cs="Times New Roman"/>
          <w:bCs/>
          <w:sz w:val="32"/>
          <w:szCs w:val="32"/>
          <w:lang w:val="en-US" w:eastAsia="zh-CN"/>
        </w:rPr>
        <w:footnoteReference w:id="9"/>
      </w:r>
      <w:r>
        <w:rPr>
          <w:rStyle w:val="21"/>
          <w:rFonts w:hint="eastAsia" w:ascii="Times New Roman" w:hAnsi="Times New Roman" w:eastAsia="方正仿宋_GBK" w:cs="Times New Roman"/>
          <w:bCs/>
          <w:sz w:val="32"/>
          <w:szCs w:val="32"/>
          <w:lang w:val="en-US" w:eastAsia="zh-CN"/>
        </w:rPr>
        <w:t>]</w:t>
      </w:r>
      <w:r>
        <w:rPr>
          <w:rFonts w:hint="eastAsia" w:ascii="Times New Roman" w:hAnsi="Times New Roman" w:eastAsia="方正仿宋_GBK" w:cs="Times New Roman"/>
          <w:bCs/>
          <w:sz w:val="32"/>
          <w:szCs w:val="32"/>
          <w:lang w:val="en-US" w:eastAsia="zh-CN"/>
        </w:rPr>
        <w:t>的规定，给予行政处罚。</w:t>
      </w:r>
    </w:p>
    <w:p w14:paraId="2EB86AA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9" w:name="_Toc25500"/>
      <w:bookmarkStart w:id="70" w:name="_Toc1022"/>
      <w:bookmarkStart w:id="71" w:name="_Toc1297788443"/>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四</w:t>
      </w:r>
      <w:r>
        <w:rPr>
          <w:rFonts w:hint="default" w:ascii="Times New Roman" w:hAnsi="Times New Roman" w:eastAsia="楷体_GB2312" w:cs="Times New Roman"/>
          <w:bCs/>
          <w:sz w:val="32"/>
          <w:szCs w:val="32"/>
          <w:lang w:val="en-US" w:eastAsia="zh-CN"/>
        </w:rPr>
        <w:t>）对事故责任单位的行政处罚建议</w:t>
      </w:r>
      <w:bookmarkEnd w:id="69"/>
      <w:bookmarkEnd w:id="70"/>
      <w:bookmarkEnd w:id="71"/>
    </w:p>
    <w:p w14:paraId="54A3F7A1">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bCs/>
          <w:color w:val="auto"/>
          <w:sz w:val="32"/>
          <w:szCs w:val="32"/>
          <w:lang w:val="en-US" w:eastAsia="zh-CN"/>
        </w:rPr>
      </w:pPr>
      <w:bookmarkStart w:id="72" w:name="_Toc380"/>
      <w:r>
        <w:rPr>
          <w:rFonts w:hint="default" w:ascii="Times New Roman" w:hAnsi="Times New Roman" w:eastAsia="方正仿宋_GBK" w:cs="Times New Roman"/>
          <w:bCs/>
          <w:sz w:val="32"/>
          <w:szCs w:val="32"/>
          <w:lang w:val="en-US" w:eastAsia="zh-CN"/>
        </w:rPr>
        <w:t>1.乌鲁木齐市米东区金益民家政服务部</w:t>
      </w:r>
      <w:r>
        <w:rPr>
          <w:rFonts w:hint="default"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lang w:val="en-US" w:eastAsia="zh-CN"/>
        </w:rPr>
        <w:t>建议由区应急管理局依据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21"/>
          <w:rFonts w:hint="default" w:ascii="Times New Roman" w:hAnsi="Times New Roman" w:eastAsia="方正仿宋_GBK" w:cs="Times New Roman"/>
          <w:bCs/>
          <w:color w:val="auto"/>
          <w:sz w:val="32"/>
          <w:szCs w:val="32"/>
          <w:highlight w:val="none"/>
          <w:lang w:val="en-US" w:eastAsia="zh-CN"/>
        </w:rPr>
        <w:t>[</w:t>
      </w:r>
      <w:r>
        <w:rPr>
          <w:rStyle w:val="21"/>
          <w:rFonts w:hint="default" w:ascii="Times New Roman" w:hAnsi="Times New Roman" w:eastAsia="方正仿宋_GBK" w:cs="Times New Roman"/>
          <w:bCs/>
          <w:color w:val="auto"/>
          <w:sz w:val="32"/>
          <w:szCs w:val="32"/>
          <w:highlight w:val="none"/>
          <w:lang w:val="en-US" w:eastAsia="zh-CN"/>
        </w:rPr>
        <w:footnoteReference w:id="10"/>
      </w:r>
      <w:r>
        <w:rPr>
          <w:rStyle w:val="21"/>
          <w:rFonts w:hint="default"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的规定，</w:t>
      </w:r>
      <w:r>
        <w:rPr>
          <w:rFonts w:hint="default" w:ascii="Times New Roman" w:hAnsi="Times New Roman" w:eastAsia="方正仿宋_GBK" w:cs="Times New Roman"/>
          <w:bCs/>
          <w:color w:val="auto"/>
          <w:sz w:val="32"/>
          <w:szCs w:val="32"/>
          <w:lang w:val="en-US" w:eastAsia="zh-CN"/>
        </w:rPr>
        <w:t>给予行政处罚。</w:t>
      </w:r>
    </w:p>
    <w:p w14:paraId="21F052FA">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bCs/>
          <w:color w:val="auto"/>
          <w:sz w:val="32"/>
          <w:szCs w:val="32"/>
          <w:lang w:val="en-US" w:eastAsia="zh-CN"/>
        </w:rPr>
      </w:pPr>
      <w:r>
        <w:rPr>
          <w:rFonts w:hint="eastAsia" w:ascii="Times New Roman" w:hAnsi="Times New Roman" w:eastAsia="方正仿宋_GBK" w:cs="Times New Roman"/>
          <w:bCs/>
          <w:color w:val="auto"/>
          <w:sz w:val="32"/>
          <w:szCs w:val="32"/>
          <w:lang w:val="en-US" w:eastAsia="zh-CN"/>
        </w:rPr>
        <w:t>2.</w:t>
      </w:r>
      <w:r>
        <w:rPr>
          <w:rFonts w:hint="default" w:ascii="Times New Roman" w:hAnsi="Times New Roman" w:eastAsia="方正仿宋_GBK" w:cs="Times New Roman"/>
          <w:bCs/>
          <w:sz w:val="32"/>
          <w:szCs w:val="32"/>
          <w:lang w:val="en-US" w:eastAsia="zh-CN"/>
        </w:rPr>
        <w:t>新疆深康发畜禽科技有限</w:t>
      </w:r>
      <w:r>
        <w:rPr>
          <w:rFonts w:hint="eastAsia" w:ascii="Times New Roman" w:hAnsi="Times New Roman" w:eastAsia="方正仿宋_GBK" w:cs="Times New Roman"/>
          <w:bCs/>
          <w:sz w:val="32"/>
          <w:szCs w:val="32"/>
          <w:lang w:val="en-US" w:eastAsia="zh-CN"/>
        </w:rPr>
        <w:t>公司</w:t>
      </w:r>
      <w:r>
        <w:rPr>
          <w:rFonts w:hint="default" w:ascii="Times New Roman" w:hAnsi="Times New Roman" w:eastAsia="方正仿宋_GBK" w:cs="Times New Roman"/>
          <w:bCs/>
          <w:color w:val="auto"/>
          <w:sz w:val="32"/>
          <w:szCs w:val="32"/>
          <w:lang w:val="en-US" w:eastAsia="zh-CN"/>
        </w:rPr>
        <w:t>建议由区应急管理局依据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项的规定，</w:t>
      </w:r>
      <w:r>
        <w:rPr>
          <w:rFonts w:hint="default" w:ascii="Times New Roman" w:hAnsi="Times New Roman" w:eastAsia="方正仿宋_GBK" w:cs="Times New Roman"/>
          <w:bCs/>
          <w:color w:val="auto"/>
          <w:sz w:val="32"/>
          <w:szCs w:val="32"/>
          <w:lang w:val="en-US" w:eastAsia="zh-CN"/>
        </w:rPr>
        <w:t>给予行政处罚。</w:t>
      </w:r>
    </w:p>
    <w:p w14:paraId="7146C5D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楷体_GB2312" w:cs="Times New Roman"/>
          <w:bCs/>
          <w:sz w:val="32"/>
          <w:szCs w:val="32"/>
          <w:lang w:val="en-US" w:eastAsia="zh-CN"/>
        </w:rPr>
      </w:pPr>
      <w:bookmarkStart w:id="73" w:name="_Toc1740323116"/>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五</w:t>
      </w:r>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其他处理建议</w:t>
      </w:r>
      <w:bookmarkEnd w:id="73"/>
    </w:p>
    <w:p w14:paraId="01EA3C4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000000" w:themeColor="text1"/>
          <w:kern w:val="2"/>
          <w:sz w:val="32"/>
          <w:szCs w:val="32"/>
          <w:lang w:val="en-US" w:eastAsia="zh-CN" w:bidi="ar-SA"/>
          <w14:textFill>
            <w14:solidFill>
              <w14:schemeClr w14:val="tx1"/>
            </w14:solidFill>
          </w14:textFill>
        </w:rPr>
      </w:pPr>
      <w:r>
        <w:rPr>
          <w:rFonts w:hint="eastAsia"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建议由区纪委监委对米东区农业农村局、供销社及古牧地镇人民政府相关责任人履职情况依规依纪开展问责调查。</w:t>
      </w:r>
    </w:p>
    <w:bookmarkEnd w:id="72"/>
    <w:p w14:paraId="116BD39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74" w:name="_Toc1226800267"/>
      <w:bookmarkStart w:id="75" w:name="_Toc16251"/>
      <w:bookmarkStart w:id="76" w:name="_Toc29152"/>
      <w:r>
        <w:rPr>
          <w:rFonts w:hint="eastAsia" w:ascii="Times New Roman" w:hAnsi="Times New Roman" w:eastAsia="黑体" w:cs="Times New Roman"/>
          <w:bCs/>
          <w:kern w:val="0"/>
          <w:sz w:val="32"/>
          <w:szCs w:val="32"/>
          <w:lang w:val="en-US" w:eastAsia="zh-CN"/>
        </w:rPr>
        <w:t>六、事故主要教训</w:t>
      </w:r>
      <w:bookmarkEnd w:id="74"/>
      <w:bookmarkEnd w:id="75"/>
    </w:p>
    <w:p w14:paraId="76BA0C8A">
      <w:pPr>
        <w:pStyle w:val="15"/>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textAlignment w:val="auto"/>
        <w:rPr>
          <w:rFonts w:hint="default" w:ascii="Times New Roman" w:hAnsi="Times New Roman" w:eastAsia="方正仿宋_GBK" w:cs="Times New Roman"/>
          <w:bCs/>
          <w:kern w:val="2"/>
          <w:sz w:val="32"/>
          <w:szCs w:val="32"/>
          <w:lang w:val="en-US" w:eastAsia="zh-CN" w:bidi="ar-SA"/>
        </w:rPr>
      </w:pPr>
      <w:r>
        <w:rPr>
          <w:rFonts w:hint="eastAsia" w:ascii="Times New Roman" w:hAnsi="Times New Roman" w:eastAsia="方正仿宋_GBK" w:cs="Times New Roman"/>
          <w:bCs/>
          <w:kern w:val="2"/>
          <w:sz w:val="32"/>
          <w:szCs w:val="32"/>
          <w:lang w:val="en-US" w:eastAsia="zh-CN" w:bidi="ar-SA"/>
        </w:rPr>
        <w:t>企业</w:t>
      </w:r>
      <w:r>
        <w:rPr>
          <w:rFonts w:hint="default" w:ascii="Times New Roman" w:hAnsi="Times New Roman" w:eastAsia="方正仿宋_GBK" w:cs="Times New Roman"/>
          <w:bCs/>
          <w:kern w:val="2"/>
          <w:sz w:val="32"/>
          <w:szCs w:val="32"/>
          <w:lang w:val="en-US" w:eastAsia="zh-CN" w:bidi="ar-SA"/>
        </w:rPr>
        <w:t>主体责任</w:t>
      </w:r>
      <w:r>
        <w:rPr>
          <w:rFonts w:hint="eastAsia" w:ascii="Times New Roman" w:hAnsi="Times New Roman" w:eastAsia="方正仿宋_GBK" w:cs="Times New Roman"/>
          <w:bCs/>
          <w:kern w:val="2"/>
          <w:sz w:val="32"/>
          <w:szCs w:val="32"/>
          <w:lang w:val="en-US" w:eastAsia="zh-CN" w:bidi="ar-SA"/>
        </w:rPr>
        <w:t>落实不到位</w:t>
      </w:r>
      <w:r>
        <w:rPr>
          <w:rFonts w:hint="default" w:ascii="Times New Roman" w:hAnsi="Times New Roman" w:eastAsia="方正仿宋_GBK" w:cs="Times New Roman"/>
          <w:bCs/>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未严格执行“先通风、再检测、后作业”的相关规定，未对作业人员开展有限空间作业专项培训，作业前未开展有限空间专项安全技术交底，现场未配置强制通风设备、</w:t>
      </w:r>
      <w:r>
        <w:rPr>
          <w:rFonts w:hint="eastAsia" w:ascii="方正仿宋_GBK" w:hAnsi="方正仿宋_GBK" w:eastAsia="方正仿宋_GBK" w:cs="方正仿宋_GBK"/>
          <w:sz w:val="32"/>
          <w:szCs w:val="32"/>
          <w:lang w:val="en-US" w:eastAsia="zh-CN"/>
        </w:rPr>
        <w:t>有毒有害气体检测仪、个体防护装备、应急救援等设备</w:t>
      </w:r>
      <w:r>
        <w:rPr>
          <w:rFonts w:hint="eastAsia" w:ascii="Times New Roman" w:hAnsi="Times New Roman" w:eastAsia="方正仿宋_GBK" w:cs="Times New Roman"/>
          <w:bCs/>
          <w:kern w:val="2"/>
          <w:sz w:val="32"/>
          <w:szCs w:val="32"/>
          <w:lang w:val="en-US" w:eastAsia="zh-CN" w:bidi="ar-SA"/>
        </w:rPr>
        <w:t>，未进行有限空间作业审批，现场作业无监护人员，从业人员安全意识淡薄，未佩戴安全防护设施的情况下，擅自进入有限空间进行作业、救援人员盲目施救，自我防护与风险识别能力缺失。发包单位未将有限空间作业发包给具备安全生产条件或者相应资质的单位，并签订专门的安全生产管理协议，或者在承包合同、租赁合同中约定各自的有限空间安全生产管理职责。</w:t>
      </w:r>
    </w:p>
    <w:bookmarkEnd w:id="76"/>
    <w:p w14:paraId="723E8CA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77" w:name="_Toc22277"/>
      <w:bookmarkStart w:id="78" w:name="_Toc1809444007"/>
      <w:r>
        <w:rPr>
          <w:rFonts w:hint="eastAsia" w:ascii="Times New Roman" w:hAnsi="Times New Roman" w:eastAsia="黑体" w:cs="Times New Roman"/>
          <w:bCs/>
          <w:kern w:val="0"/>
          <w:sz w:val="32"/>
          <w:szCs w:val="32"/>
          <w:lang w:val="en-US" w:eastAsia="zh-CN"/>
        </w:rPr>
        <w:t>七、事故整改和防范措施</w:t>
      </w:r>
      <w:bookmarkEnd w:id="50"/>
      <w:bookmarkEnd w:id="77"/>
      <w:bookmarkEnd w:id="78"/>
    </w:p>
    <w:p w14:paraId="7AB232A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bCs/>
          <w:kern w:val="2"/>
          <w:sz w:val="32"/>
          <w:szCs w:val="32"/>
          <w:lang w:val="en-US" w:eastAsia="zh-CN" w:bidi="ar-SA"/>
        </w:rPr>
      </w:pPr>
      <w:r>
        <w:rPr>
          <w:rFonts w:hint="eastAsia" w:ascii="Times New Roman" w:hAnsi="Times New Roman" w:eastAsia="方正仿宋_GBK" w:cs="Times New Roman"/>
          <w:bCs/>
          <w:kern w:val="2"/>
          <w:sz w:val="32"/>
          <w:szCs w:val="32"/>
          <w:lang w:val="en-US" w:eastAsia="zh-CN" w:bidi="ar-SA"/>
        </w:rPr>
        <w:t>（一）</w:t>
      </w:r>
      <w:r>
        <w:rPr>
          <w:rFonts w:hint="default" w:ascii="Times New Roman" w:hAnsi="Times New Roman" w:eastAsia="方正仿宋_GBK" w:cs="Times New Roman"/>
          <w:bCs/>
          <w:kern w:val="2"/>
          <w:sz w:val="32"/>
          <w:szCs w:val="32"/>
          <w:lang w:val="en-US" w:eastAsia="zh-CN" w:bidi="ar-SA"/>
        </w:rPr>
        <w:t>乌鲁木齐市米东区金益民家政服务部</w:t>
      </w:r>
      <w:r>
        <w:rPr>
          <w:rFonts w:hint="eastAsia" w:ascii="Times New Roman" w:hAnsi="Times New Roman" w:eastAsia="方正仿宋_GBK" w:cs="Times New Roman"/>
          <w:bCs/>
          <w:kern w:val="2"/>
          <w:sz w:val="32"/>
          <w:szCs w:val="32"/>
          <w:lang w:val="en-US" w:eastAsia="zh-CN" w:bidi="ar-SA"/>
        </w:rPr>
        <w:t>应当制定有限空间作业等各项安全管理制度，要加强有限空间作业现场管理，严格遵守有限空间作业各项规定。对从业人员开展有限空间作业、应急处置安全教育培训，为作业人员配备符合国家标准的安全防护用品，配备配齐有限空间作业相关装备。</w:t>
      </w:r>
    </w:p>
    <w:p w14:paraId="14A3127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_GBK" w:cs="Times New Roman"/>
          <w:bCs/>
          <w:kern w:val="2"/>
          <w:sz w:val="32"/>
          <w:szCs w:val="32"/>
          <w:lang w:val="en-US" w:eastAsia="zh-CN" w:bidi="ar-SA"/>
        </w:rPr>
      </w:pPr>
      <w:r>
        <w:rPr>
          <w:rFonts w:hint="eastAsia" w:ascii="Times New Roman" w:hAnsi="Times New Roman" w:eastAsia="方正仿宋_GBK" w:cs="Times New Roman"/>
          <w:bCs/>
          <w:kern w:val="2"/>
          <w:sz w:val="32"/>
          <w:szCs w:val="32"/>
          <w:lang w:val="en-US" w:eastAsia="zh-CN" w:bidi="ar-SA"/>
        </w:rPr>
        <w:t>（二）</w:t>
      </w:r>
      <w:r>
        <w:rPr>
          <w:rFonts w:hint="default" w:ascii="Times New Roman" w:hAnsi="Times New Roman" w:eastAsia="方正仿宋_GBK" w:cs="Times New Roman"/>
          <w:bCs/>
          <w:kern w:val="2"/>
          <w:sz w:val="32"/>
          <w:szCs w:val="32"/>
          <w:lang w:val="en-US" w:eastAsia="zh-CN" w:bidi="ar-SA"/>
        </w:rPr>
        <w:t>新疆深康发畜禽科技有限</w:t>
      </w:r>
      <w:r>
        <w:rPr>
          <w:rFonts w:hint="eastAsia" w:ascii="Times New Roman" w:hAnsi="Times New Roman" w:eastAsia="方正仿宋_GBK" w:cs="Times New Roman"/>
          <w:bCs/>
          <w:kern w:val="2"/>
          <w:sz w:val="32"/>
          <w:szCs w:val="32"/>
          <w:lang w:val="en-US" w:eastAsia="zh-CN" w:bidi="ar-SA"/>
        </w:rPr>
        <w:t>公司生产经营单位应当将有限空间作业发包给具备安全生产条件或者相应资质的单位，并签订专门的安全生产管理协议，或者在承包合同、租赁合同中约定各自的有限空间安全生产管理职责；对有限空间作业安全生产工作统一 协调、管理，定期进行安全检查，完善有限空间作业相应的防护设备设施。</w:t>
      </w:r>
    </w:p>
    <w:p w14:paraId="5C1DFDC7">
      <w:pPr>
        <w:spacing w:line="560" w:lineRule="exact"/>
        <w:ind w:firstLine="640" w:firstLineChars="200"/>
        <w:rPr>
          <w:rFonts w:hint="eastAsia" w:eastAsia="方正仿宋_GBK"/>
          <w:kern w:val="2"/>
          <w:sz w:val="32"/>
          <w:szCs w:val="32"/>
          <w:lang w:val="en-US" w:eastAsia="zh-CN"/>
        </w:rPr>
      </w:pPr>
      <w:r>
        <w:rPr>
          <w:rFonts w:eastAsia="方正仿宋_GBK"/>
          <w:bCs/>
          <w:sz w:val="32"/>
          <w:szCs w:val="32"/>
        </w:rPr>
        <w:t>（</w:t>
      </w:r>
      <w:r>
        <w:rPr>
          <w:rFonts w:hint="eastAsia" w:eastAsia="方正仿宋_GBK"/>
          <w:bCs/>
          <w:sz w:val="32"/>
          <w:szCs w:val="32"/>
          <w:lang w:val="en-US" w:eastAsia="zh-CN"/>
        </w:rPr>
        <w:t>三</w:t>
      </w:r>
      <w:r>
        <w:rPr>
          <w:rFonts w:eastAsia="方正仿宋_GBK"/>
          <w:bCs/>
          <w:sz w:val="32"/>
          <w:szCs w:val="32"/>
        </w:rPr>
        <w:t>）区</w:t>
      </w:r>
      <w:r>
        <w:rPr>
          <w:rFonts w:hint="eastAsia" w:eastAsia="方正仿宋_GBK"/>
          <w:bCs/>
          <w:sz w:val="32"/>
          <w:szCs w:val="32"/>
          <w:lang w:val="en-US" w:eastAsia="zh-CN"/>
        </w:rPr>
        <w:t>农业农村局</w:t>
      </w:r>
      <w:r>
        <w:rPr>
          <w:rFonts w:eastAsia="方正仿宋_GBK"/>
          <w:bCs/>
          <w:sz w:val="32"/>
          <w:szCs w:val="32"/>
        </w:rPr>
        <w:t>要加强对本行业领域内企业的安全生产监督指导，督促企业加强对</w:t>
      </w:r>
      <w:r>
        <w:rPr>
          <w:rFonts w:hint="eastAsia" w:eastAsia="方正仿宋_GBK"/>
          <w:bCs/>
          <w:sz w:val="32"/>
          <w:szCs w:val="32"/>
          <w:lang w:val="en-US" w:eastAsia="zh-CN"/>
        </w:rPr>
        <w:t>有限空间作业的安全</w:t>
      </w:r>
      <w:r>
        <w:rPr>
          <w:rFonts w:eastAsia="方正仿宋_GBK"/>
          <w:bCs/>
          <w:sz w:val="32"/>
          <w:szCs w:val="32"/>
        </w:rPr>
        <w:t>管理，</w:t>
      </w:r>
      <w:r>
        <w:rPr>
          <w:rFonts w:hint="eastAsia" w:eastAsia="方正仿宋_GBK"/>
          <w:kern w:val="2"/>
          <w:sz w:val="32"/>
          <w:szCs w:val="32"/>
          <w:lang w:val="en-US" w:eastAsia="zh-CN"/>
        </w:rPr>
        <w:t>要求企业严格遵守各项安全管理规定，对发现有违法违规行为的，应当依法依规处理。</w:t>
      </w:r>
    </w:p>
    <w:p w14:paraId="62272C26">
      <w:pPr>
        <w:spacing w:line="560" w:lineRule="exact"/>
        <w:ind w:firstLine="640" w:firstLineChars="200"/>
        <w:rPr>
          <w:rFonts w:hint="default" w:eastAsia="方正仿宋_GBK"/>
          <w:kern w:val="2"/>
          <w:sz w:val="32"/>
          <w:szCs w:val="32"/>
          <w:lang w:val="en-US" w:eastAsia="zh-CN"/>
        </w:rPr>
      </w:pPr>
      <w:r>
        <w:rPr>
          <w:rFonts w:hint="eastAsia" w:eastAsia="方正仿宋_GBK"/>
          <w:kern w:val="2"/>
          <w:sz w:val="32"/>
          <w:szCs w:val="32"/>
          <w:lang w:val="en-US" w:eastAsia="zh-CN"/>
        </w:rPr>
        <w:t>（四）区供销社要加强对出租企业的安全管理，</w:t>
      </w:r>
      <w:r>
        <w:rPr>
          <w:rFonts w:hint="eastAsia" w:eastAsia="方正仿宋_GBK"/>
          <w:bCs/>
          <w:sz w:val="32"/>
          <w:szCs w:val="32"/>
          <w:lang w:val="en-US" w:eastAsia="zh-CN"/>
        </w:rPr>
        <w:t>针对此次事故，举一反三，</w:t>
      </w:r>
      <w:r>
        <w:rPr>
          <w:rFonts w:eastAsia="方正仿宋_GBK"/>
          <w:bCs/>
          <w:sz w:val="32"/>
          <w:szCs w:val="32"/>
        </w:rPr>
        <w:t>督促企业加强对</w:t>
      </w:r>
      <w:r>
        <w:rPr>
          <w:rFonts w:hint="eastAsia" w:eastAsia="方正仿宋_GBK"/>
          <w:bCs/>
          <w:sz w:val="32"/>
          <w:szCs w:val="32"/>
          <w:lang w:val="en-US" w:eastAsia="zh-CN"/>
        </w:rPr>
        <w:t>有限空间作业的安全</w:t>
      </w:r>
      <w:r>
        <w:rPr>
          <w:rFonts w:eastAsia="方正仿宋_GBK"/>
          <w:bCs/>
          <w:sz w:val="32"/>
          <w:szCs w:val="32"/>
        </w:rPr>
        <w:t>管理</w:t>
      </w:r>
      <w:r>
        <w:rPr>
          <w:rFonts w:hint="eastAsia" w:eastAsia="方正仿宋_GBK"/>
          <w:bCs/>
          <w:sz w:val="32"/>
          <w:szCs w:val="32"/>
          <w:lang w:eastAsia="zh-CN"/>
        </w:rPr>
        <w:t>，</w:t>
      </w:r>
      <w:r>
        <w:rPr>
          <w:rFonts w:hint="eastAsia" w:eastAsia="方正仿宋_GBK"/>
          <w:bCs/>
          <w:sz w:val="32"/>
          <w:szCs w:val="32"/>
          <w:lang w:val="en-US" w:eastAsia="zh-CN"/>
        </w:rPr>
        <w:t>对其他存在有限空间作业的出租企业开展全方位的隐患排查。</w:t>
      </w:r>
    </w:p>
    <w:p w14:paraId="19258DC9">
      <w:pPr>
        <w:pStyle w:val="15"/>
        <w:keepNext w:val="0"/>
        <w:keepLines w:val="0"/>
        <w:pageBreakBefore w:val="0"/>
        <w:widowControl w:val="0"/>
        <w:numPr>
          <w:ilvl w:val="0"/>
          <w:numId w:val="0"/>
        </w:numPr>
        <w:kinsoku/>
        <w:wordWrap w:val="0"/>
        <w:overflowPunct/>
        <w:topLinePunct w:val="0"/>
        <w:autoSpaceDE/>
        <w:autoSpaceDN/>
        <w:bidi w:val="0"/>
        <w:adjustRightInd/>
        <w:snapToGrid/>
        <w:spacing w:after="0" w:afterLines="0" w:line="560" w:lineRule="exact"/>
        <w:ind w:firstLine="640" w:firstLineChars="200"/>
        <w:jc w:val="both"/>
        <w:textAlignment w:val="auto"/>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（五）古牧地镇人民政府应当对有限空间作业针对性</w:t>
      </w:r>
      <w:r>
        <w:rPr>
          <w:rFonts w:hint="default"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宣传安全生产知识，提升辖区生产经营单位从业人员的安全意识</w:t>
      </w: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，加强对辖区内生产经营单位和在建工程的巡查力度，对发现有违法违规行为的，应当及时制止并移交相关部门处理。</w:t>
      </w:r>
    </w:p>
    <w:p w14:paraId="1E7A1A2F">
      <w:pPr>
        <w:rPr>
          <w:rFonts w:hint="eastAsia"/>
          <w:lang w:val="en-US" w:eastAsia="zh-CN"/>
        </w:rPr>
      </w:pPr>
    </w:p>
    <w:p w14:paraId="7162232F">
      <w:pPr>
        <w:pStyle w:val="15"/>
        <w:rPr>
          <w:rFonts w:hint="eastAsia"/>
          <w:lang w:val="en-US" w:eastAsia="zh-CN"/>
        </w:rPr>
      </w:pPr>
    </w:p>
    <w:p w14:paraId="7A6C7BED">
      <w:pPr>
        <w:rPr>
          <w:rFonts w:hint="eastAsia"/>
          <w:lang w:val="en-US" w:eastAsia="zh-CN"/>
        </w:rPr>
      </w:pPr>
    </w:p>
    <w:p w14:paraId="2585E781">
      <w:pPr>
        <w:pStyle w:val="15"/>
        <w:jc w:val="both"/>
        <w:rPr>
          <w:rFonts w:hint="eastAsia"/>
          <w:lang w:val="en-US" w:eastAsia="zh-CN"/>
        </w:rPr>
      </w:pPr>
    </w:p>
    <w:p w14:paraId="34369689">
      <w:pPr>
        <w:rPr>
          <w:rFonts w:hint="eastAsia"/>
          <w:lang w:val="en-US" w:eastAsia="zh-CN"/>
        </w:rPr>
      </w:pPr>
    </w:p>
    <w:p w14:paraId="45F6A6DA">
      <w:pPr>
        <w:pStyle w:val="15"/>
        <w:rPr>
          <w:rFonts w:hint="eastAsia"/>
          <w:lang w:val="en-US" w:eastAsia="zh-CN"/>
        </w:rPr>
      </w:pPr>
    </w:p>
    <w:p w14:paraId="6CDA5F04">
      <w:pPr>
        <w:rPr>
          <w:rFonts w:hint="eastAsia"/>
          <w:lang w:val="en-US" w:eastAsia="zh-CN"/>
        </w:rPr>
      </w:pPr>
    </w:p>
    <w:p w14:paraId="61DBC940">
      <w:pPr>
        <w:pStyle w:val="15"/>
        <w:rPr>
          <w:rFonts w:hint="eastAsia"/>
          <w:lang w:val="en-US" w:eastAsia="zh-CN"/>
        </w:rPr>
      </w:pPr>
    </w:p>
    <w:p w14:paraId="483EA178">
      <w:pPr>
        <w:rPr>
          <w:rFonts w:hint="eastAsia"/>
          <w:lang w:val="en-US" w:eastAsia="zh-CN"/>
        </w:rPr>
      </w:pPr>
    </w:p>
    <w:p w14:paraId="7715D50D">
      <w:pPr>
        <w:pStyle w:val="15"/>
        <w:rPr>
          <w:rFonts w:hint="eastAsia"/>
          <w:lang w:val="en-US" w:eastAsia="zh-CN"/>
        </w:rPr>
      </w:pPr>
    </w:p>
    <w:p w14:paraId="2E47C96E">
      <w:pPr>
        <w:rPr>
          <w:rFonts w:hint="eastAsia"/>
          <w:lang w:val="en-US" w:eastAsia="zh-CN"/>
        </w:rPr>
      </w:pPr>
    </w:p>
    <w:p w14:paraId="63DFA75E">
      <w:pPr>
        <w:pStyle w:val="15"/>
        <w:ind w:left="0" w:leftChars="0" w:firstLine="0" w:firstLineChars="0"/>
        <w:rPr>
          <w:rFonts w:hint="eastAsia"/>
          <w:lang w:val="en-US" w:eastAsia="zh-CN"/>
        </w:rPr>
      </w:pPr>
    </w:p>
    <w:p w14:paraId="22CCC785">
      <w:pPr>
        <w:rPr>
          <w:rFonts w:hint="eastAsia"/>
          <w:lang w:val="en-US" w:eastAsia="zh-CN"/>
        </w:rPr>
      </w:pPr>
    </w:p>
    <w:p w14:paraId="0222FFB0">
      <w:pPr>
        <w:pStyle w:val="15"/>
        <w:ind w:left="0" w:leftChars="0" w:firstLine="0" w:firstLineChars="0"/>
        <w:rPr>
          <w:rFonts w:hint="eastAsia"/>
          <w:lang w:val="en-US" w:eastAsia="zh-CN"/>
        </w:rPr>
      </w:pPr>
    </w:p>
    <w:sectPr>
      <w:footerReference r:id="rId5" w:type="default"/>
      <w:footnotePr>
        <w:pos w:val="beneathText"/>
        <w:numFmt w:val="decimal"/>
      </w:footnotePr>
      <w:pgSz w:w="11906" w:h="16838"/>
      <w:pgMar w:top="2098" w:right="1474" w:bottom="198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A00002BF" w:usb1="38CF7CFA" w:usb2="00082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PGothic">
    <w:panose1 w:val="020B06000702050802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5EFC1">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C3801">
                          <w:pPr>
                            <w:pStyle w:val="9"/>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 </w:t>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  \* MERGEFORMAT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7DC3801">
                    <w:pPr>
                      <w:pStyle w:val="9"/>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 </w:t>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PAGE  \* MERGEFORMAT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t>3</w:t>
                    </w:r>
                    <w:r>
                      <w:rPr>
                        <w:rFonts w:hint="default" w:ascii="Times New Roman" w:hAnsi="Times New Roman" w:cs="Times New Roman" w:eastAsiaTheme="minorEastAsia"/>
                        <w:sz w:val="24"/>
                        <w:szCs w:val="24"/>
                      </w:rPr>
                      <w:fldChar w:fldCharType="end"/>
                    </w:r>
                    <w:r>
                      <w:rPr>
                        <w:rFonts w:hint="default" w:ascii="Times New Roman" w:hAnsi="Times New Roman" w:cs="Times New Roman" w:eastAsiaTheme="minorEastAsia"/>
                        <w:sz w:val="24"/>
                        <w:szCs w:val="24"/>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CC414">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F8F473">
                          <w:pPr>
                            <w:pStyle w:val="9"/>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t xml:space="preserve">— </w:t>
                          </w: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eastAsiaTheme="minorEastAsia"/>
                              <w:sz w:val="24"/>
                              <w:szCs w:val="24"/>
                              <w:lang w:eastAsia="zh-CN"/>
                            </w:rPr>
                            <w:instrText xml:space="preserve"> PAGE  \* MERGEFORMAT </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sz w:val="24"/>
                              <w:szCs w:val="24"/>
                              <w:lang w:eastAsia="zh-CN"/>
                            </w:rPr>
                            <w:t>1</w:t>
                          </w:r>
                          <w:r>
                            <w:rPr>
                              <w:rFonts w:hint="default" w:ascii="Times New Roman" w:hAnsi="Times New Roman" w:cs="Times New Roman" w:eastAsiaTheme="minorEastAsia"/>
                              <w:sz w:val="24"/>
                              <w:szCs w:val="24"/>
                              <w:lang w:eastAsia="zh-CN"/>
                            </w:rPr>
                            <w:fldChar w:fldCharType="end"/>
                          </w:r>
                          <w:r>
                            <w:rPr>
                              <w:rFonts w:hint="default" w:ascii="Times New Roman" w:hAnsi="Times New Roman" w:cs="Times New Roman" w:eastAsiaTheme="minorEastAsia"/>
                              <w:sz w:val="24"/>
                              <w:szCs w:val="24"/>
                              <w:lang w:eastAsia="zh-CN"/>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6BF8F473">
                    <w:pPr>
                      <w:pStyle w:val="9"/>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t xml:space="preserve">— </w:t>
                    </w: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eastAsiaTheme="minorEastAsia"/>
                        <w:sz w:val="24"/>
                        <w:szCs w:val="24"/>
                        <w:lang w:eastAsia="zh-CN"/>
                      </w:rPr>
                      <w:instrText xml:space="preserve"> PAGE  \* MERGEFORMAT </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sz w:val="24"/>
                        <w:szCs w:val="24"/>
                        <w:lang w:eastAsia="zh-CN"/>
                      </w:rPr>
                      <w:t>1</w:t>
                    </w:r>
                    <w:r>
                      <w:rPr>
                        <w:rFonts w:hint="default" w:ascii="Times New Roman" w:hAnsi="Times New Roman" w:cs="Times New Roman" w:eastAsiaTheme="minorEastAsia"/>
                        <w:sz w:val="24"/>
                        <w:szCs w:val="24"/>
                        <w:lang w:eastAsia="zh-CN"/>
                      </w:rPr>
                      <w:fldChar w:fldCharType="end"/>
                    </w:r>
                    <w:r>
                      <w:rPr>
                        <w:rFonts w:hint="default" w:ascii="Times New Roman" w:hAnsi="Times New Roman" w:cs="Times New Roman" w:eastAsiaTheme="minorEastAsia"/>
                        <w:sz w:val="24"/>
                        <w:szCs w:val="24"/>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2">
    <w:p>
      <w:r>
        <w:separator/>
      </w:r>
    </w:p>
  </w:footnote>
  <w:footnote w:type="continuationSeparator" w:id="23">
    <w:p>
      <w:r>
        <w:continuationSeparator/>
      </w:r>
    </w:p>
  </w:footnote>
  <w:footnote w:id="0">
    <w:p w14:paraId="5E55D1C4">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footnoteRef/>
      </w:r>
      <w:r>
        <w:rPr>
          <w:rFonts w:hint="eastAsia" w:asciiTheme="minorEastAsia" w:hAnsiTheme="minorEastAsia" w:eastAsiaTheme="minorEastAsia" w:cstheme="minorEastAsia"/>
          <w:kern w:val="2"/>
          <w:sz w:val="18"/>
          <w:szCs w:val="24"/>
          <w:lang w:val="en-US" w:eastAsia="zh-CN" w:bidi="ar-SA"/>
        </w:rPr>
        <w:t>]</w:t>
      </w:r>
      <w:r>
        <w:rPr>
          <w:rFonts w:hint="default" w:asciiTheme="minorEastAsia" w:hAnsiTheme="minorEastAsia" w:eastAsiaTheme="minorEastAsia" w:cstheme="minorEastAsia"/>
          <w:kern w:val="2"/>
          <w:sz w:val="18"/>
          <w:szCs w:val="24"/>
          <w:lang w:val="en-US" w:eastAsia="zh-CN" w:bidi="ar-SA"/>
        </w:rPr>
        <w:t>《有限空间作业安全技术规范》（GB46768-2025）</w:t>
      </w:r>
      <w:r>
        <w:rPr>
          <w:rFonts w:hint="eastAsia" w:asciiTheme="minorEastAsia" w:hAnsiTheme="minorEastAsia" w:eastAsiaTheme="minorEastAsia" w:cstheme="minorEastAsia"/>
          <w:kern w:val="2"/>
          <w:sz w:val="18"/>
          <w:szCs w:val="24"/>
          <w:lang w:val="en-US" w:eastAsia="zh-CN" w:bidi="ar-SA"/>
        </w:rPr>
        <w:t>：4.</w:t>
      </w:r>
      <w:r>
        <w:rPr>
          <w:rFonts w:hint="default" w:asciiTheme="minorEastAsia" w:hAnsiTheme="minorEastAsia" w:eastAsiaTheme="minorEastAsia" w:cstheme="minorEastAsia"/>
          <w:kern w:val="2"/>
          <w:sz w:val="18"/>
          <w:szCs w:val="24"/>
          <w:lang w:val="en-US" w:eastAsia="zh-CN" w:bidi="ar-SA"/>
        </w:rPr>
        <w:t>4.1</w:t>
      </w:r>
      <w:r>
        <w:rPr>
          <w:rFonts w:hint="eastAsia" w:asciiTheme="minorEastAsia" w:hAnsiTheme="minorEastAsia" w:eastAsiaTheme="minorEastAsia" w:cstheme="minorEastAsia"/>
          <w:kern w:val="2"/>
          <w:sz w:val="18"/>
          <w:szCs w:val="24"/>
          <w:lang w:val="en-US" w:eastAsia="zh-CN" w:bidi="ar-SA"/>
        </w:rPr>
        <w:t>作业单位应对本单位作业审批人</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作业负责人</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监护人</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作业人和应急救援人员等人员进行有限空间作业专题安全培训</w:t>
      </w:r>
      <w:r>
        <w:rPr>
          <w:rFonts w:hint="default" w:asciiTheme="minorEastAsia" w:hAnsiTheme="minorEastAsia" w:eastAsiaTheme="minorEastAsia" w:cstheme="minorEastAsia"/>
          <w:kern w:val="2"/>
          <w:sz w:val="18"/>
          <w:szCs w:val="24"/>
          <w:lang w:val="en-US" w:eastAsia="zh-CN" w:bidi="ar-SA"/>
        </w:rPr>
        <w:t>。</w:t>
      </w:r>
    </w:p>
    <w:p w14:paraId="1B229946">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4.</w:t>
      </w:r>
      <w:r>
        <w:rPr>
          <w:rFonts w:hint="default" w:asciiTheme="minorEastAsia" w:hAnsiTheme="minorEastAsia" w:eastAsiaTheme="minorEastAsia" w:cstheme="minorEastAsia"/>
          <w:kern w:val="2"/>
          <w:sz w:val="18"/>
          <w:szCs w:val="24"/>
          <w:lang w:val="en-US" w:eastAsia="zh-CN" w:bidi="ar-SA"/>
        </w:rPr>
        <w:t>4.3</w:t>
      </w:r>
      <w:r>
        <w:rPr>
          <w:rFonts w:hint="eastAsia" w:asciiTheme="minorEastAsia" w:hAnsiTheme="minorEastAsia" w:eastAsiaTheme="minorEastAsia" w:cstheme="minorEastAsia"/>
          <w:kern w:val="2"/>
          <w:sz w:val="18"/>
          <w:szCs w:val="24"/>
          <w:lang w:val="en-US" w:eastAsia="zh-CN" w:bidi="ar-SA"/>
        </w:rPr>
        <w:t>：有限空间作业专题安全培训应至少每年组织</w:t>
      </w:r>
      <w:r>
        <w:rPr>
          <w:rFonts w:hint="default" w:asciiTheme="minorEastAsia" w:hAnsiTheme="minorEastAsia" w:eastAsiaTheme="minorEastAsia" w:cstheme="minorEastAsia"/>
          <w:kern w:val="2"/>
          <w:sz w:val="18"/>
          <w:szCs w:val="24"/>
          <w:lang w:val="en-US" w:eastAsia="zh-CN" w:bidi="ar-SA"/>
        </w:rPr>
        <w:t>1</w:t>
      </w:r>
      <w:r>
        <w:rPr>
          <w:rFonts w:hint="eastAsia" w:asciiTheme="minorEastAsia" w:hAnsiTheme="minorEastAsia" w:eastAsiaTheme="minorEastAsia" w:cstheme="minorEastAsia"/>
          <w:kern w:val="2"/>
          <w:sz w:val="18"/>
          <w:szCs w:val="24"/>
          <w:lang w:val="en-US" w:eastAsia="zh-CN" w:bidi="ar-SA"/>
        </w:rPr>
        <w:t>次</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人员考核合格后方可从事有限空间作业相关工作</w:t>
      </w:r>
      <w:r>
        <w:rPr>
          <w:rFonts w:hint="default" w:asciiTheme="minorEastAsia" w:hAnsiTheme="minorEastAsia" w:eastAsiaTheme="minorEastAsia" w:cstheme="minorEastAsia"/>
          <w:kern w:val="2"/>
          <w:sz w:val="18"/>
          <w:szCs w:val="24"/>
          <w:lang w:val="en-US" w:eastAsia="zh-CN" w:bidi="ar-SA"/>
        </w:rPr>
        <w:t>。</w:t>
      </w:r>
    </w:p>
    <w:p w14:paraId="096CBE16">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4.</w:t>
      </w:r>
      <w:r>
        <w:rPr>
          <w:rFonts w:hint="default" w:asciiTheme="minorEastAsia" w:hAnsiTheme="minorEastAsia" w:eastAsiaTheme="minorEastAsia" w:cstheme="minorEastAsia"/>
          <w:kern w:val="2"/>
          <w:sz w:val="18"/>
          <w:szCs w:val="24"/>
          <w:lang w:val="en-US" w:eastAsia="zh-CN" w:bidi="ar-SA"/>
        </w:rPr>
        <w:t>5.2</w:t>
      </w:r>
      <w:r>
        <w:rPr>
          <w:rFonts w:hint="eastAsia" w:asciiTheme="minorEastAsia" w:hAnsiTheme="minorEastAsia" w:eastAsiaTheme="minorEastAsia" w:cstheme="minorEastAsia"/>
          <w:kern w:val="2"/>
          <w:sz w:val="18"/>
          <w:szCs w:val="24"/>
          <w:lang w:val="en-US" w:eastAsia="zh-CN" w:bidi="ar-SA"/>
        </w:rPr>
        <w:t>：安全防护和应急救援设备设施应满足下列要求</w:t>
      </w:r>
      <w:r>
        <w:rPr>
          <w:rFonts w:hint="default" w:asciiTheme="minorEastAsia" w:hAnsiTheme="minorEastAsia" w:eastAsiaTheme="minorEastAsia" w:cstheme="minorEastAsia"/>
          <w:kern w:val="2"/>
          <w:sz w:val="18"/>
          <w:szCs w:val="24"/>
          <w:lang w:val="en-US" w:eastAsia="zh-CN" w:bidi="ar-SA"/>
        </w:rPr>
        <w:t>。</w:t>
      </w:r>
    </w:p>
    <w:p w14:paraId="3330252B">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a)</w:t>
      </w:r>
      <w:r>
        <w:rPr>
          <w:rFonts w:hint="eastAsia" w:asciiTheme="minorEastAsia" w:hAnsiTheme="minorEastAsia" w:eastAsiaTheme="minorEastAsia" w:cstheme="minorEastAsia"/>
          <w:kern w:val="2"/>
          <w:sz w:val="18"/>
          <w:szCs w:val="24"/>
          <w:lang w:val="en-US" w:eastAsia="zh-CN" w:bidi="ar-SA"/>
        </w:rPr>
        <w:t>有限空间作业场所存在爆炸危险的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气体检测报警仪</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通风设备</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照明灯具</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通讯设备等电气设备应符合</w:t>
      </w:r>
      <w:r>
        <w:rPr>
          <w:rFonts w:hint="default" w:asciiTheme="minorEastAsia" w:hAnsiTheme="minorEastAsia" w:eastAsiaTheme="minorEastAsia" w:cstheme="minorEastAsia"/>
          <w:kern w:val="2"/>
          <w:sz w:val="18"/>
          <w:szCs w:val="24"/>
          <w:lang w:val="en-US" w:eastAsia="zh-CN" w:bidi="ar-SA"/>
        </w:rPr>
        <w:t>GB/T3836.1</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504C75B7">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b)</w:t>
      </w:r>
      <w:r>
        <w:rPr>
          <w:rFonts w:hint="eastAsia" w:asciiTheme="minorEastAsia" w:hAnsiTheme="minorEastAsia" w:eastAsiaTheme="minorEastAsia" w:cstheme="minorEastAsia"/>
          <w:kern w:val="2"/>
          <w:sz w:val="18"/>
          <w:szCs w:val="24"/>
          <w:lang w:val="en-US" w:eastAsia="zh-CN" w:bidi="ar-SA"/>
        </w:rPr>
        <w:t>气体检测报警仪应符合</w:t>
      </w:r>
      <w:r>
        <w:rPr>
          <w:rFonts w:hint="default" w:asciiTheme="minorEastAsia" w:hAnsiTheme="minorEastAsia" w:eastAsiaTheme="minorEastAsia" w:cstheme="minorEastAsia"/>
          <w:kern w:val="2"/>
          <w:sz w:val="18"/>
          <w:szCs w:val="24"/>
          <w:lang w:val="en-US" w:eastAsia="zh-CN" w:bidi="ar-SA"/>
        </w:rPr>
        <w:t>GB12358</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其检测范围应满足工作要求</w:t>
      </w:r>
      <w:r>
        <w:rPr>
          <w:rFonts w:hint="default" w:asciiTheme="minorEastAsia" w:hAnsiTheme="minorEastAsia" w:eastAsiaTheme="minorEastAsia" w:cstheme="minorEastAsia"/>
          <w:kern w:val="2"/>
          <w:sz w:val="18"/>
          <w:szCs w:val="24"/>
          <w:lang w:val="en-US" w:eastAsia="zh-CN" w:bidi="ar-SA"/>
        </w:rPr>
        <w:t>。</w:t>
      </w:r>
    </w:p>
    <w:p w14:paraId="5BBCF00C">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c)</w:t>
      </w:r>
      <w:r>
        <w:rPr>
          <w:rFonts w:hint="eastAsia" w:asciiTheme="minorEastAsia" w:hAnsiTheme="minorEastAsia" w:eastAsiaTheme="minorEastAsia" w:cstheme="minorEastAsia"/>
          <w:kern w:val="2"/>
          <w:sz w:val="18"/>
          <w:szCs w:val="24"/>
          <w:lang w:val="en-US" w:eastAsia="zh-CN" w:bidi="ar-SA"/>
        </w:rPr>
        <w:t>气体检测报警仪报警值的设置应符合</w:t>
      </w:r>
      <w:r>
        <w:rPr>
          <w:rFonts w:hint="default" w:asciiTheme="minorEastAsia" w:hAnsiTheme="minorEastAsia" w:eastAsiaTheme="minorEastAsia" w:cstheme="minorEastAsia"/>
          <w:kern w:val="2"/>
          <w:sz w:val="18"/>
          <w:szCs w:val="24"/>
          <w:lang w:val="en-US" w:eastAsia="zh-CN" w:bidi="ar-SA"/>
        </w:rPr>
        <w:t>:1)</w:t>
      </w:r>
      <w:r>
        <w:rPr>
          <w:rFonts w:hint="eastAsia" w:asciiTheme="minorEastAsia" w:hAnsiTheme="minorEastAsia" w:eastAsiaTheme="minorEastAsia" w:cstheme="minorEastAsia"/>
          <w:kern w:val="2"/>
          <w:sz w:val="18"/>
          <w:szCs w:val="24"/>
          <w:lang w:val="en-US" w:eastAsia="zh-CN" w:bidi="ar-SA"/>
        </w:rPr>
        <w:t>氧气应设定缺氧报警和富氧报警两级报警值</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缺氧报警值为</w:t>
      </w:r>
      <w:r>
        <w:rPr>
          <w:rFonts w:hint="default" w:asciiTheme="minorEastAsia" w:hAnsiTheme="minorEastAsia" w:eastAsiaTheme="minorEastAsia" w:cstheme="minorEastAsia"/>
          <w:kern w:val="2"/>
          <w:sz w:val="18"/>
          <w:szCs w:val="24"/>
          <w:lang w:val="en-US" w:eastAsia="zh-CN" w:bidi="ar-SA"/>
        </w:rPr>
        <w:t>19.5%VOL(</w:t>
      </w:r>
      <w:r>
        <w:rPr>
          <w:rFonts w:hint="eastAsia" w:asciiTheme="minorEastAsia" w:hAnsiTheme="minorEastAsia" w:eastAsiaTheme="minorEastAsia" w:cstheme="minorEastAsia"/>
          <w:kern w:val="2"/>
          <w:sz w:val="18"/>
          <w:szCs w:val="24"/>
          <w:lang w:val="en-US" w:eastAsia="zh-CN" w:bidi="ar-SA"/>
        </w:rPr>
        <w:t>体积分数</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富氧报警值为</w:t>
      </w:r>
      <w:r>
        <w:rPr>
          <w:rFonts w:hint="default" w:asciiTheme="minorEastAsia" w:hAnsiTheme="minorEastAsia" w:eastAsiaTheme="minorEastAsia" w:cstheme="minorEastAsia"/>
          <w:kern w:val="2"/>
          <w:sz w:val="18"/>
          <w:szCs w:val="24"/>
          <w:lang w:val="en-US" w:eastAsia="zh-CN" w:bidi="ar-SA"/>
        </w:rPr>
        <w:t>23.5%VOL;2)</w:t>
      </w:r>
      <w:r>
        <w:rPr>
          <w:rFonts w:hint="eastAsia" w:asciiTheme="minorEastAsia" w:hAnsiTheme="minorEastAsia" w:eastAsiaTheme="minorEastAsia" w:cstheme="minorEastAsia"/>
          <w:kern w:val="2"/>
          <w:sz w:val="18"/>
          <w:szCs w:val="24"/>
          <w:lang w:val="en-US" w:eastAsia="zh-CN" w:bidi="ar-SA"/>
        </w:rPr>
        <w:t>可燃性气体报警值为爆炸下限</w:t>
      </w:r>
      <w:r>
        <w:rPr>
          <w:rFonts w:hint="default" w:asciiTheme="minorEastAsia" w:hAnsiTheme="minorEastAsia" w:eastAsiaTheme="minorEastAsia" w:cstheme="minorEastAsia"/>
          <w:kern w:val="2"/>
          <w:sz w:val="18"/>
          <w:szCs w:val="24"/>
          <w:lang w:val="en-US" w:eastAsia="zh-CN" w:bidi="ar-SA"/>
        </w:rPr>
        <w:t>(LEL)</w:t>
      </w:r>
      <w:r>
        <w:rPr>
          <w:rFonts w:hint="eastAsia" w:asciiTheme="minorEastAsia" w:hAnsiTheme="minorEastAsia" w:eastAsiaTheme="minorEastAsia" w:cstheme="minorEastAsia"/>
          <w:kern w:val="2"/>
          <w:sz w:val="18"/>
          <w:szCs w:val="24"/>
          <w:lang w:val="en-US" w:eastAsia="zh-CN" w:bidi="ar-SA"/>
        </w:rPr>
        <w:t>的</w:t>
      </w:r>
      <w:r>
        <w:rPr>
          <w:rFonts w:hint="default" w:asciiTheme="minorEastAsia" w:hAnsiTheme="minorEastAsia" w:eastAsiaTheme="minorEastAsia" w:cstheme="minorEastAsia"/>
          <w:kern w:val="2"/>
          <w:sz w:val="18"/>
          <w:szCs w:val="24"/>
          <w:lang w:val="en-US" w:eastAsia="zh-CN" w:bidi="ar-SA"/>
        </w:rPr>
        <w:t>10%;3)</w:t>
      </w:r>
      <w:r>
        <w:rPr>
          <w:rFonts w:hint="eastAsia" w:asciiTheme="minorEastAsia" w:hAnsiTheme="minorEastAsia" w:eastAsiaTheme="minorEastAsia" w:cstheme="minorEastAsia"/>
          <w:kern w:val="2"/>
          <w:sz w:val="18"/>
          <w:szCs w:val="24"/>
          <w:lang w:val="en-US" w:eastAsia="zh-CN" w:bidi="ar-SA"/>
        </w:rPr>
        <w:t>有毒有害气体报警值为</w:t>
      </w:r>
      <w:r>
        <w:rPr>
          <w:rFonts w:hint="default" w:asciiTheme="minorEastAsia" w:hAnsiTheme="minorEastAsia" w:eastAsiaTheme="minorEastAsia" w:cstheme="minorEastAsia"/>
          <w:kern w:val="2"/>
          <w:sz w:val="18"/>
          <w:szCs w:val="24"/>
          <w:lang w:val="en-US" w:eastAsia="zh-CN" w:bidi="ar-SA"/>
        </w:rPr>
        <w:t>GBZ2.1</w:t>
      </w:r>
      <w:r>
        <w:rPr>
          <w:rFonts w:hint="eastAsia" w:asciiTheme="minorEastAsia" w:hAnsiTheme="minorEastAsia" w:eastAsiaTheme="minorEastAsia" w:cstheme="minorEastAsia"/>
          <w:kern w:val="2"/>
          <w:sz w:val="18"/>
          <w:szCs w:val="24"/>
          <w:lang w:val="en-US" w:eastAsia="zh-CN" w:bidi="ar-SA"/>
        </w:rPr>
        <w:t>规定的最高容许浓度或短时间接触容许浓度</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无最高容许浓度和短时间接触容许浓度的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选用时间加权平均容许浓度</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部分有毒有害气体的报警值见附录</w:t>
      </w:r>
      <w:r>
        <w:rPr>
          <w:rFonts w:hint="default" w:asciiTheme="minorEastAsia" w:hAnsiTheme="minorEastAsia" w:eastAsiaTheme="minorEastAsia" w:cstheme="minorEastAsia"/>
          <w:kern w:val="2"/>
          <w:sz w:val="18"/>
          <w:szCs w:val="24"/>
          <w:lang w:val="en-US" w:eastAsia="zh-CN" w:bidi="ar-SA"/>
        </w:rPr>
        <w:t>C。</w:t>
      </w:r>
    </w:p>
    <w:p w14:paraId="6CCEC905">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d)</w:t>
      </w:r>
      <w:r>
        <w:rPr>
          <w:rFonts w:hint="eastAsia" w:asciiTheme="minorEastAsia" w:hAnsiTheme="minorEastAsia" w:eastAsiaTheme="minorEastAsia" w:cstheme="minorEastAsia"/>
          <w:kern w:val="2"/>
          <w:sz w:val="18"/>
          <w:szCs w:val="24"/>
          <w:lang w:val="en-US" w:eastAsia="zh-CN" w:bidi="ar-SA"/>
        </w:rPr>
        <w:t>气体检测报警仪应每年至少检定或校准</w:t>
      </w:r>
      <w:r>
        <w:rPr>
          <w:rFonts w:hint="default" w:asciiTheme="minorEastAsia" w:hAnsiTheme="minorEastAsia" w:eastAsiaTheme="minorEastAsia" w:cstheme="minorEastAsia"/>
          <w:kern w:val="2"/>
          <w:sz w:val="18"/>
          <w:szCs w:val="24"/>
          <w:lang w:val="en-US" w:eastAsia="zh-CN" w:bidi="ar-SA"/>
        </w:rPr>
        <w:t>1</w:t>
      </w:r>
      <w:r>
        <w:rPr>
          <w:rFonts w:hint="eastAsia" w:asciiTheme="minorEastAsia" w:hAnsiTheme="minorEastAsia" w:eastAsiaTheme="minorEastAsia" w:cstheme="minorEastAsia"/>
          <w:kern w:val="2"/>
          <w:sz w:val="18"/>
          <w:szCs w:val="24"/>
          <w:lang w:val="en-US" w:eastAsia="zh-CN" w:bidi="ar-SA"/>
        </w:rPr>
        <w:t>次</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确保量值准确后方可使用</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使用时还应确保零值准确</w:t>
      </w:r>
      <w:r>
        <w:rPr>
          <w:rFonts w:hint="default" w:asciiTheme="minorEastAsia" w:hAnsiTheme="minorEastAsia" w:eastAsiaTheme="minorEastAsia" w:cstheme="minorEastAsia"/>
          <w:kern w:val="2"/>
          <w:sz w:val="18"/>
          <w:szCs w:val="24"/>
          <w:lang w:val="en-US" w:eastAsia="zh-CN" w:bidi="ar-SA"/>
        </w:rPr>
        <w:t>。</w:t>
      </w:r>
    </w:p>
    <w:p w14:paraId="62B776A8">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e)</w:t>
      </w:r>
      <w:r>
        <w:rPr>
          <w:rFonts w:hint="eastAsia" w:asciiTheme="minorEastAsia" w:hAnsiTheme="minorEastAsia" w:eastAsiaTheme="minorEastAsia" w:cstheme="minorEastAsia"/>
          <w:kern w:val="2"/>
          <w:sz w:val="18"/>
          <w:szCs w:val="24"/>
          <w:lang w:val="en-US" w:eastAsia="zh-CN" w:bidi="ar-SA"/>
        </w:rPr>
        <w:t>配备</w:t>
      </w:r>
    </w:p>
    <w:p w14:paraId="062069EA">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的个体防护装备应符合国家或行业标准</w:t>
      </w:r>
      <w:r>
        <w:rPr>
          <w:rFonts w:hint="default" w:asciiTheme="minorEastAsia" w:hAnsiTheme="minorEastAsia" w:eastAsiaTheme="minorEastAsia" w:cstheme="minorEastAsia"/>
          <w:kern w:val="2"/>
          <w:sz w:val="18"/>
          <w:szCs w:val="24"/>
          <w:lang w:val="en-US" w:eastAsia="zh-CN" w:bidi="ar-SA"/>
        </w:rPr>
        <w:t>:</w:t>
      </w:r>
    </w:p>
    <w:p w14:paraId="51B5644B">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1)</w:t>
      </w:r>
      <w:r>
        <w:rPr>
          <w:rFonts w:hint="eastAsia" w:asciiTheme="minorEastAsia" w:hAnsiTheme="minorEastAsia" w:eastAsiaTheme="minorEastAsia" w:cstheme="minorEastAsia"/>
          <w:kern w:val="2"/>
          <w:sz w:val="18"/>
          <w:szCs w:val="24"/>
          <w:lang w:val="en-US" w:eastAsia="zh-CN" w:bidi="ar-SA"/>
        </w:rPr>
        <w:t>供气式长管呼吸器应符合</w:t>
      </w:r>
      <w:r>
        <w:rPr>
          <w:rFonts w:hint="default" w:asciiTheme="minorEastAsia" w:hAnsiTheme="minorEastAsia" w:eastAsiaTheme="minorEastAsia" w:cstheme="minorEastAsia"/>
          <w:kern w:val="2"/>
          <w:sz w:val="18"/>
          <w:szCs w:val="24"/>
          <w:lang w:val="en-US" w:eastAsia="zh-CN" w:bidi="ar-SA"/>
        </w:rPr>
        <w:t>GB6220</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760D2B98">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2)</w:t>
      </w:r>
      <w:r>
        <w:rPr>
          <w:rFonts w:hint="eastAsia" w:asciiTheme="minorEastAsia" w:hAnsiTheme="minorEastAsia" w:eastAsiaTheme="minorEastAsia" w:cstheme="minorEastAsia"/>
          <w:kern w:val="2"/>
          <w:sz w:val="18"/>
          <w:szCs w:val="24"/>
          <w:lang w:val="en-US" w:eastAsia="zh-CN" w:bidi="ar-SA"/>
        </w:rPr>
        <w:t>自给开路式压缩空气呼吸器应符合</w:t>
      </w:r>
      <w:r>
        <w:rPr>
          <w:rFonts w:hint="default" w:asciiTheme="minorEastAsia" w:hAnsiTheme="minorEastAsia" w:eastAsiaTheme="minorEastAsia" w:cstheme="minorEastAsia"/>
          <w:kern w:val="2"/>
          <w:sz w:val="18"/>
          <w:szCs w:val="24"/>
          <w:lang w:val="en-US" w:eastAsia="zh-CN" w:bidi="ar-SA"/>
        </w:rPr>
        <w:t>GB16556</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3A413900">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3)</w:t>
      </w:r>
      <w:r>
        <w:rPr>
          <w:rFonts w:hint="eastAsia" w:asciiTheme="minorEastAsia" w:hAnsiTheme="minorEastAsia" w:eastAsiaTheme="minorEastAsia" w:cstheme="minorEastAsia"/>
          <w:kern w:val="2"/>
          <w:sz w:val="18"/>
          <w:szCs w:val="24"/>
          <w:lang w:val="en-US" w:eastAsia="zh-CN" w:bidi="ar-SA"/>
        </w:rPr>
        <w:t>正压式自给闭路压缩氧气呼吸器应符合</w:t>
      </w:r>
      <w:r>
        <w:rPr>
          <w:rFonts w:hint="default" w:asciiTheme="minorEastAsia" w:hAnsiTheme="minorEastAsia" w:eastAsiaTheme="minorEastAsia" w:cstheme="minorEastAsia"/>
          <w:kern w:val="2"/>
          <w:sz w:val="18"/>
          <w:szCs w:val="24"/>
          <w:lang w:val="en-US" w:eastAsia="zh-CN" w:bidi="ar-SA"/>
        </w:rPr>
        <w:t>GB23394</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73757E1F">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4)</w:t>
      </w:r>
      <w:r>
        <w:rPr>
          <w:rFonts w:hint="eastAsia" w:asciiTheme="minorEastAsia" w:hAnsiTheme="minorEastAsia" w:eastAsiaTheme="minorEastAsia" w:cstheme="minorEastAsia"/>
          <w:kern w:val="2"/>
          <w:sz w:val="18"/>
          <w:szCs w:val="24"/>
          <w:lang w:val="en-US" w:eastAsia="zh-CN" w:bidi="ar-SA"/>
        </w:rPr>
        <w:t>自给开路式压缩空气逃生呼吸器应符合</w:t>
      </w:r>
      <w:r>
        <w:rPr>
          <w:rFonts w:hint="default" w:asciiTheme="minorEastAsia" w:hAnsiTheme="minorEastAsia" w:eastAsiaTheme="minorEastAsia" w:cstheme="minorEastAsia"/>
          <w:kern w:val="2"/>
          <w:sz w:val="18"/>
          <w:szCs w:val="24"/>
          <w:lang w:val="en-US" w:eastAsia="zh-CN" w:bidi="ar-SA"/>
        </w:rPr>
        <w:t>GB38451</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0D08069A">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w:t>
      </w:r>
      <w:r>
        <w:rPr>
          <w:rFonts w:hint="eastAsia" w:asciiTheme="minorEastAsia" w:hAnsiTheme="minorEastAsia" w:eastAsiaTheme="minorEastAsia" w:cstheme="minorEastAsia"/>
          <w:kern w:val="2"/>
          <w:sz w:val="18"/>
          <w:szCs w:val="24"/>
          <w:lang w:val="en-US" w:eastAsia="zh-CN" w:bidi="ar-SA"/>
        </w:rPr>
        <w:t>自给闭路式氧气逃生呼吸器应符合</w:t>
      </w:r>
      <w:r>
        <w:rPr>
          <w:rFonts w:hint="default" w:asciiTheme="minorEastAsia" w:hAnsiTheme="minorEastAsia" w:eastAsiaTheme="minorEastAsia" w:cstheme="minorEastAsia"/>
          <w:kern w:val="2"/>
          <w:sz w:val="18"/>
          <w:szCs w:val="24"/>
          <w:lang w:val="en-US" w:eastAsia="zh-CN" w:bidi="ar-SA"/>
        </w:rPr>
        <w:t>GB/T38228</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09817DB4">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6)</w:t>
      </w:r>
      <w:r>
        <w:rPr>
          <w:rFonts w:hint="eastAsia" w:asciiTheme="minorEastAsia" w:hAnsiTheme="minorEastAsia" w:eastAsiaTheme="minorEastAsia" w:cstheme="minorEastAsia"/>
          <w:kern w:val="2"/>
          <w:sz w:val="18"/>
          <w:szCs w:val="24"/>
          <w:lang w:val="en-US" w:eastAsia="zh-CN" w:bidi="ar-SA"/>
        </w:rPr>
        <w:t>全身式安全带应符合</w:t>
      </w:r>
      <w:r>
        <w:rPr>
          <w:rFonts w:hint="default" w:asciiTheme="minorEastAsia" w:hAnsiTheme="minorEastAsia" w:eastAsiaTheme="minorEastAsia" w:cstheme="minorEastAsia"/>
          <w:kern w:val="2"/>
          <w:sz w:val="18"/>
          <w:szCs w:val="24"/>
          <w:lang w:val="en-US" w:eastAsia="zh-CN" w:bidi="ar-SA"/>
        </w:rPr>
        <w:t>GB6095</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43FA0F46">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7)</w:t>
      </w:r>
      <w:r>
        <w:rPr>
          <w:rFonts w:hint="eastAsia" w:asciiTheme="minorEastAsia" w:hAnsiTheme="minorEastAsia" w:eastAsiaTheme="minorEastAsia" w:cstheme="minorEastAsia"/>
          <w:kern w:val="2"/>
          <w:sz w:val="18"/>
          <w:szCs w:val="24"/>
          <w:lang w:val="en-US" w:eastAsia="zh-CN" w:bidi="ar-SA"/>
        </w:rPr>
        <w:t>安全绳应符合</w:t>
      </w:r>
      <w:r>
        <w:rPr>
          <w:rFonts w:hint="default" w:asciiTheme="minorEastAsia" w:hAnsiTheme="minorEastAsia" w:eastAsiaTheme="minorEastAsia" w:cstheme="minorEastAsia"/>
          <w:kern w:val="2"/>
          <w:sz w:val="18"/>
          <w:szCs w:val="24"/>
          <w:lang w:val="en-US" w:eastAsia="zh-CN" w:bidi="ar-SA"/>
        </w:rPr>
        <w:t>GB24543</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36BABE59">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8)</w:t>
      </w:r>
      <w:r>
        <w:rPr>
          <w:rFonts w:hint="eastAsia" w:asciiTheme="minorEastAsia" w:hAnsiTheme="minorEastAsia" w:eastAsiaTheme="minorEastAsia" w:cstheme="minorEastAsia"/>
          <w:kern w:val="2"/>
          <w:sz w:val="18"/>
          <w:szCs w:val="24"/>
          <w:lang w:val="en-US" w:eastAsia="zh-CN" w:bidi="ar-SA"/>
        </w:rPr>
        <w:t>安全帽应符合</w:t>
      </w:r>
      <w:r>
        <w:rPr>
          <w:rFonts w:hint="default" w:asciiTheme="minorEastAsia" w:hAnsiTheme="minorEastAsia" w:eastAsiaTheme="minorEastAsia" w:cstheme="minorEastAsia"/>
          <w:kern w:val="2"/>
          <w:sz w:val="18"/>
          <w:szCs w:val="24"/>
          <w:lang w:val="en-US" w:eastAsia="zh-CN" w:bidi="ar-SA"/>
        </w:rPr>
        <w:t>GB2811</w:t>
      </w:r>
      <w:r>
        <w:rPr>
          <w:rFonts w:hint="eastAsia" w:asciiTheme="minorEastAsia" w:hAnsiTheme="minorEastAsia" w:eastAsiaTheme="minorEastAsia" w:cstheme="minorEastAsia"/>
          <w:kern w:val="2"/>
          <w:sz w:val="18"/>
          <w:szCs w:val="24"/>
          <w:lang w:val="en-US" w:eastAsia="zh-CN" w:bidi="ar-SA"/>
        </w:rPr>
        <w:t>的规定</w:t>
      </w:r>
      <w:r>
        <w:rPr>
          <w:rFonts w:hint="default" w:asciiTheme="minorEastAsia" w:hAnsiTheme="minorEastAsia" w:eastAsiaTheme="minorEastAsia" w:cstheme="minorEastAsia"/>
          <w:kern w:val="2"/>
          <w:sz w:val="18"/>
          <w:szCs w:val="24"/>
          <w:lang w:val="en-US" w:eastAsia="zh-CN" w:bidi="ar-SA"/>
        </w:rPr>
        <w:t>。</w:t>
      </w:r>
    </w:p>
    <w:p w14:paraId="3CD51A0C">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f)</w:t>
      </w:r>
      <w:r>
        <w:rPr>
          <w:rFonts w:hint="eastAsia" w:asciiTheme="minorEastAsia" w:hAnsiTheme="minorEastAsia" w:eastAsiaTheme="minorEastAsia" w:cstheme="minorEastAsia"/>
          <w:kern w:val="2"/>
          <w:sz w:val="18"/>
          <w:szCs w:val="24"/>
          <w:lang w:val="en-US" w:eastAsia="zh-CN" w:bidi="ar-SA"/>
        </w:rPr>
        <w:t>呼吸器的气瓶应定期检验</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并在检验有效期内使用</w:t>
      </w:r>
      <w:r>
        <w:rPr>
          <w:rFonts w:hint="default" w:asciiTheme="minorEastAsia" w:hAnsiTheme="minorEastAsia" w:eastAsiaTheme="minorEastAsia" w:cstheme="minorEastAsia"/>
          <w:kern w:val="2"/>
          <w:sz w:val="18"/>
          <w:szCs w:val="24"/>
          <w:lang w:val="en-US" w:eastAsia="zh-CN" w:bidi="ar-SA"/>
        </w:rPr>
        <w:t>。</w:t>
      </w:r>
    </w:p>
    <w:p w14:paraId="51018C41">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5.</w:t>
      </w:r>
      <w:r>
        <w:rPr>
          <w:rFonts w:hint="default" w:asciiTheme="minorEastAsia" w:hAnsiTheme="minorEastAsia" w:eastAsiaTheme="minorEastAsia" w:cstheme="minorEastAsia"/>
          <w:kern w:val="2"/>
          <w:sz w:val="18"/>
          <w:szCs w:val="24"/>
          <w:lang w:val="en-US" w:eastAsia="zh-CN" w:bidi="ar-SA"/>
        </w:rPr>
        <w:t>2</w:t>
      </w:r>
      <w:r>
        <w:rPr>
          <w:rFonts w:hint="eastAsia" w:asciiTheme="minorEastAsia" w:hAnsiTheme="minorEastAsia" w:eastAsiaTheme="minorEastAsia" w:cstheme="minorEastAsia"/>
          <w:kern w:val="2"/>
          <w:sz w:val="18"/>
          <w:szCs w:val="24"/>
          <w:lang w:val="en-US" w:eastAsia="zh-CN" w:bidi="ar-SA"/>
        </w:rPr>
        <w:t>作业审批</w:t>
      </w:r>
    </w:p>
    <w:p w14:paraId="20833C87">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5.2.1</w:t>
      </w:r>
      <w:r>
        <w:rPr>
          <w:rFonts w:hint="eastAsia" w:asciiTheme="minorEastAsia" w:hAnsiTheme="minorEastAsia" w:eastAsiaTheme="minorEastAsia" w:cstheme="minorEastAsia"/>
          <w:kern w:val="2"/>
          <w:sz w:val="18"/>
          <w:szCs w:val="24"/>
          <w:lang w:val="en-US" w:eastAsia="zh-CN" w:bidi="ar-SA"/>
        </w:rPr>
        <w:t>：作业前</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作业单位应填写有限空间作业审批表并进行作业审批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有限空间作业应经作业负责人同意和作业审批人审批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涉及发包作业的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还应经发包单位作业审批人审批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有限空间作业审批表应归档保存</w:t>
      </w:r>
      <w:r>
        <w:rPr>
          <w:rFonts w:hint="default" w:asciiTheme="minorEastAsia" w:hAnsiTheme="minorEastAsia" w:eastAsiaTheme="minorEastAsia" w:cstheme="minorEastAsia"/>
          <w:kern w:val="2"/>
          <w:sz w:val="18"/>
          <w:szCs w:val="24"/>
          <w:lang w:val="en-US" w:eastAsia="zh-CN" w:bidi="ar-SA"/>
        </w:rPr>
        <w:t>。</w:t>
      </w:r>
    </w:p>
    <w:p w14:paraId="5D84F73E">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5.2.2</w:t>
      </w:r>
      <w:r>
        <w:rPr>
          <w:rFonts w:hint="eastAsia" w:asciiTheme="minorEastAsia" w:hAnsiTheme="minorEastAsia" w:eastAsiaTheme="minorEastAsia" w:cstheme="minorEastAsia"/>
          <w:kern w:val="2"/>
          <w:sz w:val="18"/>
          <w:szCs w:val="24"/>
          <w:lang w:val="en-US" w:eastAsia="zh-CN" w:bidi="ar-SA"/>
        </w:rPr>
        <w:t>：有限空间作业审批表应包括有限空间名称</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作业单位</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作业内容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作业时间</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作业相关人员</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作业可能存在的危险因素</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主要安全防护措施</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作业负责人意见及签字项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作业审批人意见及签字项等内容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有限空间作业审批表示例见附录</w:t>
      </w:r>
      <w:r>
        <w:rPr>
          <w:rFonts w:hint="default" w:asciiTheme="minorEastAsia" w:hAnsiTheme="minorEastAsia" w:eastAsiaTheme="minorEastAsia" w:cstheme="minorEastAsia"/>
          <w:kern w:val="2"/>
          <w:sz w:val="18"/>
          <w:szCs w:val="24"/>
          <w:lang w:val="en-US" w:eastAsia="zh-CN" w:bidi="ar-SA"/>
        </w:rPr>
        <w:t>D。</w:t>
      </w:r>
    </w:p>
    <w:p w14:paraId="171744FE">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5.</w:t>
      </w:r>
      <w:r>
        <w:rPr>
          <w:rFonts w:hint="default" w:asciiTheme="minorEastAsia" w:hAnsiTheme="minorEastAsia" w:eastAsiaTheme="minorEastAsia" w:cstheme="minorEastAsia"/>
          <w:kern w:val="2"/>
          <w:sz w:val="18"/>
          <w:szCs w:val="24"/>
          <w:lang w:val="en-US" w:eastAsia="zh-CN" w:bidi="ar-SA"/>
        </w:rPr>
        <w:t>3</w:t>
      </w:r>
      <w:r>
        <w:rPr>
          <w:rFonts w:hint="eastAsia" w:asciiTheme="minorEastAsia" w:hAnsiTheme="minorEastAsia" w:eastAsiaTheme="minorEastAsia" w:cstheme="minorEastAsia"/>
          <w:kern w:val="2"/>
          <w:sz w:val="18"/>
          <w:szCs w:val="24"/>
          <w:lang w:val="en-US" w:eastAsia="zh-CN" w:bidi="ar-SA"/>
        </w:rPr>
        <w:t>安全交底：作业负责人应对实施作业的全体人员进行安全交底</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告知作业内容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作业分工</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作业可能存在的危</w:t>
      </w:r>
    </w:p>
    <w:p w14:paraId="19BB76AE">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险因素</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作业安全要求和应急处置措施</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交底后</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交底人和被交底人应签字确认</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安全交底记录应归档保存</w:t>
      </w:r>
      <w:r>
        <w:rPr>
          <w:rFonts w:hint="default" w:asciiTheme="minorEastAsia" w:hAnsiTheme="minorEastAsia" w:eastAsiaTheme="minorEastAsia" w:cstheme="minorEastAsia"/>
          <w:kern w:val="2"/>
          <w:sz w:val="18"/>
          <w:szCs w:val="24"/>
          <w:lang w:val="en-US" w:eastAsia="zh-CN" w:bidi="ar-SA"/>
        </w:rPr>
        <w:t>。</w:t>
      </w:r>
    </w:p>
    <w:p w14:paraId="256FCD1F">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5.</w:t>
      </w:r>
      <w:r>
        <w:rPr>
          <w:rFonts w:hint="default" w:asciiTheme="minorEastAsia" w:hAnsiTheme="minorEastAsia" w:eastAsiaTheme="minorEastAsia" w:cstheme="minorEastAsia"/>
          <w:kern w:val="2"/>
          <w:sz w:val="18"/>
          <w:szCs w:val="24"/>
          <w:lang w:val="en-US" w:eastAsia="zh-CN" w:bidi="ar-SA"/>
        </w:rPr>
        <w:t>7</w:t>
      </w:r>
      <w:r>
        <w:rPr>
          <w:rFonts w:hint="eastAsia" w:asciiTheme="minorEastAsia" w:hAnsiTheme="minorEastAsia" w:eastAsiaTheme="minorEastAsia" w:cstheme="minorEastAsia"/>
          <w:kern w:val="2"/>
          <w:sz w:val="18"/>
          <w:szCs w:val="24"/>
          <w:lang w:val="en-US" w:eastAsia="zh-CN" w:bidi="ar-SA"/>
        </w:rPr>
        <w:t>开启出入口自然通风</w:t>
      </w:r>
    </w:p>
    <w:p w14:paraId="0405D9DB">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5.7.1</w:t>
      </w:r>
      <w:r>
        <w:rPr>
          <w:rFonts w:hint="eastAsia" w:asciiTheme="minorEastAsia" w:hAnsiTheme="minorEastAsia" w:eastAsiaTheme="minorEastAsia" w:cstheme="minorEastAsia"/>
          <w:kern w:val="2"/>
          <w:sz w:val="18"/>
          <w:szCs w:val="24"/>
          <w:lang w:val="en-US" w:eastAsia="zh-CN" w:bidi="ar-SA"/>
        </w:rPr>
        <w:t>：作业人员应在有限空间外上风侧开启出入口及其他与外界大气环境相连通的设施</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进行自然通风</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若开启时可能受到内部涌出气流或喷溅液体冲击</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应佩戴相应的呼吸防护用品</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防护眼镜等个体防护装备</w:t>
      </w:r>
      <w:r>
        <w:rPr>
          <w:rFonts w:hint="default" w:asciiTheme="minorEastAsia" w:hAnsiTheme="minorEastAsia" w:eastAsiaTheme="minorEastAsia" w:cstheme="minorEastAsia"/>
          <w:kern w:val="2"/>
          <w:sz w:val="18"/>
          <w:szCs w:val="24"/>
          <w:lang w:val="en-US" w:eastAsia="zh-CN" w:bidi="ar-SA"/>
        </w:rPr>
        <w:t>。</w:t>
      </w:r>
    </w:p>
    <w:p w14:paraId="239F937F">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5.7.2</w:t>
      </w:r>
      <w:r>
        <w:rPr>
          <w:rFonts w:hint="eastAsia" w:asciiTheme="minorEastAsia" w:hAnsiTheme="minorEastAsia" w:eastAsiaTheme="minorEastAsia" w:cstheme="minorEastAsia"/>
          <w:kern w:val="2"/>
          <w:sz w:val="18"/>
          <w:szCs w:val="24"/>
          <w:lang w:val="en-US" w:eastAsia="zh-CN" w:bidi="ar-SA"/>
        </w:rPr>
        <w:t>存在爆炸危险的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开启出入口时应采取防爆措施</w:t>
      </w:r>
      <w:r>
        <w:rPr>
          <w:rFonts w:hint="default" w:asciiTheme="minorEastAsia" w:hAnsiTheme="minorEastAsia" w:eastAsiaTheme="minorEastAsia" w:cstheme="minorEastAsia"/>
          <w:kern w:val="2"/>
          <w:sz w:val="18"/>
          <w:szCs w:val="24"/>
          <w:lang w:val="en-US" w:eastAsia="zh-CN" w:bidi="ar-SA"/>
        </w:rPr>
        <w:t>。</w:t>
      </w:r>
    </w:p>
    <w:p w14:paraId="4378AB29">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5.8</w:t>
      </w:r>
      <w:r>
        <w:rPr>
          <w:rFonts w:hint="eastAsia" w:asciiTheme="minorEastAsia" w:hAnsiTheme="minorEastAsia" w:eastAsiaTheme="minorEastAsia" w:cstheme="minorEastAsia"/>
          <w:kern w:val="2"/>
          <w:sz w:val="18"/>
          <w:szCs w:val="24"/>
          <w:lang w:val="en-US" w:eastAsia="zh-CN" w:bidi="ar-SA"/>
        </w:rPr>
        <w:t>初始气体检测</w:t>
      </w:r>
    </w:p>
    <w:p w14:paraId="3C4D421F">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5.8.1</w:t>
      </w:r>
      <w:r>
        <w:rPr>
          <w:rFonts w:hint="eastAsia" w:asciiTheme="minorEastAsia" w:hAnsiTheme="minorEastAsia" w:eastAsiaTheme="minorEastAsia" w:cstheme="minorEastAsia"/>
          <w:kern w:val="2"/>
          <w:sz w:val="18"/>
          <w:szCs w:val="24"/>
          <w:lang w:val="en-US" w:eastAsia="zh-CN" w:bidi="ar-SA"/>
        </w:rPr>
        <w:t>：应对有限空间</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连通管道及其周边环境进行调查</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分析有限空间内可能存在的危害气体种类</w:t>
      </w:r>
      <w:r>
        <w:rPr>
          <w:rFonts w:hint="default" w:asciiTheme="minorEastAsia" w:hAnsiTheme="minorEastAsia" w:eastAsiaTheme="minorEastAsia" w:cstheme="minorEastAsia"/>
          <w:kern w:val="2"/>
          <w:sz w:val="18"/>
          <w:szCs w:val="24"/>
          <w:lang w:val="en-US" w:eastAsia="zh-CN" w:bidi="ar-SA"/>
        </w:rPr>
        <w:t>。</w:t>
      </w:r>
    </w:p>
    <w:p w14:paraId="24E04267">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5.8.2</w:t>
      </w:r>
      <w:r>
        <w:rPr>
          <w:rFonts w:hint="eastAsia" w:asciiTheme="minorEastAsia" w:hAnsiTheme="minorEastAsia" w:eastAsiaTheme="minorEastAsia" w:cstheme="minorEastAsia"/>
          <w:kern w:val="2"/>
          <w:sz w:val="18"/>
          <w:szCs w:val="24"/>
          <w:lang w:val="en-US" w:eastAsia="zh-CN" w:bidi="ar-SA"/>
        </w:rPr>
        <w:t>：应根据有限空间内可能存在的危害气体进行针对性检测</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应至少检测氧气</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可燃气</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硫化氢和一氧化碳</w:t>
      </w:r>
      <w:r>
        <w:rPr>
          <w:rFonts w:hint="default" w:asciiTheme="minorEastAsia" w:hAnsiTheme="minorEastAsia" w:eastAsiaTheme="minorEastAsia" w:cstheme="minorEastAsia"/>
          <w:kern w:val="2"/>
          <w:sz w:val="18"/>
          <w:szCs w:val="24"/>
          <w:lang w:val="en-US" w:eastAsia="zh-CN" w:bidi="ar-SA"/>
        </w:rPr>
        <w:t>。</w:t>
      </w:r>
    </w:p>
    <w:p w14:paraId="426112C4">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5.8.3</w:t>
      </w:r>
      <w:r>
        <w:rPr>
          <w:rFonts w:hint="eastAsia" w:asciiTheme="minorEastAsia" w:hAnsiTheme="minorEastAsia" w:eastAsiaTheme="minorEastAsia" w:cstheme="minorEastAsia"/>
          <w:kern w:val="2"/>
          <w:sz w:val="18"/>
          <w:szCs w:val="24"/>
          <w:lang w:val="en-US" w:eastAsia="zh-CN" w:bidi="ar-SA"/>
        </w:rPr>
        <w:t>：有限空间内气体环境复杂</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作业单位不具备相应检测能力的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应委托具有相应检测能力的单位</w:t>
      </w:r>
    </w:p>
    <w:p w14:paraId="4CEA02E1">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进行检测</w:t>
      </w:r>
      <w:r>
        <w:rPr>
          <w:rFonts w:hint="default" w:asciiTheme="minorEastAsia" w:hAnsiTheme="minorEastAsia" w:eastAsiaTheme="minorEastAsia" w:cstheme="minorEastAsia"/>
          <w:kern w:val="2"/>
          <w:sz w:val="18"/>
          <w:szCs w:val="24"/>
          <w:lang w:val="en-US" w:eastAsia="zh-CN" w:bidi="ar-SA"/>
        </w:rPr>
        <w:t>。</w:t>
      </w:r>
    </w:p>
    <w:p w14:paraId="0D02C233">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5.8.4</w:t>
      </w:r>
      <w:r>
        <w:rPr>
          <w:rFonts w:hint="eastAsia" w:asciiTheme="minorEastAsia" w:hAnsiTheme="minorEastAsia" w:eastAsiaTheme="minorEastAsia" w:cstheme="minorEastAsia"/>
          <w:kern w:val="2"/>
          <w:sz w:val="18"/>
          <w:szCs w:val="24"/>
          <w:lang w:val="en-US" w:eastAsia="zh-CN" w:bidi="ar-SA"/>
        </w:rPr>
        <w:t>：有限空间内仍存在未清除的积水</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积泥或物料残渣时</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应在有限空间外采取安全工具搅动等措施</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使危害气体释放</w:t>
      </w:r>
      <w:r>
        <w:rPr>
          <w:rFonts w:hint="default" w:asciiTheme="minorEastAsia" w:hAnsiTheme="minorEastAsia" w:eastAsiaTheme="minorEastAsia" w:cstheme="minorEastAsia"/>
          <w:kern w:val="2"/>
          <w:sz w:val="18"/>
          <w:szCs w:val="24"/>
          <w:lang w:val="en-US" w:eastAsia="zh-CN" w:bidi="ar-SA"/>
        </w:rPr>
        <w:t>。</w:t>
      </w:r>
    </w:p>
    <w:p w14:paraId="33AFFBA2">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5.8.5</w:t>
      </w:r>
      <w:r>
        <w:rPr>
          <w:rFonts w:hint="eastAsia" w:asciiTheme="minorEastAsia" w:hAnsiTheme="minorEastAsia" w:eastAsiaTheme="minorEastAsia" w:cstheme="minorEastAsia"/>
          <w:kern w:val="2"/>
          <w:sz w:val="18"/>
          <w:szCs w:val="24"/>
          <w:lang w:val="en-US" w:eastAsia="zh-CN" w:bidi="ar-SA"/>
        </w:rPr>
        <w:t>：检测人员应在有限空间外上风侧使用泵吸式气体检测报警仪进行检测</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若受出入口周边区域限制</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检测人员可能受到内部涌出气流冲击时</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应佩戴相应的呼吸防护用品</w:t>
      </w:r>
      <w:r>
        <w:rPr>
          <w:rFonts w:hint="default" w:asciiTheme="minorEastAsia" w:hAnsiTheme="minorEastAsia" w:eastAsiaTheme="minorEastAsia" w:cstheme="minorEastAsia"/>
          <w:kern w:val="2"/>
          <w:sz w:val="18"/>
          <w:szCs w:val="24"/>
          <w:lang w:val="en-US" w:eastAsia="zh-CN" w:bidi="ar-SA"/>
        </w:rPr>
        <w:t>。</w:t>
      </w:r>
    </w:p>
    <w:p w14:paraId="0B230E41">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5.8.6</w:t>
      </w:r>
      <w:r>
        <w:rPr>
          <w:rFonts w:hint="eastAsia" w:asciiTheme="minorEastAsia" w:hAnsiTheme="minorEastAsia" w:eastAsiaTheme="minorEastAsia" w:cstheme="minorEastAsia"/>
          <w:kern w:val="2"/>
          <w:sz w:val="18"/>
          <w:szCs w:val="24"/>
          <w:lang w:val="en-US" w:eastAsia="zh-CN" w:bidi="ar-SA"/>
        </w:rPr>
        <w:t>：检测应从入口开始</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沿人员进入有限空间的方向进行</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竖直方向由上至下</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水平方向由近至远</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检测点的设置应满足以下要求</w:t>
      </w:r>
      <w:r>
        <w:rPr>
          <w:rFonts w:hint="default" w:asciiTheme="minorEastAsia" w:hAnsiTheme="minorEastAsia" w:eastAsiaTheme="minorEastAsia" w:cstheme="minorEastAsia"/>
          <w:kern w:val="2"/>
          <w:sz w:val="18"/>
          <w:szCs w:val="24"/>
          <w:lang w:val="en-US" w:eastAsia="zh-CN" w:bidi="ar-SA"/>
        </w:rPr>
        <w:t>。</w:t>
      </w:r>
    </w:p>
    <w:p w14:paraId="475BDF4F">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a)</w:t>
      </w:r>
      <w:r>
        <w:rPr>
          <w:rFonts w:hint="eastAsia" w:asciiTheme="minorEastAsia" w:hAnsiTheme="minorEastAsia" w:eastAsiaTheme="minorEastAsia" w:cstheme="minorEastAsia"/>
          <w:kern w:val="2"/>
          <w:sz w:val="18"/>
          <w:szCs w:val="24"/>
          <w:lang w:val="en-US" w:eastAsia="zh-CN" w:bidi="ar-SA"/>
        </w:rPr>
        <w:t>竖直方向检测的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检测点数量不应少于</w:t>
      </w:r>
      <w:r>
        <w:rPr>
          <w:rFonts w:hint="default" w:asciiTheme="minorEastAsia" w:hAnsiTheme="minorEastAsia" w:eastAsiaTheme="minorEastAsia" w:cstheme="minorEastAsia"/>
          <w:kern w:val="2"/>
          <w:sz w:val="18"/>
          <w:szCs w:val="24"/>
          <w:lang w:val="en-US" w:eastAsia="zh-CN" w:bidi="ar-SA"/>
        </w:rPr>
        <w:t>3</w:t>
      </w:r>
      <w:r>
        <w:rPr>
          <w:rFonts w:hint="eastAsia" w:asciiTheme="minorEastAsia" w:hAnsiTheme="minorEastAsia" w:eastAsiaTheme="minorEastAsia" w:cstheme="minorEastAsia"/>
          <w:kern w:val="2"/>
          <w:sz w:val="18"/>
          <w:szCs w:val="24"/>
          <w:lang w:val="en-US" w:eastAsia="zh-CN" w:bidi="ar-SA"/>
        </w:rPr>
        <w:t>个</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上</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下检测点距离有限空间顶部和底部均不应超过</w:t>
      </w:r>
      <w:r>
        <w:rPr>
          <w:rFonts w:hint="default" w:asciiTheme="minorEastAsia" w:hAnsiTheme="minorEastAsia" w:eastAsiaTheme="minorEastAsia" w:cstheme="minorEastAsia"/>
          <w:kern w:val="2"/>
          <w:sz w:val="18"/>
          <w:szCs w:val="24"/>
          <w:lang w:val="en-US" w:eastAsia="zh-CN" w:bidi="ar-SA"/>
        </w:rPr>
        <w:t>1m,</w:t>
      </w:r>
      <w:r>
        <w:rPr>
          <w:rFonts w:hint="eastAsia" w:asciiTheme="minorEastAsia" w:hAnsiTheme="minorEastAsia" w:eastAsiaTheme="minorEastAsia" w:cstheme="minorEastAsia"/>
          <w:kern w:val="2"/>
          <w:sz w:val="18"/>
          <w:szCs w:val="24"/>
          <w:lang w:val="en-US" w:eastAsia="zh-CN" w:bidi="ar-SA"/>
        </w:rPr>
        <w:t>中间检测点均匀分布</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检测点之间的距离不应超过</w:t>
      </w:r>
      <w:r>
        <w:rPr>
          <w:rFonts w:hint="default" w:asciiTheme="minorEastAsia" w:hAnsiTheme="minorEastAsia" w:eastAsiaTheme="minorEastAsia" w:cstheme="minorEastAsia"/>
          <w:kern w:val="2"/>
          <w:sz w:val="18"/>
          <w:szCs w:val="24"/>
          <w:lang w:val="en-US" w:eastAsia="zh-CN" w:bidi="ar-SA"/>
        </w:rPr>
        <w:t>8m。</w:t>
      </w:r>
      <w:r>
        <w:rPr>
          <w:rFonts w:hint="eastAsia" w:asciiTheme="minorEastAsia" w:hAnsiTheme="minorEastAsia" w:eastAsiaTheme="minorEastAsia" w:cstheme="minorEastAsia"/>
          <w:kern w:val="2"/>
          <w:sz w:val="18"/>
          <w:szCs w:val="24"/>
          <w:lang w:val="en-US" w:eastAsia="zh-CN" w:bidi="ar-SA"/>
        </w:rPr>
        <w:t>竖向距离不足</w:t>
      </w:r>
      <w:r>
        <w:rPr>
          <w:rFonts w:hint="default" w:asciiTheme="minorEastAsia" w:hAnsiTheme="minorEastAsia" w:eastAsiaTheme="minorEastAsia" w:cstheme="minorEastAsia"/>
          <w:kern w:val="2"/>
          <w:sz w:val="18"/>
          <w:szCs w:val="24"/>
          <w:lang w:val="en-US" w:eastAsia="zh-CN" w:bidi="ar-SA"/>
        </w:rPr>
        <w:t>2m</w:t>
      </w:r>
      <w:r>
        <w:rPr>
          <w:rFonts w:hint="eastAsia" w:asciiTheme="minorEastAsia" w:hAnsiTheme="minorEastAsia" w:eastAsiaTheme="minorEastAsia" w:cstheme="minorEastAsia"/>
          <w:kern w:val="2"/>
          <w:sz w:val="18"/>
          <w:szCs w:val="24"/>
          <w:lang w:val="en-US" w:eastAsia="zh-CN" w:bidi="ar-SA"/>
        </w:rPr>
        <w:t>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应设置上</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下</w:t>
      </w:r>
      <w:r>
        <w:rPr>
          <w:rFonts w:hint="default" w:asciiTheme="minorEastAsia" w:hAnsiTheme="minorEastAsia" w:eastAsiaTheme="minorEastAsia" w:cstheme="minorEastAsia"/>
          <w:kern w:val="2"/>
          <w:sz w:val="18"/>
          <w:szCs w:val="24"/>
          <w:lang w:val="en-US" w:eastAsia="zh-CN" w:bidi="ar-SA"/>
        </w:rPr>
        <w:t>2</w:t>
      </w:r>
      <w:r>
        <w:rPr>
          <w:rFonts w:hint="eastAsia" w:asciiTheme="minorEastAsia" w:hAnsiTheme="minorEastAsia" w:eastAsiaTheme="minorEastAsia" w:cstheme="minorEastAsia"/>
          <w:kern w:val="2"/>
          <w:sz w:val="18"/>
          <w:szCs w:val="24"/>
          <w:lang w:val="en-US" w:eastAsia="zh-CN" w:bidi="ar-SA"/>
        </w:rPr>
        <w:t>个点进行检测</w:t>
      </w:r>
      <w:r>
        <w:rPr>
          <w:rFonts w:hint="default" w:asciiTheme="minorEastAsia" w:hAnsiTheme="minorEastAsia" w:eastAsiaTheme="minorEastAsia" w:cstheme="minorEastAsia"/>
          <w:kern w:val="2"/>
          <w:sz w:val="18"/>
          <w:szCs w:val="24"/>
          <w:lang w:val="en-US" w:eastAsia="zh-CN" w:bidi="ar-SA"/>
        </w:rPr>
        <w:t>。</w:t>
      </w:r>
    </w:p>
    <w:p w14:paraId="44F0AF9A">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b)</w:t>
      </w:r>
      <w:r>
        <w:rPr>
          <w:rFonts w:hint="eastAsia" w:asciiTheme="minorEastAsia" w:hAnsiTheme="minorEastAsia" w:eastAsiaTheme="minorEastAsia" w:cstheme="minorEastAsia"/>
          <w:kern w:val="2"/>
          <w:sz w:val="18"/>
          <w:szCs w:val="24"/>
          <w:lang w:val="en-US" w:eastAsia="zh-CN" w:bidi="ar-SA"/>
        </w:rPr>
        <w:t>水平方向检测的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检测点数量不应少于</w:t>
      </w:r>
      <w:r>
        <w:rPr>
          <w:rFonts w:hint="default" w:asciiTheme="minorEastAsia" w:hAnsiTheme="minorEastAsia" w:eastAsiaTheme="minorEastAsia" w:cstheme="minorEastAsia"/>
          <w:kern w:val="2"/>
          <w:sz w:val="18"/>
          <w:szCs w:val="24"/>
          <w:lang w:val="en-US" w:eastAsia="zh-CN" w:bidi="ar-SA"/>
        </w:rPr>
        <w:t>2</w:t>
      </w:r>
      <w:r>
        <w:rPr>
          <w:rFonts w:hint="eastAsia" w:asciiTheme="minorEastAsia" w:hAnsiTheme="minorEastAsia" w:eastAsiaTheme="minorEastAsia" w:cstheme="minorEastAsia"/>
          <w:kern w:val="2"/>
          <w:sz w:val="18"/>
          <w:szCs w:val="24"/>
          <w:lang w:val="en-US" w:eastAsia="zh-CN" w:bidi="ar-SA"/>
        </w:rPr>
        <w:t>个</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近端点距离有限空间入口不应小于</w:t>
      </w:r>
      <w:r>
        <w:rPr>
          <w:rFonts w:hint="default" w:asciiTheme="minorEastAsia" w:hAnsiTheme="minorEastAsia" w:eastAsiaTheme="minorEastAsia" w:cstheme="minorEastAsia"/>
          <w:kern w:val="2"/>
          <w:sz w:val="18"/>
          <w:szCs w:val="24"/>
          <w:lang w:val="en-US" w:eastAsia="zh-CN" w:bidi="ar-SA"/>
        </w:rPr>
        <w:t>0.5m,</w:t>
      </w:r>
      <w:r>
        <w:rPr>
          <w:rFonts w:hint="eastAsia" w:asciiTheme="minorEastAsia" w:hAnsiTheme="minorEastAsia" w:eastAsiaTheme="minorEastAsia" w:cstheme="minorEastAsia"/>
          <w:kern w:val="2"/>
          <w:sz w:val="18"/>
          <w:szCs w:val="24"/>
          <w:lang w:val="en-US" w:eastAsia="zh-CN" w:bidi="ar-SA"/>
        </w:rPr>
        <w:t>远端点距离有限空间入口不应小于</w:t>
      </w:r>
      <w:r>
        <w:rPr>
          <w:rFonts w:hint="default" w:asciiTheme="minorEastAsia" w:hAnsiTheme="minorEastAsia" w:eastAsiaTheme="minorEastAsia" w:cstheme="minorEastAsia"/>
          <w:kern w:val="2"/>
          <w:sz w:val="18"/>
          <w:szCs w:val="24"/>
          <w:lang w:val="en-US" w:eastAsia="zh-CN" w:bidi="ar-SA"/>
        </w:rPr>
        <w:t>2m。</w:t>
      </w:r>
      <w:r>
        <w:rPr>
          <w:rFonts w:hint="eastAsia" w:asciiTheme="minorEastAsia" w:hAnsiTheme="minorEastAsia" w:eastAsiaTheme="minorEastAsia" w:cstheme="minorEastAsia"/>
          <w:kern w:val="2"/>
          <w:sz w:val="18"/>
          <w:szCs w:val="24"/>
          <w:lang w:val="en-US" w:eastAsia="zh-CN" w:bidi="ar-SA"/>
        </w:rPr>
        <w:t>横向距离不足</w:t>
      </w:r>
      <w:r>
        <w:rPr>
          <w:rFonts w:hint="default" w:asciiTheme="minorEastAsia" w:hAnsiTheme="minorEastAsia" w:eastAsiaTheme="minorEastAsia" w:cstheme="minorEastAsia"/>
          <w:kern w:val="2"/>
          <w:sz w:val="18"/>
          <w:szCs w:val="24"/>
          <w:lang w:val="en-US" w:eastAsia="zh-CN" w:bidi="ar-SA"/>
        </w:rPr>
        <w:t>2m</w:t>
      </w:r>
      <w:r>
        <w:rPr>
          <w:rFonts w:hint="eastAsia" w:asciiTheme="minorEastAsia" w:hAnsiTheme="minorEastAsia" w:eastAsiaTheme="minorEastAsia" w:cstheme="minorEastAsia"/>
          <w:kern w:val="2"/>
          <w:sz w:val="18"/>
          <w:szCs w:val="24"/>
          <w:lang w:val="en-US" w:eastAsia="zh-CN" w:bidi="ar-SA"/>
        </w:rPr>
        <w:t>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远端点应选取最远处进行检测</w:t>
      </w:r>
      <w:r>
        <w:rPr>
          <w:rFonts w:hint="default" w:asciiTheme="minorEastAsia" w:hAnsiTheme="minorEastAsia" w:eastAsiaTheme="minorEastAsia" w:cstheme="minorEastAsia"/>
          <w:kern w:val="2"/>
          <w:sz w:val="18"/>
          <w:szCs w:val="24"/>
          <w:lang w:val="en-US" w:eastAsia="zh-CN" w:bidi="ar-SA"/>
        </w:rPr>
        <w:t>。</w:t>
      </w:r>
    </w:p>
    <w:p w14:paraId="2A9CC26B">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5.8.7</w:t>
      </w:r>
      <w:r>
        <w:rPr>
          <w:rFonts w:hint="eastAsia" w:asciiTheme="minorEastAsia" w:hAnsiTheme="minorEastAsia" w:eastAsiaTheme="minorEastAsia" w:cstheme="minorEastAsia"/>
          <w:kern w:val="2"/>
          <w:sz w:val="18"/>
          <w:szCs w:val="24"/>
          <w:lang w:val="en-US" w:eastAsia="zh-CN" w:bidi="ar-SA"/>
        </w:rPr>
        <w:t>气体检测结果应如实记录</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内容应包括检测位置</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检测时间</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气体种类和浓度等信息</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检测记录应经检测人员签字确认并归档保存</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气体检测记录表示例见附录</w:t>
      </w:r>
      <w:r>
        <w:rPr>
          <w:rFonts w:hint="default" w:asciiTheme="minorEastAsia" w:hAnsiTheme="minorEastAsia" w:eastAsiaTheme="minorEastAsia" w:cstheme="minorEastAsia"/>
          <w:kern w:val="2"/>
          <w:sz w:val="18"/>
          <w:szCs w:val="24"/>
          <w:lang w:val="en-US" w:eastAsia="zh-CN" w:bidi="ar-SA"/>
        </w:rPr>
        <w:t>E。</w:t>
      </w:r>
    </w:p>
    <w:p w14:paraId="0F4CD73A">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5.9</w:t>
      </w:r>
      <w:r>
        <w:rPr>
          <w:rFonts w:hint="eastAsia" w:asciiTheme="minorEastAsia" w:hAnsiTheme="minorEastAsia" w:eastAsiaTheme="minorEastAsia" w:cstheme="minorEastAsia"/>
          <w:kern w:val="2"/>
          <w:sz w:val="18"/>
          <w:szCs w:val="24"/>
          <w:lang w:val="en-US" w:eastAsia="zh-CN" w:bidi="ar-SA"/>
        </w:rPr>
        <w:t>作业环境判定</w:t>
      </w:r>
    </w:p>
    <w:p w14:paraId="03B66B89">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5.9.1</w:t>
      </w:r>
      <w:r>
        <w:rPr>
          <w:rFonts w:hint="eastAsia" w:asciiTheme="minorEastAsia" w:hAnsiTheme="minorEastAsia" w:eastAsiaTheme="minorEastAsia" w:cstheme="minorEastAsia"/>
          <w:kern w:val="2"/>
          <w:sz w:val="18"/>
          <w:szCs w:val="24"/>
          <w:lang w:val="en-US" w:eastAsia="zh-CN" w:bidi="ar-SA"/>
        </w:rPr>
        <w:t>：初始检测结果符合下列所有条件时</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方可实施有限空间作业</w:t>
      </w:r>
      <w:r>
        <w:rPr>
          <w:rFonts w:hint="default" w:asciiTheme="minorEastAsia" w:hAnsiTheme="minorEastAsia" w:eastAsiaTheme="minorEastAsia" w:cstheme="minorEastAsia"/>
          <w:kern w:val="2"/>
          <w:sz w:val="18"/>
          <w:szCs w:val="24"/>
          <w:lang w:val="en-US" w:eastAsia="zh-CN" w:bidi="ar-SA"/>
        </w:rPr>
        <w:t>:a)</w:t>
      </w:r>
      <w:r>
        <w:rPr>
          <w:rFonts w:hint="eastAsia" w:asciiTheme="minorEastAsia" w:hAnsiTheme="minorEastAsia" w:eastAsiaTheme="minorEastAsia" w:cstheme="minorEastAsia"/>
          <w:kern w:val="2"/>
          <w:sz w:val="18"/>
          <w:szCs w:val="24"/>
          <w:lang w:val="en-US" w:eastAsia="zh-CN" w:bidi="ar-SA"/>
        </w:rPr>
        <w:t>氧含量为</w:t>
      </w:r>
      <w:r>
        <w:rPr>
          <w:rFonts w:hint="default" w:asciiTheme="minorEastAsia" w:hAnsiTheme="minorEastAsia" w:eastAsiaTheme="minorEastAsia" w:cstheme="minorEastAsia"/>
          <w:kern w:val="2"/>
          <w:sz w:val="18"/>
          <w:szCs w:val="24"/>
          <w:lang w:val="en-US" w:eastAsia="zh-CN" w:bidi="ar-SA"/>
        </w:rPr>
        <w:t>19.5%VOL~23.5%VOL;b)</w:t>
      </w:r>
      <w:r>
        <w:rPr>
          <w:rFonts w:hint="eastAsia" w:asciiTheme="minorEastAsia" w:hAnsiTheme="minorEastAsia" w:eastAsiaTheme="minorEastAsia" w:cstheme="minorEastAsia"/>
          <w:kern w:val="2"/>
          <w:sz w:val="18"/>
          <w:szCs w:val="24"/>
          <w:lang w:val="en-US" w:eastAsia="zh-CN" w:bidi="ar-SA"/>
        </w:rPr>
        <w:t>可燃性气体浓度不大于爆炸下限</w:t>
      </w:r>
      <w:r>
        <w:rPr>
          <w:rFonts w:hint="default" w:asciiTheme="minorEastAsia" w:hAnsiTheme="minorEastAsia" w:eastAsiaTheme="minorEastAsia" w:cstheme="minorEastAsia"/>
          <w:kern w:val="2"/>
          <w:sz w:val="18"/>
          <w:szCs w:val="24"/>
          <w:lang w:val="en-US" w:eastAsia="zh-CN" w:bidi="ar-SA"/>
        </w:rPr>
        <w:t>(LEL)</w:t>
      </w:r>
      <w:r>
        <w:rPr>
          <w:rFonts w:hint="eastAsia" w:asciiTheme="minorEastAsia" w:hAnsiTheme="minorEastAsia" w:eastAsiaTheme="minorEastAsia" w:cstheme="minorEastAsia"/>
          <w:kern w:val="2"/>
          <w:sz w:val="18"/>
          <w:szCs w:val="24"/>
          <w:lang w:val="en-US" w:eastAsia="zh-CN" w:bidi="ar-SA"/>
        </w:rPr>
        <w:t>的</w:t>
      </w:r>
      <w:r>
        <w:rPr>
          <w:rFonts w:hint="default" w:asciiTheme="minorEastAsia" w:hAnsiTheme="minorEastAsia" w:eastAsiaTheme="minorEastAsia" w:cstheme="minorEastAsia"/>
          <w:kern w:val="2"/>
          <w:sz w:val="18"/>
          <w:szCs w:val="24"/>
          <w:lang w:val="en-US" w:eastAsia="zh-CN" w:bidi="ar-SA"/>
        </w:rPr>
        <w:t>10%;c)</w:t>
      </w:r>
      <w:r>
        <w:rPr>
          <w:rFonts w:hint="eastAsia" w:asciiTheme="minorEastAsia" w:hAnsiTheme="minorEastAsia" w:eastAsiaTheme="minorEastAsia" w:cstheme="minorEastAsia"/>
          <w:kern w:val="2"/>
          <w:sz w:val="18"/>
          <w:szCs w:val="24"/>
          <w:lang w:val="en-US" w:eastAsia="zh-CN" w:bidi="ar-SA"/>
        </w:rPr>
        <w:t>有毒有害气体浓度不大于</w:t>
      </w:r>
      <w:r>
        <w:rPr>
          <w:rFonts w:hint="default" w:asciiTheme="minorEastAsia" w:hAnsiTheme="minorEastAsia" w:eastAsiaTheme="minorEastAsia" w:cstheme="minorEastAsia"/>
          <w:kern w:val="2"/>
          <w:sz w:val="18"/>
          <w:szCs w:val="24"/>
          <w:lang w:val="en-US" w:eastAsia="zh-CN" w:bidi="ar-SA"/>
        </w:rPr>
        <w:t>GBZ2.1</w:t>
      </w:r>
      <w:r>
        <w:rPr>
          <w:rFonts w:hint="eastAsia" w:asciiTheme="minorEastAsia" w:hAnsiTheme="minorEastAsia" w:eastAsiaTheme="minorEastAsia" w:cstheme="minorEastAsia"/>
          <w:kern w:val="2"/>
          <w:sz w:val="18"/>
          <w:szCs w:val="24"/>
          <w:lang w:val="en-US" w:eastAsia="zh-CN" w:bidi="ar-SA"/>
        </w:rPr>
        <w:t>规定的最高容许浓度或短时间接触容许浓度</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无最高容许浓度和短时间接触容许浓度的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选用时间加权平均容许浓度</w:t>
      </w:r>
      <w:r>
        <w:rPr>
          <w:rFonts w:hint="default" w:asciiTheme="minorEastAsia" w:hAnsiTheme="minorEastAsia" w:eastAsiaTheme="minorEastAsia" w:cstheme="minorEastAsia"/>
          <w:kern w:val="2"/>
          <w:sz w:val="18"/>
          <w:szCs w:val="24"/>
          <w:lang w:val="en-US" w:eastAsia="zh-CN" w:bidi="ar-SA"/>
        </w:rPr>
        <w:t>。</w:t>
      </w:r>
    </w:p>
    <w:p w14:paraId="43F6F71A">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5.9.2</w:t>
      </w:r>
      <w:r>
        <w:rPr>
          <w:rFonts w:hint="eastAsia" w:asciiTheme="minorEastAsia" w:hAnsiTheme="minorEastAsia" w:eastAsiaTheme="minorEastAsia" w:cstheme="minorEastAsia"/>
          <w:kern w:val="2"/>
          <w:sz w:val="18"/>
          <w:szCs w:val="24"/>
          <w:lang w:val="en-US" w:eastAsia="zh-CN" w:bidi="ar-SA"/>
        </w:rPr>
        <w:t>初始检测结果不符合</w:t>
      </w:r>
      <w:r>
        <w:rPr>
          <w:rFonts w:hint="default" w:asciiTheme="minorEastAsia" w:hAnsiTheme="minorEastAsia" w:eastAsiaTheme="minorEastAsia" w:cstheme="minorEastAsia"/>
          <w:kern w:val="2"/>
          <w:sz w:val="18"/>
          <w:szCs w:val="24"/>
          <w:lang w:val="en-US" w:eastAsia="zh-CN" w:bidi="ar-SA"/>
        </w:rPr>
        <w:t>5.9.1</w:t>
      </w:r>
      <w:r>
        <w:rPr>
          <w:rFonts w:hint="eastAsia" w:asciiTheme="minorEastAsia" w:hAnsiTheme="minorEastAsia" w:eastAsiaTheme="minorEastAsia" w:cstheme="minorEastAsia"/>
          <w:kern w:val="2"/>
          <w:sz w:val="18"/>
          <w:szCs w:val="24"/>
          <w:lang w:val="en-US" w:eastAsia="zh-CN" w:bidi="ar-SA"/>
        </w:rPr>
        <w:t>所有条件的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不应实施作业</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应进行机械通风</w:t>
      </w:r>
      <w:r>
        <w:rPr>
          <w:rFonts w:hint="default" w:asciiTheme="minorEastAsia" w:hAnsiTheme="minorEastAsia" w:eastAsiaTheme="minorEastAsia" w:cstheme="minorEastAsia"/>
          <w:kern w:val="2"/>
          <w:sz w:val="18"/>
          <w:szCs w:val="24"/>
          <w:lang w:val="en-US" w:eastAsia="zh-CN" w:bidi="ar-SA"/>
        </w:rPr>
        <w:t>。</w:t>
      </w:r>
    </w:p>
    <w:p w14:paraId="0B124788">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5.10</w:t>
      </w:r>
      <w:r>
        <w:rPr>
          <w:rFonts w:hint="eastAsia" w:asciiTheme="minorEastAsia" w:hAnsiTheme="minorEastAsia" w:eastAsiaTheme="minorEastAsia" w:cstheme="minorEastAsia"/>
          <w:kern w:val="2"/>
          <w:sz w:val="18"/>
          <w:szCs w:val="24"/>
          <w:lang w:val="en-US" w:eastAsia="zh-CN" w:bidi="ar-SA"/>
        </w:rPr>
        <w:t>机械通风</w:t>
      </w:r>
    </w:p>
    <w:p w14:paraId="44FA9310">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5.10.1</w:t>
      </w:r>
      <w:r>
        <w:rPr>
          <w:rFonts w:hint="eastAsia" w:asciiTheme="minorEastAsia" w:hAnsiTheme="minorEastAsia" w:eastAsiaTheme="minorEastAsia" w:cstheme="minorEastAsia"/>
          <w:kern w:val="2"/>
          <w:sz w:val="18"/>
          <w:szCs w:val="24"/>
          <w:lang w:val="en-US" w:eastAsia="zh-CN" w:bidi="ar-SA"/>
        </w:rPr>
        <w:t>：应向有限空间内输送清洁空气</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不应使用纯氧或富氧空气进行通风</w:t>
      </w:r>
      <w:r>
        <w:rPr>
          <w:rFonts w:hint="default" w:asciiTheme="minorEastAsia" w:hAnsiTheme="minorEastAsia" w:eastAsiaTheme="minorEastAsia" w:cstheme="minorEastAsia"/>
          <w:kern w:val="2"/>
          <w:sz w:val="18"/>
          <w:szCs w:val="24"/>
          <w:lang w:val="en-US" w:eastAsia="zh-CN" w:bidi="ar-SA"/>
        </w:rPr>
        <w:t>。</w:t>
      </w:r>
    </w:p>
    <w:p w14:paraId="021CE469">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5.10.2</w:t>
      </w:r>
      <w:r>
        <w:rPr>
          <w:rFonts w:hint="eastAsia" w:asciiTheme="minorEastAsia" w:hAnsiTheme="minorEastAsia" w:eastAsiaTheme="minorEastAsia" w:cstheme="minorEastAsia"/>
          <w:kern w:val="2"/>
          <w:sz w:val="18"/>
          <w:szCs w:val="24"/>
          <w:lang w:val="en-US" w:eastAsia="zh-CN" w:bidi="ar-SA"/>
        </w:rPr>
        <w:t>：移动机械通风设备应与风管配合使用</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并满足下列要求</w:t>
      </w:r>
      <w:r>
        <w:rPr>
          <w:rFonts w:hint="default" w:asciiTheme="minorEastAsia" w:hAnsiTheme="minorEastAsia" w:eastAsiaTheme="minorEastAsia" w:cstheme="minorEastAsia"/>
          <w:kern w:val="2"/>
          <w:sz w:val="18"/>
          <w:szCs w:val="24"/>
          <w:lang w:val="en-US" w:eastAsia="zh-CN" w:bidi="ar-SA"/>
        </w:rPr>
        <w:t>:a)</w:t>
      </w:r>
      <w:r>
        <w:rPr>
          <w:rFonts w:hint="eastAsia" w:asciiTheme="minorEastAsia" w:hAnsiTheme="minorEastAsia" w:eastAsiaTheme="minorEastAsia" w:cstheme="minorEastAsia"/>
          <w:kern w:val="2"/>
          <w:sz w:val="18"/>
          <w:szCs w:val="24"/>
          <w:lang w:val="en-US" w:eastAsia="zh-CN" w:bidi="ar-SA"/>
        </w:rPr>
        <w:t>有限空间仅有</w:t>
      </w:r>
      <w:r>
        <w:rPr>
          <w:rFonts w:hint="default" w:asciiTheme="minorEastAsia" w:hAnsiTheme="minorEastAsia" w:eastAsiaTheme="minorEastAsia" w:cstheme="minorEastAsia"/>
          <w:kern w:val="2"/>
          <w:sz w:val="18"/>
          <w:szCs w:val="24"/>
          <w:lang w:val="en-US" w:eastAsia="zh-CN" w:bidi="ar-SA"/>
        </w:rPr>
        <w:t>1</w:t>
      </w:r>
      <w:r>
        <w:rPr>
          <w:rFonts w:hint="eastAsia" w:asciiTheme="minorEastAsia" w:hAnsiTheme="minorEastAsia" w:eastAsiaTheme="minorEastAsia" w:cstheme="minorEastAsia"/>
          <w:kern w:val="2"/>
          <w:sz w:val="18"/>
          <w:szCs w:val="24"/>
          <w:lang w:val="en-US" w:eastAsia="zh-CN" w:bidi="ar-SA"/>
        </w:rPr>
        <w:t>个出入口时</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应将风管置于有限空间底部进行通风</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且不应触及底部</w:t>
      </w:r>
      <w:r>
        <w:rPr>
          <w:rFonts w:hint="default" w:asciiTheme="minorEastAsia" w:hAnsiTheme="minorEastAsia" w:eastAsiaTheme="minorEastAsia" w:cstheme="minorEastAsia"/>
          <w:kern w:val="2"/>
          <w:sz w:val="18"/>
          <w:szCs w:val="24"/>
          <w:lang w:val="en-US" w:eastAsia="zh-CN" w:bidi="ar-SA"/>
        </w:rPr>
        <w:t>;b)</w:t>
      </w:r>
      <w:r>
        <w:rPr>
          <w:rFonts w:hint="eastAsia" w:asciiTheme="minorEastAsia" w:hAnsiTheme="minorEastAsia" w:eastAsiaTheme="minorEastAsia" w:cstheme="minorEastAsia"/>
          <w:kern w:val="2"/>
          <w:sz w:val="18"/>
          <w:szCs w:val="24"/>
          <w:lang w:val="en-US" w:eastAsia="zh-CN" w:bidi="ar-SA"/>
        </w:rPr>
        <w:t>有限空间有</w:t>
      </w:r>
      <w:r>
        <w:rPr>
          <w:rFonts w:hint="default" w:asciiTheme="minorEastAsia" w:hAnsiTheme="minorEastAsia" w:eastAsiaTheme="minorEastAsia" w:cstheme="minorEastAsia"/>
          <w:kern w:val="2"/>
          <w:sz w:val="18"/>
          <w:szCs w:val="24"/>
          <w:lang w:val="en-US" w:eastAsia="zh-CN" w:bidi="ar-SA"/>
        </w:rPr>
        <w:t>2</w:t>
      </w:r>
      <w:r>
        <w:rPr>
          <w:rFonts w:hint="eastAsia" w:asciiTheme="minorEastAsia" w:hAnsiTheme="minorEastAsia" w:eastAsiaTheme="minorEastAsia" w:cstheme="minorEastAsia"/>
          <w:kern w:val="2"/>
          <w:sz w:val="18"/>
          <w:szCs w:val="24"/>
          <w:lang w:val="en-US" w:eastAsia="zh-CN" w:bidi="ar-SA"/>
        </w:rPr>
        <w:t>个或</w:t>
      </w:r>
      <w:r>
        <w:rPr>
          <w:rFonts w:hint="default" w:asciiTheme="minorEastAsia" w:hAnsiTheme="minorEastAsia" w:eastAsiaTheme="minorEastAsia" w:cstheme="minorEastAsia"/>
          <w:kern w:val="2"/>
          <w:sz w:val="18"/>
          <w:szCs w:val="24"/>
          <w:lang w:val="en-US" w:eastAsia="zh-CN" w:bidi="ar-SA"/>
        </w:rPr>
        <w:t>2</w:t>
      </w:r>
      <w:r>
        <w:rPr>
          <w:rFonts w:hint="eastAsia" w:asciiTheme="minorEastAsia" w:hAnsiTheme="minorEastAsia" w:eastAsiaTheme="minorEastAsia" w:cstheme="minorEastAsia"/>
          <w:kern w:val="2"/>
          <w:sz w:val="18"/>
          <w:szCs w:val="24"/>
          <w:lang w:val="en-US" w:eastAsia="zh-CN" w:bidi="ar-SA"/>
        </w:rPr>
        <w:t>个以上出入口</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通风口时</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应在临近作业人处进行送风</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远离作业人处进行排风</w:t>
      </w:r>
      <w:r>
        <w:rPr>
          <w:rFonts w:hint="default" w:asciiTheme="minorEastAsia" w:hAnsiTheme="minorEastAsia" w:eastAsiaTheme="minorEastAsia" w:cstheme="minorEastAsia"/>
          <w:kern w:val="2"/>
          <w:sz w:val="18"/>
          <w:szCs w:val="24"/>
          <w:lang w:val="en-US" w:eastAsia="zh-CN" w:bidi="ar-SA"/>
        </w:rPr>
        <w:t>。</w:t>
      </w:r>
    </w:p>
    <w:p w14:paraId="4B42B2C6">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5.11</w:t>
      </w:r>
      <w:r>
        <w:rPr>
          <w:rFonts w:hint="eastAsia" w:asciiTheme="minorEastAsia" w:hAnsiTheme="minorEastAsia" w:eastAsiaTheme="minorEastAsia" w:cstheme="minorEastAsia"/>
          <w:kern w:val="2"/>
          <w:sz w:val="18"/>
          <w:szCs w:val="24"/>
          <w:lang w:val="en-US" w:eastAsia="zh-CN" w:bidi="ar-SA"/>
        </w:rPr>
        <w:t>再次气体检测和环境判定</w:t>
      </w:r>
    </w:p>
    <w:p w14:paraId="68EC2FBE">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5.11.1</w:t>
      </w:r>
      <w:r>
        <w:rPr>
          <w:rFonts w:hint="eastAsia" w:asciiTheme="minorEastAsia" w:hAnsiTheme="minorEastAsia" w:eastAsiaTheme="minorEastAsia" w:cstheme="minorEastAsia"/>
          <w:kern w:val="2"/>
          <w:sz w:val="18"/>
          <w:szCs w:val="24"/>
          <w:lang w:val="en-US" w:eastAsia="zh-CN" w:bidi="ar-SA"/>
        </w:rPr>
        <w:t>：机械通风后</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应按照</w:t>
      </w:r>
      <w:r>
        <w:rPr>
          <w:rFonts w:hint="default" w:asciiTheme="minorEastAsia" w:hAnsiTheme="minorEastAsia" w:eastAsiaTheme="minorEastAsia" w:cstheme="minorEastAsia"/>
          <w:kern w:val="2"/>
          <w:sz w:val="18"/>
          <w:szCs w:val="24"/>
          <w:lang w:val="en-US" w:eastAsia="zh-CN" w:bidi="ar-SA"/>
        </w:rPr>
        <w:t>5.8</w:t>
      </w:r>
      <w:r>
        <w:rPr>
          <w:rFonts w:hint="eastAsia" w:asciiTheme="minorEastAsia" w:hAnsiTheme="minorEastAsia" w:eastAsiaTheme="minorEastAsia" w:cstheme="minorEastAsia"/>
          <w:kern w:val="2"/>
          <w:sz w:val="18"/>
          <w:szCs w:val="24"/>
          <w:lang w:val="en-US" w:eastAsia="zh-CN" w:bidi="ar-SA"/>
        </w:rPr>
        <w:t>和</w:t>
      </w:r>
      <w:r>
        <w:rPr>
          <w:rFonts w:hint="default" w:asciiTheme="minorEastAsia" w:hAnsiTheme="minorEastAsia" w:eastAsiaTheme="minorEastAsia" w:cstheme="minorEastAsia"/>
          <w:kern w:val="2"/>
          <w:sz w:val="18"/>
          <w:szCs w:val="24"/>
          <w:lang w:val="en-US" w:eastAsia="zh-CN" w:bidi="ar-SA"/>
        </w:rPr>
        <w:t>5.9</w:t>
      </w:r>
      <w:r>
        <w:rPr>
          <w:rFonts w:hint="eastAsia" w:asciiTheme="minorEastAsia" w:hAnsiTheme="minorEastAsia" w:eastAsiaTheme="minorEastAsia" w:cstheme="minorEastAsia"/>
          <w:kern w:val="2"/>
          <w:sz w:val="18"/>
          <w:szCs w:val="24"/>
          <w:lang w:val="en-US" w:eastAsia="zh-CN" w:bidi="ar-SA"/>
        </w:rPr>
        <w:t>的规定进行再次气体检测和作业环境判定</w:t>
      </w:r>
      <w:r>
        <w:rPr>
          <w:rFonts w:hint="default" w:asciiTheme="minorEastAsia" w:hAnsiTheme="minorEastAsia" w:eastAsiaTheme="minorEastAsia" w:cstheme="minorEastAsia"/>
          <w:kern w:val="2"/>
          <w:sz w:val="18"/>
          <w:szCs w:val="24"/>
          <w:lang w:val="en-US" w:eastAsia="zh-CN" w:bidi="ar-SA"/>
        </w:rPr>
        <w:t>。</w:t>
      </w:r>
    </w:p>
    <w:p w14:paraId="40F1803E">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5.11.2</w:t>
      </w:r>
      <w:r>
        <w:rPr>
          <w:rFonts w:hint="eastAsia" w:asciiTheme="minorEastAsia" w:hAnsiTheme="minorEastAsia" w:eastAsiaTheme="minorEastAsia" w:cstheme="minorEastAsia"/>
          <w:kern w:val="2"/>
          <w:sz w:val="18"/>
          <w:szCs w:val="24"/>
          <w:lang w:val="en-US" w:eastAsia="zh-CN" w:bidi="ar-SA"/>
        </w:rPr>
        <w:t>：再次气体检测结果不符合</w:t>
      </w:r>
      <w:r>
        <w:rPr>
          <w:rFonts w:hint="default" w:asciiTheme="minorEastAsia" w:hAnsiTheme="minorEastAsia" w:eastAsiaTheme="minorEastAsia" w:cstheme="minorEastAsia"/>
          <w:kern w:val="2"/>
          <w:sz w:val="18"/>
          <w:szCs w:val="24"/>
          <w:lang w:val="en-US" w:eastAsia="zh-CN" w:bidi="ar-SA"/>
        </w:rPr>
        <w:t>5.9.1</w:t>
      </w:r>
      <w:r>
        <w:rPr>
          <w:rFonts w:hint="eastAsia" w:asciiTheme="minorEastAsia" w:hAnsiTheme="minorEastAsia" w:eastAsiaTheme="minorEastAsia" w:cstheme="minorEastAsia"/>
          <w:kern w:val="2"/>
          <w:sz w:val="18"/>
          <w:szCs w:val="24"/>
          <w:lang w:val="en-US" w:eastAsia="zh-CN" w:bidi="ar-SA"/>
        </w:rPr>
        <w:t>所有条件的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应按照</w:t>
      </w:r>
      <w:r>
        <w:rPr>
          <w:rFonts w:hint="default" w:asciiTheme="minorEastAsia" w:hAnsiTheme="minorEastAsia" w:eastAsiaTheme="minorEastAsia" w:cstheme="minorEastAsia"/>
          <w:kern w:val="2"/>
          <w:sz w:val="18"/>
          <w:szCs w:val="24"/>
          <w:lang w:val="en-US" w:eastAsia="zh-CN" w:bidi="ar-SA"/>
        </w:rPr>
        <w:t>5.10</w:t>
      </w:r>
      <w:r>
        <w:rPr>
          <w:rFonts w:hint="eastAsia" w:asciiTheme="minorEastAsia" w:hAnsiTheme="minorEastAsia" w:eastAsiaTheme="minorEastAsia" w:cstheme="minorEastAsia"/>
          <w:kern w:val="2"/>
          <w:sz w:val="18"/>
          <w:szCs w:val="24"/>
          <w:lang w:val="en-US" w:eastAsia="zh-CN" w:bidi="ar-SA"/>
        </w:rPr>
        <w:t>的规定继续进行机械通风</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并分析可能造成气体浓度不合格的原因</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采取针对性的防控措施。</w:t>
      </w:r>
    </w:p>
    <w:p w14:paraId="6A301113">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 xml:space="preserve">6.3 安全监护 </w:t>
      </w:r>
    </w:p>
    <w:p w14:paraId="546543FE">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6.3.1 监护人应佩戴明显标识在有限空间外全程持续监护,</w:t>
      </w:r>
      <w:r>
        <w:rPr>
          <w:rFonts w:hint="eastAsia" w:asciiTheme="minorEastAsia" w:hAnsiTheme="minorEastAsia" w:eastAsiaTheme="minorEastAsia" w:cstheme="minorEastAsia"/>
          <w:kern w:val="2"/>
          <w:sz w:val="18"/>
          <w:szCs w:val="24"/>
          <w:lang w:val="en-US" w:eastAsia="zh-CN" w:bidi="ar-SA"/>
        </w:rPr>
        <w:t>不应离开作业现场或进入有限空间参与作业</w:t>
      </w:r>
      <w:r>
        <w:rPr>
          <w:rFonts w:hint="default" w:asciiTheme="minorEastAsia" w:hAnsiTheme="minorEastAsia" w:eastAsiaTheme="minorEastAsia" w:cstheme="minorEastAsia"/>
          <w:kern w:val="2"/>
          <w:sz w:val="18"/>
          <w:szCs w:val="24"/>
          <w:lang w:val="en-US" w:eastAsia="zh-CN" w:bidi="ar-SA"/>
        </w:rPr>
        <w:t xml:space="preserve">。 </w:t>
      </w:r>
    </w:p>
    <w:p w14:paraId="2D2EDED3">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 xml:space="preserve">6.3.2 </w:t>
      </w:r>
      <w:r>
        <w:rPr>
          <w:rFonts w:hint="eastAsia" w:asciiTheme="minorEastAsia" w:hAnsiTheme="minorEastAsia" w:eastAsiaTheme="minorEastAsia" w:cstheme="minorEastAsia"/>
          <w:kern w:val="2"/>
          <w:sz w:val="18"/>
          <w:szCs w:val="24"/>
          <w:lang w:val="en-US" w:eastAsia="zh-CN" w:bidi="ar-SA"/>
        </w:rPr>
        <w:t>监护人应密切关注作业人作业过程和有限空间内气体检测数据</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适时与作业人进行有效的信息沟通</w:t>
      </w:r>
      <w:r>
        <w:rPr>
          <w:rFonts w:hint="default" w:asciiTheme="minorEastAsia" w:hAnsiTheme="minorEastAsia" w:eastAsiaTheme="minorEastAsia" w:cstheme="minorEastAsia"/>
          <w:kern w:val="2"/>
          <w:sz w:val="18"/>
          <w:szCs w:val="24"/>
          <w:lang w:val="en-US" w:eastAsia="zh-CN" w:bidi="ar-SA"/>
        </w:rPr>
        <w:t xml:space="preserve">。 </w:t>
      </w:r>
    </w:p>
    <w:p w14:paraId="42333F38">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 xml:space="preserve">6.3.3 </w:t>
      </w:r>
      <w:r>
        <w:rPr>
          <w:rFonts w:hint="eastAsia" w:asciiTheme="minorEastAsia" w:hAnsiTheme="minorEastAsia" w:eastAsiaTheme="minorEastAsia" w:cstheme="minorEastAsia"/>
          <w:kern w:val="2"/>
          <w:sz w:val="18"/>
          <w:szCs w:val="24"/>
          <w:lang w:val="en-US" w:eastAsia="zh-CN" w:bidi="ar-SA"/>
        </w:rPr>
        <w:t>发现异常时</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监护人应立即向作业人发出撤离警报</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并协助作业人撤离有限空间</w:t>
      </w:r>
      <w:r>
        <w:rPr>
          <w:rFonts w:hint="default" w:asciiTheme="minorEastAsia" w:hAnsiTheme="minorEastAsia" w:eastAsiaTheme="minorEastAsia" w:cstheme="minorEastAsia"/>
          <w:kern w:val="2"/>
          <w:sz w:val="18"/>
          <w:szCs w:val="24"/>
          <w:lang w:val="en-US" w:eastAsia="zh-CN" w:bidi="ar-SA"/>
        </w:rPr>
        <w:t xml:space="preserve">。 </w:t>
      </w:r>
    </w:p>
    <w:p w14:paraId="7CC03AB1">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 xml:space="preserve">6.3.4 </w:t>
      </w:r>
      <w:r>
        <w:rPr>
          <w:rFonts w:hint="eastAsia" w:asciiTheme="minorEastAsia" w:hAnsiTheme="minorEastAsia" w:eastAsiaTheme="minorEastAsia" w:cstheme="minorEastAsia"/>
          <w:kern w:val="2"/>
          <w:sz w:val="18"/>
          <w:szCs w:val="24"/>
          <w:lang w:val="en-US" w:eastAsia="zh-CN" w:bidi="ar-SA"/>
        </w:rPr>
        <w:t>监护人应防止未经许可的人员进入作业区域</w:t>
      </w:r>
      <w:r>
        <w:rPr>
          <w:rFonts w:hint="default" w:asciiTheme="minorEastAsia" w:hAnsiTheme="minorEastAsia" w:eastAsiaTheme="minorEastAsia" w:cstheme="minorEastAsia"/>
          <w:kern w:val="2"/>
          <w:sz w:val="18"/>
          <w:szCs w:val="24"/>
          <w:lang w:val="en-US" w:eastAsia="zh-CN" w:bidi="ar-SA"/>
        </w:rPr>
        <w:t xml:space="preserve">。 </w:t>
      </w:r>
    </w:p>
  </w:footnote>
  <w:footnote w:id="1">
    <w:p w14:paraId="5F1ADE33">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default"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w:t>
      </w:r>
      <w:r>
        <w:rPr>
          <w:rFonts w:hint="default" w:asciiTheme="minorEastAsia" w:hAnsiTheme="minorEastAsia" w:eastAsiaTheme="minorEastAsia" w:cstheme="minorEastAsia"/>
          <w:kern w:val="2"/>
          <w:sz w:val="18"/>
          <w:szCs w:val="24"/>
          <w:lang w:val="en-US" w:eastAsia="zh-CN" w:bidi="ar-SA"/>
        </w:rPr>
        <w:footnoteRef/>
      </w:r>
      <w:r>
        <w:rPr>
          <w:rFonts w:hint="default" w:asciiTheme="minorEastAsia" w:hAnsiTheme="minorEastAsia" w:eastAsiaTheme="minorEastAsia" w:cstheme="minorEastAsia"/>
          <w:kern w:val="2"/>
          <w:sz w:val="18"/>
          <w:szCs w:val="24"/>
          <w:lang w:val="en-US" w:eastAsia="zh-CN" w:bidi="ar-SA"/>
        </w:rPr>
        <w:t xml:space="preserve">] </w:t>
      </w:r>
      <w:r>
        <w:rPr>
          <w:rFonts w:hint="eastAsia" w:asciiTheme="minorEastAsia" w:hAnsiTheme="minorEastAsia" w:eastAsiaTheme="minorEastAsia" w:cstheme="minorEastAsia"/>
          <w:kern w:val="2"/>
          <w:sz w:val="18"/>
          <w:szCs w:val="24"/>
          <w:lang w:val="en-US" w:eastAsia="zh-CN" w:bidi="ar-SA"/>
        </w:rPr>
        <w:t>《中华人民共和国安全生产法》第二十条：生产经营单位应当具备本法和有关法律、行政法规和国家标准或者行业标准规定的安全生产条件； 不具备安全生产条件的，不得从事生产经营活动。</w:t>
      </w:r>
    </w:p>
    <w:p w14:paraId="42975A39">
      <w:pPr>
        <w:keepNext w:val="0"/>
        <w:keepLines w:val="0"/>
        <w:pageBreakBefore w:val="0"/>
        <w:widowControl w:val="0"/>
        <w:kinsoku/>
        <w:wordWrap/>
        <w:overflowPunct/>
        <w:topLinePunct w:val="0"/>
        <w:bidi w:val="0"/>
        <w:adjustRightInd/>
        <w:snapToGrid/>
        <w:spacing w:line="0" w:lineRule="atLeas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中华人民共和国安全生产法》第二十八条第一款：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p w14:paraId="0101F41F">
      <w:pPr>
        <w:keepNext w:val="0"/>
        <w:keepLines w:val="0"/>
        <w:pageBreakBefore w:val="0"/>
        <w:widowControl w:val="0"/>
        <w:kinsoku/>
        <w:wordWrap/>
        <w:overflowPunct/>
        <w:topLinePunct w:val="0"/>
        <w:bidi w:val="0"/>
        <w:adjustRightInd/>
        <w:snapToGrid/>
        <w:spacing w:line="0" w:lineRule="atLeas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《中华人民共和国安全生产法》第四十一条第二款：生产经营单位应当建立健全并落实生产安全事故隐患排 查治理制度，采取技术、管理措施，及时发现并消除事故隐患。 事故隐患排查治理情况应当如实记录，并通过职工大会或者职 工代表大会、信息公示栏等方式向从业人员通报。其中，重大 事故隐患排查治理情况应当及时向负有安全生产监督管理职 责的部门和职工大会或者职工代表大会报告。</w:t>
      </w:r>
    </w:p>
    <w:p w14:paraId="3B4F0B2B">
      <w:pPr>
        <w:keepNext w:val="0"/>
        <w:keepLines w:val="0"/>
        <w:pageBreakBefore w:val="0"/>
        <w:widowControl w:val="0"/>
        <w:kinsoku/>
        <w:wordWrap/>
        <w:overflowPunct/>
        <w:topLinePunct w:val="0"/>
        <w:bidi w:val="0"/>
        <w:adjustRightInd/>
        <w:snapToGrid/>
        <w:spacing w:line="0" w:lineRule="atLeast"/>
        <w:textAlignment w:val="auto"/>
        <w:rPr>
          <w:rFonts w:hint="default" w:eastAsia="宋体"/>
          <w:lang w:val="en-US" w:eastAsia="zh-CN"/>
        </w:rPr>
      </w:pPr>
      <w:r>
        <w:rPr>
          <w:rFonts w:hint="eastAsia" w:asciiTheme="minorEastAsia" w:hAnsiTheme="minorEastAsia" w:eastAsiaTheme="minorEastAsia" w:cstheme="minorEastAsia"/>
          <w:kern w:val="2"/>
          <w:sz w:val="18"/>
          <w:szCs w:val="24"/>
          <w:lang w:val="en-US" w:eastAsia="zh-CN" w:bidi="ar-SA"/>
        </w:rPr>
        <w:t>《中华人民共和国安全生产法》第四十五条：生产经营单位必须为从业人员提供符合国 家标准或者行业标准的劳动防护用品，并监督、教育从业人员 按照使用规则佩戴、使用。</w:t>
      </w:r>
    </w:p>
  </w:footnote>
  <w:footnote w:id="2">
    <w:p w14:paraId="37919F86">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w:t>
      </w:r>
      <w:r>
        <w:rPr>
          <w:rFonts w:hint="default" w:asciiTheme="minorEastAsia" w:hAnsiTheme="minorEastAsia" w:eastAsiaTheme="minorEastAsia" w:cstheme="minorEastAsia"/>
          <w:kern w:val="2"/>
          <w:sz w:val="18"/>
          <w:szCs w:val="24"/>
          <w:lang w:val="en-US" w:eastAsia="zh-CN" w:bidi="ar-SA"/>
        </w:rPr>
        <w:footnoteRef/>
      </w:r>
      <w:r>
        <w:rPr>
          <w:rFonts w:hint="default" w:asciiTheme="minorEastAsia" w:hAnsiTheme="minorEastAsia" w:eastAsiaTheme="minorEastAsia" w:cstheme="minorEastAsia"/>
          <w:kern w:val="2"/>
          <w:sz w:val="18"/>
          <w:szCs w:val="24"/>
          <w:lang w:val="en-US" w:eastAsia="zh-CN" w:bidi="ar-SA"/>
        </w:rPr>
        <w:t>] 《有限空间作业安全技术规范》（GB46768-2025）</w:t>
      </w:r>
      <w:r>
        <w:rPr>
          <w:rFonts w:hint="eastAsia" w:asciiTheme="minorEastAsia" w:hAnsiTheme="minorEastAsia" w:eastAsiaTheme="minorEastAsia" w:cstheme="minorEastAsia"/>
          <w:kern w:val="2"/>
          <w:sz w:val="18"/>
          <w:szCs w:val="24"/>
          <w:lang w:val="en-US" w:eastAsia="zh-CN" w:bidi="ar-SA"/>
        </w:rPr>
        <w:t>4.</w:t>
      </w:r>
      <w:r>
        <w:rPr>
          <w:rFonts w:hint="default" w:asciiTheme="minorEastAsia" w:hAnsiTheme="minorEastAsia" w:eastAsiaTheme="minorEastAsia" w:cstheme="minorEastAsia"/>
          <w:kern w:val="2"/>
          <w:sz w:val="18"/>
          <w:szCs w:val="24"/>
          <w:lang w:val="en-US" w:eastAsia="zh-CN" w:bidi="ar-SA"/>
        </w:rPr>
        <w:t xml:space="preserve">7 </w:t>
      </w:r>
      <w:r>
        <w:rPr>
          <w:rFonts w:hint="eastAsia" w:asciiTheme="minorEastAsia" w:hAnsiTheme="minorEastAsia" w:eastAsiaTheme="minorEastAsia" w:cstheme="minorEastAsia"/>
          <w:kern w:val="2"/>
          <w:sz w:val="18"/>
          <w:szCs w:val="24"/>
          <w:lang w:val="en-US" w:eastAsia="zh-CN" w:bidi="ar-SA"/>
        </w:rPr>
        <w:t xml:space="preserve">发包作业管理 </w:t>
      </w:r>
    </w:p>
    <w:p w14:paraId="7162CA1A">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 xml:space="preserve">4.7.1 </w:t>
      </w:r>
      <w:r>
        <w:rPr>
          <w:rFonts w:hint="eastAsia" w:asciiTheme="minorEastAsia" w:hAnsiTheme="minorEastAsia" w:eastAsiaTheme="minorEastAsia" w:cstheme="minorEastAsia"/>
          <w:kern w:val="2"/>
          <w:sz w:val="18"/>
          <w:szCs w:val="24"/>
          <w:lang w:val="en-US" w:eastAsia="zh-CN" w:bidi="ar-SA"/>
        </w:rPr>
        <w:t>发包单位应将有限空间作业发包给具备有限空间作业安全生产条件的作业单位</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对作业单位的安全生产条件进行审核并留存审核记录</w:t>
      </w:r>
      <w:r>
        <w:rPr>
          <w:rFonts w:hint="default" w:asciiTheme="minorEastAsia" w:hAnsiTheme="minorEastAsia" w:eastAsiaTheme="minorEastAsia" w:cstheme="minorEastAsia"/>
          <w:kern w:val="2"/>
          <w:sz w:val="18"/>
          <w:szCs w:val="24"/>
          <w:lang w:val="en-US" w:eastAsia="zh-CN" w:bidi="ar-SA"/>
        </w:rPr>
        <w:t xml:space="preserve">。 </w:t>
      </w:r>
    </w:p>
    <w:p w14:paraId="2CF32288">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 xml:space="preserve">4.7.2 </w:t>
      </w:r>
      <w:r>
        <w:rPr>
          <w:rFonts w:hint="eastAsia" w:asciiTheme="minorEastAsia" w:hAnsiTheme="minorEastAsia" w:eastAsiaTheme="minorEastAsia" w:cstheme="minorEastAsia"/>
          <w:kern w:val="2"/>
          <w:sz w:val="18"/>
          <w:szCs w:val="24"/>
          <w:lang w:val="en-US" w:eastAsia="zh-CN" w:bidi="ar-SA"/>
        </w:rPr>
        <w:t>发包单位与作业单位签订的安全生产管理协议或合同中应明确各自的有限空间作业安全生产职责</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内容应包括常态下的有限空间作业安全职责和紧急情况下的应急处置职责</w:t>
      </w:r>
      <w:r>
        <w:rPr>
          <w:rFonts w:hint="default" w:asciiTheme="minorEastAsia" w:hAnsiTheme="minorEastAsia" w:eastAsiaTheme="minorEastAsia" w:cstheme="minorEastAsia"/>
          <w:kern w:val="2"/>
          <w:sz w:val="18"/>
          <w:szCs w:val="24"/>
          <w:lang w:val="en-US" w:eastAsia="zh-CN" w:bidi="ar-SA"/>
        </w:rPr>
        <w:t xml:space="preserve">。 </w:t>
      </w:r>
    </w:p>
    <w:p w14:paraId="50BBB770">
      <w:pPr>
        <w:keepNext w:val="0"/>
        <w:keepLines w:val="0"/>
        <w:pageBreakBefore w:val="0"/>
        <w:widowControl/>
        <w:suppressLineNumbers w:val="0"/>
        <w:kinsoku/>
        <w:wordWrap/>
        <w:overflowPunct/>
        <w:topLinePunct w:val="0"/>
        <w:bidi w:val="0"/>
        <w:adjustRightInd/>
        <w:snapToGrid/>
        <w:spacing w:line="0" w:lineRule="atLeast"/>
        <w:jc w:val="left"/>
        <w:textAlignment w:val="auto"/>
      </w:pPr>
      <w:r>
        <w:rPr>
          <w:rFonts w:hint="default" w:asciiTheme="minorEastAsia" w:hAnsiTheme="minorEastAsia" w:eastAsiaTheme="minorEastAsia" w:cstheme="minorEastAsia"/>
          <w:kern w:val="2"/>
          <w:sz w:val="18"/>
          <w:szCs w:val="24"/>
          <w:lang w:val="en-US" w:eastAsia="zh-CN" w:bidi="ar-SA"/>
        </w:rPr>
        <w:t xml:space="preserve">4.7.3 </w:t>
      </w:r>
      <w:r>
        <w:rPr>
          <w:rFonts w:hint="eastAsia" w:asciiTheme="minorEastAsia" w:hAnsiTheme="minorEastAsia" w:eastAsiaTheme="minorEastAsia" w:cstheme="minorEastAsia"/>
          <w:kern w:val="2"/>
          <w:sz w:val="18"/>
          <w:szCs w:val="24"/>
          <w:lang w:val="en-US" w:eastAsia="zh-CN" w:bidi="ar-SA"/>
        </w:rPr>
        <w:t>发包单位应对发包的有限空间作业统一协调</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管理</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对发包作业进行审批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并对现场作业进行安全检查</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发现安全问题的</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应及时督促整改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一旦发生事故</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发包单位应对现场应急处置进行统筹</w:t>
      </w:r>
      <w:r>
        <w:rPr>
          <w:rFonts w:hint="default"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t>协调</w:t>
      </w:r>
      <w:r>
        <w:rPr>
          <w:rFonts w:hint="default" w:asciiTheme="minorEastAsia" w:hAnsiTheme="minorEastAsia" w:eastAsiaTheme="minorEastAsia" w:cstheme="minorEastAsia"/>
          <w:kern w:val="2"/>
          <w:sz w:val="18"/>
          <w:szCs w:val="24"/>
          <w:lang w:val="en-US" w:eastAsia="zh-CN" w:bidi="ar-SA"/>
        </w:rPr>
        <w:t>。</w:t>
      </w:r>
    </w:p>
  </w:footnote>
  <w:footnote w:id="3">
    <w:p w14:paraId="43A47FFD">
      <w:pPr>
        <w:keepNext w:val="0"/>
        <w:keepLines w:val="0"/>
        <w:pageBreakBefore w:val="0"/>
        <w:widowControl/>
        <w:suppressLineNumbers w:val="0"/>
        <w:kinsoku/>
        <w:wordWrap/>
        <w:overflowPunct/>
        <w:topLinePunct w:val="0"/>
        <w:bidi w:val="0"/>
        <w:adjustRightInd/>
        <w:snapToGrid/>
        <w:spacing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default" w:asciiTheme="minorEastAsia" w:hAnsiTheme="minorEastAsia" w:eastAsiaTheme="minorEastAsia" w:cstheme="minorEastAsia"/>
          <w:kern w:val="2"/>
          <w:sz w:val="18"/>
          <w:szCs w:val="24"/>
          <w:lang w:val="en-US" w:eastAsia="zh-CN" w:bidi="ar-SA"/>
        </w:rPr>
        <w:t>[</w:t>
      </w:r>
      <w:r>
        <w:rPr>
          <w:rFonts w:hint="default" w:asciiTheme="minorEastAsia" w:hAnsiTheme="minorEastAsia" w:eastAsiaTheme="minorEastAsia" w:cstheme="minorEastAsia"/>
          <w:kern w:val="2"/>
          <w:sz w:val="18"/>
          <w:szCs w:val="24"/>
          <w:lang w:val="en-US" w:eastAsia="zh-CN" w:bidi="ar-SA"/>
        </w:rPr>
        <w:footnoteRef/>
      </w:r>
      <w:r>
        <w:rPr>
          <w:rFonts w:hint="default" w:asciiTheme="minorEastAsia" w:hAnsiTheme="minorEastAsia" w:eastAsiaTheme="minorEastAsia" w:cstheme="minorEastAsia"/>
          <w:kern w:val="2"/>
          <w:sz w:val="18"/>
          <w:szCs w:val="24"/>
          <w:lang w:val="en-US" w:eastAsia="zh-CN" w:bidi="ar-SA"/>
        </w:rPr>
        <w:t xml:space="preserve">] </w:t>
      </w:r>
      <w:r>
        <w:rPr>
          <w:rFonts w:hint="eastAsia" w:asciiTheme="minorEastAsia" w:hAnsiTheme="minorEastAsia" w:eastAsiaTheme="minorEastAsia" w:cstheme="minorEastAsia"/>
          <w:kern w:val="2"/>
          <w:sz w:val="18"/>
          <w:szCs w:val="24"/>
          <w:lang w:val="en-US" w:eastAsia="zh-CN" w:bidi="ar-SA"/>
        </w:rPr>
        <w:t>《中华人民共和国安全生产法》第四十九条第一款、第二款：生产经营单位不得将生产经营项目、场所、 设备发包或者出租给不具备安全生产条件或者相应资质的单位或者个人。</w:t>
      </w:r>
    </w:p>
    <w:p w14:paraId="49AFD00A">
      <w:pPr>
        <w:keepNext w:val="0"/>
        <w:keepLines w:val="0"/>
        <w:pageBreakBefore w:val="0"/>
        <w:widowControl/>
        <w:suppressLineNumbers w:val="0"/>
        <w:kinsoku/>
        <w:wordWrap/>
        <w:overflowPunct/>
        <w:topLinePunct w:val="0"/>
        <w:bidi w:val="0"/>
        <w:adjustRightInd/>
        <w:snapToGrid/>
        <w:spacing w:line="0" w:lineRule="atLeast"/>
        <w:jc w:val="left"/>
        <w:textAlignment w:val="auto"/>
      </w:pPr>
      <w:r>
        <w:rPr>
          <w:rFonts w:hint="eastAsia" w:asciiTheme="minorEastAsia" w:hAnsiTheme="minorEastAsia" w:eastAsiaTheme="minorEastAsia" w:cstheme="minorEastAsia"/>
          <w:kern w:val="2"/>
          <w:sz w:val="18"/>
          <w:szCs w:val="24"/>
          <w:lang w:val="en-US" w:eastAsia="zh-CN" w:bidi="ar-SA"/>
        </w:rPr>
        <w:t>生产经营项目、场所发包或者出租给其他单位的，生产经 营单位应当与承包单位、承租单位签订专门的安全生产管理协 议，或者在承包合同、租赁合同中约定各自的安全生产管理职责； 生产经营单位对承包单位、承租单位的安全生产工作统一 协调、管理，定期进行安全检查，发现安全问题的，应当及时督促整改。</w:t>
      </w:r>
    </w:p>
  </w:footnote>
  <w:footnote w:id="4">
    <w:p w14:paraId="3CAFA170">
      <w:pPr>
        <w:keepNext w:val="0"/>
        <w:keepLines w:val="0"/>
        <w:pageBreakBefore w:val="0"/>
        <w:widowControl w:val="0"/>
        <w:kinsoku/>
        <w:wordWrap/>
        <w:overflowPunct/>
        <w:topLinePunct w:val="0"/>
        <w:bidi w:val="0"/>
        <w:adjustRightInd/>
        <w:snapToGrid/>
        <w:spacing w:line="0" w:lineRule="atLeast"/>
        <w:textAlignment w:val="auto"/>
      </w:pPr>
      <w:r>
        <w:rPr>
          <w:rFonts w:hint="eastAsia" w:asciiTheme="minorEastAsia" w:hAnsiTheme="minorEastAsia" w:eastAsiaTheme="minorEastAsia" w:cstheme="minorEastAsia"/>
          <w:sz w:val="18"/>
          <w:szCs w:val="22"/>
          <w:lang w:val="en-US" w:eastAsia="zh-CN"/>
        </w:rPr>
        <w:t>[</w:t>
      </w:r>
      <w:r>
        <w:rPr>
          <w:rFonts w:hint="eastAsia" w:asciiTheme="minorEastAsia" w:hAnsiTheme="minorEastAsia" w:eastAsiaTheme="minorEastAsia" w:cstheme="minorEastAsia"/>
          <w:sz w:val="18"/>
          <w:szCs w:val="22"/>
          <w:lang w:val="en-US" w:eastAsia="zh-CN"/>
        </w:rPr>
        <w:footnoteRef/>
      </w:r>
      <w:r>
        <w:rPr>
          <w:rFonts w:hint="eastAsia" w:asciiTheme="minorEastAsia" w:hAnsiTheme="minorEastAsia" w:eastAsiaTheme="minorEastAsia" w:cstheme="minorEastAsia"/>
          <w:sz w:val="18"/>
          <w:szCs w:val="22"/>
          <w:lang w:val="en-US" w:eastAsia="zh-CN"/>
        </w:rPr>
        <w:t>]</w:t>
      </w:r>
      <w:r>
        <w:rPr>
          <w:rFonts w:hint="eastAsia" w:asciiTheme="minorEastAsia" w:hAnsiTheme="minorEastAsia" w:eastAsiaTheme="minorEastAsia" w:cstheme="minorEastAsia"/>
          <w:kern w:val="2"/>
          <w:sz w:val="18"/>
          <w:szCs w:val="24"/>
          <w:lang w:val="en-US" w:eastAsia="zh-CN" w:bidi="ar-SA"/>
        </w:rPr>
        <w:t>《中华人民共和国刑法》第一百三十四条第一款：在生产、作业中违反有关安全管理的规定，因而发生重大伤亡事故或者造成其他严重后果的，处三年以下有期徒刑或者拘役；情节特别恶劣的，处三年以上七年以下有期徒刑。</w:t>
      </w:r>
    </w:p>
  </w:footnote>
  <w:footnote w:id="5">
    <w:p w14:paraId="1FC5D650">
      <w:pPr>
        <w:keepNext w:val="0"/>
        <w:keepLines w:val="0"/>
        <w:pageBreakBefore w:val="0"/>
        <w:widowControl w:val="0"/>
        <w:kinsoku/>
        <w:wordWrap/>
        <w:overflowPunct/>
        <w:topLinePunct w:val="0"/>
        <w:bidi w:val="0"/>
        <w:adjustRightInd/>
        <w:snapToGrid/>
        <w:spacing w:line="0" w:lineRule="atLeas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sz w:val="18"/>
          <w:szCs w:val="22"/>
          <w:lang w:val="en-US" w:eastAsia="zh-CN"/>
        </w:rPr>
        <w:t>[</w:t>
      </w:r>
      <w:r>
        <w:rPr>
          <w:rFonts w:hint="eastAsia" w:asciiTheme="minorEastAsia" w:hAnsiTheme="minorEastAsia" w:eastAsiaTheme="minorEastAsia" w:cstheme="minorEastAsia"/>
          <w:sz w:val="18"/>
          <w:szCs w:val="22"/>
          <w:lang w:val="en-US" w:eastAsia="zh-CN"/>
        </w:rPr>
        <w:footnoteRef/>
      </w:r>
      <w:r>
        <w:rPr>
          <w:rFonts w:hint="eastAsia" w:asciiTheme="minorEastAsia" w:hAnsiTheme="minorEastAsia" w:eastAsiaTheme="minorEastAsia" w:cstheme="minorEastAsia"/>
          <w:sz w:val="18"/>
          <w:szCs w:val="22"/>
          <w:lang w:val="en-US" w:eastAsia="zh-CN"/>
        </w:rPr>
        <w:t xml:space="preserve">] </w:t>
      </w:r>
      <w:r>
        <w:rPr>
          <w:rFonts w:hint="eastAsia" w:asciiTheme="minorEastAsia" w:hAnsiTheme="minorEastAsia" w:eastAsiaTheme="minorEastAsia" w:cstheme="minorEastAsia"/>
          <w:kern w:val="2"/>
          <w:sz w:val="18"/>
          <w:szCs w:val="24"/>
          <w:lang w:val="en-US" w:eastAsia="zh-CN" w:bidi="ar-SA"/>
        </w:rPr>
        <w:t>《中华人民共和国刑法》第一百三十五条：安全生产设施或者安全生产条件不符合国家规定，因而发生重大伤亡事故或者造成其他严重后果的，对直接负责的主管人员和其他直接责任人员，处三年以下有期徒刑或者拘役；情节特别恶劣的，处三年以上七年以下有期徒刑。</w:t>
      </w:r>
    </w:p>
  </w:footnote>
  <w:footnote w:id="6">
    <w:p w14:paraId="2CD8A070">
      <w:pPr>
        <w:keepNext w:val="0"/>
        <w:keepLines w:val="0"/>
        <w:pageBreakBefore w:val="0"/>
        <w:widowControl w:val="0"/>
        <w:kinsoku/>
        <w:wordWrap/>
        <w:overflowPunct/>
        <w:topLinePunct w:val="0"/>
        <w:bidi w:val="0"/>
        <w:adjustRightInd/>
        <w:snapToGrid/>
        <w:spacing w:line="0" w:lineRule="atLeast"/>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kern w:val="2"/>
          <w:sz w:val="18"/>
          <w:szCs w:val="24"/>
          <w:lang w:val="en-US" w:eastAsia="zh-CN" w:bidi="ar-SA"/>
        </w:rPr>
        <w:t>《中华人民共和国安全生产法》第二十一条第二项、第五项：生产经营单位的主要负责人对本单位安全生产工作负有下列职责：（二）组织制定并实施本单位安全生产规章制度和操作规程；（五）组织建立并落实安全风险分级管控和隐患排查治理双重预防工作机制，督促、检查本单位的安全生产工作，及时消除生产安全事故隐患；</w:t>
      </w:r>
    </w:p>
  </w:footnote>
  <w:footnote w:id="7">
    <w:p w14:paraId="18605472">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九十五条第一项：生产经营单位的主要负责人未履行本法规定的安全生产管理职责，导致发生生产安全事故的，由应急管理部门依照下列规定处以罚款:（一）发生一般事故的，处上一年年收入百分之四十的罚款。</w:t>
      </w:r>
    </w:p>
  </w:footnote>
  <w:footnote w:id="8">
    <w:p w14:paraId="1F1324F5">
      <w:pPr>
        <w:keepNext w:val="0"/>
        <w:keepLines w:val="0"/>
        <w:pageBreakBefore w:val="0"/>
        <w:widowControl w:val="0"/>
        <w:kinsoku/>
        <w:wordWrap/>
        <w:overflowPunct/>
        <w:topLinePunct w:val="0"/>
        <w:bidi w:val="0"/>
        <w:adjustRightInd/>
        <w:snapToGrid/>
        <w:spacing w:line="0" w:lineRule="atLeast"/>
        <w:textAlignment w:val="auto"/>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kern w:val="2"/>
          <w:sz w:val="18"/>
          <w:szCs w:val="24"/>
          <w:lang w:val="en-US" w:eastAsia="zh-CN" w:bidi="ar-SA"/>
        </w:rPr>
        <w:t>《中华人民共和国安全生产法》第二十五条第（五）项：</w:t>
      </w:r>
      <w:r>
        <w:t xml:space="preserve"> </w:t>
      </w:r>
      <w:r>
        <w:rPr>
          <w:rFonts w:hint="eastAsia" w:asciiTheme="minorEastAsia" w:hAnsiTheme="minorEastAsia" w:eastAsiaTheme="minorEastAsia" w:cstheme="minorEastAsia"/>
          <w:kern w:val="2"/>
          <w:sz w:val="18"/>
          <w:szCs w:val="24"/>
          <w:lang w:val="en-US" w:eastAsia="zh-CN" w:bidi="ar-SA"/>
        </w:rPr>
        <w:t>生产经营单位的安全生产管理机构以及安 全生产管理人员履行下列职责：检查本单位的安全生产状况，及时排查生产安全事故隐患，提出改进安全生产管理的建议；</w:t>
      </w:r>
    </w:p>
  </w:footnote>
  <w:footnote w:id="9">
    <w:p w14:paraId="48F0AE33">
      <w:pPr>
        <w:keepNext w:val="0"/>
        <w:keepLines w:val="0"/>
        <w:pageBreakBefore w:val="0"/>
        <w:widowControl w:val="0"/>
        <w:kinsoku/>
        <w:wordWrap/>
        <w:overflowPunct/>
        <w:topLinePunct w:val="0"/>
        <w:bidi w:val="0"/>
        <w:adjustRightInd/>
        <w:snapToGrid/>
        <w:spacing w:line="0" w:lineRule="atLeast"/>
        <w:ind w:right="125"/>
        <w:textAlignment w:val="auto"/>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kern w:val="2"/>
          <w:sz w:val="18"/>
          <w:szCs w:val="24"/>
          <w:lang w:val="en-US" w:eastAsia="zh-CN" w:bidi="ar-SA"/>
        </w:rPr>
        <w:t>《中华人民共和国安全生产法》第九十六条：生产经营单位的其他负责人和安全生产管 理人员未履行本法规定的安全生产管理职责的，责令限期改 正，处一万元以上三万元以下的罚款； 导致发生生产安全事故 的，暂停或者吊销其与安全生产有关的资格，并处上一年年收 入百分之二十以上百分之五十以下的罚款； 构成犯罪的，依照 刑法有关规定追究刑事责任。</w:t>
      </w:r>
    </w:p>
  </w:footnote>
  <w:footnote w:id="10">
    <w:p w14:paraId="1C18BF43">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964239"/>
    <w:multiLevelType w:val="singleLevel"/>
    <w:tmpl w:val="59964239"/>
    <w:lvl w:ilvl="0" w:tentative="0">
      <w:start w:val="1"/>
      <w:numFmt w:val="decimal"/>
      <w:pStyle w:val="7"/>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2"/>
    <w:footnote w:id="2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hmMjgwZjA1ZTFlZWI2NjU2ZWFhYmRkYWRmMTEzYmQifQ=="/>
  </w:docVars>
  <w:rsids>
    <w:rsidRoot w:val="00172A27"/>
    <w:rsid w:val="010B20F0"/>
    <w:rsid w:val="012026D4"/>
    <w:rsid w:val="01A830FE"/>
    <w:rsid w:val="01CE419B"/>
    <w:rsid w:val="030E0896"/>
    <w:rsid w:val="035D1ED8"/>
    <w:rsid w:val="04F66522"/>
    <w:rsid w:val="06797044"/>
    <w:rsid w:val="084C7362"/>
    <w:rsid w:val="0ABE1E0C"/>
    <w:rsid w:val="0BB30BD0"/>
    <w:rsid w:val="0BD067DC"/>
    <w:rsid w:val="0C7B014B"/>
    <w:rsid w:val="0CFA22D0"/>
    <w:rsid w:val="0D7704C7"/>
    <w:rsid w:val="0E8D6B75"/>
    <w:rsid w:val="0EEC498F"/>
    <w:rsid w:val="0EED41E2"/>
    <w:rsid w:val="0F4E072A"/>
    <w:rsid w:val="0FFB0C4E"/>
    <w:rsid w:val="10CC05E0"/>
    <w:rsid w:val="10CE3175"/>
    <w:rsid w:val="11147652"/>
    <w:rsid w:val="11420514"/>
    <w:rsid w:val="119728DE"/>
    <w:rsid w:val="1241363F"/>
    <w:rsid w:val="13563B60"/>
    <w:rsid w:val="135879E4"/>
    <w:rsid w:val="14112621"/>
    <w:rsid w:val="14F53C59"/>
    <w:rsid w:val="15543B1B"/>
    <w:rsid w:val="16270E8B"/>
    <w:rsid w:val="166B5AD6"/>
    <w:rsid w:val="168D67AB"/>
    <w:rsid w:val="170A2242"/>
    <w:rsid w:val="17A25E51"/>
    <w:rsid w:val="18195C85"/>
    <w:rsid w:val="186F61CD"/>
    <w:rsid w:val="190A12FF"/>
    <w:rsid w:val="19151295"/>
    <w:rsid w:val="19502EC1"/>
    <w:rsid w:val="19CD6510"/>
    <w:rsid w:val="1A771BD5"/>
    <w:rsid w:val="1A841D8C"/>
    <w:rsid w:val="1AE07DA7"/>
    <w:rsid w:val="1B442190"/>
    <w:rsid w:val="1C20564A"/>
    <w:rsid w:val="1D62771E"/>
    <w:rsid w:val="1DBA1847"/>
    <w:rsid w:val="1DE96947"/>
    <w:rsid w:val="1E110F56"/>
    <w:rsid w:val="1E285EBA"/>
    <w:rsid w:val="1E466D16"/>
    <w:rsid w:val="1E931C59"/>
    <w:rsid w:val="20D3600F"/>
    <w:rsid w:val="214D4EA7"/>
    <w:rsid w:val="2156325C"/>
    <w:rsid w:val="216F7C0D"/>
    <w:rsid w:val="21A73C7C"/>
    <w:rsid w:val="21B44578"/>
    <w:rsid w:val="228F58D2"/>
    <w:rsid w:val="2305484B"/>
    <w:rsid w:val="233F79CA"/>
    <w:rsid w:val="23893F57"/>
    <w:rsid w:val="23BC23F0"/>
    <w:rsid w:val="23FF2F8F"/>
    <w:rsid w:val="255527CF"/>
    <w:rsid w:val="26DE09A0"/>
    <w:rsid w:val="27495DE3"/>
    <w:rsid w:val="27681F53"/>
    <w:rsid w:val="27BF3365"/>
    <w:rsid w:val="27ED6C10"/>
    <w:rsid w:val="28C23E1C"/>
    <w:rsid w:val="2A0F2BFC"/>
    <w:rsid w:val="2A59626E"/>
    <w:rsid w:val="2B1B44CA"/>
    <w:rsid w:val="2B40029D"/>
    <w:rsid w:val="2BDF61A6"/>
    <w:rsid w:val="2BFFAC26"/>
    <w:rsid w:val="2C386D2B"/>
    <w:rsid w:val="2C467514"/>
    <w:rsid w:val="2C58554A"/>
    <w:rsid w:val="2CAB0246"/>
    <w:rsid w:val="2CAE7006"/>
    <w:rsid w:val="2CE43817"/>
    <w:rsid w:val="2D4475AF"/>
    <w:rsid w:val="2D9A1633"/>
    <w:rsid w:val="2EBC5420"/>
    <w:rsid w:val="2F270895"/>
    <w:rsid w:val="30524F0B"/>
    <w:rsid w:val="31442363"/>
    <w:rsid w:val="315A066A"/>
    <w:rsid w:val="317A63D3"/>
    <w:rsid w:val="32C60D5E"/>
    <w:rsid w:val="343447EC"/>
    <w:rsid w:val="34C36157"/>
    <w:rsid w:val="36667C8C"/>
    <w:rsid w:val="366A79EF"/>
    <w:rsid w:val="36AE287C"/>
    <w:rsid w:val="36C52C55"/>
    <w:rsid w:val="3751325B"/>
    <w:rsid w:val="37B472A5"/>
    <w:rsid w:val="37CA26FB"/>
    <w:rsid w:val="384710DC"/>
    <w:rsid w:val="38CF46BA"/>
    <w:rsid w:val="39F305C9"/>
    <w:rsid w:val="3A4C5BCC"/>
    <w:rsid w:val="3ADA056C"/>
    <w:rsid w:val="3AFB0A79"/>
    <w:rsid w:val="3BB86D02"/>
    <w:rsid w:val="3C082E47"/>
    <w:rsid w:val="3CBA3914"/>
    <w:rsid w:val="3D58377F"/>
    <w:rsid w:val="3D8D5DFF"/>
    <w:rsid w:val="3D8F4137"/>
    <w:rsid w:val="3D967524"/>
    <w:rsid w:val="3F6DB8ED"/>
    <w:rsid w:val="40522AC7"/>
    <w:rsid w:val="425930E7"/>
    <w:rsid w:val="43357502"/>
    <w:rsid w:val="4448367A"/>
    <w:rsid w:val="448A7D3C"/>
    <w:rsid w:val="44F5367C"/>
    <w:rsid w:val="45F45AB4"/>
    <w:rsid w:val="46284B76"/>
    <w:rsid w:val="46CB5F9C"/>
    <w:rsid w:val="46E66C26"/>
    <w:rsid w:val="475B6755"/>
    <w:rsid w:val="47DA177B"/>
    <w:rsid w:val="48716F8E"/>
    <w:rsid w:val="48726579"/>
    <w:rsid w:val="487A1ACB"/>
    <w:rsid w:val="49225635"/>
    <w:rsid w:val="4A0F7CE8"/>
    <w:rsid w:val="4B290B01"/>
    <w:rsid w:val="4C033D8E"/>
    <w:rsid w:val="4C5B15E7"/>
    <w:rsid w:val="4CA26D2F"/>
    <w:rsid w:val="4CAB127D"/>
    <w:rsid w:val="4D3F6612"/>
    <w:rsid w:val="4D851993"/>
    <w:rsid w:val="4D8F7B8C"/>
    <w:rsid w:val="4DC85E5F"/>
    <w:rsid w:val="4E741F5F"/>
    <w:rsid w:val="4F120022"/>
    <w:rsid w:val="4F4C4A1D"/>
    <w:rsid w:val="4F5A32DB"/>
    <w:rsid w:val="505C668F"/>
    <w:rsid w:val="51707D06"/>
    <w:rsid w:val="51BD482B"/>
    <w:rsid w:val="51DD42A1"/>
    <w:rsid w:val="530445E2"/>
    <w:rsid w:val="53321AB7"/>
    <w:rsid w:val="5462232D"/>
    <w:rsid w:val="549C1443"/>
    <w:rsid w:val="5616080B"/>
    <w:rsid w:val="56B616CE"/>
    <w:rsid w:val="56F205F6"/>
    <w:rsid w:val="58C87B8B"/>
    <w:rsid w:val="58EF5877"/>
    <w:rsid w:val="59913430"/>
    <w:rsid w:val="5AED5448"/>
    <w:rsid w:val="5BC67CA0"/>
    <w:rsid w:val="5BF1444F"/>
    <w:rsid w:val="5C2A2259"/>
    <w:rsid w:val="5C540435"/>
    <w:rsid w:val="5C5A7146"/>
    <w:rsid w:val="5C5B5B59"/>
    <w:rsid w:val="5C69135E"/>
    <w:rsid w:val="5C8E68C8"/>
    <w:rsid w:val="5CB26B25"/>
    <w:rsid w:val="5CF73FBE"/>
    <w:rsid w:val="5D3B1594"/>
    <w:rsid w:val="5DC635E8"/>
    <w:rsid w:val="5DCC3C65"/>
    <w:rsid w:val="5DD23F1A"/>
    <w:rsid w:val="5DE24763"/>
    <w:rsid w:val="5E7A2AFB"/>
    <w:rsid w:val="5F8F4B8A"/>
    <w:rsid w:val="60135668"/>
    <w:rsid w:val="60E4197F"/>
    <w:rsid w:val="60E440ED"/>
    <w:rsid w:val="616B1D83"/>
    <w:rsid w:val="62545933"/>
    <w:rsid w:val="62AE6C25"/>
    <w:rsid w:val="63A72BA7"/>
    <w:rsid w:val="654E6FA0"/>
    <w:rsid w:val="65C70EF3"/>
    <w:rsid w:val="663D46F6"/>
    <w:rsid w:val="669767AC"/>
    <w:rsid w:val="682117D7"/>
    <w:rsid w:val="68902646"/>
    <w:rsid w:val="697111AD"/>
    <w:rsid w:val="69BE1535"/>
    <w:rsid w:val="6A3266AB"/>
    <w:rsid w:val="6B045CF7"/>
    <w:rsid w:val="6BF454AC"/>
    <w:rsid w:val="6C222BCF"/>
    <w:rsid w:val="6C4F6DC8"/>
    <w:rsid w:val="6C771CD0"/>
    <w:rsid w:val="6DBB7890"/>
    <w:rsid w:val="6DC55F27"/>
    <w:rsid w:val="6DD30D99"/>
    <w:rsid w:val="6E796821"/>
    <w:rsid w:val="6E9E422A"/>
    <w:rsid w:val="6F7F6D93"/>
    <w:rsid w:val="6FB8346B"/>
    <w:rsid w:val="6FFE67B5"/>
    <w:rsid w:val="71110D85"/>
    <w:rsid w:val="718F48F4"/>
    <w:rsid w:val="71CF23E3"/>
    <w:rsid w:val="724152F4"/>
    <w:rsid w:val="73940ABF"/>
    <w:rsid w:val="73F92C17"/>
    <w:rsid w:val="74655B82"/>
    <w:rsid w:val="757D02A3"/>
    <w:rsid w:val="759834DB"/>
    <w:rsid w:val="76131D72"/>
    <w:rsid w:val="76B830FA"/>
    <w:rsid w:val="76BF84DC"/>
    <w:rsid w:val="778A1ABC"/>
    <w:rsid w:val="78297311"/>
    <w:rsid w:val="79F8557F"/>
    <w:rsid w:val="7A3A1594"/>
    <w:rsid w:val="7A44355C"/>
    <w:rsid w:val="7B092EF7"/>
    <w:rsid w:val="7BDFF84D"/>
    <w:rsid w:val="7C0A261A"/>
    <w:rsid w:val="7C282B9E"/>
    <w:rsid w:val="7DBA1A4F"/>
    <w:rsid w:val="7E39350D"/>
    <w:rsid w:val="7E53421A"/>
    <w:rsid w:val="7E586143"/>
    <w:rsid w:val="7E8E35B5"/>
    <w:rsid w:val="7F2D78D1"/>
    <w:rsid w:val="7FA64B45"/>
    <w:rsid w:val="7FA7D409"/>
    <w:rsid w:val="7FCE1ED8"/>
    <w:rsid w:val="7FFF5500"/>
    <w:rsid w:val="B4762D4A"/>
    <w:rsid w:val="B9FF3DDA"/>
    <w:rsid w:val="BFF3987D"/>
    <w:rsid w:val="E36AAFB2"/>
    <w:rsid w:val="E3FD6DBF"/>
    <w:rsid w:val="EDCF7660"/>
    <w:rsid w:val="EFFE611C"/>
    <w:rsid w:val="F3FAD4D7"/>
    <w:rsid w:val="FFDBDF03"/>
    <w:rsid w:val="FFFF06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Calibri" w:hAnsi="Calibri" w:eastAsia="宋体"/>
      <w:sz w:val="21"/>
      <w:szCs w:val="24"/>
    </w:rPr>
  </w:style>
  <w:style w:type="paragraph" w:styleId="3">
    <w:name w:val="annotation text"/>
    <w:basedOn w:val="1"/>
    <w:unhideWhenUsed/>
    <w:qFormat/>
    <w:uiPriority w:val="99"/>
    <w:pPr>
      <w:jc w:val="left"/>
    </w:pPr>
  </w:style>
  <w:style w:type="paragraph" w:styleId="4">
    <w:name w:val="Body Text"/>
    <w:basedOn w:val="1"/>
    <w:next w:val="1"/>
    <w:unhideWhenUsed/>
    <w:qFormat/>
    <w:uiPriority w:val="99"/>
    <w:rPr>
      <w:rFonts w:ascii="Times New Roman" w:hAnsi="Times New Roman" w:eastAsia="宋体" w:cs="Times New Roman"/>
      <w:sz w:val="24"/>
      <w:szCs w:val="24"/>
      <w:lang w:val="en-US" w:eastAsia="zh-CN" w:bidi="ar-SA"/>
    </w:rPr>
  </w:style>
  <w:style w:type="paragraph" w:styleId="5">
    <w:name w:val="Body Text Indent"/>
    <w:basedOn w:val="1"/>
    <w:next w:val="1"/>
    <w:qFormat/>
    <w:uiPriority w:val="0"/>
    <w:pPr>
      <w:ind w:left="420" w:leftChars="200"/>
    </w:pPr>
  </w:style>
  <w:style w:type="paragraph" w:styleId="6">
    <w:name w:val="Plain Text"/>
    <w:basedOn w:val="1"/>
    <w:next w:val="7"/>
    <w:unhideWhenUsed/>
    <w:qFormat/>
    <w:uiPriority w:val="0"/>
    <w:pPr>
      <w:spacing w:beforeLines="0" w:afterLines="0"/>
    </w:pPr>
    <w:rPr>
      <w:rFonts w:hint="default" w:ascii="宋体" w:hAnsi="Courier New" w:cs="黑体"/>
      <w:sz w:val="21"/>
      <w:szCs w:val="22"/>
    </w:rPr>
  </w:style>
  <w:style w:type="paragraph" w:styleId="7">
    <w:name w:val="List Number 5"/>
    <w:basedOn w:val="1"/>
    <w:qFormat/>
    <w:uiPriority w:val="0"/>
    <w:pPr>
      <w:numPr>
        <w:ilvl w:val="0"/>
        <w:numId w:val="1"/>
      </w:numPr>
    </w:pPr>
  </w:style>
  <w:style w:type="paragraph" w:styleId="8">
    <w:name w:val="Body Text Indent 2"/>
    <w:next w:val="4"/>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footnote text"/>
    <w:basedOn w:val="1"/>
    <w:qFormat/>
    <w:uiPriority w:val="0"/>
    <w:pPr>
      <w:snapToGrid w:val="0"/>
      <w:jc w:val="left"/>
    </w:pPr>
    <w:rPr>
      <w:sz w:val="18"/>
    </w:rPr>
  </w:style>
  <w:style w:type="paragraph" w:styleId="13">
    <w:name w:val="toc 2"/>
    <w:basedOn w:val="1"/>
    <w:next w:val="1"/>
    <w:qFormat/>
    <w:uiPriority w:val="0"/>
    <w:pPr>
      <w:ind w:left="420" w:leftChars="200"/>
    </w:pPr>
  </w:style>
  <w:style w:type="paragraph" w:styleId="14">
    <w:name w:val="Normal (Web)"/>
    <w:basedOn w:val="1"/>
    <w:qFormat/>
    <w:uiPriority w:val="0"/>
    <w:rPr>
      <w:sz w:val="24"/>
    </w:rPr>
  </w:style>
  <w:style w:type="paragraph" w:styleId="15">
    <w:name w:val="Body Text First Indent 2"/>
    <w:basedOn w:val="5"/>
    <w:next w:val="6"/>
    <w:qFormat/>
    <w:uiPriority w:val="0"/>
    <w:pPr>
      <w:ind w:firstLine="420" w:firstLineChars="2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9">
    <w:name w:val="Strong"/>
    <w:basedOn w:val="18"/>
    <w:qFormat/>
    <w:uiPriority w:val="0"/>
    <w:rPr>
      <w:b/>
    </w:rPr>
  </w:style>
  <w:style w:type="character" w:styleId="20">
    <w:name w:val="page number"/>
    <w:basedOn w:val="18"/>
    <w:qFormat/>
    <w:uiPriority w:val="0"/>
  </w:style>
  <w:style w:type="character" w:styleId="21">
    <w:name w:val="footnote reference"/>
    <w:basedOn w:val="18"/>
    <w:qFormat/>
    <w:uiPriority w:val="0"/>
    <w:rPr>
      <w:vertAlign w:val="superscript"/>
    </w:rPr>
  </w:style>
  <w:style w:type="paragraph" w:customStyle="1" w:styleId="22">
    <w:name w:val="Char Char Char"/>
    <w:basedOn w:val="1"/>
    <w:unhideWhenUsed/>
    <w:qFormat/>
    <w:uiPriority w:val="99"/>
    <w:pPr>
      <w:spacing w:beforeLines="0" w:afterLines="0"/>
    </w:pPr>
    <w:rPr>
      <w:rFonts w:hint="default"/>
      <w:sz w:val="21"/>
      <w:szCs w:val="21"/>
    </w:rPr>
  </w:style>
  <w:style w:type="paragraph" w:customStyle="1" w:styleId="23">
    <w:name w:val="WPSOffice手动目录 1"/>
    <w:qFormat/>
    <w:uiPriority w:val="0"/>
    <w:pPr>
      <w:ind w:leftChars="0"/>
    </w:pPr>
    <w:rPr>
      <w:rFonts w:ascii="Times New Roman" w:hAnsi="Times New Roman" w:eastAsia="宋体" w:cs="Times New Roman"/>
      <w:sz w:val="20"/>
      <w:szCs w:val="20"/>
    </w:rPr>
  </w:style>
  <w:style w:type="paragraph" w:customStyle="1" w:styleId="24">
    <w:name w:val="WPSOffice手动目录 2"/>
    <w:qFormat/>
    <w:uiPriority w:val="0"/>
    <w:pPr>
      <w:ind w:leftChars="200"/>
    </w:pPr>
    <w:rPr>
      <w:rFonts w:ascii="Times New Roman" w:hAnsi="Times New Roman" w:eastAsia="宋体" w:cs="Times New Roman"/>
      <w:sz w:val="20"/>
      <w:szCs w:val="20"/>
    </w:rPr>
  </w:style>
  <w:style w:type="character" w:customStyle="1" w:styleId="25">
    <w:name w:val="15"/>
    <w:qFormat/>
    <w:uiPriority w:val="99"/>
    <w:rPr>
      <w:rFonts w:ascii="Calibri" w:hAnsi="Calibri"/>
      <w:b/>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5842</Words>
  <Characters>6128</Characters>
  <Lines>1</Lines>
  <Paragraphs>1</Paragraphs>
  <TotalTime>19</TotalTime>
  <ScaleCrop>false</ScaleCrop>
  <LinksUpToDate>false</LinksUpToDate>
  <CharactersWithSpaces>6172</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2024-04-19T17:46:00Z</dcterms:created>
  <dc:creator>任芊羽</dc:creator>
  <cp:lastModifiedBy>Administrator</cp:lastModifiedBy>
  <cp:lastPrinted>2026-09-30T16:00:00Z</cp:lastPrinted>
  <dcterms:modified xsi:type="dcterms:W3CDTF">2026-10-19T03:53:15Z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F915EC0BC5D046BCB0DF8EC52F1CB70E_13</vt:lpwstr>
  </property>
  <property fmtid="{D5CDD505-2E9C-101B-9397-08002B2CF9AE}" pid="4" name="KSOTemplateDocerSaveRecord">
    <vt:lpwstr>eyJoZGlkIjoiZWZiN2I4YWNjYTc0MDE4NzkyYTQ4OTdmY2U2ZDJkMTQiLCJ1c2VySWQiOiI5ODEwNzE5In0=</vt:lpwstr>
  </property>
</Properties>
</file>