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31928D">
      <w:pPr>
        <w:pStyle w:val="6"/>
        <w:keepNext w:val="0"/>
        <w:keepLines w:val="0"/>
        <w:pageBreakBefore w:val="0"/>
        <w:kinsoku/>
        <w:overflowPunct/>
        <w:topLinePunct w:val="0"/>
        <w:autoSpaceDE/>
        <w:autoSpaceDN/>
        <w:bidi w:val="0"/>
        <w:ind w:left="363" w:leftChars="173" w:firstLine="643" w:firstLineChars="200"/>
        <w:jc w:val="both"/>
        <w:textAlignment w:val="auto"/>
        <w:rPr>
          <w:rFonts w:hint="default" w:ascii="Times New Roman" w:hAnsi="Times New Roman" w:eastAsia="仿宋_GB2312" w:cs="Times New Roman"/>
          <w:b/>
          <w:bCs/>
          <w:sz w:val="32"/>
          <w:szCs w:val="32"/>
        </w:rPr>
      </w:pPr>
      <w:bookmarkStart w:id="36" w:name="_GoBack"/>
      <w:bookmarkEnd w:id="36"/>
    </w:p>
    <w:p w14:paraId="20D56CB4">
      <w:pPr>
        <w:pStyle w:val="6"/>
        <w:keepNext w:val="0"/>
        <w:keepLines w:val="0"/>
        <w:pageBreakBefore w:val="0"/>
        <w:kinsoku/>
        <w:overflowPunct/>
        <w:topLinePunct w:val="0"/>
        <w:autoSpaceDE/>
        <w:autoSpaceDN/>
        <w:bidi w:val="0"/>
        <w:ind w:firstLine="643" w:firstLineChars="200"/>
        <w:jc w:val="both"/>
        <w:textAlignment w:val="auto"/>
        <w:rPr>
          <w:rFonts w:hint="default" w:ascii="Times New Roman" w:hAnsi="Times New Roman" w:eastAsia="仿宋_GB2312" w:cs="Times New Roman"/>
          <w:b/>
          <w:bCs/>
          <w:sz w:val="32"/>
          <w:szCs w:val="32"/>
        </w:rPr>
      </w:pPr>
    </w:p>
    <w:p w14:paraId="01FB9354">
      <w:pPr>
        <w:keepNext w:val="0"/>
        <w:keepLines w:val="0"/>
        <w:pageBreakBefore w:val="0"/>
        <w:kinsoku/>
        <w:overflowPunct/>
        <w:topLinePunct w:val="0"/>
        <w:autoSpaceDE/>
        <w:autoSpaceDN/>
        <w:bidi w:val="0"/>
        <w:ind w:firstLine="640" w:firstLineChars="200"/>
        <w:jc w:val="both"/>
        <w:textAlignment w:val="auto"/>
        <w:rPr>
          <w:rFonts w:hint="default" w:ascii="Times New Roman" w:hAnsi="Times New Roman" w:eastAsia="仿宋_GB2312" w:cs="Times New Roman"/>
          <w:sz w:val="32"/>
          <w:szCs w:val="32"/>
        </w:rPr>
      </w:pPr>
    </w:p>
    <w:p w14:paraId="2C23C0A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val="en-US" w:eastAsia="zh-CN"/>
        </w:rPr>
        <w:t>布尔津县湖南明威吊装运输服务有限公司“6·18”一般起重伤害事故调查报告</w:t>
      </w:r>
    </w:p>
    <w:p w14:paraId="03EF0ED0">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bCs/>
          <w:color w:val="auto"/>
          <w:sz w:val="44"/>
          <w:szCs w:val="44"/>
          <w:lang w:eastAsia="zh-CN"/>
        </w:rPr>
      </w:pPr>
    </w:p>
    <w:p w14:paraId="506D8B70">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bCs/>
          <w:color w:val="auto"/>
          <w:sz w:val="44"/>
          <w:szCs w:val="44"/>
          <w:lang w:eastAsia="zh-CN"/>
        </w:rPr>
      </w:pPr>
    </w:p>
    <w:p w14:paraId="0B413BB9">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bCs/>
          <w:color w:val="auto"/>
          <w:sz w:val="44"/>
          <w:szCs w:val="44"/>
          <w:lang w:eastAsia="zh-CN"/>
        </w:rPr>
      </w:pPr>
    </w:p>
    <w:p w14:paraId="13C85182">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bCs/>
          <w:color w:val="auto"/>
          <w:sz w:val="44"/>
          <w:szCs w:val="44"/>
          <w:lang w:eastAsia="zh-CN"/>
        </w:rPr>
      </w:pPr>
    </w:p>
    <w:p w14:paraId="6514BB9F">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bCs/>
          <w:color w:val="auto"/>
          <w:sz w:val="44"/>
          <w:szCs w:val="44"/>
          <w:lang w:eastAsia="zh-CN"/>
        </w:rPr>
      </w:pPr>
    </w:p>
    <w:p w14:paraId="1322713B">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bCs/>
          <w:color w:val="auto"/>
          <w:sz w:val="44"/>
          <w:szCs w:val="44"/>
          <w:lang w:eastAsia="zh-CN"/>
        </w:rPr>
      </w:pPr>
    </w:p>
    <w:p w14:paraId="08112547">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bCs/>
          <w:color w:val="auto"/>
          <w:sz w:val="44"/>
          <w:szCs w:val="44"/>
          <w:lang w:eastAsia="zh-CN"/>
        </w:rPr>
      </w:pPr>
    </w:p>
    <w:p w14:paraId="75ACDF15">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bCs/>
          <w:color w:val="auto"/>
          <w:sz w:val="44"/>
          <w:szCs w:val="44"/>
          <w:lang w:eastAsia="zh-CN"/>
        </w:rPr>
      </w:pPr>
    </w:p>
    <w:p w14:paraId="09C1FA9E">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bCs/>
          <w:color w:val="auto"/>
          <w:sz w:val="44"/>
          <w:szCs w:val="44"/>
          <w:lang w:eastAsia="zh-CN"/>
        </w:rPr>
      </w:pPr>
    </w:p>
    <w:p w14:paraId="5CE5D247">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bCs/>
          <w:color w:val="auto"/>
          <w:sz w:val="44"/>
          <w:szCs w:val="44"/>
          <w:lang w:eastAsia="zh-CN"/>
        </w:rPr>
      </w:pPr>
    </w:p>
    <w:p w14:paraId="685C1723">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bCs/>
          <w:color w:val="auto"/>
          <w:sz w:val="44"/>
          <w:szCs w:val="44"/>
          <w:lang w:eastAsia="zh-CN"/>
        </w:rPr>
      </w:pPr>
    </w:p>
    <w:p w14:paraId="541DAFF8">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bCs/>
          <w:color w:val="auto"/>
          <w:sz w:val="44"/>
          <w:szCs w:val="44"/>
          <w:lang w:eastAsia="zh-CN"/>
        </w:rPr>
      </w:pPr>
    </w:p>
    <w:p w14:paraId="08601A10">
      <w:pPr>
        <w:pStyle w:val="5"/>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bCs/>
          <w:color w:val="auto"/>
          <w:sz w:val="44"/>
          <w:szCs w:val="44"/>
          <w:lang w:eastAsia="zh-CN"/>
        </w:rPr>
      </w:pPr>
    </w:p>
    <w:p w14:paraId="6E3D6E6A">
      <w:pPr>
        <w:pStyle w:val="5"/>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bCs/>
          <w:color w:val="000000" w:themeColor="text1"/>
          <w:sz w:val="44"/>
          <w:szCs w:val="44"/>
          <w14:textFill>
            <w14:solidFill>
              <w14:schemeClr w14:val="tx1"/>
            </w14:solidFill>
          </w14:textFill>
        </w:rPr>
      </w:pPr>
      <w:r>
        <w:rPr>
          <w:rFonts w:hint="default" w:ascii="Times New Roman" w:hAnsi="Times New Roman" w:eastAsia="方正小标宋简体" w:cs="Times New Roman"/>
          <w:b/>
          <w:bCs/>
          <w:color w:val="000000" w:themeColor="text1"/>
          <w:sz w:val="44"/>
          <w:szCs w:val="44"/>
          <w:lang w:eastAsia="zh-CN"/>
          <w14:textFill>
            <w14:solidFill>
              <w14:schemeClr w14:val="tx1"/>
            </w14:solidFill>
          </w14:textFill>
        </w:rPr>
        <w:t>布尔津县</w:t>
      </w:r>
      <w:r>
        <w:rPr>
          <w:rFonts w:hint="default" w:ascii="Times New Roman" w:hAnsi="Times New Roman" w:eastAsia="方正小标宋简体" w:cs="Times New Roman"/>
          <w:b/>
          <w:bCs/>
          <w:color w:val="000000" w:themeColor="text1"/>
          <w:sz w:val="44"/>
          <w:szCs w:val="44"/>
          <w:lang w:val="en-US" w:eastAsia="zh-CN"/>
          <w14:textFill>
            <w14:solidFill>
              <w14:schemeClr w14:val="tx1"/>
            </w14:solidFill>
          </w14:textFill>
        </w:rPr>
        <w:t>人民政府事故调查组</w:t>
      </w:r>
      <w:r>
        <w:rPr>
          <w:rFonts w:hint="default" w:ascii="Times New Roman" w:hAnsi="Times New Roman" w:eastAsia="方正小标宋简体" w:cs="Times New Roman"/>
          <w:b/>
          <w:bCs/>
          <w:color w:val="000000" w:themeColor="text1"/>
          <w:sz w:val="44"/>
          <w:szCs w:val="44"/>
          <w14:textFill>
            <w14:solidFill>
              <w14:schemeClr w14:val="tx1"/>
            </w14:solidFill>
          </w14:textFill>
        </w:rPr>
        <w:t>制</w:t>
      </w:r>
    </w:p>
    <w:p w14:paraId="1218643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14:textFill>
            <w14:solidFill>
              <w14:schemeClr w14:val="tx1"/>
            </w14:solidFill>
          </w14:textFill>
        </w:rPr>
        <w:t>20</w:t>
      </w: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25</w:t>
      </w:r>
      <w:r>
        <w:rPr>
          <w:rFonts w:hint="default" w:ascii="Times New Roman" w:hAnsi="Times New Roman" w:eastAsia="方正小标宋简体" w:cs="Times New Roman"/>
          <w:color w:val="000000" w:themeColor="text1"/>
          <w:sz w:val="44"/>
          <w:szCs w:val="44"/>
          <w14:textFill>
            <w14:solidFill>
              <w14:schemeClr w14:val="tx1"/>
            </w14:solidFill>
          </w14:textFill>
        </w:rPr>
        <w:t>年</w:t>
      </w:r>
      <w:r>
        <w:rPr>
          <w:rFonts w:hint="eastAsia" w:eastAsia="方正小标宋简体" w:cs="Times New Roman"/>
          <w:color w:val="000000" w:themeColor="text1"/>
          <w:sz w:val="44"/>
          <w:szCs w:val="44"/>
          <w:lang w:val="en-US" w:eastAsia="zh-CN"/>
          <w14:textFill>
            <w14:solidFill>
              <w14:schemeClr w14:val="tx1"/>
            </w14:solidFill>
          </w14:textFill>
        </w:rPr>
        <w:t>10</w:t>
      </w:r>
      <w:r>
        <w:rPr>
          <w:rFonts w:hint="default" w:ascii="Times New Roman" w:hAnsi="Times New Roman" w:eastAsia="方正小标宋简体" w:cs="Times New Roman"/>
          <w:color w:val="000000" w:themeColor="text1"/>
          <w:sz w:val="44"/>
          <w:szCs w:val="44"/>
          <w14:textFill>
            <w14:solidFill>
              <w14:schemeClr w14:val="tx1"/>
            </w14:solidFill>
          </w14:textFill>
        </w:rPr>
        <w:t>月</w:t>
      </w:r>
      <w:r>
        <w:rPr>
          <w:rFonts w:hint="eastAsia" w:eastAsia="方正小标宋简体" w:cs="Times New Roman"/>
          <w:color w:val="000000" w:themeColor="text1"/>
          <w:sz w:val="44"/>
          <w:szCs w:val="44"/>
          <w:lang w:val="en-US" w:eastAsia="zh-CN"/>
          <w14:textFill>
            <w14:solidFill>
              <w14:schemeClr w14:val="tx1"/>
            </w14:solidFill>
          </w14:textFill>
        </w:rPr>
        <w:t>14</w:t>
      </w: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日</w:t>
      </w:r>
    </w:p>
    <w:p w14:paraId="057453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仿宋_GB2312" w:cs="Times New Roman"/>
          <w:b/>
          <w:bCs w:val="0"/>
          <w:i w:val="0"/>
          <w:color w:val="auto"/>
          <w:spacing w:val="-20"/>
          <w:kern w:val="0"/>
          <w:sz w:val="32"/>
          <w:szCs w:val="32"/>
          <w:lang w:val="en-US" w:eastAsia="zh-CN" w:bidi="ar-SA"/>
        </w:rPr>
      </w:pPr>
    </w:p>
    <w:sdt>
      <w:sdtPr>
        <w:rPr>
          <w:rFonts w:hint="default" w:ascii="Times New Roman" w:hAnsi="Times New Roman" w:eastAsia="宋体" w:cs="Times New Roman"/>
          <w:kern w:val="2"/>
          <w:sz w:val="21"/>
          <w:lang w:val="en-US" w:eastAsia="zh-CN" w:bidi="ar-SA"/>
        </w:rPr>
        <w:id w:val="147452683"/>
        <w15:color w:val="DBDBDB"/>
        <w:docPartObj>
          <w:docPartGallery w:val="Table of Contents"/>
          <w:docPartUnique/>
        </w:docPartObj>
      </w:sdtPr>
      <w:sdtEndPr>
        <w:rPr>
          <w:rFonts w:hint="default" w:ascii="Times New Roman" w:hAnsi="Times New Roman" w:eastAsia="宋体" w:cs="Times New Roman"/>
          <w:kern w:val="2"/>
          <w:sz w:val="21"/>
          <w:lang w:val="en-US" w:eastAsia="zh-CN" w:bidi="ar-SA"/>
        </w:rPr>
      </w:sdtEndPr>
      <w:sdtContent>
        <w:p w14:paraId="70BA311F">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rFonts w:hint="default" w:ascii="Times New Roman" w:hAnsi="Times New Roman" w:eastAsia="宋体" w:cs="Times New Roman"/>
              <w:kern w:val="2"/>
              <w:sz w:val="21"/>
              <w:lang w:val="en-US" w:eastAsia="zh-CN" w:bidi="ar-SA"/>
            </w:rPr>
          </w:pPr>
        </w:p>
        <w:p w14:paraId="6558AC36">
          <w:pPr>
            <w:pStyle w:val="16"/>
            <w:rPr>
              <w:rFonts w:hint="default" w:ascii="Times New Roman" w:hAnsi="Times New Roman" w:cs="Times New Roman"/>
              <w:lang w:val="en-US" w:eastAsia="zh-CN"/>
            </w:rPr>
            <w:sectPr>
              <w:pgSz w:w="11906" w:h="16838"/>
              <w:pgMar w:top="2098" w:right="1474" w:bottom="1984" w:left="1587" w:header="851" w:footer="992" w:gutter="0"/>
              <w:pgNumType w:fmt="numberInDash" w:start="1"/>
              <w:cols w:space="0" w:num="1"/>
              <w:rtlGutter w:val="0"/>
              <w:docGrid w:type="lines" w:linePitch="312" w:charSpace="0"/>
            </w:sectPr>
          </w:pPr>
        </w:p>
        <w:p w14:paraId="4840D49A">
          <w:pPr>
            <w:pStyle w:val="16"/>
            <w:rPr>
              <w:rFonts w:hint="default" w:ascii="Times New Roman" w:hAnsi="Times New Roman" w:cs="Times New Roman"/>
              <w:lang w:val="en-US" w:eastAsia="zh-CN"/>
            </w:rPr>
          </w:pPr>
        </w:p>
        <w:p w14:paraId="39885C01">
          <w:pPr>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textAlignment w:val="auto"/>
            <w:rPr>
              <w:rFonts w:hint="default" w:ascii="Times New Roman" w:hAnsi="Times New Roman" w:cs="Times New Roman"/>
            </w:rPr>
          </w:pPr>
          <w:r>
            <w:rPr>
              <w:rFonts w:hint="default" w:ascii="Times New Roman" w:hAnsi="Times New Roman" w:cs="Times New Roman" w:eastAsiaTheme="majorEastAsia"/>
              <w:b/>
              <w:bCs/>
              <w:sz w:val="32"/>
              <w:szCs w:val="32"/>
            </w:rPr>
            <w:t>目</w:t>
          </w:r>
          <w:r>
            <w:rPr>
              <w:rFonts w:hint="default" w:ascii="Times New Roman" w:hAnsi="Times New Roman" w:cs="Times New Roman" w:eastAsiaTheme="majorEastAsia"/>
              <w:b/>
              <w:bCs/>
              <w:sz w:val="32"/>
              <w:szCs w:val="32"/>
              <w:lang w:val="en-US" w:eastAsia="zh-CN"/>
            </w:rPr>
            <w:t xml:space="preserve"> </w:t>
          </w:r>
          <w:r>
            <w:rPr>
              <w:rFonts w:hint="default" w:ascii="Times New Roman" w:hAnsi="Times New Roman" w:cs="Times New Roman" w:eastAsiaTheme="majorEastAsia"/>
              <w:b/>
              <w:bCs/>
              <w:sz w:val="32"/>
              <w:szCs w:val="32"/>
            </w:rPr>
            <w:t>录</w:t>
          </w:r>
          <w:r>
            <w:rPr>
              <w:rFonts w:hint="default" w:ascii="Times New Roman" w:hAnsi="Times New Roman" w:cs="Times New Roman"/>
            </w:rPr>
            <w:fldChar w:fldCharType="begin"/>
          </w:r>
          <w:r>
            <w:rPr>
              <w:rFonts w:hint="default" w:ascii="Times New Roman" w:hAnsi="Times New Roman" w:cs="Times New Roman"/>
            </w:rPr>
            <w:instrText xml:space="preserve">TOC \o "1-2" \h \u </w:instrText>
          </w:r>
          <w:r>
            <w:rPr>
              <w:rFonts w:hint="default" w:ascii="Times New Roman" w:hAnsi="Times New Roman" w:cs="Times New Roman"/>
            </w:rPr>
            <w:fldChar w:fldCharType="separate"/>
          </w:r>
        </w:p>
        <w:p w14:paraId="7F0529F1">
          <w:pPr>
            <w:pStyle w:val="10"/>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fldChar w:fldCharType="begin"/>
          </w:r>
          <w:r>
            <w:rPr>
              <w:rFonts w:hint="default" w:ascii="Times New Roman" w:hAnsi="Times New Roman" w:eastAsia="黑体" w:cs="Times New Roman"/>
              <w:sz w:val="24"/>
              <w:szCs w:val="24"/>
            </w:rPr>
            <w:instrText xml:space="preserve"> HYPERLINK \l _Toc1335 </w:instrText>
          </w:r>
          <w:r>
            <w:rPr>
              <w:rFonts w:hint="default" w:ascii="Times New Roman" w:hAnsi="Times New Roman" w:eastAsia="黑体" w:cs="Times New Roman"/>
              <w:sz w:val="24"/>
              <w:szCs w:val="24"/>
            </w:rPr>
            <w:fldChar w:fldCharType="separate"/>
          </w:r>
          <w:r>
            <w:rPr>
              <w:rFonts w:hint="default" w:ascii="Times New Roman" w:hAnsi="Times New Roman" w:eastAsia="黑体" w:cs="Times New Roman"/>
              <w:sz w:val="24"/>
              <w:szCs w:val="24"/>
            </w:rPr>
            <w:t>一、事故基本情况</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fldChar w:fldCharType="begin"/>
          </w:r>
          <w:r>
            <w:rPr>
              <w:rFonts w:hint="default" w:ascii="Times New Roman" w:hAnsi="Times New Roman" w:eastAsia="黑体" w:cs="Times New Roman"/>
              <w:sz w:val="24"/>
              <w:szCs w:val="24"/>
            </w:rPr>
            <w:instrText xml:space="preserve"> PAGEREF _Toc1335 \h </w:instrText>
          </w:r>
          <w:r>
            <w:rPr>
              <w:rFonts w:hint="default" w:ascii="Times New Roman" w:hAnsi="Times New Roman" w:eastAsia="黑体" w:cs="Times New Roman"/>
              <w:sz w:val="24"/>
              <w:szCs w:val="24"/>
            </w:rPr>
            <w:fldChar w:fldCharType="separate"/>
          </w:r>
          <w:r>
            <w:rPr>
              <w:rFonts w:hint="default" w:ascii="Times New Roman" w:hAnsi="Times New Roman" w:eastAsia="黑体" w:cs="Times New Roman"/>
              <w:sz w:val="24"/>
              <w:szCs w:val="24"/>
            </w:rPr>
            <w:t>- 2 -</w:t>
          </w:r>
          <w:r>
            <w:rPr>
              <w:rFonts w:hint="default" w:ascii="Times New Roman" w:hAnsi="Times New Roman" w:eastAsia="黑体" w:cs="Times New Roman"/>
              <w:sz w:val="24"/>
              <w:szCs w:val="24"/>
            </w:rPr>
            <w:fldChar w:fldCharType="end"/>
          </w:r>
          <w:r>
            <w:rPr>
              <w:rFonts w:hint="default" w:ascii="Times New Roman" w:hAnsi="Times New Roman" w:eastAsia="黑体" w:cs="Times New Roman"/>
              <w:sz w:val="24"/>
              <w:szCs w:val="24"/>
            </w:rPr>
            <w:fldChar w:fldCharType="end"/>
          </w:r>
        </w:p>
        <w:p w14:paraId="3189374E">
          <w:pPr>
            <w:pStyle w:val="12"/>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_Toc3252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bCs/>
              <w:sz w:val="24"/>
              <w:szCs w:val="24"/>
            </w:rPr>
            <w:t>（一）项目概况</w:t>
          </w:r>
          <w:r>
            <w:rPr>
              <w:rFonts w:hint="default" w:ascii="Times New Roman" w:hAnsi="Times New Roman" w:cs="Times New Roman" w:eastAsiaTheme="minorEastAsia"/>
              <w:bCs/>
              <w:sz w:val="24"/>
              <w:szCs w:val="24"/>
              <w:lang w:eastAsia="zh-CN"/>
            </w:rPr>
            <w:t>及事故相关单位基本情况</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_Toc3252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- 2 -</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49C0A4BD">
          <w:pPr>
            <w:pStyle w:val="12"/>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_Toc13940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bCs/>
              <w:sz w:val="24"/>
              <w:szCs w:val="24"/>
              <w:lang w:val="en-US" w:eastAsia="zh-CN"/>
            </w:rPr>
            <w:t>（二）事故发生单位安全管理情况</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_Toc13940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- 6 -</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42392516">
          <w:pPr>
            <w:pStyle w:val="12"/>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_Toc251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bCs/>
              <w:sz w:val="24"/>
              <w:szCs w:val="24"/>
              <w:lang w:eastAsia="zh-CN"/>
            </w:rPr>
            <w:t>（三）事故发生经过</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_Toc251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- 6 -</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6403DCE0">
          <w:pPr>
            <w:pStyle w:val="12"/>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_Toc14983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bCs/>
              <w:sz w:val="24"/>
              <w:szCs w:val="24"/>
              <w:lang w:eastAsia="zh-CN"/>
            </w:rPr>
            <w:t>（四）事故现场情况</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_Toc14983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- 7 -</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51D43412">
          <w:pPr>
            <w:pStyle w:val="12"/>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_Toc981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bCs/>
              <w:sz w:val="24"/>
              <w:szCs w:val="24"/>
              <w:lang w:eastAsia="zh-CN"/>
            </w:rPr>
            <w:t>（五）人员伤亡和直接经济损失情况</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_Toc981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- 10 -</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0FA478D5">
          <w:pPr>
            <w:pStyle w:val="12"/>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cs="Times New Roman"/>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_Toc7756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bCs/>
              <w:sz w:val="24"/>
              <w:szCs w:val="24"/>
              <w:lang w:val="en-US" w:eastAsia="zh-CN"/>
            </w:rPr>
            <w:t>（六）其他情况</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_Toc7756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- 10 -</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4B913F4E">
          <w:pPr>
            <w:pStyle w:val="10"/>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fldChar w:fldCharType="begin"/>
          </w:r>
          <w:r>
            <w:rPr>
              <w:rFonts w:hint="default" w:ascii="Times New Roman" w:hAnsi="Times New Roman" w:eastAsia="黑体" w:cs="Times New Roman"/>
              <w:sz w:val="24"/>
              <w:szCs w:val="24"/>
            </w:rPr>
            <w:instrText xml:space="preserve"> HYPERLINK \l _Toc16887 </w:instrText>
          </w:r>
          <w:r>
            <w:rPr>
              <w:rFonts w:hint="default" w:ascii="Times New Roman" w:hAnsi="Times New Roman" w:eastAsia="黑体" w:cs="Times New Roman"/>
              <w:sz w:val="24"/>
              <w:szCs w:val="24"/>
            </w:rPr>
            <w:fldChar w:fldCharType="separate"/>
          </w:r>
          <w:r>
            <w:rPr>
              <w:rFonts w:hint="default" w:ascii="Times New Roman" w:hAnsi="Times New Roman" w:eastAsia="黑体" w:cs="Times New Roman"/>
              <w:bCs w:val="0"/>
              <w:sz w:val="24"/>
              <w:szCs w:val="24"/>
              <w:lang w:val="en-US" w:eastAsia="zh-CN"/>
            </w:rPr>
            <w:t>二、事故应急处置及评估情况</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fldChar w:fldCharType="begin"/>
          </w:r>
          <w:r>
            <w:rPr>
              <w:rFonts w:hint="default" w:ascii="Times New Roman" w:hAnsi="Times New Roman" w:eastAsia="黑体" w:cs="Times New Roman"/>
              <w:sz w:val="24"/>
              <w:szCs w:val="24"/>
            </w:rPr>
            <w:instrText xml:space="preserve"> PAGEREF _Toc16887 \h </w:instrText>
          </w:r>
          <w:r>
            <w:rPr>
              <w:rFonts w:hint="default" w:ascii="Times New Roman" w:hAnsi="Times New Roman" w:eastAsia="黑体" w:cs="Times New Roman"/>
              <w:sz w:val="24"/>
              <w:szCs w:val="24"/>
            </w:rPr>
            <w:fldChar w:fldCharType="separate"/>
          </w:r>
          <w:r>
            <w:rPr>
              <w:rFonts w:hint="default" w:ascii="Times New Roman" w:hAnsi="Times New Roman" w:eastAsia="黑体" w:cs="Times New Roman"/>
              <w:sz w:val="24"/>
              <w:szCs w:val="24"/>
            </w:rPr>
            <w:t>- 10 -</w:t>
          </w:r>
          <w:r>
            <w:rPr>
              <w:rFonts w:hint="default" w:ascii="Times New Roman" w:hAnsi="Times New Roman" w:eastAsia="黑体" w:cs="Times New Roman"/>
              <w:sz w:val="24"/>
              <w:szCs w:val="24"/>
            </w:rPr>
            <w:fldChar w:fldCharType="end"/>
          </w:r>
          <w:r>
            <w:rPr>
              <w:rFonts w:hint="default" w:ascii="Times New Roman" w:hAnsi="Times New Roman" w:eastAsia="黑体" w:cs="Times New Roman"/>
              <w:sz w:val="24"/>
              <w:szCs w:val="24"/>
            </w:rPr>
            <w:fldChar w:fldCharType="end"/>
          </w:r>
        </w:p>
        <w:p w14:paraId="3F08839E">
          <w:pPr>
            <w:pStyle w:val="12"/>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_Toc15154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bCs/>
              <w:sz w:val="24"/>
              <w:szCs w:val="24"/>
              <w:lang w:eastAsia="zh-CN"/>
            </w:rPr>
            <w:t>（一）事故信息接报及响应情况</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_Toc15154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- 10 -</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5CC3349C">
          <w:pPr>
            <w:pStyle w:val="12"/>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_Toc10871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bCs/>
              <w:sz w:val="24"/>
              <w:szCs w:val="24"/>
              <w:lang w:eastAsia="zh-CN"/>
            </w:rPr>
            <w:t>（二）事故现场应急处置情况</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_Toc10871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- 1</w:t>
          </w:r>
          <w:r>
            <w:rPr>
              <w:rFonts w:hint="eastAsia" w:ascii="Times New Roman" w:hAnsi="Times New Roman" w:cs="Times New Roman" w:eastAsiaTheme="minorEastAsia"/>
              <w:sz w:val="24"/>
              <w:szCs w:val="24"/>
              <w:lang w:val="en-US" w:eastAsia="zh-CN"/>
            </w:rPr>
            <w:t>1</w:t>
          </w:r>
          <w:r>
            <w:rPr>
              <w:rFonts w:hint="default" w:ascii="Times New Roman" w:hAnsi="Times New Roman" w:cs="Times New Roman" w:eastAsiaTheme="minorEastAsia"/>
              <w:sz w:val="24"/>
              <w:szCs w:val="24"/>
            </w:rPr>
            <w:t xml:space="preserve"> -</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511647DB">
          <w:pPr>
            <w:pStyle w:val="12"/>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_Toc29880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bCs/>
              <w:sz w:val="24"/>
              <w:szCs w:val="24"/>
              <w:lang w:val="en-US" w:eastAsia="zh-CN"/>
            </w:rPr>
            <w:t>（三）善后情况</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_Toc29880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- 12 -</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02EAEE6C">
          <w:pPr>
            <w:pStyle w:val="12"/>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_Toc4854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bCs/>
              <w:sz w:val="24"/>
              <w:szCs w:val="24"/>
              <w:lang w:val="en-US" w:eastAsia="zh-CN"/>
            </w:rPr>
            <w:t>（四）事故应急处置评估</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_Toc4854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- 12 -</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07AC19D1">
          <w:pPr>
            <w:pStyle w:val="10"/>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fldChar w:fldCharType="begin"/>
          </w:r>
          <w:r>
            <w:rPr>
              <w:rFonts w:hint="default" w:ascii="Times New Roman" w:hAnsi="Times New Roman" w:eastAsia="黑体" w:cs="Times New Roman"/>
              <w:sz w:val="24"/>
              <w:szCs w:val="24"/>
            </w:rPr>
            <w:instrText xml:space="preserve"> HYPERLINK \l _Toc12713 </w:instrText>
          </w:r>
          <w:r>
            <w:rPr>
              <w:rFonts w:hint="default" w:ascii="Times New Roman" w:hAnsi="Times New Roman" w:eastAsia="黑体" w:cs="Times New Roman"/>
              <w:sz w:val="24"/>
              <w:szCs w:val="24"/>
            </w:rPr>
            <w:fldChar w:fldCharType="separate"/>
          </w:r>
          <w:r>
            <w:rPr>
              <w:rFonts w:hint="default" w:ascii="Times New Roman" w:hAnsi="Times New Roman" w:eastAsia="黑体" w:cs="Times New Roman"/>
              <w:sz w:val="24"/>
              <w:szCs w:val="24"/>
              <w:lang w:eastAsia="zh-CN"/>
            </w:rPr>
            <w:t>三、事故原因分析</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fldChar w:fldCharType="begin"/>
          </w:r>
          <w:r>
            <w:rPr>
              <w:rFonts w:hint="default" w:ascii="Times New Roman" w:hAnsi="Times New Roman" w:eastAsia="黑体" w:cs="Times New Roman"/>
              <w:sz w:val="24"/>
              <w:szCs w:val="24"/>
            </w:rPr>
            <w:instrText xml:space="preserve"> PAGEREF _Toc12713 \h </w:instrText>
          </w:r>
          <w:r>
            <w:rPr>
              <w:rFonts w:hint="default" w:ascii="Times New Roman" w:hAnsi="Times New Roman" w:eastAsia="黑体" w:cs="Times New Roman"/>
              <w:sz w:val="24"/>
              <w:szCs w:val="24"/>
            </w:rPr>
            <w:fldChar w:fldCharType="separate"/>
          </w:r>
          <w:r>
            <w:rPr>
              <w:rFonts w:hint="default" w:ascii="Times New Roman" w:hAnsi="Times New Roman" w:eastAsia="黑体" w:cs="Times New Roman"/>
              <w:sz w:val="24"/>
              <w:szCs w:val="24"/>
            </w:rPr>
            <w:t>- 12 -</w:t>
          </w:r>
          <w:r>
            <w:rPr>
              <w:rFonts w:hint="default" w:ascii="Times New Roman" w:hAnsi="Times New Roman" w:eastAsia="黑体" w:cs="Times New Roman"/>
              <w:sz w:val="24"/>
              <w:szCs w:val="24"/>
            </w:rPr>
            <w:fldChar w:fldCharType="end"/>
          </w:r>
          <w:r>
            <w:rPr>
              <w:rFonts w:hint="default" w:ascii="Times New Roman" w:hAnsi="Times New Roman" w:eastAsia="黑体" w:cs="Times New Roman"/>
              <w:sz w:val="24"/>
              <w:szCs w:val="24"/>
            </w:rPr>
            <w:fldChar w:fldCharType="end"/>
          </w:r>
        </w:p>
        <w:p w14:paraId="462AF2F5">
          <w:pPr>
            <w:pStyle w:val="12"/>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_Toc22525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bCs/>
              <w:i w:val="0"/>
              <w:caps w:val="0"/>
              <w:spacing w:val="0"/>
              <w:kern w:val="0"/>
              <w:sz w:val="24"/>
              <w:szCs w:val="24"/>
              <w:shd w:val="clear" w:color="auto" w:fill="FFFFFF"/>
              <w:vertAlign w:val="baseline"/>
              <w:lang w:val="en-US" w:eastAsia="zh-CN" w:bidi="ar-SA"/>
            </w:rPr>
            <w:t>（一）直接原因</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_Toc22525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- 12 -</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00077201">
          <w:pPr>
            <w:pStyle w:val="12"/>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_Toc20909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bCs/>
              <w:sz w:val="24"/>
              <w:szCs w:val="24"/>
              <w:lang w:eastAsia="zh-CN"/>
            </w:rPr>
            <w:t>（二）</w:t>
          </w:r>
          <w:r>
            <w:rPr>
              <w:rFonts w:hint="default" w:ascii="Times New Roman" w:hAnsi="Times New Roman" w:cs="Times New Roman" w:eastAsiaTheme="minorEastAsia"/>
              <w:bCs/>
              <w:sz w:val="24"/>
              <w:szCs w:val="24"/>
            </w:rPr>
            <w:t>间接原因</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_Toc20909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- 13 -</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7BF7FF8D">
          <w:pPr>
            <w:pStyle w:val="12"/>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_Toc714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bCs/>
              <w:kern w:val="2"/>
              <w:sz w:val="24"/>
              <w:szCs w:val="24"/>
              <w:lang w:val="en-US" w:eastAsia="zh-CN" w:bidi="ar-SA"/>
            </w:rPr>
            <w:t>（三）事故性质</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_Toc714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- 13 -</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75C49A1A">
          <w:pPr>
            <w:pStyle w:val="10"/>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fldChar w:fldCharType="begin"/>
          </w:r>
          <w:r>
            <w:rPr>
              <w:rFonts w:hint="default" w:ascii="Times New Roman" w:hAnsi="Times New Roman" w:eastAsia="黑体" w:cs="Times New Roman"/>
              <w:sz w:val="24"/>
              <w:szCs w:val="24"/>
            </w:rPr>
            <w:instrText xml:space="preserve"> HYPERLINK \l _Toc10327 </w:instrText>
          </w:r>
          <w:r>
            <w:rPr>
              <w:rFonts w:hint="default" w:ascii="Times New Roman" w:hAnsi="Times New Roman" w:eastAsia="黑体" w:cs="Times New Roman"/>
              <w:sz w:val="24"/>
              <w:szCs w:val="24"/>
            </w:rPr>
            <w:fldChar w:fldCharType="separate"/>
          </w:r>
          <w:r>
            <w:rPr>
              <w:rFonts w:hint="default" w:ascii="Times New Roman" w:hAnsi="Times New Roman" w:eastAsia="黑体" w:cs="Times New Roman"/>
              <w:sz w:val="24"/>
              <w:szCs w:val="24"/>
              <w:lang w:val="en-US" w:eastAsia="zh-CN"/>
            </w:rPr>
            <w:t>四、</w:t>
          </w:r>
          <w:r>
            <w:rPr>
              <w:rFonts w:hint="default" w:ascii="Times New Roman" w:hAnsi="Times New Roman" w:eastAsia="黑体" w:cs="Times New Roman"/>
              <w:sz w:val="24"/>
              <w:szCs w:val="24"/>
            </w:rPr>
            <w:t>对事故责任单位及事故责任者的处理建议</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fldChar w:fldCharType="begin"/>
          </w:r>
          <w:r>
            <w:rPr>
              <w:rFonts w:hint="default" w:ascii="Times New Roman" w:hAnsi="Times New Roman" w:eastAsia="黑体" w:cs="Times New Roman"/>
              <w:sz w:val="24"/>
              <w:szCs w:val="24"/>
            </w:rPr>
            <w:instrText xml:space="preserve"> PAGEREF _Toc10327 \h </w:instrText>
          </w:r>
          <w:r>
            <w:rPr>
              <w:rFonts w:hint="default" w:ascii="Times New Roman" w:hAnsi="Times New Roman" w:eastAsia="黑体" w:cs="Times New Roman"/>
              <w:sz w:val="24"/>
              <w:szCs w:val="24"/>
            </w:rPr>
            <w:fldChar w:fldCharType="separate"/>
          </w:r>
          <w:r>
            <w:rPr>
              <w:rFonts w:hint="default" w:ascii="Times New Roman" w:hAnsi="Times New Roman" w:eastAsia="黑体" w:cs="Times New Roman"/>
              <w:sz w:val="24"/>
              <w:szCs w:val="24"/>
            </w:rPr>
            <w:t>- 13 -</w:t>
          </w:r>
          <w:r>
            <w:rPr>
              <w:rFonts w:hint="default" w:ascii="Times New Roman" w:hAnsi="Times New Roman" w:eastAsia="黑体" w:cs="Times New Roman"/>
              <w:sz w:val="24"/>
              <w:szCs w:val="24"/>
            </w:rPr>
            <w:fldChar w:fldCharType="end"/>
          </w:r>
          <w:r>
            <w:rPr>
              <w:rFonts w:hint="default" w:ascii="Times New Roman" w:hAnsi="Times New Roman" w:eastAsia="黑体" w:cs="Times New Roman"/>
              <w:sz w:val="24"/>
              <w:szCs w:val="24"/>
            </w:rPr>
            <w:fldChar w:fldCharType="end"/>
          </w:r>
        </w:p>
        <w:p w14:paraId="67077A72">
          <w:pPr>
            <w:pStyle w:val="12"/>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_Toc4785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bCs w:val="0"/>
              <w:sz w:val="24"/>
              <w:szCs w:val="24"/>
              <w:lang w:val="en-US" w:eastAsia="zh-CN"/>
            </w:rPr>
            <w:t>（一）建议移送司法机关处理的人员</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_Toc4785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- 13 -</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42317E50">
          <w:pPr>
            <w:pStyle w:val="12"/>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cs="Times New Roman"/>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_Toc4785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bCs w:val="0"/>
              <w:sz w:val="24"/>
              <w:szCs w:val="24"/>
              <w:lang w:val="en-US" w:eastAsia="zh-CN"/>
            </w:rPr>
            <w:t>（二）对有关公职人员的处理建议</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_Toc4785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- 1</w:t>
          </w:r>
          <w:r>
            <w:rPr>
              <w:rFonts w:hint="eastAsia" w:ascii="Times New Roman" w:hAnsi="Times New Roman" w:cs="Times New Roman" w:eastAsiaTheme="minorEastAsia"/>
              <w:sz w:val="24"/>
              <w:szCs w:val="24"/>
              <w:lang w:val="en-US" w:eastAsia="zh-CN"/>
            </w:rPr>
            <w:t>4</w:t>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65991763">
          <w:pPr>
            <w:pStyle w:val="12"/>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_Toc29078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bCs/>
              <w:strike w:val="0"/>
              <w:kern w:val="2"/>
              <w:sz w:val="24"/>
              <w:szCs w:val="24"/>
              <w:highlight w:val="none"/>
              <w:lang w:val="en-US" w:eastAsia="zh-CN" w:bidi="ar-SA"/>
            </w:rPr>
            <w:t>（三）对事故有关责任人员和责任单位处理</w:t>
          </w:r>
          <w:r>
            <w:rPr>
              <w:rFonts w:hint="default" w:ascii="Times New Roman" w:hAnsi="Times New Roman" w:cs="Times New Roman" w:eastAsiaTheme="minorEastAsia"/>
              <w:bCs/>
              <w:kern w:val="2"/>
              <w:sz w:val="24"/>
              <w:szCs w:val="24"/>
              <w:lang w:val="en-US" w:eastAsia="zh-CN" w:bidi="ar-SA"/>
            </w:rPr>
            <w:t>建议</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_Toc29078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- 14 -</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70809432">
          <w:pPr>
            <w:pStyle w:val="12"/>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_Toc11837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bCs/>
              <w:sz w:val="24"/>
              <w:szCs w:val="24"/>
              <w:lang w:val="en-US" w:eastAsia="zh-CN"/>
            </w:rPr>
            <w:t>（四）其他处理建议</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_Toc11837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- 17 -</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6C0927DF">
          <w:pPr>
            <w:pStyle w:val="10"/>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rPr>
            <w:fldChar w:fldCharType="begin"/>
          </w:r>
          <w:r>
            <w:rPr>
              <w:rFonts w:hint="default" w:ascii="Times New Roman" w:hAnsi="Times New Roman" w:eastAsia="黑体" w:cs="Times New Roman"/>
              <w:sz w:val="24"/>
              <w:szCs w:val="24"/>
            </w:rPr>
            <w:instrText xml:space="preserve"> HYPERLINK \l _Toc4788 </w:instrText>
          </w:r>
          <w:r>
            <w:rPr>
              <w:rFonts w:hint="default" w:ascii="Times New Roman" w:hAnsi="Times New Roman" w:eastAsia="黑体" w:cs="Times New Roman"/>
              <w:sz w:val="24"/>
              <w:szCs w:val="24"/>
            </w:rPr>
            <w:fldChar w:fldCharType="separate"/>
          </w:r>
          <w:r>
            <w:rPr>
              <w:rFonts w:hint="default" w:ascii="Times New Roman" w:hAnsi="Times New Roman" w:eastAsia="黑体" w:cs="Times New Roman"/>
              <w:sz w:val="24"/>
              <w:szCs w:val="24"/>
              <w:lang w:val="en-US" w:eastAsia="zh-CN"/>
            </w:rPr>
            <w:t>五</w:t>
          </w:r>
          <w:r>
            <w:rPr>
              <w:rFonts w:hint="default" w:ascii="Times New Roman" w:hAnsi="Times New Roman" w:eastAsia="黑体" w:cs="Times New Roman"/>
              <w:sz w:val="24"/>
              <w:szCs w:val="24"/>
            </w:rPr>
            <w:t>、防范整改措施及建议</w:t>
          </w:r>
          <w:r>
            <w:rPr>
              <w:rFonts w:hint="default" w:ascii="Times New Roman" w:hAnsi="Times New Roman" w:eastAsia="黑体" w:cs="Times New Roman"/>
              <w:sz w:val="24"/>
              <w:szCs w:val="24"/>
            </w:rPr>
            <w:tab/>
          </w:r>
          <w:r>
            <w:rPr>
              <w:rFonts w:hint="default" w:ascii="Times New Roman" w:hAnsi="Times New Roman" w:eastAsia="黑体" w:cs="Times New Roman"/>
              <w:sz w:val="24"/>
              <w:szCs w:val="24"/>
            </w:rPr>
            <w:fldChar w:fldCharType="begin"/>
          </w:r>
          <w:r>
            <w:rPr>
              <w:rFonts w:hint="default" w:ascii="Times New Roman" w:hAnsi="Times New Roman" w:eastAsia="黑体" w:cs="Times New Roman"/>
              <w:sz w:val="24"/>
              <w:szCs w:val="24"/>
            </w:rPr>
            <w:instrText xml:space="preserve"> PAGEREF _Toc4788 \h </w:instrText>
          </w:r>
          <w:r>
            <w:rPr>
              <w:rFonts w:hint="default" w:ascii="Times New Roman" w:hAnsi="Times New Roman" w:eastAsia="黑体" w:cs="Times New Roman"/>
              <w:sz w:val="24"/>
              <w:szCs w:val="24"/>
            </w:rPr>
            <w:fldChar w:fldCharType="separate"/>
          </w:r>
          <w:r>
            <w:rPr>
              <w:rFonts w:hint="default" w:ascii="Times New Roman" w:hAnsi="Times New Roman" w:eastAsia="黑体" w:cs="Times New Roman"/>
              <w:sz w:val="24"/>
              <w:szCs w:val="24"/>
            </w:rPr>
            <w:t>- 20 -</w:t>
          </w:r>
          <w:r>
            <w:rPr>
              <w:rFonts w:hint="default" w:ascii="Times New Roman" w:hAnsi="Times New Roman" w:eastAsia="黑体" w:cs="Times New Roman"/>
              <w:sz w:val="24"/>
              <w:szCs w:val="24"/>
            </w:rPr>
            <w:fldChar w:fldCharType="end"/>
          </w:r>
          <w:r>
            <w:rPr>
              <w:rFonts w:hint="default" w:ascii="Times New Roman" w:hAnsi="Times New Roman" w:eastAsia="黑体" w:cs="Times New Roman"/>
              <w:sz w:val="24"/>
              <w:szCs w:val="24"/>
            </w:rPr>
            <w:fldChar w:fldCharType="end"/>
          </w:r>
        </w:p>
        <w:p w14:paraId="373FD8F0">
          <w:pPr>
            <w:pStyle w:val="12"/>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cs="Times New Roman" w:eastAsiaTheme="minorEastAsia"/>
              <w:sz w:val="24"/>
              <w:szCs w:val="24"/>
            </w:rPr>
          </w:pPr>
          <w:r>
            <w:rPr>
              <w:rFonts w:hint="default" w:ascii="Times New Roman" w:hAnsi="Times New Roman" w:cs="Times New Roman"/>
            </w:rPr>
            <w:fldChar w:fldCharType="end"/>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_Toc4785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bCs w:val="0"/>
              <w:sz w:val="24"/>
              <w:szCs w:val="24"/>
              <w:lang w:val="en-US" w:eastAsia="zh-CN"/>
            </w:rPr>
            <w:t>（一）吸取事故教训，开展事故隐患排查治理</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_Toc4785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 xml:space="preserve">- </w:t>
          </w:r>
          <w:r>
            <w:rPr>
              <w:rFonts w:hint="default" w:ascii="Times New Roman" w:hAnsi="Times New Roman" w:cs="Times New Roman" w:eastAsiaTheme="minorEastAsia"/>
              <w:sz w:val="24"/>
              <w:szCs w:val="24"/>
              <w:lang w:val="en-US" w:eastAsia="zh-CN"/>
            </w:rPr>
            <w:t>2</w:t>
          </w:r>
          <w:r>
            <w:rPr>
              <w:rFonts w:hint="eastAsia" w:ascii="Times New Roman" w:hAnsi="Times New Roman" w:cs="Times New Roman" w:eastAsiaTheme="minorEastAsia"/>
              <w:sz w:val="24"/>
              <w:szCs w:val="24"/>
              <w:lang w:val="en-US" w:eastAsia="zh-CN"/>
            </w:rPr>
            <w:t>0</w:t>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0A171879">
          <w:pPr>
            <w:pStyle w:val="12"/>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cs="Times New Roman"/>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_Toc4785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bCs w:val="0"/>
              <w:sz w:val="24"/>
              <w:szCs w:val="24"/>
              <w:lang w:val="en-US" w:eastAsia="zh-CN"/>
            </w:rPr>
            <w:t>（二）各企业应举一反三，认真汲取“6·18”事故教训</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_Toc4785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 xml:space="preserve">- </w:t>
          </w:r>
          <w:r>
            <w:rPr>
              <w:rFonts w:hint="default" w:ascii="Times New Roman" w:hAnsi="Times New Roman" w:cs="Times New Roman" w:eastAsiaTheme="minorEastAsia"/>
              <w:sz w:val="24"/>
              <w:szCs w:val="24"/>
              <w:lang w:val="en-US" w:eastAsia="zh-CN"/>
            </w:rPr>
            <w:t>2</w:t>
          </w:r>
          <w:r>
            <w:rPr>
              <w:rFonts w:hint="eastAsia" w:ascii="Times New Roman" w:hAnsi="Times New Roman" w:cs="Times New Roman" w:eastAsiaTheme="minorEastAsia"/>
              <w:sz w:val="24"/>
              <w:szCs w:val="24"/>
              <w:lang w:val="en-US" w:eastAsia="zh-CN"/>
            </w:rPr>
            <w:t>1</w:t>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15E2E3A0">
          <w:pPr>
            <w:pStyle w:val="12"/>
            <w:keepNext w:val="0"/>
            <w:keepLines w:val="0"/>
            <w:pageBreakBefore w:val="0"/>
            <w:widowControl w:val="0"/>
            <w:tabs>
              <w:tab w:val="right" w:leader="dot" w:pos="8845"/>
            </w:tabs>
            <w:kinsoku/>
            <w:wordWrap/>
            <w:overflowPunct/>
            <w:topLinePunct w:val="0"/>
            <w:autoSpaceDE/>
            <w:autoSpaceDN/>
            <w:bidi w:val="0"/>
            <w:adjustRightInd/>
            <w:snapToGrid/>
            <w:spacing w:line="440" w:lineRule="exact"/>
            <w:textAlignment w:val="auto"/>
            <w:rPr>
              <w:rFonts w:hint="default" w:ascii="Times New Roman" w:hAnsi="Times New Roman" w:cs="Times New Roman"/>
            </w:rPr>
          </w:pP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HYPERLINK \l _Toc4785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bCs w:val="0"/>
              <w:sz w:val="24"/>
              <w:szCs w:val="24"/>
              <w:lang w:val="en-US" w:eastAsia="zh-CN"/>
            </w:rPr>
            <w:t>（三）严格落实监督管理责任，切实强化行业领域安全监管力度</w:t>
          </w:r>
          <w:r>
            <w:rPr>
              <w:rFonts w:hint="default" w:ascii="Times New Roman" w:hAnsi="Times New Roman" w:cs="Times New Roman" w:eastAsiaTheme="minorEastAsia"/>
              <w:sz w:val="24"/>
              <w:szCs w:val="24"/>
            </w:rPr>
            <w:tab/>
          </w:r>
          <w:r>
            <w:rPr>
              <w:rFonts w:hint="default" w:ascii="Times New Roman" w:hAnsi="Times New Roman" w:cs="Times New Roman" w:eastAsiaTheme="minorEastAsia"/>
              <w:sz w:val="24"/>
              <w:szCs w:val="24"/>
            </w:rPr>
            <w:fldChar w:fldCharType="begin"/>
          </w:r>
          <w:r>
            <w:rPr>
              <w:rFonts w:hint="default" w:ascii="Times New Roman" w:hAnsi="Times New Roman" w:cs="Times New Roman" w:eastAsiaTheme="minorEastAsia"/>
              <w:sz w:val="24"/>
              <w:szCs w:val="24"/>
            </w:rPr>
            <w:instrText xml:space="preserve"> PAGEREF _Toc4785 \h </w:instrText>
          </w:r>
          <w:r>
            <w:rPr>
              <w:rFonts w:hint="default" w:ascii="Times New Roman" w:hAnsi="Times New Roman" w:cs="Times New Roman" w:eastAsiaTheme="minorEastAsia"/>
              <w:sz w:val="24"/>
              <w:szCs w:val="24"/>
            </w:rPr>
            <w:fldChar w:fldCharType="separate"/>
          </w:r>
          <w:r>
            <w:rPr>
              <w:rFonts w:hint="default" w:ascii="Times New Roman" w:hAnsi="Times New Roman" w:cs="Times New Roman" w:eastAsiaTheme="minorEastAsia"/>
              <w:sz w:val="24"/>
              <w:szCs w:val="24"/>
            </w:rPr>
            <w:t xml:space="preserve">- </w:t>
          </w:r>
          <w:r>
            <w:rPr>
              <w:rFonts w:hint="default" w:ascii="Times New Roman" w:hAnsi="Times New Roman" w:cs="Times New Roman" w:eastAsiaTheme="minorEastAsia"/>
              <w:sz w:val="24"/>
              <w:szCs w:val="24"/>
              <w:lang w:val="en-US" w:eastAsia="zh-CN"/>
            </w:rPr>
            <w:t>2</w:t>
          </w:r>
          <w:r>
            <w:rPr>
              <w:rFonts w:hint="eastAsia" w:ascii="Times New Roman" w:hAnsi="Times New Roman" w:cs="Times New Roman" w:eastAsiaTheme="minorEastAsia"/>
              <w:sz w:val="24"/>
              <w:szCs w:val="24"/>
              <w:lang w:val="en-US" w:eastAsia="zh-CN"/>
            </w:rPr>
            <w:t>1</w:t>
          </w:r>
          <w:r>
            <w:rPr>
              <w:rFonts w:hint="default" w:ascii="Times New Roman" w:hAnsi="Times New Roman" w:cs="Times New Roman" w:eastAsiaTheme="minorEastAsia"/>
              <w:sz w:val="24"/>
              <w:szCs w:val="24"/>
            </w:rPr>
            <w:t xml:space="preserve"> -</w:t>
          </w:r>
          <w:r>
            <w:rPr>
              <w:rFonts w:hint="default" w:ascii="Times New Roman" w:hAnsi="Times New Roman" w:cs="Times New Roman" w:eastAsiaTheme="minorEastAsia"/>
              <w:sz w:val="24"/>
              <w:szCs w:val="24"/>
            </w:rPr>
            <w:fldChar w:fldCharType="end"/>
          </w:r>
          <w:r>
            <w:rPr>
              <w:rFonts w:hint="default" w:ascii="Times New Roman" w:hAnsi="Times New Roman" w:cs="Times New Roman" w:eastAsiaTheme="minorEastAsia"/>
              <w:sz w:val="24"/>
              <w:szCs w:val="24"/>
            </w:rPr>
            <w:fldChar w:fldCharType="end"/>
          </w:r>
        </w:p>
        <w:p w14:paraId="3FC6E58A">
          <w:pPr>
            <w:keepNext w:val="0"/>
            <w:keepLines w:val="0"/>
            <w:widowControl/>
            <w:suppressLineNumbers w:val="0"/>
            <w:jc w:val="both"/>
            <w:rPr>
              <w:rFonts w:hint="default" w:ascii="Times New Roman" w:hAnsi="Times New Roman" w:eastAsia="方正小标宋简体" w:cs="Times New Roman"/>
              <w:sz w:val="44"/>
              <w:szCs w:val="44"/>
              <w:lang w:val="en-US" w:eastAsia="zh-CN"/>
            </w:rPr>
          </w:pPr>
        </w:p>
      </w:sdtContent>
    </w:sdt>
    <w:p w14:paraId="3DF3458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val="0"/>
          <w:sz w:val="40"/>
          <w:szCs w:val="40"/>
          <w:lang w:val="en-US" w:eastAsia="zh-CN"/>
        </w:rPr>
        <w:sectPr>
          <w:footerReference r:id="rId4" w:type="default"/>
          <w:pgSz w:w="11906" w:h="16838"/>
          <w:pgMar w:top="2098" w:right="1474" w:bottom="1984" w:left="1587" w:header="851" w:footer="992" w:gutter="0"/>
          <w:pgNumType w:fmt="numberInDash" w:start="1"/>
          <w:cols w:space="0" w:num="1"/>
          <w:rtlGutter w:val="0"/>
          <w:docGrid w:type="lines" w:linePitch="312" w:charSpace="0"/>
        </w:sectPr>
      </w:pPr>
    </w:p>
    <w:p w14:paraId="172F204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小标宋简体" w:cs="Times New Roman"/>
          <w:b w:val="0"/>
          <w:bCs w:val="0"/>
          <w:sz w:val="44"/>
          <w:szCs w:val="44"/>
          <w:lang w:val="en-US" w:eastAsia="zh-CN"/>
        </w:rPr>
        <w:t>布尔津县湖南明威吊装运输服务有限公司“6·18”一般起重伤害事故调查报告</w:t>
      </w:r>
    </w:p>
    <w:p w14:paraId="551BCEF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i w:val="0"/>
          <w:caps w:val="0"/>
          <w:color w:val="333333"/>
          <w:spacing w:val="0"/>
          <w:kern w:val="2"/>
          <w:sz w:val="32"/>
          <w:szCs w:val="32"/>
          <w:shd w:val="clear" w:fill="FFFFFF"/>
          <w:lang w:val="en-US" w:eastAsia="zh-CN" w:bidi="ar-SA"/>
        </w:rPr>
      </w:pPr>
    </w:p>
    <w:p w14:paraId="63A6A7F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i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2025年6月18日13时55分许，湖南明威吊装运输服务有限公司在</w:t>
      </w:r>
      <w:r>
        <w:rPr>
          <w:rFonts w:hint="eastAsia" w:eastAsia="仿宋_GB2312" w:cs="Times New Roman"/>
          <w:i w:val="0"/>
          <w:caps w:val="0"/>
          <w:color w:val="333333"/>
          <w:spacing w:val="0"/>
          <w:kern w:val="2"/>
          <w:sz w:val="32"/>
          <w:szCs w:val="32"/>
          <w:shd w:val="clear" w:fill="FFFFFF"/>
          <w:lang w:val="en-US" w:eastAsia="zh-CN" w:bidi="ar-SA"/>
        </w:rPr>
        <w:t>阿勒泰某能源有限公司</w:t>
      </w: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100万千瓦风电建设项目二标段吊装作业时，</w:t>
      </w:r>
      <w:r>
        <w:rPr>
          <w:rFonts w:hint="default" w:ascii="Times New Roman" w:hAnsi="Times New Roman" w:eastAsia="仿宋_GB2312" w:cs="Times New Roman"/>
          <w:i w:val="0"/>
          <w:caps w:val="0"/>
          <w:color w:val="auto"/>
          <w:spacing w:val="0"/>
          <w:kern w:val="2"/>
          <w:sz w:val="32"/>
          <w:szCs w:val="32"/>
          <w:shd w:val="clear" w:fill="FFFFFF"/>
          <w:lang w:val="en-US" w:eastAsia="zh-CN" w:bidi="ar-SA"/>
        </w:rPr>
        <w:t>发</w:t>
      </w: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生一起一般起重伤害事故，造成1人死亡，直接经济损失160万元。</w:t>
      </w:r>
    </w:p>
    <w:p w14:paraId="53169029">
      <w:pPr>
        <w:pStyle w:val="1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default" w:ascii="Times New Roman" w:hAnsi="Times New Roman" w:eastAsia="仿宋_GB2312" w:cs="Times New Roman"/>
          <w:i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事故发生后，布尔津县委、政府高度重视，根据《中华人民共和国安全生产法》《生产安全事故报告和调查处理条例》（国务院令第493号）、《新疆维吾尔自治区生产安全事故报告和调查处理实施办法》（自治区人民政府令第196号）相关规定，布尔津县人民政府成立了由政府副县长任组长，县应急管理局、公安局、发展和改革委员会、人力资源和社会保障局、总工会为成员的“布尔津湖南明威吊装运输服务有限公司“6·18”一般起重伤害事故调查组”（以下简称“事故调查组”），对该起事故进行调查，同时邀请</w:t>
      </w:r>
      <w:r>
        <w:rPr>
          <w:rFonts w:hint="default" w:ascii="Times New Roman" w:hAnsi="Times New Roman" w:eastAsia="仿宋_GB2312" w:cs="Times New Roman"/>
          <w:color w:val="auto"/>
          <w:sz w:val="32"/>
          <w:szCs w:val="32"/>
          <w:lang w:val="en-US" w:eastAsia="zh-CN"/>
        </w:rPr>
        <w:t>布尔津县纪委监委、</w:t>
      </w: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检察院派员参加事故调查工作。</w:t>
      </w:r>
    </w:p>
    <w:p w14:paraId="4A3072E4">
      <w:pPr>
        <w:pStyle w:val="1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default" w:ascii="Times New Roman" w:hAnsi="Times New Roman" w:eastAsia="仿宋_GB2312" w:cs="Times New Roman"/>
          <w:i w:val="0"/>
          <w:caps w:val="0"/>
          <w:color w:val="auto"/>
          <w:spacing w:val="0"/>
          <w:kern w:val="2"/>
          <w:sz w:val="32"/>
          <w:szCs w:val="32"/>
          <w:shd w:val="clear"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事故调查组按照“科学严谨、依法依规、实事求是、注重实效”和“四不放过”的原则，通过现场勘查、调查取证、调阅资料、人员问询、综合分析等调查方式，查明了事故发生的经过、原因</w:t>
      </w:r>
      <w:r>
        <w:rPr>
          <w:rFonts w:hint="default" w:ascii="Times New Roman" w:hAnsi="Times New Roman" w:eastAsia="仿宋_GB2312" w:cs="Times New Roman"/>
          <w:i w:val="0"/>
          <w:caps w:val="0"/>
          <w:color w:val="auto"/>
          <w:spacing w:val="0"/>
          <w:kern w:val="2"/>
          <w:sz w:val="32"/>
          <w:szCs w:val="32"/>
          <w:shd w:val="clear" w:fill="FFFFFF"/>
          <w:lang w:val="en-US" w:eastAsia="zh-CN" w:bidi="ar-SA"/>
        </w:rPr>
        <w:t>、应急处置、</w:t>
      </w: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人员伤</w:t>
      </w:r>
      <w:r>
        <w:rPr>
          <w:rFonts w:hint="default" w:ascii="Times New Roman" w:hAnsi="Times New Roman" w:eastAsia="仿宋_GB2312" w:cs="Times New Roman"/>
          <w:i w:val="0"/>
          <w:caps w:val="0"/>
          <w:color w:val="auto"/>
          <w:spacing w:val="0"/>
          <w:kern w:val="2"/>
          <w:sz w:val="32"/>
          <w:szCs w:val="32"/>
          <w:shd w:val="clear" w:fill="FFFFFF"/>
          <w:lang w:val="en-US" w:eastAsia="zh-CN" w:bidi="ar-SA"/>
        </w:rPr>
        <w:t>亡和直接经济损失情况，认定了事故性质和责任，提出了对责任单位和相关责任人员的处理建议。并针对事故原因及暴露的突出问题，提出了相关防范措施。</w:t>
      </w:r>
    </w:p>
    <w:p w14:paraId="6B3FE07F">
      <w:pPr>
        <w:pStyle w:val="1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default" w:ascii="Times New Roman" w:hAnsi="Times New Roman" w:eastAsia="仿宋_GB2312" w:cs="Times New Roman"/>
          <w:i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经调查认定，布尔津湖南明威吊装运输服务有限公司“6·18”一般起重伤害事故是由于员工违章作业、企业监管缺失造成的一起安全生产责任事故。</w:t>
      </w:r>
    </w:p>
    <w:p w14:paraId="18A89C7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仿宋_GB2312" w:cs="Times New Roman"/>
          <w:color w:val="000000"/>
          <w:sz w:val="32"/>
          <w:szCs w:val="32"/>
        </w:rPr>
      </w:pPr>
      <w:bookmarkStart w:id="0" w:name="_Toc1335"/>
      <w:r>
        <w:rPr>
          <w:rFonts w:hint="default" w:ascii="Times New Roman" w:hAnsi="Times New Roman" w:eastAsia="黑体" w:cs="Times New Roman"/>
          <w:color w:val="000000"/>
          <w:sz w:val="32"/>
          <w:szCs w:val="32"/>
        </w:rPr>
        <w:t>一、事故基本情况</w:t>
      </w:r>
      <w:bookmarkEnd w:id="0"/>
    </w:p>
    <w:p w14:paraId="13AB5A9C">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outlineLvl w:val="1"/>
        <w:rPr>
          <w:rFonts w:hint="default" w:ascii="Times New Roman" w:hAnsi="Times New Roman" w:eastAsia="楷体_GB2312" w:cs="Times New Roman"/>
          <w:b/>
          <w:bCs/>
          <w:sz w:val="32"/>
          <w:szCs w:val="32"/>
          <w:lang w:eastAsia="zh-CN"/>
        </w:rPr>
      </w:pPr>
      <w:bookmarkStart w:id="1" w:name="_Toc3252"/>
      <w:r>
        <w:rPr>
          <w:rFonts w:hint="default" w:ascii="Times New Roman" w:hAnsi="Times New Roman" w:eastAsia="楷体_GB2312" w:cs="Times New Roman"/>
          <w:b/>
          <w:bCs/>
          <w:color w:val="000000"/>
          <w:sz w:val="32"/>
          <w:szCs w:val="32"/>
        </w:rPr>
        <w:t>（一）项目概况</w:t>
      </w:r>
      <w:r>
        <w:rPr>
          <w:rFonts w:hint="default" w:ascii="Times New Roman" w:hAnsi="Times New Roman" w:eastAsia="楷体_GB2312" w:cs="Times New Roman"/>
          <w:b/>
          <w:bCs/>
          <w:color w:val="000000"/>
          <w:sz w:val="32"/>
          <w:szCs w:val="32"/>
          <w:lang w:eastAsia="zh-CN"/>
        </w:rPr>
        <w:t>及事故相关单位基本情况</w:t>
      </w:r>
      <w:bookmarkEnd w:id="1"/>
    </w:p>
    <w:p w14:paraId="0C7465E8">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outlineLvl w:val="2"/>
        <w:rPr>
          <w:rFonts w:hint="default" w:ascii="Times New Roman" w:hAnsi="Times New Roman" w:eastAsia="仿宋_GB2312" w:cs="Times New Roman"/>
          <w:b/>
          <w:bCs/>
          <w:i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b/>
          <w:bCs/>
          <w:i w:val="0"/>
          <w:caps w:val="0"/>
          <w:color w:val="333333"/>
          <w:spacing w:val="0"/>
          <w:kern w:val="2"/>
          <w:sz w:val="32"/>
          <w:szCs w:val="32"/>
          <w:shd w:val="clear" w:fill="FFFFFF"/>
          <w:lang w:val="en-US" w:eastAsia="zh-CN" w:bidi="ar-SA"/>
        </w:rPr>
        <w:t>1.项目基本情况</w:t>
      </w:r>
    </w:p>
    <w:p w14:paraId="68E2E9CC">
      <w:pPr>
        <w:pStyle w:val="1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t>（1）项目名称：</w:t>
      </w:r>
      <w:bookmarkStart w:id="2" w:name="OLE_LINK12"/>
      <w:r>
        <w:rPr>
          <w:rFonts w:hint="eastAsia" w:ascii="Times New Roman" w:hAnsi="Times New Roman" w:eastAsia="仿宋_GB2312" w:cs="Times New Roman"/>
          <w:b w:val="0"/>
          <w:bCs w:val="0"/>
          <w:i w:val="0"/>
          <w:caps w:val="0"/>
          <w:color w:val="333333"/>
          <w:spacing w:val="0"/>
          <w:kern w:val="2"/>
          <w:sz w:val="32"/>
          <w:szCs w:val="32"/>
          <w:shd w:val="clear" w:fill="FFFFFF"/>
          <w:lang w:val="en-US" w:eastAsia="zh-CN" w:bidi="ar-SA"/>
        </w:rPr>
        <w:t>阿勒泰某能源有限公司</w:t>
      </w:r>
      <w:r>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t>100万千瓦风电二标段建设项目</w:t>
      </w:r>
      <w:bookmarkEnd w:id="2"/>
      <w:r>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t>。</w:t>
      </w:r>
    </w:p>
    <w:p w14:paraId="289E3A49">
      <w:pPr>
        <w:pStyle w:val="13"/>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default" w:ascii="Times New Roman" w:hAnsi="Times New Roman" w:eastAsia="仿宋_GB2312" w:cs="Times New Roman"/>
          <w:i w:val="0"/>
          <w:caps w:val="0"/>
          <w:color w:val="FF0000"/>
          <w:spacing w:val="0"/>
          <w:kern w:val="2"/>
          <w:sz w:val="32"/>
          <w:szCs w:val="32"/>
          <w:shd w:val="clear" w:fill="FFFFFF"/>
          <w:lang w:val="en-US" w:eastAsia="zh-CN" w:bidi="ar-SA"/>
        </w:rPr>
      </w:pP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（2）项目地点：</w:t>
      </w:r>
      <w:r>
        <w:rPr>
          <w:rFonts w:hint="default" w:ascii="Times New Roman" w:hAnsi="Times New Roman" w:eastAsia="仿宋_GB2312" w:cs="Times New Roman"/>
          <w:i w:val="0"/>
          <w:caps w:val="0"/>
          <w:color w:val="auto"/>
          <w:spacing w:val="0"/>
          <w:kern w:val="2"/>
          <w:sz w:val="32"/>
          <w:szCs w:val="32"/>
          <w:shd w:val="clear" w:fill="FFFFFF"/>
          <w:lang w:val="en-US" w:eastAsia="zh-CN" w:bidi="ar-SA"/>
        </w:rPr>
        <w:t>布尔津县也格孜托别乡。</w:t>
      </w:r>
    </w:p>
    <w:p w14:paraId="545C4FB3">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b w:val="0"/>
          <w:bCs w:val="0"/>
          <w:i w:val="0"/>
          <w:caps w:val="0"/>
          <w:color w:val="auto"/>
          <w:spacing w:val="0"/>
          <w:kern w:val="2"/>
          <w:sz w:val="32"/>
          <w:szCs w:val="32"/>
          <w:shd w:val="clear" w:fill="FFFFFF"/>
          <w:lang w:val="en-US" w:eastAsia="zh-CN" w:bidi="ar-SA"/>
        </w:rPr>
        <w:t>布尔津 100 万千瓦风电项目，位于阿勒泰地区布尔津县，共四个地块，场址区东86°32'41.28"-86°53'09.83"，北纬47°35'27.18"-47°59'46.86"，海拔在400m-900m，附近有国道G331，省道S319、S18等道路经过，交通条件便利。新建总容量100万千瓦风力发电项目建设内容包括：风电机组、集电线路、进场检修道路、生产综合室等配套基础设施。规划安装85台10MW风力发电机组、18台8.35MW风力发电机组。本工程风电机组与箱式变电站采用“一机一变”的单元接线方式，风电机组所发电能先经3kV电力电缆引接至箱式变电站，升压后再经35kV电力电缆引接至临近的 35kV集电线路，集电线路采用</w:t>
      </w:r>
      <w:r>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t>汇流干线的接线方式，将电能汇集至升压变电站外的终端杆后，以35kV电力电缆引接至升压变电站的 35kV母线，最后经主变压器再次升压后送入电网。项目总投资约43.03亿元，项目施工正式开工日期2025年3月25日，计划竣工日期2025年10月31日。</w:t>
      </w:r>
    </w:p>
    <w:p w14:paraId="6EEED034">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2"/>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t>此项目共四个标段，事故发生在二标段，二标段位于布尔津县也格孜托别乡辖区，G331国道南侧约2公里，主要包括45台10MW风机基础建设、风机及箱变安装、部分的线路串接，总容量450MW。</w:t>
      </w:r>
    </w:p>
    <w:p w14:paraId="1E00C373">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outlineLvl w:val="2"/>
        <w:rPr>
          <w:rFonts w:hint="default" w:ascii="Times New Roman" w:hAnsi="Times New Roman" w:eastAsia="仿宋_GB2312" w:cs="Times New Roman"/>
          <w:b/>
          <w:bCs/>
          <w:i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b/>
          <w:bCs/>
          <w:i w:val="0"/>
          <w:caps w:val="0"/>
          <w:color w:val="333333"/>
          <w:spacing w:val="0"/>
          <w:kern w:val="2"/>
          <w:sz w:val="32"/>
          <w:szCs w:val="32"/>
          <w:shd w:val="clear" w:fill="FFFFFF"/>
          <w:lang w:val="en-US" w:eastAsia="zh-CN" w:bidi="ar-SA"/>
        </w:rPr>
        <w:t>2.事故相关单位基本情况</w:t>
      </w:r>
    </w:p>
    <w:p w14:paraId="300A6211">
      <w:pPr>
        <w:keepNext w:val="0"/>
        <w:keepLines w:val="0"/>
        <w:pageBreakBefore w:val="0"/>
        <w:kinsoku/>
        <w:wordWrap/>
        <w:overflowPunct/>
        <w:topLinePunct w:val="0"/>
        <w:autoSpaceDE/>
        <w:autoSpaceDN/>
        <w:bidi w:val="0"/>
        <w:spacing w:before="101" w:line="560" w:lineRule="exact"/>
        <w:ind w:firstLine="640" w:firstLineChars="200"/>
        <w:jc w:val="both"/>
        <w:textAlignment w:val="auto"/>
        <w:outlineLvl w:val="9"/>
        <w:rPr>
          <w:rFonts w:hint="default" w:ascii="Times New Roman" w:hAnsi="Times New Roman" w:eastAsia="仿宋_GB2312" w:cs="Times New Roman"/>
          <w:i w:val="0"/>
          <w:caps w:val="0"/>
          <w:color w:val="auto"/>
          <w:spacing w:val="0"/>
          <w:kern w:val="2"/>
          <w:sz w:val="32"/>
          <w:szCs w:val="32"/>
          <w:shd w:val="clear" w:fill="FFFFFF"/>
          <w:lang w:val="en-US" w:eastAsia="zh-CN" w:bidi="ar-SA"/>
        </w:rPr>
      </w:pPr>
      <w:bookmarkStart w:id="3" w:name="_Toc27650"/>
      <w:r>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t>（1）</w:t>
      </w:r>
      <w:r>
        <w:rPr>
          <w:rFonts w:hint="eastAsia" w:eastAsia="仿宋_GB2312" w:cs="Times New Roman"/>
          <w:b w:val="0"/>
          <w:bCs w:val="0"/>
          <w:i w:val="0"/>
          <w:caps w:val="0"/>
          <w:color w:val="333333"/>
          <w:spacing w:val="0"/>
          <w:kern w:val="2"/>
          <w:sz w:val="32"/>
          <w:szCs w:val="32"/>
          <w:shd w:val="clear" w:fill="FFFFFF"/>
          <w:lang w:val="en-US" w:eastAsia="zh-CN" w:bidi="ar-SA"/>
        </w:rPr>
        <w:t>阿勒泰某能源有限公司</w:t>
      </w:r>
      <w:r>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t>（建设单位）。</w:t>
      </w: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成立于2024 年 3 月 8 日，企业法定代表人张</w:t>
      </w:r>
      <w:r>
        <w:rPr>
          <w:rFonts w:hint="eastAsia" w:eastAsia="仿宋_GB2312" w:cs="Times New Roman"/>
          <w:i w:val="0"/>
          <w:caps w:val="0"/>
          <w:color w:val="333333"/>
          <w:spacing w:val="0"/>
          <w:kern w:val="2"/>
          <w:sz w:val="32"/>
          <w:szCs w:val="32"/>
          <w:shd w:val="clear" w:fill="FFFFFF"/>
          <w:lang w:val="en-US" w:eastAsia="zh-CN" w:bidi="ar-SA"/>
        </w:rPr>
        <w:t>某</w:t>
      </w: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，企业类型为有限责任公司(非自然人投资或控股的法人独资)，社会信用统一代码为91654321MADC</w:t>
      </w:r>
      <w:r>
        <w:rPr>
          <w:rFonts w:hint="eastAsia" w:eastAsia="仿宋_GB2312" w:cs="Times New Roman"/>
          <w:i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注册资本玖亿贰仟万元。注册地址为新疆阿勒泰地区布尔津县</w:t>
      </w:r>
      <w:r>
        <w:rPr>
          <w:rFonts w:hint="eastAsia" w:eastAsia="仿宋_GB2312" w:cs="Times New Roman"/>
          <w:i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经营范围有一般项目：风力发电技术服务;新能源原动设备制造; 新能源原动设备销售；风力发电机组及零部件销售。许可项目:发电业务、输电业务、供 (配)电业务;建设工程施工;建设工程设计。</w:t>
      </w:r>
      <w:r>
        <w:rPr>
          <w:rFonts w:hint="default" w:ascii="Times New Roman" w:hAnsi="Times New Roman" w:eastAsia="仿宋_GB2312" w:cs="Times New Roman"/>
          <w:i w:val="0"/>
          <w:caps w:val="0"/>
          <w:color w:val="auto"/>
          <w:spacing w:val="0"/>
          <w:kern w:val="2"/>
          <w:sz w:val="32"/>
          <w:szCs w:val="32"/>
          <w:shd w:val="clear" w:fill="FFFFFF"/>
          <w:lang w:val="en-US" w:eastAsia="zh-CN" w:bidi="ar-SA"/>
        </w:rPr>
        <w:t>2024年11月30日分别于中国</w:t>
      </w:r>
      <w:r>
        <w:rPr>
          <w:rFonts w:hint="eastAsia" w:eastAsia="仿宋_GB2312" w:cs="Times New Roman"/>
          <w:i w:val="0"/>
          <w:caps w:val="0"/>
          <w:color w:val="auto"/>
          <w:spacing w:val="0"/>
          <w:kern w:val="2"/>
          <w:sz w:val="32"/>
          <w:szCs w:val="32"/>
          <w:shd w:val="clear" w:fill="FFFFFF"/>
          <w:lang w:val="en-US" w:eastAsia="zh-CN" w:bidi="ar-SA"/>
        </w:rPr>
        <w:t>某</w:t>
      </w:r>
      <w:r>
        <w:rPr>
          <w:rFonts w:hint="default" w:ascii="Times New Roman" w:hAnsi="Times New Roman" w:eastAsia="仿宋_GB2312" w:cs="Times New Roman"/>
          <w:i w:val="0"/>
          <w:caps w:val="0"/>
          <w:color w:val="auto"/>
          <w:spacing w:val="0"/>
          <w:kern w:val="2"/>
          <w:sz w:val="32"/>
          <w:szCs w:val="32"/>
          <w:shd w:val="clear" w:fill="FFFFFF"/>
          <w:lang w:val="en-US" w:eastAsia="zh-CN" w:bidi="ar-SA"/>
        </w:rPr>
        <w:t>集团华东勘测设计研究院、中国</w:t>
      </w:r>
      <w:r>
        <w:rPr>
          <w:rFonts w:hint="eastAsia" w:eastAsia="仿宋_GB2312" w:cs="Times New Roman"/>
          <w:color w:val="auto"/>
          <w:kern w:val="2"/>
          <w:sz w:val="32"/>
          <w:szCs w:val="32"/>
          <w:lang w:val="en-US" w:eastAsia="zh-CN" w:bidi="ar-SA"/>
        </w:rPr>
        <w:t>某勘测设计研究院有限公司</w:t>
      </w:r>
      <w:r>
        <w:rPr>
          <w:rFonts w:hint="default" w:ascii="Times New Roman" w:hAnsi="Times New Roman" w:eastAsia="仿宋_GB2312" w:cs="Times New Roman"/>
          <w:i w:val="0"/>
          <w:caps w:val="0"/>
          <w:color w:val="auto"/>
          <w:spacing w:val="0"/>
          <w:kern w:val="2"/>
          <w:sz w:val="32"/>
          <w:szCs w:val="32"/>
          <w:shd w:val="clear" w:fill="FFFFFF"/>
          <w:lang w:val="en-US" w:eastAsia="zh-CN" w:bidi="ar-SA"/>
        </w:rPr>
        <w:t>、</w:t>
      </w:r>
      <w:r>
        <w:rPr>
          <w:rFonts w:hint="eastAsia" w:eastAsia="仿宋_GB2312" w:cs="Times New Roman"/>
          <w:i w:val="0"/>
          <w:caps w:val="0"/>
          <w:color w:val="auto"/>
          <w:spacing w:val="0"/>
          <w:kern w:val="2"/>
          <w:sz w:val="32"/>
          <w:szCs w:val="32"/>
          <w:shd w:val="clear" w:fill="FFFFFF"/>
          <w:lang w:val="en-US" w:eastAsia="zh-CN" w:bidi="ar-SA"/>
        </w:rPr>
        <w:t>某</w:t>
      </w:r>
      <w:r>
        <w:rPr>
          <w:rFonts w:hint="default" w:ascii="Times New Roman" w:hAnsi="Times New Roman" w:eastAsia="仿宋_GB2312" w:cs="Times New Roman"/>
          <w:i w:val="0"/>
          <w:caps w:val="0"/>
          <w:color w:val="auto"/>
          <w:spacing w:val="0"/>
          <w:kern w:val="2"/>
          <w:sz w:val="32"/>
          <w:szCs w:val="32"/>
          <w:shd w:val="clear" w:fill="FFFFFF"/>
          <w:lang w:val="en-US" w:eastAsia="zh-CN" w:bidi="ar-SA"/>
        </w:rPr>
        <w:t>工程设计咨询有限公司＆</w:t>
      </w:r>
      <w:r>
        <w:rPr>
          <w:rFonts w:hint="eastAsia" w:eastAsia="仿宋_GB2312" w:cs="Times New Roman"/>
          <w:i w:val="0"/>
          <w:caps w:val="0"/>
          <w:color w:val="auto"/>
          <w:spacing w:val="0"/>
          <w:kern w:val="2"/>
          <w:sz w:val="32"/>
          <w:szCs w:val="32"/>
          <w:shd w:val="clear" w:fill="FFFFFF"/>
          <w:lang w:val="en-US" w:eastAsia="zh-CN" w:bidi="ar-SA"/>
        </w:rPr>
        <w:t>某</w:t>
      </w:r>
      <w:r>
        <w:rPr>
          <w:rFonts w:hint="default" w:ascii="Times New Roman" w:hAnsi="Times New Roman" w:eastAsia="仿宋_GB2312" w:cs="Times New Roman"/>
          <w:i w:val="0"/>
          <w:caps w:val="0"/>
          <w:color w:val="auto"/>
          <w:spacing w:val="0"/>
          <w:kern w:val="2"/>
          <w:sz w:val="32"/>
          <w:szCs w:val="32"/>
          <w:shd w:val="clear" w:fill="FFFFFF"/>
          <w:lang w:val="en-US" w:eastAsia="zh-CN" w:bidi="ar-SA"/>
        </w:rPr>
        <w:t>局建设工程有限公司签订了EPC总承包合同和安全协议。并与</w:t>
      </w:r>
      <w:r>
        <w:rPr>
          <w:rFonts w:hint="eastAsia" w:eastAsia="仿宋_GB2312" w:cs="Times New Roman"/>
          <w:i w:val="0"/>
          <w:caps w:val="0"/>
          <w:color w:val="auto"/>
          <w:spacing w:val="0"/>
          <w:kern w:val="2"/>
          <w:sz w:val="32"/>
          <w:szCs w:val="32"/>
          <w:shd w:val="clear" w:fill="FFFFFF"/>
          <w:lang w:val="en-US" w:eastAsia="zh-CN" w:bidi="ar-SA"/>
        </w:rPr>
        <w:t>某建设工程项目管理有限公司</w:t>
      </w:r>
      <w:r>
        <w:rPr>
          <w:rFonts w:hint="default" w:ascii="Times New Roman" w:hAnsi="Times New Roman" w:eastAsia="仿宋_GB2312" w:cs="Times New Roman"/>
          <w:i w:val="0"/>
          <w:caps w:val="0"/>
          <w:color w:val="auto"/>
          <w:spacing w:val="0"/>
          <w:kern w:val="2"/>
          <w:sz w:val="32"/>
          <w:szCs w:val="32"/>
          <w:shd w:val="clear" w:fill="FFFFFF"/>
          <w:lang w:val="en-US" w:eastAsia="zh-CN" w:bidi="ar-SA"/>
        </w:rPr>
        <w:t>签订了监理合同。</w:t>
      </w:r>
      <w:bookmarkEnd w:id="3"/>
    </w:p>
    <w:p w14:paraId="49E605C5">
      <w:pPr>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i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b w:val="0"/>
          <w:bCs w:val="0"/>
          <w:kern w:val="2"/>
          <w:sz w:val="32"/>
          <w:szCs w:val="32"/>
          <w:lang w:val="en-US" w:eastAsia="zh-CN" w:bidi="ar-SA"/>
        </w:rPr>
        <w:t>（2）</w:t>
      </w:r>
      <w:r>
        <w:rPr>
          <w:rFonts w:hint="eastAsia" w:eastAsia="仿宋_GB2312" w:cs="Times New Roman"/>
          <w:b w:val="0"/>
          <w:bCs w:val="0"/>
          <w:i w:val="0"/>
          <w:caps w:val="0"/>
          <w:color w:val="333333"/>
          <w:spacing w:val="0"/>
          <w:kern w:val="2"/>
          <w:sz w:val="32"/>
          <w:szCs w:val="32"/>
          <w:shd w:val="clear" w:fill="FFFFFF"/>
          <w:lang w:val="en-US" w:eastAsia="zh-CN" w:bidi="ar-SA"/>
        </w:rPr>
        <w:t>某勘测设计研究院有限公司</w:t>
      </w:r>
      <w:r>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b w:val="0"/>
          <w:bCs w:val="0"/>
          <w:kern w:val="2"/>
          <w:sz w:val="32"/>
          <w:szCs w:val="40"/>
          <w:lang w:val="en-US" w:eastAsia="zh-CN" w:bidi="ar-SA"/>
        </w:rPr>
        <w:t>总承包单位</w:t>
      </w:r>
      <w:r>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公司成立于1995年9月12日，法定代表人尉</w:t>
      </w:r>
      <w:r>
        <w:rPr>
          <w:rFonts w:hint="eastAsia" w:eastAsia="仿宋_GB2312" w:cs="Times New Roman"/>
          <w:i w:val="0"/>
          <w:caps w:val="0"/>
          <w:color w:val="333333"/>
          <w:spacing w:val="0"/>
          <w:kern w:val="2"/>
          <w:sz w:val="32"/>
          <w:szCs w:val="32"/>
          <w:shd w:val="clear" w:fill="FFFFFF"/>
          <w:lang w:val="en-US" w:eastAsia="zh-CN" w:bidi="ar-SA"/>
        </w:rPr>
        <w:t>某某</w:t>
      </w: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，企业统一社会信用代码为91610000623</w:t>
      </w:r>
      <w:r>
        <w:rPr>
          <w:rFonts w:hint="eastAsia" w:eastAsia="仿宋_GB2312" w:cs="Times New Roman"/>
          <w:i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，企业类型为有限责任公司（非自然人投资或控股的法人独资），企业注册资本21.8亿元</w:t>
      </w:r>
      <w:r>
        <w:rPr>
          <w:rFonts w:hint="eastAsia" w:eastAsia="仿宋_GB2312" w:cs="Times New Roman"/>
          <w:i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该企业</w:t>
      </w:r>
      <w:r>
        <w:rPr>
          <w:rFonts w:hint="default" w:ascii="Times New Roman" w:hAnsi="Times New Roman" w:eastAsia="仿宋_GB2312" w:cs="Times New Roman"/>
          <w:i w:val="0"/>
          <w:caps w:val="0"/>
          <w:color w:val="auto"/>
          <w:spacing w:val="0"/>
          <w:kern w:val="2"/>
          <w:sz w:val="32"/>
          <w:szCs w:val="32"/>
          <w:shd w:val="clear" w:fill="FFFFFF"/>
          <w:lang w:val="en-US" w:eastAsia="zh-CN" w:bidi="ar-SA"/>
        </w:rPr>
        <w:t>持有住房和城乡建设部颁发的《建筑业企业资质证书》资质等级类别及登记：建</w:t>
      </w: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筑工程施工总承包壹级、水利水电工程施工总承包壹级、电力工程施工总承包壹级、市政公用工程施工总承包壹级，资质证号：D16111</w:t>
      </w:r>
      <w:r>
        <w:rPr>
          <w:rFonts w:hint="eastAsia" w:eastAsia="仿宋_GB2312" w:cs="Times New Roman"/>
          <w:i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。2024年2月22日取得陕西省住房和城乡建设厅许可的《安全生产许可证》（(陕)JZ安许证字[2015]00</w:t>
      </w:r>
      <w:r>
        <w:rPr>
          <w:rFonts w:hint="eastAsia" w:eastAsia="仿宋_GB2312" w:cs="Times New Roman"/>
          <w:i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），有效期为2024年2月22日至2027年2</w:t>
      </w:r>
      <w:r>
        <w:rPr>
          <w:rFonts w:hint="default" w:ascii="Times New Roman" w:hAnsi="Times New Roman" w:eastAsia="仿宋_GB2312" w:cs="Times New Roman"/>
          <w:i w:val="0"/>
          <w:caps w:val="0"/>
          <w:color w:val="auto"/>
          <w:spacing w:val="0"/>
          <w:kern w:val="2"/>
          <w:sz w:val="32"/>
          <w:szCs w:val="32"/>
          <w:shd w:val="clear" w:fill="FFFFFF"/>
          <w:lang w:val="en-US" w:eastAsia="zh-CN" w:bidi="ar-SA"/>
        </w:rPr>
        <w:t>月22</w:t>
      </w: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日。2025年5月15日与湖南省明威吊装运输服务有限公司签订专业分包合同，并于6月10日签订安全生产协议书，5月16日组织人员入场。</w:t>
      </w:r>
    </w:p>
    <w:p w14:paraId="00F018C8">
      <w:pPr>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pPr>
      <w:r>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t>（3）湖南省明威吊装运输服务有限公司（专业分包单位）。企业成立于2012年6月7日，法定代表人刘</w:t>
      </w:r>
      <w:r>
        <w:rPr>
          <w:rFonts w:hint="eastAsia" w:eastAsia="仿宋_GB2312" w:cs="Times New Roman"/>
          <w:b w:val="0"/>
          <w:bCs w:val="0"/>
          <w:i w:val="0"/>
          <w:caps w:val="0"/>
          <w:color w:val="333333"/>
          <w:spacing w:val="0"/>
          <w:kern w:val="2"/>
          <w:sz w:val="32"/>
          <w:szCs w:val="32"/>
          <w:shd w:val="clear" w:fill="FFFFFF"/>
          <w:lang w:val="en-US" w:eastAsia="zh-CN" w:bidi="ar-SA"/>
        </w:rPr>
        <w:t>某某</w:t>
      </w:r>
      <w:r>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t>，企业统一社会信用代码为914307005975</w:t>
      </w:r>
      <w:r>
        <w:rPr>
          <w:rFonts w:hint="eastAsia" w:eastAsia="仿宋_GB2312" w:cs="Times New Roman"/>
          <w:b w:val="0"/>
          <w:bCs w:val="0"/>
          <w:i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t>，企业类型为有限责任公司(自然人独资)，公司地址位于湖南省常德经济技术开发区，经营许可范围为吊装装卸搬运、电气安装、风能发电工程施工、普通货物道路运输、大型货物道路运输、建筑劳务分包、大型车辆装备修理与维护、建筑工程机械与设备经营租赁；取得了湖南省常德市山区运管所许可的《道路运输经营许可证》（湘交运管许可常字43742200</w:t>
      </w:r>
      <w:r>
        <w:rPr>
          <w:rFonts w:hint="eastAsia" w:eastAsia="仿宋_GB2312" w:cs="Times New Roman"/>
          <w:b w:val="0"/>
          <w:bCs w:val="0"/>
          <w:i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t>号）经营范围：道路普通货物运输，大型物件运输；持有湖南省住房和城乡建设厅颁发的《建筑业企业资质证书》（证书编号：D243065</w:t>
      </w:r>
      <w:r>
        <w:rPr>
          <w:rFonts w:hint="eastAsia" w:eastAsia="仿宋_GB2312" w:cs="Times New Roman"/>
          <w:b w:val="0"/>
          <w:bCs w:val="0"/>
          <w:i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t>）。资质类别等级为专业承包特种工程不分等级（特种工程-特种设备起重吊装）。2025年5月15日与</w:t>
      </w:r>
      <w:r>
        <w:rPr>
          <w:rFonts w:hint="eastAsia" w:eastAsia="仿宋_GB2312" w:cs="Times New Roman"/>
          <w:b w:val="0"/>
          <w:bCs w:val="0"/>
          <w:i w:val="0"/>
          <w:caps w:val="0"/>
          <w:color w:val="333333"/>
          <w:spacing w:val="0"/>
          <w:kern w:val="2"/>
          <w:sz w:val="32"/>
          <w:szCs w:val="32"/>
          <w:shd w:val="clear" w:fill="FFFFFF"/>
          <w:lang w:val="en-US" w:eastAsia="zh-CN" w:bidi="ar-SA"/>
        </w:rPr>
        <w:t>某勘测设计研究院有限公司</w:t>
      </w:r>
      <w:r>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t>签订了吊装专业分包合同，并于6月10日签订安全生产协议书，5月16日组织人员陆续入场。</w:t>
      </w:r>
    </w:p>
    <w:p w14:paraId="2ADFF573">
      <w:pPr>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i w:val="0"/>
          <w:caps w:val="0"/>
          <w:color w:val="auto"/>
          <w:spacing w:val="0"/>
          <w:kern w:val="2"/>
          <w:sz w:val="32"/>
          <w:szCs w:val="32"/>
          <w:shd w:val="clear" w:fill="FFFFFF"/>
          <w:lang w:val="en-US" w:eastAsia="zh-CN" w:bidi="ar-SA"/>
        </w:rPr>
      </w:pPr>
      <w:r>
        <w:rPr>
          <w:rFonts w:hint="default" w:ascii="Times New Roman" w:hAnsi="Times New Roman" w:eastAsia="仿宋_GB2312" w:cs="Times New Roman"/>
          <w:b w:val="0"/>
          <w:bCs w:val="0"/>
          <w:kern w:val="2"/>
          <w:sz w:val="32"/>
          <w:szCs w:val="32"/>
          <w:lang w:val="en-US" w:eastAsia="zh-CN" w:bidi="ar-SA"/>
        </w:rPr>
        <w:t>（4）</w:t>
      </w:r>
      <w:r>
        <w:rPr>
          <w:rFonts w:hint="eastAsia" w:eastAsia="仿宋_GB2312" w:cs="Times New Roman"/>
          <w:b w:val="0"/>
          <w:bCs w:val="0"/>
          <w:i w:val="0"/>
          <w:caps w:val="0"/>
          <w:color w:val="333333"/>
          <w:spacing w:val="0"/>
          <w:kern w:val="2"/>
          <w:sz w:val="32"/>
          <w:szCs w:val="32"/>
          <w:shd w:val="clear" w:fill="FFFFFF"/>
          <w:lang w:val="en-US" w:eastAsia="zh-CN" w:bidi="ar-SA"/>
        </w:rPr>
        <w:t>某建设工程项目管理有限公司</w:t>
      </w:r>
      <w:r>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b w:val="0"/>
          <w:bCs w:val="0"/>
          <w:kern w:val="2"/>
          <w:sz w:val="32"/>
          <w:szCs w:val="40"/>
          <w:lang w:val="en-US" w:eastAsia="zh-CN" w:bidi="ar-SA"/>
        </w:rPr>
        <w:t>监理单位</w:t>
      </w:r>
      <w:r>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公司成立于2010年11月04日，法定代表人赵</w:t>
      </w:r>
      <w:r>
        <w:rPr>
          <w:rFonts w:hint="eastAsia" w:eastAsia="仿宋_GB2312" w:cs="Times New Roman"/>
          <w:i w:val="0"/>
          <w:caps w:val="0"/>
          <w:color w:val="333333"/>
          <w:spacing w:val="0"/>
          <w:kern w:val="2"/>
          <w:sz w:val="32"/>
          <w:szCs w:val="32"/>
          <w:shd w:val="clear" w:fill="FFFFFF"/>
          <w:lang w:val="en-US" w:eastAsia="zh-CN" w:bidi="ar-SA"/>
        </w:rPr>
        <w:t>某某</w:t>
      </w: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，企业统一社会代码为91140100563578</w:t>
      </w:r>
      <w:r>
        <w:rPr>
          <w:rFonts w:hint="eastAsia" w:eastAsia="仿宋_GB2312" w:cs="Times New Roman"/>
          <w:i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w:t>
      </w:r>
      <w:r>
        <w:rPr>
          <w:rFonts w:hint="default" w:ascii="Times New Roman" w:hAnsi="Times New Roman" w:eastAsia="仿宋_GB2312" w:cs="Times New Roman"/>
          <w:i w:val="0"/>
          <w:caps w:val="0"/>
          <w:color w:val="auto"/>
          <w:spacing w:val="0"/>
          <w:kern w:val="2"/>
          <w:sz w:val="32"/>
          <w:szCs w:val="32"/>
          <w:shd w:val="clear" w:fill="FFFFFF"/>
          <w:lang w:val="en-US" w:eastAsia="zh-CN" w:bidi="ar-SA"/>
        </w:rPr>
        <w:t>企业类型为有限责任公司，</w:t>
      </w: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企业注册资本1000万元</w:t>
      </w:r>
      <w:r>
        <w:rPr>
          <w:rFonts w:hint="default" w:ascii="Times New Roman" w:hAnsi="Times New Roman" w:eastAsia="仿宋_GB2312" w:cs="Times New Roman"/>
          <w:i w:val="0"/>
          <w:caps w:val="0"/>
          <w:color w:val="auto"/>
          <w:spacing w:val="0"/>
          <w:kern w:val="2"/>
          <w:sz w:val="32"/>
          <w:szCs w:val="32"/>
          <w:shd w:val="clear" w:fill="FFFFFF"/>
          <w:lang w:val="en-US" w:eastAsia="zh-CN" w:bidi="ar-SA"/>
        </w:rPr>
        <w:t>，公司地址位于山西转型综合改革示范区科技创新城</w:t>
      </w:r>
      <w:r>
        <w:rPr>
          <w:rFonts w:hint="eastAsia" w:eastAsia="仿宋_GB2312" w:cs="Times New Roman"/>
          <w:i w:val="0"/>
          <w:caps w:val="0"/>
          <w:color w:val="auto"/>
          <w:spacing w:val="0"/>
          <w:kern w:val="2"/>
          <w:sz w:val="32"/>
          <w:szCs w:val="32"/>
          <w:shd w:val="clear" w:fill="FFFFFF"/>
          <w:lang w:val="en-US" w:eastAsia="zh-CN" w:bidi="ar-SA"/>
        </w:rPr>
        <w:t>。</w:t>
      </w:r>
      <w:r>
        <w:rPr>
          <w:rFonts w:hint="default" w:ascii="Times New Roman" w:hAnsi="Times New Roman" w:eastAsia="仿宋_GB2312" w:cs="Times New Roman"/>
          <w:i w:val="0"/>
          <w:caps w:val="0"/>
          <w:color w:val="auto"/>
          <w:spacing w:val="0"/>
          <w:kern w:val="2"/>
          <w:sz w:val="32"/>
          <w:szCs w:val="32"/>
          <w:shd w:val="clear" w:fill="FFFFFF"/>
          <w:lang w:val="en-US" w:eastAsia="zh-CN" w:bidi="ar-SA"/>
        </w:rPr>
        <w:t>经营许可范围为建设工程监理、工程造价咨询、工程设计；招投标代理和建设工程项目管 理及技术咨询服务；电力工程；光伏发电设备、风力发电设备的技术开发、技术服务、设计、安装、维修；软件开发。电力工程监理甲级，资质注册号为E11400</w:t>
      </w:r>
      <w:r>
        <w:rPr>
          <w:rFonts w:hint="eastAsia" w:eastAsia="仿宋_GB2312" w:cs="Times New Roman"/>
          <w:i w:val="0"/>
          <w:caps w:val="0"/>
          <w:color w:val="auto"/>
          <w:spacing w:val="0"/>
          <w:kern w:val="2"/>
          <w:sz w:val="32"/>
          <w:szCs w:val="32"/>
          <w:shd w:val="clear" w:fill="FFFFFF"/>
          <w:lang w:val="en-US" w:eastAsia="zh-CN" w:bidi="ar-SA"/>
        </w:rPr>
        <w:t>****</w:t>
      </w:r>
      <w:r>
        <w:rPr>
          <w:rFonts w:hint="default" w:ascii="Times New Roman" w:hAnsi="Times New Roman" w:eastAsia="仿宋_GB2312" w:cs="Times New Roman"/>
          <w:i w:val="0"/>
          <w:caps w:val="0"/>
          <w:color w:val="auto"/>
          <w:spacing w:val="0"/>
          <w:kern w:val="2"/>
          <w:sz w:val="32"/>
          <w:szCs w:val="32"/>
          <w:shd w:val="clear" w:fill="FFFFFF"/>
          <w:lang w:val="en-US" w:eastAsia="zh-CN" w:bidi="ar-SA"/>
        </w:rPr>
        <w:t>。是专业从事电力工程项目管理、工程监理、工程造价咨询服务具有独立法人资格的工程项目监理企业。本次监理招标范围为布尔津100万千瓦风电项目风电场主体（不含升压站）土建、安装、开箱验收、检测、试验、调试、试运行及竣工验收的监理工作。配合单项合同结算、项目竣工结算、财务决算、审计、专项验收、档案归档等所应承担的全部监理内容。2024年11月30日与</w:t>
      </w:r>
      <w:r>
        <w:rPr>
          <w:rFonts w:hint="eastAsia" w:eastAsia="仿宋_GB2312" w:cs="Times New Roman"/>
          <w:i w:val="0"/>
          <w:caps w:val="0"/>
          <w:color w:val="auto"/>
          <w:spacing w:val="0"/>
          <w:kern w:val="2"/>
          <w:sz w:val="32"/>
          <w:szCs w:val="32"/>
          <w:shd w:val="clear" w:fill="FFFFFF"/>
          <w:lang w:val="en-US" w:eastAsia="zh-CN" w:bidi="ar-SA"/>
        </w:rPr>
        <w:t>阿勒泰某能源有限公司</w:t>
      </w:r>
      <w:r>
        <w:rPr>
          <w:rFonts w:hint="default" w:ascii="Times New Roman" w:hAnsi="Times New Roman" w:eastAsia="仿宋_GB2312" w:cs="Times New Roman"/>
          <w:i w:val="0"/>
          <w:caps w:val="0"/>
          <w:color w:val="auto"/>
          <w:spacing w:val="0"/>
          <w:kern w:val="2"/>
          <w:sz w:val="32"/>
          <w:szCs w:val="32"/>
          <w:shd w:val="clear" w:fill="FFFFFF"/>
          <w:lang w:val="en-US" w:eastAsia="zh-CN" w:bidi="ar-SA"/>
        </w:rPr>
        <w:t>签订监理委托合同；2025年2月21日进场开展业务工作。</w:t>
      </w:r>
    </w:p>
    <w:p w14:paraId="0438EB88">
      <w:pPr>
        <w:keepNext w:val="0"/>
        <w:keepLines w:val="0"/>
        <w:pageBreakBefore w:val="0"/>
        <w:widowControl w:val="0"/>
        <w:kinsoku/>
        <w:wordWrap/>
        <w:overflowPunct/>
        <w:topLinePunct w:val="0"/>
        <w:autoSpaceDE/>
        <w:autoSpaceDN/>
        <w:bidi w:val="0"/>
        <w:adjustRightInd w:val="0"/>
        <w:snapToGrid/>
        <w:spacing w:beforeAutospacing="0" w:line="560" w:lineRule="exact"/>
        <w:ind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4" w:name="_Toc13940"/>
      <w:r>
        <w:rPr>
          <w:rFonts w:hint="default" w:ascii="Times New Roman" w:hAnsi="Times New Roman" w:eastAsia="楷体_GB2312" w:cs="Times New Roman"/>
          <w:b/>
          <w:bCs/>
          <w:sz w:val="32"/>
          <w:szCs w:val="32"/>
          <w:lang w:val="en-US" w:eastAsia="zh-CN"/>
        </w:rPr>
        <w:t>（二）事故发生单位安全管理情况</w:t>
      </w:r>
      <w:bookmarkEnd w:id="4"/>
    </w:p>
    <w:p w14:paraId="6E99CA7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val="0"/>
          <w:bCs w:val="0"/>
          <w:i w:val="0"/>
          <w:caps w:val="0"/>
          <w:color w:val="auto"/>
          <w:spacing w:val="0"/>
          <w:kern w:val="2"/>
          <w:sz w:val="32"/>
          <w:szCs w:val="32"/>
          <w:shd w:val="clear" w:fill="FFFFFF"/>
          <w:lang w:val="en-US" w:eastAsia="zh-CN" w:bidi="ar-SA"/>
        </w:rPr>
        <w:t>湖南省明威吊装运输服务有限公司，</w:t>
      </w:r>
      <w:r>
        <w:rPr>
          <w:rFonts w:hint="default" w:ascii="Times New Roman" w:hAnsi="Times New Roman" w:eastAsia="仿宋_GB2312" w:cs="Times New Roman"/>
          <w:color w:val="auto"/>
          <w:kern w:val="2"/>
          <w:sz w:val="32"/>
          <w:szCs w:val="32"/>
          <w:lang w:val="en-US" w:eastAsia="zh-CN" w:bidi="ar-SA"/>
        </w:rPr>
        <w:t>设置了安全管理机构，建立了本单位的全员岗位责任制，制订有各项安全生产规章制度和操作规程；编制了应急救援预案；</w:t>
      </w:r>
      <w:r>
        <w:rPr>
          <w:rFonts w:hint="default" w:ascii="Times New Roman" w:hAnsi="Times New Roman" w:eastAsia="仿宋_GB2312" w:cs="Times New Roman"/>
          <w:b w:val="0"/>
          <w:bCs w:val="0"/>
          <w:i w:val="0"/>
          <w:caps w:val="0"/>
          <w:color w:val="auto"/>
          <w:spacing w:val="0"/>
          <w:kern w:val="2"/>
          <w:sz w:val="32"/>
          <w:szCs w:val="32"/>
          <w:shd w:val="clear" w:fill="FFFFFF"/>
          <w:lang w:val="en-US" w:eastAsia="zh-CN" w:bidi="ar-SA"/>
        </w:rPr>
        <w:t>与</w:t>
      </w:r>
      <w:r>
        <w:rPr>
          <w:rFonts w:hint="eastAsia" w:eastAsia="仿宋_GB2312" w:cs="Times New Roman"/>
          <w:i w:val="0"/>
          <w:caps w:val="0"/>
          <w:color w:val="auto"/>
          <w:spacing w:val="0"/>
          <w:kern w:val="2"/>
          <w:sz w:val="32"/>
          <w:szCs w:val="32"/>
          <w:shd w:val="clear" w:fill="FFFFFF"/>
          <w:lang w:val="en-US" w:eastAsia="zh-CN" w:bidi="ar-SA"/>
        </w:rPr>
        <w:t>某勘测设计研究院有限公司</w:t>
      </w:r>
      <w:r>
        <w:rPr>
          <w:rFonts w:hint="default" w:ascii="Times New Roman" w:hAnsi="Times New Roman" w:eastAsia="仿宋_GB2312" w:cs="Times New Roman"/>
          <w:b w:val="0"/>
          <w:bCs w:val="0"/>
          <w:color w:val="auto"/>
          <w:sz w:val="32"/>
          <w:szCs w:val="32"/>
          <w:lang w:val="en-US" w:eastAsia="zh-CN"/>
        </w:rPr>
        <w:t>签订了专业分包合同和安全生产协议并在协议中约定了甲乙双方的安全生产职责，</w:t>
      </w:r>
      <w:r>
        <w:rPr>
          <w:rFonts w:hint="default" w:ascii="Times New Roman" w:hAnsi="Times New Roman" w:eastAsia="仿宋_GB2312" w:cs="Times New Roman"/>
          <w:i w:val="0"/>
          <w:caps w:val="0"/>
          <w:color w:val="auto"/>
          <w:spacing w:val="0"/>
          <w:kern w:val="0"/>
          <w:sz w:val="32"/>
          <w:szCs w:val="32"/>
          <w:shd w:val="clear" w:fill="FFFFFF"/>
          <w:lang w:val="en-US" w:eastAsia="zh-CN" w:bidi="ar"/>
        </w:rPr>
        <w:t>对工程承包单位的安全生产工作进行统一协调、管理，</w:t>
      </w:r>
      <w:r>
        <w:rPr>
          <w:rFonts w:hint="default" w:ascii="Times New Roman" w:hAnsi="Times New Roman" w:eastAsia="仿宋_GB2312" w:cs="Times New Roman"/>
          <w:color w:val="auto"/>
          <w:kern w:val="2"/>
          <w:sz w:val="32"/>
          <w:szCs w:val="32"/>
          <w:lang w:val="en-US" w:eastAsia="zh-CN" w:bidi="ar-SA"/>
        </w:rPr>
        <w:t>并在2025年5月20日</w:t>
      </w:r>
      <w:r>
        <w:rPr>
          <w:rFonts w:hint="default" w:ascii="Times New Roman" w:hAnsi="Times New Roman" w:eastAsia="仿宋_GB2312" w:cs="Times New Roman"/>
          <w:b w:val="0"/>
          <w:bCs w:val="0"/>
          <w:color w:val="auto"/>
          <w:sz w:val="32"/>
          <w:szCs w:val="32"/>
          <w:lang w:val="en-US" w:eastAsia="zh-CN"/>
        </w:rPr>
        <w:t>与</w:t>
      </w:r>
      <w:r>
        <w:rPr>
          <w:rFonts w:hint="default" w:ascii="Times New Roman" w:hAnsi="Times New Roman" w:eastAsia="仿宋_GB2312" w:cs="Times New Roman"/>
          <w:color w:val="auto"/>
          <w:kern w:val="2"/>
          <w:sz w:val="32"/>
          <w:szCs w:val="32"/>
          <w:lang w:val="en-US" w:eastAsia="zh-CN" w:bidi="ar-SA"/>
        </w:rPr>
        <w:t>富蕴</w:t>
      </w:r>
      <w:r>
        <w:rPr>
          <w:rFonts w:hint="eastAsia" w:eastAsia="仿宋_GB2312" w:cs="Times New Roman"/>
          <w:color w:val="auto"/>
          <w:kern w:val="2"/>
          <w:sz w:val="32"/>
          <w:szCs w:val="32"/>
          <w:lang w:val="en-US" w:eastAsia="zh-CN" w:bidi="ar-SA"/>
        </w:rPr>
        <w:t>某</w:t>
      </w:r>
      <w:r>
        <w:rPr>
          <w:rFonts w:hint="default" w:ascii="Times New Roman" w:hAnsi="Times New Roman" w:eastAsia="仿宋_GB2312" w:cs="Times New Roman"/>
          <w:color w:val="auto"/>
          <w:kern w:val="2"/>
          <w:sz w:val="32"/>
          <w:szCs w:val="32"/>
          <w:lang w:val="en-US" w:eastAsia="zh-CN" w:bidi="ar-SA"/>
        </w:rPr>
        <w:t>吊装有限公司签订了吊车服务合同，服务期为3个月，在合同中约定了甲乙双方的安全生产职责。</w:t>
      </w:r>
      <w:r>
        <w:rPr>
          <w:rFonts w:hint="default" w:ascii="Times New Roman" w:hAnsi="Times New Roman" w:eastAsia="仿宋_GB2312" w:cs="Times New Roman"/>
          <w:b w:val="0"/>
          <w:bCs w:val="0"/>
          <w:i w:val="0"/>
          <w:caps w:val="0"/>
          <w:color w:val="auto"/>
          <w:spacing w:val="0"/>
          <w:kern w:val="2"/>
          <w:sz w:val="32"/>
          <w:szCs w:val="32"/>
          <w:shd w:val="clear" w:fill="FFFFFF"/>
          <w:lang w:val="en-US" w:eastAsia="zh-CN" w:bidi="ar-SA"/>
        </w:rPr>
        <w:t>湖南省明威吊装运输服务有限公司项目经理</w:t>
      </w:r>
      <w:r>
        <w:rPr>
          <w:rFonts w:hint="eastAsia" w:eastAsia="仿宋_GB2312" w:cs="Times New Roman"/>
          <w:b w:val="0"/>
          <w:bCs w:val="0"/>
          <w:i w:val="0"/>
          <w:caps w:val="0"/>
          <w:color w:val="auto"/>
          <w:spacing w:val="0"/>
          <w:kern w:val="2"/>
          <w:sz w:val="32"/>
          <w:szCs w:val="32"/>
          <w:shd w:val="clear" w:fill="FFFFFF"/>
          <w:lang w:val="en-US" w:eastAsia="zh-CN" w:bidi="ar-SA"/>
        </w:rPr>
        <w:t>张某</w:t>
      </w:r>
      <w:r>
        <w:rPr>
          <w:rFonts w:hint="default" w:ascii="Times New Roman" w:hAnsi="Times New Roman" w:eastAsia="仿宋_GB2312" w:cs="Times New Roman"/>
          <w:b w:val="0"/>
          <w:bCs w:val="0"/>
          <w:i w:val="0"/>
          <w:caps w:val="0"/>
          <w:color w:val="auto"/>
          <w:spacing w:val="0"/>
          <w:kern w:val="2"/>
          <w:sz w:val="32"/>
          <w:szCs w:val="32"/>
          <w:shd w:val="clear" w:fill="FFFFFF"/>
          <w:lang w:val="en-US" w:eastAsia="zh-CN" w:bidi="ar-SA"/>
        </w:rPr>
        <w:t>在事故发生前请假回湖南，请假期间由公司</w:t>
      </w:r>
      <w:r>
        <w:rPr>
          <w:rFonts w:hint="default" w:ascii="Times New Roman" w:hAnsi="Times New Roman" w:eastAsia="仿宋_GB2312" w:cs="Times New Roman"/>
          <w:color w:val="auto"/>
          <w:kern w:val="2"/>
          <w:sz w:val="32"/>
          <w:szCs w:val="32"/>
          <w:lang w:val="en-US" w:eastAsia="zh-CN" w:bidi="ar-SA"/>
        </w:rPr>
        <w:t>技术负责人</w:t>
      </w:r>
      <w:r>
        <w:rPr>
          <w:rFonts w:hint="eastAsia" w:eastAsia="仿宋_GB2312" w:cs="Times New Roman"/>
          <w:b w:val="0"/>
          <w:bCs w:val="0"/>
          <w:i w:val="0"/>
          <w:caps w:val="0"/>
          <w:color w:val="auto"/>
          <w:spacing w:val="0"/>
          <w:kern w:val="2"/>
          <w:sz w:val="32"/>
          <w:szCs w:val="32"/>
          <w:shd w:val="clear" w:fill="FFFFFF"/>
          <w:lang w:val="en-US" w:eastAsia="zh-CN" w:bidi="ar-SA"/>
        </w:rPr>
        <w:t>周某某</w:t>
      </w:r>
      <w:r>
        <w:rPr>
          <w:rFonts w:hint="default" w:ascii="Times New Roman" w:hAnsi="Times New Roman" w:eastAsia="仿宋_GB2312" w:cs="Times New Roman"/>
          <w:b w:val="0"/>
          <w:bCs w:val="0"/>
          <w:i w:val="0"/>
          <w:caps w:val="0"/>
          <w:color w:val="auto"/>
          <w:spacing w:val="0"/>
          <w:kern w:val="2"/>
          <w:sz w:val="32"/>
          <w:szCs w:val="32"/>
          <w:shd w:val="clear" w:fill="FFFFFF"/>
          <w:lang w:val="en-US" w:eastAsia="zh-CN" w:bidi="ar-SA"/>
        </w:rPr>
        <w:t>代为负责。</w:t>
      </w:r>
      <w:r>
        <w:rPr>
          <w:rFonts w:hint="default" w:ascii="Times New Roman" w:hAnsi="Times New Roman" w:eastAsia="仿宋_GB2312" w:cs="Times New Roman"/>
          <w:color w:val="auto"/>
          <w:kern w:val="2"/>
          <w:sz w:val="32"/>
          <w:szCs w:val="32"/>
          <w:lang w:val="en-US" w:eastAsia="zh-CN" w:bidi="ar-SA"/>
        </w:rPr>
        <w:t>该企业未制定安全教育培训计划，对新员工的安全教育培训流于形式、培训记录造假；未</w:t>
      </w:r>
      <w:r>
        <w:rPr>
          <w:rFonts w:hint="default" w:ascii="Times New Roman" w:hAnsi="Times New Roman" w:eastAsia="仿宋_GB2312" w:cs="Times New Roman"/>
          <w:color w:val="auto"/>
          <w:sz w:val="32"/>
          <w:szCs w:val="32"/>
          <w:lang w:eastAsia="zh-CN"/>
        </w:rPr>
        <w:t>建立健全安全风险分级和隐患排查治理双重预防机制，</w:t>
      </w:r>
      <w:r>
        <w:rPr>
          <w:rFonts w:hint="default" w:ascii="Times New Roman" w:hAnsi="Times New Roman" w:eastAsia="仿宋_GB2312" w:cs="Times New Roman"/>
          <w:color w:val="auto"/>
          <w:kern w:val="2"/>
          <w:sz w:val="32"/>
          <w:szCs w:val="32"/>
          <w:lang w:val="en-US" w:eastAsia="zh-CN" w:bidi="ar-SA"/>
        </w:rPr>
        <w:t>没有采取相应的安全管控措施，及时消除事故隐患，未如实记录隐患排查台账；未在危险作业场所设置警示标志；未经审批擅自开展吊装作业</w:t>
      </w:r>
      <w:r>
        <w:rPr>
          <w:rFonts w:hint="default" w:ascii="Times New Roman" w:hAnsi="Times New Roman" w:eastAsia="仿宋_GB2312" w:cs="Times New Roman"/>
          <w:color w:val="auto"/>
          <w:sz w:val="32"/>
          <w:szCs w:val="32"/>
          <w:lang w:val="en-US" w:eastAsia="zh-CN"/>
        </w:rPr>
        <w:t>活动</w:t>
      </w:r>
      <w:r>
        <w:rPr>
          <w:rFonts w:hint="default" w:ascii="Times New Roman" w:hAnsi="Times New Roman" w:eastAsia="仿宋_GB2312" w:cs="Times New Roman"/>
          <w:color w:val="auto"/>
          <w:sz w:val="32"/>
          <w:szCs w:val="32"/>
          <w:lang w:eastAsia="zh-CN"/>
        </w:rPr>
        <w:t>。</w:t>
      </w:r>
    </w:p>
    <w:p w14:paraId="7A983F3E">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outlineLvl w:val="1"/>
        <w:rPr>
          <w:rFonts w:hint="default" w:ascii="Times New Roman" w:hAnsi="Times New Roman" w:eastAsia="楷体_GB2312" w:cs="Times New Roman"/>
          <w:b/>
          <w:bCs/>
          <w:color w:val="auto"/>
          <w:sz w:val="32"/>
          <w:szCs w:val="32"/>
          <w:lang w:eastAsia="zh-CN"/>
        </w:rPr>
      </w:pPr>
      <w:bookmarkStart w:id="5" w:name="_Toc251"/>
      <w:r>
        <w:rPr>
          <w:rFonts w:hint="default" w:ascii="Times New Roman" w:hAnsi="Times New Roman" w:eastAsia="楷体_GB2312" w:cs="Times New Roman"/>
          <w:b/>
          <w:bCs/>
          <w:color w:val="auto"/>
          <w:sz w:val="32"/>
          <w:szCs w:val="32"/>
          <w:lang w:eastAsia="zh-CN"/>
        </w:rPr>
        <w:t>（三）事故发生经过</w:t>
      </w:r>
      <w:bookmarkEnd w:id="5"/>
    </w:p>
    <w:p w14:paraId="4E37917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bidi="ar-SA"/>
        </w:rPr>
      </w:pPr>
      <w:bookmarkStart w:id="6" w:name="_Toc15107"/>
      <w:r>
        <w:rPr>
          <w:rFonts w:hint="default" w:ascii="Times New Roman" w:hAnsi="Times New Roman" w:eastAsia="仿宋_GB2312" w:cs="Times New Roman"/>
          <w:color w:val="auto"/>
          <w:kern w:val="2"/>
          <w:sz w:val="32"/>
          <w:szCs w:val="32"/>
          <w:lang w:val="en-US" w:eastAsia="zh-CN" w:bidi="ar-SA"/>
        </w:rPr>
        <w:t>6月18日上午9时许，1000吨履带吊车组装负责人</w:t>
      </w:r>
      <w:r>
        <w:rPr>
          <w:rFonts w:hint="eastAsia" w:eastAsia="仿宋_GB2312" w:cs="Times New Roman"/>
          <w:color w:val="auto"/>
          <w:kern w:val="2"/>
          <w:sz w:val="32"/>
          <w:szCs w:val="32"/>
          <w:lang w:val="en-US" w:eastAsia="zh-CN" w:bidi="ar-SA"/>
        </w:rPr>
        <w:t>王某某</w:t>
      </w:r>
      <w:r>
        <w:rPr>
          <w:rFonts w:hint="default" w:ascii="Times New Roman" w:hAnsi="Times New Roman" w:eastAsia="仿宋_GB2312" w:cs="Times New Roman"/>
          <w:color w:val="auto"/>
          <w:kern w:val="2"/>
          <w:sz w:val="32"/>
          <w:szCs w:val="32"/>
          <w:lang w:val="en-US" w:eastAsia="zh-CN" w:bidi="ar-SA"/>
        </w:rPr>
        <w:t>（吊装指挥人员）找到B02号机位干活的安装班班长</w:t>
      </w:r>
      <w:r>
        <w:rPr>
          <w:rFonts w:hint="eastAsia" w:eastAsia="仿宋_GB2312" w:cs="Times New Roman"/>
          <w:color w:val="auto"/>
          <w:kern w:val="2"/>
          <w:sz w:val="32"/>
          <w:szCs w:val="32"/>
          <w:lang w:val="en-US" w:eastAsia="zh-CN" w:bidi="ar-SA"/>
        </w:rPr>
        <w:t>史某</w:t>
      </w:r>
      <w:r>
        <w:rPr>
          <w:rFonts w:hint="default" w:ascii="Times New Roman" w:hAnsi="Times New Roman" w:eastAsia="仿宋_GB2312" w:cs="Times New Roman"/>
          <w:color w:val="auto"/>
          <w:kern w:val="2"/>
          <w:sz w:val="32"/>
          <w:szCs w:val="32"/>
          <w:lang w:val="en-US" w:eastAsia="zh-CN" w:bidi="ar-SA"/>
        </w:rPr>
        <w:t>借用4名员工，到B01号机位为组装1000吨履带吊车进行清理</w:t>
      </w:r>
      <w:r>
        <w:rPr>
          <w:rFonts w:hint="default" w:ascii="Times New Roman" w:hAnsi="Times New Roman" w:eastAsia="仿宋_GB2312" w:cs="Times New Roman"/>
          <w:kern w:val="2"/>
          <w:sz w:val="32"/>
          <w:szCs w:val="32"/>
          <w:lang w:val="en-US" w:eastAsia="zh-CN" w:bidi="ar-SA"/>
        </w:rPr>
        <w:t>场地、机位找平等准备</w:t>
      </w:r>
      <w:r>
        <w:rPr>
          <w:rFonts w:hint="default" w:ascii="Times New Roman" w:hAnsi="Times New Roman" w:eastAsia="仿宋_GB2312" w:cs="Times New Roman"/>
          <w:color w:val="auto"/>
          <w:kern w:val="2"/>
          <w:sz w:val="32"/>
          <w:szCs w:val="32"/>
          <w:lang w:val="en-US" w:eastAsia="zh-CN" w:bidi="ar-SA"/>
        </w:rPr>
        <w:t>工作。13时30分许，</w:t>
      </w:r>
      <w:r>
        <w:rPr>
          <w:rFonts w:hint="eastAsia" w:eastAsia="仿宋_GB2312" w:cs="Times New Roman"/>
          <w:color w:val="auto"/>
          <w:kern w:val="2"/>
          <w:sz w:val="32"/>
          <w:szCs w:val="32"/>
          <w:lang w:val="en-US" w:eastAsia="zh-CN" w:bidi="ar-SA"/>
        </w:rPr>
        <w:t>王某某</w:t>
      </w:r>
      <w:r>
        <w:rPr>
          <w:rFonts w:hint="default" w:ascii="Times New Roman" w:hAnsi="Times New Roman" w:eastAsia="仿宋_GB2312" w:cs="Times New Roman"/>
          <w:color w:val="auto"/>
          <w:kern w:val="2"/>
          <w:sz w:val="32"/>
          <w:szCs w:val="32"/>
          <w:lang w:val="en-US" w:eastAsia="zh-CN" w:bidi="ar-SA"/>
        </w:rPr>
        <w:t>指挥全地面起</w:t>
      </w:r>
      <w:r>
        <w:rPr>
          <w:rFonts w:hint="default" w:ascii="Times New Roman" w:hAnsi="Times New Roman" w:eastAsia="仿宋_GB2312" w:cs="Times New Roman"/>
          <w:kern w:val="2"/>
          <w:sz w:val="32"/>
          <w:szCs w:val="32"/>
          <w:lang w:val="en-US" w:eastAsia="zh-CN" w:bidi="ar-SA"/>
        </w:rPr>
        <w:t>重车（车牌为新H25681，型号为中联ZLJ5553JQZ130V）驾驶员</w:t>
      </w:r>
      <w:r>
        <w:rPr>
          <w:rFonts w:hint="eastAsia" w:eastAsia="仿宋_GB2312" w:cs="Times New Roman"/>
          <w:b w:val="0"/>
          <w:bCs w:val="0"/>
          <w:i w:val="0"/>
          <w:caps w:val="0"/>
          <w:color w:val="333333"/>
          <w:spacing w:val="0"/>
          <w:kern w:val="2"/>
          <w:sz w:val="32"/>
          <w:szCs w:val="32"/>
          <w:shd w:val="clear" w:fill="FFFFFF"/>
          <w:lang w:val="en-US" w:eastAsia="zh-CN" w:bidi="ar-SA"/>
        </w:rPr>
        <w:t>李某</w:t>
      </w:r>
      <w:r>
        <w:rPr>
          <w:rFonts w:hint="default" w:ascii="Times New Roman" w:hAnsi="Times New Roman" w:eastAsia="仿宋_GB2312" w:cs="Times New Roman"/>
          <w:color w:val="auto"/>
          <w:kern w:val="2"/>
          <w:sz w:val="32"/>
          <w:szCs w:val="32"/>
          <w:lang w:val="en-US" w:eastAsia="zh-CN" w:bidi="ar-SA"/>
        </w:rPr>
        <w:t>停好吊车，准备将1000吨履带吊车的配重块（10吨）从场地西侧调至主机东侧，并安排</w:t>
      </w:r>
      <w:r>
        <w:rPr>
          <w:rFonts w:hint="eastAsia" w:eastAsia="仿宋_GB2312" w:cs="Times New Roman"/>
          <w:color w:val="auto"/>
          <w:kern w:val="2"/>
          <w:sz w:val="32"/>
          <w:szCs w:val="32"/>
          <w:lang w:val="en-US" w:eastAsia="zh-CN" w:bidi="ar-SA"/>
        </w:rPr>
        <w:t>刘某某</w:t>
      </w:r>
      <w:r>
        <w:rPr>
          <w:rFonts w:hint="default" w:ascii="Times New Roman" w:hAnsi="Times New Roman" w:eastAsia="仿宋_GB2312" w:cs="Times New Roman"/>
          <w:color w:val="auto"/>
          <w:kern w:val="2"/>
          <w:sz w:val="32"/>
          <w:szCs w:val="32"/>
          <w:lang w:val="en-US" w:eastAsia="zh-CN" w:bidi="ar-SA"/>
        </w:rPr>
        <w:t>、</w:t>
      </w:r>
      <w:r>
        <w:rPr>
          <w:rFonts w:hint="eastAsia" w:eastAsia="仿宋_GB2312" w:cs="Times New Roman"/>
          <w:color w:val="auto"/>
          <w:kern w:val="2"/>
          <w:sz w:val="32"/>
          <w:szCs w:val="32"/>
          <w:lang w:val="en-US" w:eastAsia="zh-CN" w:bidi="ar-SA"/>
        </w:rPr>
        <w:t>什某某某</w:t>
      </w:r>
      <w:r>
        <w:rPr>
          <w:rFonts w:hint="default" w:ascii="Times New Roman" w:hAnsi="Times New Roman" w:eastAsia="仿宋_GB2312" w:cs="Times New Roman"/>
          <w:color w:val="auto"/>
          <w:kern w:val="2"/>
          <w:sz w:val="32"/>
          <w:szCs w:val="32"/>
          <w:lang w:val="en-US" w:eastAsia="zh-CN" w:bidi="ar-SA"/>
        </w:rPr>
        <w:t>2人挂配重块的吊钩。13时55分许，配重块东南侧吊装辅助工</w:t>
      </w:r>
      <w:r>
        <w:rPr>
          <w:rFonts w:hint="eastAsia" w:eastAsia="仿宋_GB2312" w:cs="Times New Roman"/>
          <w:color w:val="auto"/>
          <w:kern w:val="2"/>
          <w:sz w:val="32"/>
          <w:szCs w:val="32"/>
          <w:lang w:val="en-US" w:eastAsia="zh-CN" w:bidi="ar-SA"/>
        </w:rPr>
        <w:t>刘某某</w:t>
      </w:r>
      <w:r>
        <w:rPr>
          <w:rFonts w:hint="default" w:ascii="Times New Roman" w:hAnsi="Times New Roman" w:eastAsia="仿宋_GB2312" w:cs="Times New Roman"/>
          <w:color w:val="auto"/>
          <w:kern w:val="2"/>
          <w:sz w:val="32"/>
          <w:szCs w:val="32"/>
          <w:lang w:val="en-US" w:eastAsia="zh-CN" w:bidi="ar-SA"/>
        </w:rPr>
        <w:t>先挂好了吊钩，西北侧的吊装辅助工</w:t>
      </w:r>
      <w:r>
        <w:rPr>
          <w:rFonts w:hint="eastAsia" w:eastAsia="仿宋_GB2312" w:cs="Times New Roman"/>
          <w:color w:val="auto"/>
          <w:kern w:val="2"/>
          <w:sz w:val="32"/>
          <w:szCs w:val="32"/>
          <w:lang w:val="en-US" w:eastAsia="zh-CN" w:bidi="ar-SA"/>
        </w:rPr>
        <w:t>什某某某</w:t>
      </w:r>
      <w:r>
        <w:rPr>
          <w:rFonts w:hint="default" w:ascii="Times New Roman" w:hAnsi="Times New Roman" w:eastAsia="仿宋_GB2312" w:cs="Times New Roman"/>
          <w:color w:val="auto"/>
          <w:kern w:val="2"/>
          <w:sz w:val="32"/>
          <w:szCs w:val="32"/>
          <w:lang w:val="en-US" w:eastAsia="zh-CN" w:bidi="ar-SA"/>
        </w:rPr>
        <w:t>还没有完全挂好吊钩，</w:t>
      </w:r>
      <w:r>
        <w:rPr>
          <w:rFonts w:hint="eastAsia" w:eastAsia="仿宋_GB2312" w:cs="Times New Roman"/>
          <w:color w:val="auto"/>
          <w:kern w:val="2"/>
          <w:sz w:val="32"/>
          <w:szCs w:val="32"/>
          <w:lang w:val="en-US" w:eastAsia="zh-CN" w:bidi="ar-SA"/>
        </w:rPr>
        <w:t>李某</w:t>
      </w:r>
      <w:r>
        <w:rPr>
          <w:rFonts w:hint="default" w:ascii="Times New Roman" w:hAnsi="Times New Roman" w:eastAsia="仿宋_GB2312" w:cs="Times New Roman"/>
          <w:color w:val="auto"/>
          <w:kern w:val="2"/>
          <w:sz w:val="32"/>
          <w:szCs w:val="32"/>
          <w:lang w:val="en-US" w:eastAsia="zh-CN" w:bidi="ar-SA"/>
        </w:rPr>
        <w:t>在没有接到指挥人员起吊的信号的情况下，擅自启动吊车，导致配重块受力失衡，配重块滑向西北侧，将吊装辅助工</w:t>
      </w:r>
      <w:r>
        <w:rPr>
          <w:rFonts w:hint="eastAsia" w:eastAsia="仿宋_GB2312" w:cs="Times New Roman"/>
          <w:color w:val="auto"/>
          <w:kern w:val="2"/>
          <w:sz w:val="32"/>
          <w:szCs w:val="32"/>
          <w:lang w:val="en-US" w:eastAsia="zh-CN" w:bidi="ar-SA"/>
        </w:rPr>
        <w:t>什某某某</w:t>
      </w:r>
      <w:r>
        <w:rPr>
          <w:rFonts w:hint="default" w:ascii="Times New Roman" w:hAnsi="Times New Roman" w:eastAsia="仿宋_GB2312" w:cs="Times New Roman"/>
          <w:color w:val="auto"/>
          <w:kern w:val="2"/>
          <w:sz w:val="32"/>
          <w:szCs w:val="32"/>
          <w:lang w:val="en-US" w:eastAsia="zh-CN" w:bidi="ar-SA"/>
        </w:rPr>
        <w:t>被挤压在滑落配重块与西侧堆放配重块中间，</w:t>
      </w:r>
      <w:r>
        <w:rPr>
          <w:rFonts w:hint="eastAsia" w:eastAsia="仿宋_GB2312" w:cs="Times New Roman"/>
          <w:color w:val="auto"/>
          <w:kern w:val="2"/>
          <w:sz w:val="32"/>
          <w:szCs w:val="32"/>
          <w:lang w:val="en-US" w:eastAsia="zh-CN" w:bidi="ar-SA"/>
        </w:rPr>
        <w:t>什某某某</w:t>
      </w:r>
      <w:r>
        <w:rPr>
          <w:rFonts w:hint="default" w:ascii="Times New Roman" w:hAnsi="Times New Roman" w:eastAsia="仿宋_GB2312" w:cs="Times New Roman"/>
          <w:color w:val="auto"/>
          <w:kern w:val="2"/>
          <w:sz w:val="32"/>
          <w:szCs w:val="32"/>
          <w:lang w:val="en-US" w:eastAsia="zh-CN" w:bidi="ar-SA"/>
        </w:rPr>
        <w:t>发出喊叫声，</w:t>
      </w:r>
      <w:r>
        <w:rPr>
          <w:rFonts w:hint="eastAsia" w:eastAsia="仿宋_GB2312" w:cs="Times New Roman"/>
          <w:color w:val="auto"/>
          <w:kern w:val="2"/>
          <w:sz w:val="32"/>
          <w:szCs w:val="32"/>
          <w:lang w:val="en-US" w:eastAsia="zh-CN" w:bidi="ar-SA"/>
        </w:rPr>
        <w:t>王某某</w:t>
      </w:r>
      <w:r>
        <w:rPr>
          <w:rFonts w:hint="default" w:ascii="Times New Roman" w:hAnsi="Times New Roman" w:eastAsia="仿宋_GB2312" w:cs="Times New Roman"/>
          <w:color w:val="auto"/>
          <w:kern w:val="2"/>
          <w:sz w:val="32"/>
          <w:szCs w:val="32"/>
          <w:lang w:val="en-US" w:eastAsia="zh-CN" w:bidi="ar-SA"/>
        </w:rPr>
        <w:t>看到后随即做出停止起吊手势，并大喊“停停停”，</w:t>
      </w:r>
      <w:r>
        <w:rPr>
          <w:rFonts w:hint="eastAsia" w:eastAsia="仿宋_GB2312" w:cs="Times New Roman"/>
          <w:color w:val="auto"/>
          <w:kern w:val="2"/>
          <w:sz w:val="32"/>
          <w:szCs w:val="32"/>
          <w:lang w:val="en-US" w:eastAsia="zh-CN" w:bidi="ar-SA"/>
        </w:rPr>
        <w:t>李某</w:t>
      </w:r>
      <w:r>
        <w:rPr>
          <w:rFonts w:hint="default" w:ascii="Times New Roman" w:hAnsi="Times New Roman" w:eastAsia="仿宋_GB2312" w:cs="Times New Roman"/>
          <w:color w:val="auto"/>
          <w:kern w:val="2"/>
          <w:sz w:val="32"/>
          <w:szCs w:val="32"/>
          <w:lang w:val="en-US" w:eastAsia="zh-CN" w:bidi="ar-SA"/>
        </w:rPr>
        <w:t>得到停吊指令后，停止了起吊。</w:t>
      </w:r>
      <w:r>
        <w:rPr>
          <w:rFonts w:hint="eastAsia" w:eastAsia="仿宋_GB2312" w:cs="Times New Roman"/>
          <w:color w:val="auto"/>
          <w:kern w:val="2"/>
          <w:sz w:val="32"/>
          <w:szCs w:val="32"/>
          <w:lang w:val="en-US" w:eastAsia="zh-CN" w:bidi="ar-SA"/>
        </w:rPr>
        <w:t>王某某</w:t>
      </w:r>
      <w:r>
        <w:rPr>
          <w:rFonts w:hint="default" w:ascii="Times New Roman" w:hAnsi="Times New Roman" w:eastAsia="仿宋_GB2312" w:cs="Times New Roman"/>
          <w:color w:val="auto"/>
          <w:kern w:val="2"/>
          <w:sz w:val="32"/>
          <w:szCs w:val="32"/>
          <w:lang w:val="en-US" w:eastAsia="zh-CN" w:bidi="ar-SA"/>
        </w:rPr>
        <w:t>指挥现场人员将枕木塞到挤压</w:t>
      </w:r>
      <w:r>
        <w:rPr>
          <w:rFonts w:hint="eastAsia" w:eastAsia="仿宋_GB2312" w:cs="Times New Roman"/>
          <w:color w:val="auto"/>
          <w:kern w:val="2"/>
          <w:sz w:val="32"/>
          <w:szCs w:val="32"/>
          <w:lang w:val="en-US" w:eastAsia="zh-CN" w:bidi="ar-SA"/>
        </w:rPr>
        <w:t>什某某某</w:t>
      </w:r>
      <w:r>
        <w:rPr>
          <w:rFonts w:hint="default" w:ascii="Times New Roman" w:hAnsi="Times New Roman" w:eastAsia="仿宋_GB2312" w:cs="Times New Roman"/>
          <w:color w:val="auto"/>
          <w:kern w:val="2"/>
          <w:sz w:val="32"/>
          <w:szCs w:val="32"/>
          <w:lang w:val="en-US" w:eastAsia="zh-CN" w:bidi="ar-SA"/>
        </w:rPr>
        <w:t>的配重块中间，挂好吊钩，指挥吊车将配重块吊开，将</w:t>
      </w:r>
      <w:r>
        <w:rPr>
          <w:rFonts w:hint="eastAsia" w:eastAsia="仿宋_GB2312" w:cs="Times New Roman"/>
          <w:color w:val="auto"/>
          <w:kern w:val="2"/>
          <w:sz w:val="32"/>
          <w:szCs w:val="32"/>
          <w:lang w:val="en-US" w:eastAsia="zh-CN" w:bidi="ar-SA"/>
        </w:rPr>
        <w:t>什某某某</w:t>
      </w:r>
      <w:r>
        <w:rPr>
          <w:rFonts w:hint="default" w:ascii="Times New Roman" w:hAnsi="Times New Roman" w:eastAsia="仿宋_GB2312" w:cs="Times New Roman"/>
          <w:color w:val="auto"/>
          <w:kern w:val="2"/>
          <w:sz w:val="32"/>
          <w:szCs w:val="32"/>
          <w:lang w:val="en-US" w:eastAsia="zh-CN" w:bidi="ar-SA"/>
        </w:rPr>
        <w:t>救出。伤者被救出后，观察身体无外伤，意识清醒。因作业现场位于沙化地带，道路情况复杂，附近无乡镇卫生院，为了不耽误伤者的抢救时间，</w:t>
      </w:r>
      <w:r>
        <w:rPr>
          <w:rFonts w:hint="eastAsia" w:eastAsia="仿宋_GB2312" w:cs="Times New Roman"/>
          <w:color w:val="auto"/>
          <w:kern w:val="2"/>
          <w:sz w:val="32"/>
          <w:szCs w:val="32"/>
          <w:lang w:val="en-US" w:eastAsia="zh-CN" w:bidi="ar-SA"/>
        </w:rPr>
        <w:t>王某某</w:t>
      </w:r>
      <w:r>
        <w:rPr>
          <w:rFonts w:hint="default" w:ascii="Times New Roman" w:hAnsi="Times New Roman" w:eastAsia="仿宋_GB2312" w:cs="Times New Roman"/>
          <w:color w:val="auto"/>
          <w:kern w:val="2"/>
          <w:sz w:val="32"/>
          <w:szCs w:val="32"/>
          <w:lang w:val="en-US" w:eastAsia="zh-CN" w:bidi="ar-SA"/>
        </w:rPr>
        <w:t>随即给负责在</w:t>
      </w:r>
      <w:bookmarkStart w:id="7" w:name="OLE_LINK11"/>
      <w:r>
        <w:rPr>
          <w:rFonts w:hint="default" w:ascii="Times New Roman" w:hAnsi="Times New Roman" w:eastAsia="仿宋_GB2312" w:cs="Times New Roman"/>
          <w:color w:val="auto"/>
          <w:kern w:val="2"/>
          <w:sz w:val="32"/>
          <w:szCs w:val="32"/>
          <w:lang w:val="en-US" w:eastAsia="zh-CN" w:bidi="ar-SA"/>
        </w:rPr>
        <w:t>B02吊装作业</w:t>
      </w:r>
      <w:bookmarkEnd w:id="7"/>
      <w:r>
        <w:rPr>
          <w:rFonts w:hint="default" w:ascii="Times New Roman" w:hAnsi="Times New Roman" w:eastAsia="仿宋_GB2312" w:cs="Times New Roman"/>
          <w:color w:val="auto"/>
          <w:kern w:val="2"/>
          <w:sz w:val="32"/>
          <w:szCs w:val="32"/>
          <w:lang w:val="en-US" w:eastAsia="zh-CN" w:bidi="ar-SA"/>
        </w:rPr>
        <w:t>的班长</w:t>
      </w:r>
      <w:r>
        <w:rPr>
          <w:rFonts w:hint="eastAsia" w:eastAsia="仿宋_GB2312" w:cs="Times New Roman"/>
          <w:color w:val="auto"/>
          <w:kern w:val="2"/>
          <w:sz w:val="32"/>
          <w:szCs w:val="32"/>
          <w:lang w:val="en-US" w:eastAsia="zh-CN" w:bidi="ar-SA"/>
        </w:rPr>
        <w:t>史某</w:t>
      </w:r>
      <w:r>
        <w:rPr>
          <w:rFonts w:hint="default" w:ascii="Times New Roman" w:hAnsi="Times New Roman" w:eastAsia="仿宋_GB2312" w:cs="Times New Roman"/>
          <w:color w:val="auto"/>
          <w:kern w:val="2"/>
          <w:sz w:val="32"/>
          <w:szCs w:val="32"/>
          <w:lang w:val="en-US" w:eastAsia="zh-CN" w:bidi="ar-SA"/>
        </w:rPr>
        <w:t>打电话协调了一辆皮卡车，并安排车将伤者送往布尔津县人民医院，经县人民医院诊断，伤者伤势严重，16时30分许，伤者转往地区人民医院救治，后经地区人民医院抢救无效死亡。</w:t>
      </w:r>
      <w:bookmarkEnd w:id="6"/>
    </w:p>
    <w:p w14:paraId="63F66597">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outlineLvl w:val="1"/>
        <w:rPr>
          <w:rFonts w:hint="default" w:ascii="Times New Roman" w:hAnsi="Times New Roman" w:eastAsia="楷体_GB2312" w:cs="Times New Roman"/>
          <w:b/>
          <w:bCs/>
          <w:color w:val="auto"/>
          <w:sz w:val="32"/>
          <w:szCs w:val="32"/>
          <w:lang w:val="en-US" w:eastAsia="zh-CN"/>
        </w:rPr>
      </w:pPr>
      <w:bookmarkStart w:id="8" w:name="_Toc14983"/>
      <w:r>
        <w:rPr>
          <w:rFonts w:hint="default" w:ascii="Times New Roman" w:hAnsi="Times New Roman" w:eastAsia="楷体_GB2312" w:cs="Times New Roman"/>
          <w:b/>
          <w:bCs/>
          <w:color w:val="auto"/>
          <w:sz w:val="32"/>
          <w:szCs w:val="32"/>
          <w:lang w:eastAsia="zh-CN"/>
        </w:rPr>
        <w:t>（四）事故现场情况</w:t>
      </w:r>
      <w:bookmarkEnd w:id="8"/>
    </w:p>
    <w:p w14:paraId="64449737">
      <w:pPr>
        <w:keepNext w:val="0"/>
        <w:keepLines w:val="0"/>
        <w:pageBreakBefore w:val="0"/>
        <w:kinsoku/>
        <w:wordWrap/>
        <w:overflowPunct/>
        <w:topLinePunct w:val="0"/>
        <w:autoSpaceDE/>
        <w:autoSpaceDN/>
        <w:bidi w:val="0"/>
        <w:spacing w:line="240" w:lineRule="auto"/>
        <w:jc w:val="both"/>
        <w:textAlignment w:val="auto"/>
        <w:rPr>
          <w:rFonts w:hint="default" w:ascii="Times New Roman" w:hAnsi="Times New Roman" w:eastAsia="仿宋_GB2312" w:cs="Times New Roman"/>
          <w:color w:val="FF0000"/>
          <w:sz w:val="32"/>
          <w:szCs w:val="32"/>
          <w:lang w:val="en-US" w:eastAsia="zh-CN"/>
        </w:rPr>
      </w:pPr>
      <w:r>
        <w:rPr>
          <w:rFonts w:hint="default" w:ascii="Times New Roman" w:hAnsi="Times New Roman" w:eastAsia="仿宋_GB2312" w:cs="Times New Roman"/>
          <w:color w:val="FF0000"/>
          <w:sz w:val="32"/>
          <w:szCs w:val="32"/>
          <w:lang w:val="en-US" w:eastAsia="zh-CN"/>
        </w:rPr>
        <w:drawing>
          <wp:inline distT="0" distB="0" distL="114300" distR="114300">
            <wp:extent cx="5172075" cy="4395470"/>
            <wp:effectExtent l="0" t="0" r="9525" b="11430"/>
            <wp:docPr id="9" name="图片 9" descr="6.18现场勘验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6.18现场勘验图"/>
                    <pic:cNvPicPr>
                      <a:picLocks noChangeAspect="1"/>
                    </pic:cNvPicPr>
                  </pic:nvPicPr>
                  <pic:blipFill>
                    <a:blip r:embed="rId7"/>
                    <a:stretch>
                      <a:fillRect/>
                    </a:stretch>
                  </pic:blipFill>
                  <pic:spPr>
                    <a:xfrm>
                      <a:off x="0" y="0"/>
                      <a:ext cx="5172075" cy="4395470"/>
                    </a:xfrm>
                    <a:prstGeom prst="rect">
                      <a:avLst/>
                    </a:prstGeom>
                  </pic:spPr>
                </pic:pic>
              </a:graphicData>
            </a:graphic>
          </wp:inline>
        </w:drawing>
      </w:r>
    </w:p>
    <w:p w14:paraId="14E91FE7">
      <w:pPr>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bCs w:val="0"/>
          <w:strike w:val="0"/>
          <w:color w:val="auto"/>
          <w:sz w:val="32"/>
          <w:szCs w:val="32"/>
          <w:highlight w:val="none"/>
          <w:lang w:val="en-US" w:eastAsia="zh-CN"/>
        </w:rPr>
        <w:t xml:space="preserve">图1  </w:t>
      </w:r>
      <w:r>
        <w:rPr>
          <w:rFonts w:hint="default" w:ascii="Times New Roman" w:hAnsi="Times New Roman" w:eastAsia="仿宋_GB2312" w:cs="Times New Roman"/>
          <w:b w:val="0"/>
          <w:bCs w:val="0"/>
          <w:color w:val="auto"/>
          <w:sz w:val="32"/>
          <w:szCs w:val="32"/>
          <w:lang w:eastAsia="zh-CN"/>
        </w:rPr>
        <w:t>现场</w:t>
      </w:r>
      <w:r>
        <w:rPr>
          <w:rFonts w:hint="default" w:ascii="Times New Roman" w:hAnsi="Times New Roman" w:eastAsia="仿宋_GB2312" w:cs="Times New Roman"/>
          <w:color w:val="auto"/>
          <w:sz w:val="32"/>
          <w:szCs w:val="32"/>
          <w:lang w:val="en-US" w:eastAsia="zh-CN"/>
        </w:rPr>
        <w:t>勘验图</w:t>
      </w:r>
    </w:p>
    <w:p w14:paraId="0D1F1AC8">
      <w:pPr>
        <w:keepNext w:val="0"/>
        <w:keepLines w:val="0"/>
        <w:pageBreakBefore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_GB2312" w:cs="Times New Roman"/>
          <w:b w:val="0"/>
          <w:bCs w:val="0"/>
          <w:strike w:val="0"/>
          <w:color w:val="auto"/>
          <w:sz w:val="32"/>
          <w:szCs w:val="32"/>
          <w:highlight w:val="none"/>
          <w:lang w:val="en-US" w:eastAsia="zh-CN"/>
        </w:rPr>
      </w:pPr>
      <w:r>
        <w:rPr>
          <w:rFonts w:hint="default" w:ascii="Times New Roman" w:hAnsi="Times New Roman" w:eastAsia="仿宋_GB2312" w:cs="Times New Roman"/>
          <w:b w:val="0"/>
          <w:bCs w:val="0"/>
          <w:strike w:val="0"/>
          <w:color w:val="auto"/>
          <w:sz w:val="32"/>
          <w:szCs w:val="32"/>
          <w:highlight w:val="none"/>
          <w:lang w:val="en-US" w:eastAsia="zh-CN"/>
        </w:rPr>
        <w:t>事故现场位于也格孜托别乡秋牧场</w:t>
      </w:r>
      <w:r>
        <w:rPr>
          <w:rFonts w:hint="eastAsia" w:eastAsia="仿宋_GB2312" w:cs="Times New Roman"/>
          <w:b w:val="0"/>
          <w:bCs w:val="0"/>
          <w:strike w:val="0"/>
          <w:color w:val="auto"/>
          <w:sz w:val="32"/>
          <w:szCs w:val="32"/>
          <w:highlight w:val="none"/>
          <w:lang w:val="en-US" w:eastAsia="zh-CN"/>
        </w:rPr>
        <w:t>阿勒泰某能源有限公司</w:t>
      </w:r>
      <w:r>
        <w:rPr>
          <w:rFonts w:hint="default" w:ascii="Times New Roman" w:hAnsi="Times New Roman" w:eastAsia="仿宋_GB2312" w:cs="Times New Roman"/>
          <w:b w:val="0"/>
          <w:bCs w:val="0"/>
          <w:strike w:val="0"/>
          <w:color w:val="auto"/>
          <w:sz w:val="32"/>
          <w:szCs w:val="32"/>
          <w:highlight w:val="none"/>
          <w:lang w:val="en-US" w:eastAsia="zh-CN"/>
        </w:rPr>
        <w:t>在建的B01号风机处，北距B02号风机约500米，南距布哈高速约1500米，东距B01号风基座约60米，西侧是一片沙化地带。中心位置位于堆放的1000吨履带吊车配重块中间。东北方向25米停放有一辆1000吨履带吊（未安装）、18米处停放有一辆130吨</w:t>
      </w:r>
      <w:r>
        <w:rPr>
          <w:rFonts w:hint="default" w:ascii="Times New Roman" w:hAnsi="Times New Roman" w:eastAsia="仿宋_GB2312" w:cs="Times New Roman"/>
          <w:color w:val="auto"/>
          <w:kern w:val="2"/>
          <w:sz w:val="32"/>
          <w:szCs w:val="32"/>
          <w:lang w:val="en-US" w:eastAsia="zh-CN" w:bidi="ar-SA"/>
        </w:rPr>
        <w:t>全地面起重车</w:t>
      </w:r>
      <w:r>
        <w:rPr>
          <w:rFonts w:hint="default" w:ascii="Times New Roman" w:hAnsi="Times New Roman" w:eastAsia="仿宋_GB2312" w:cs="Times New Roman"/>
          <w:b w:val="0"/>
          <w:bCs w:val="0"/>
          <w:strike w:val="0"/>
          <w:color w:val="auto"/>
          <w:sz w:val="32"/>
          <w:szCs w:val="32"/>
          <w:highlight w:val="none"/>
          <w:lang w:val="en-US" w:eastAsia="zh-CN"/>
        </w:rPr>
        <w:t>，车头朝北，车尾朝南；南侧1.3米堆放有两块10吨重履带吊配重块；西侧3米堆放有1000吨履带吊车未安装的吊臂。北侧0.8米处4层10吨重履带吊配重块。</w:t>
      </w:r>
    </w:p>
    <w:p w14:paraId="19EF743E">
      <w:pPr>
        <w:keepNext w:val="0"/>
        <w:keepLines w:val="0"/>
        <w:pageBreakBefore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sz w:val="32"/>
          <w:szCs w:val="32"/>
          <w:lang w:eastAsia="zh-CN"/>
        </w:rPr>
        <w:drawing>
          <wp:anchor distT="0" distB="0" distL="114300" distR="114300" simplePos="0" relativeHeight="251659264" behindDoc="0" locked="0" layoutInCell="1" allowOverlap="1">
            <wp:simplePos x="0" y="0"/>
            <wp:positionH relativeFrom="column">
              <wp:posOffset>2540</wp:posOffset>
            </wp:positionH>
            <wp:positionV relativeFrom="paragraph">
              <wp:posOffset>73025</wp:posOffset>
            </wp:positionV>
            <wp:extent cx="5556250" cy="3411220"/>
            <wp:effectExtent l="0" t="0" r="6350" b="5080"/>
            <wp:wrapTopAndBottom/>
            <wp:docPr id="6" name="图片 6" descr="84ec02b8dc2a540c1fe702fd707bd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84ec02b8dc2a540c1fe702fd707bd0b"/>
                    <pic:cNvPicPr>
                      <a:picLocks noChangeAspect="1"/>
                    </pic:cNvPicPr>
                  </pic:nvPicPr>
                  <pic:blipFill>
                    <a:blip r:embed="rId8"/>
                    <a:stretch>
                      <a:fillRect/>
                    </a:stretch>
                  </pic:blipFill>
                  <pic:spPr>
                    <a:xfrm>
                      <a:off x="0" y="0"/>
                      <a:ext cx="5556250" cy="3411220"/>
                    </a:xfrm>
                    <a:prstGeom prst="rect">
                      <a:avLst/>
                    </a:prstGeom>
                  </pic:spPr>
                </pic:pic>
              </a:graphicData>
            </a:graphic>
          </wp:anchor>
        </w:drawing>
      </w:r>
      <w:r>
        <w:rPr>
          <w:rFonts w:hint="default" w:ascii="Times New Roman" w:hAnsi="Times New Roman" w:eastAsia="仿宋_GB2312" w:cs="Times New Roman"/>
          <w:b w:val="0"/>
          <w:bCs w:val="0"/>
          <w:color w:val="auto"/>
          <w:sz w:val="32"/>
          <w:szCs w:val="32"/>
          <w:lang w:val="en-US" w:eastAsia="zh-CN"/>
        </w:rPr>
        <w:t xml:space="preserve">图2  </w:t>
      </w:r>
      <w:r>
        <w:rPr>
          <w:rFonts w:hint="default" w:ascii="Times New Roman" w:hAnsi="Times New Roman" w:eastAsia="仿宋_GB2312" w:cs="Times New Roman"/>
          <w:b w:val="0"/>
          <w:bCs w:val="0"/>
          <w:color w:val="auto"/>
          <w:sz w:val="32"/>
          <w:szCs w:val="32"/>
          <w:lang w:eastAsia="zh-CN"/>
        </w:rPr>
        <w:t>事故发生现场</w:t>
      </w:r>
      <w:r>
        <w:rPr>
          <w:rFonts w:hint="default" w:ascii="Times New Roman" w:hAnsi="Times New Roman" w:eastAsia="仿宋_GB2312" w:cs="Times New Roman"/>
          <w:color w:val="auto"/>
          <w:sz w:val="32"/>
          <w:szCs w:val="32"/>
          <w:lang w:val="en-US" w:eastAsia="zh-CN"/>
        </w:rPr>
        <w:t>图（</w:t>
      </w:r>
      <w:r>
        <w:rPr>
          <w:rFonts w:hint="default" w:ascii="Times New Roman" w:hAnsi="Times New Roman" w:eastAsia="仿宋_GB2312" w:cs="Times New Roman"/>
          <w:b w:val="0"/>
          <w:bCs w:val="0"/>
          <w:color w:val="auto"/>
          <w:sz w:val="32"/>
          <w:szCs w:val="32"/>
          <w:lang w:val="en-US" w:eastAsia="zh-CN"/>
        </w:rPr>
        <w:t>俯视图</w:t>
      </w:r>
      <w:r>
        <w:rPr>
          <w:rFonts w:hint="default" w:ascii="Times New Roman" w:hAnsi="Times New Roman" w:eastAsia="仿宋_GB2312" w:cs="Times New Roman"/>
          <w:b w:val="0"/>
          <w:bCs w:val="0"/>
          <w:color w:val="auto"/>
          <w:sz w:val="32"/>
          <w:szCs w:val="32"/>
          <w:lang w:eastAsia="zh-CN"/>
        </w:rPr>
        <w:t>）</w:t>
      </w:r>
    </w:p>
    <w:p w14:paraId="051E4459">
      <w:pPr>
        <w:pStyle w:val="16"/>
        <w:ind w:left="0" w:leftChars="0" w:firstLine="0" w:firstLineChars="0"/>
        <w:jc w:val="center"/>
        <w:rPr>
          <w:rFonts w:hint="default" w:ascii="Times New Roman" w:hAnsi="Times New Roman" w:eastAsia="楷体_GB2312" w:cs="Times New Roman"/>
          <w:b/>
          <w:bCs/>
          <w:sz w:val="32"/>
          <w:szCs w:val="32"/>
          <w:lang w:eastAsia="zh-CN"/>
        </w:rPr>
      </w:pPr>
      <w:r>
        <w:rPr>
          <w:rFonts w:hint="eastAsia" w:ascii="仿宋_GB2312" w:hAnsi="仿宋_GB2312" w:eastAsia="仿宋_GB2312" w:cs="仿宋_GB2312"/>
          <w:color w:val="auto"/>
          <w:sz w:val="32"/>
          <w:szCs w:val="32"/>
          <w:lang w:val="en-US" w:eastAsia="zh-CN"/>
        </w:rPr>
        <w:drawing>
          <wp:anchor distT="0" distB="0" distL="114300" distR="114300" simplePos="0" relativeHeight="251660288" behindDoc="0" locked="0" layoutInCell="1" allowOverlap="1">
            <wp:simplePos x="0" y="0"/>
            <wp:positionH relativeFrom="column">
              <wp:posOffset>28575</wp:posOffset>
            </wp:positionH>
            <wp:positionV relativeFrom="paragraph">
              <wp:posOffset>108585</wp:posOffset>
            </wp:positionV>
            <wp:extent cx="5552440" cy="3531235"/>
            <wp:effectExtent l="0" t="0" r="10160" b="12065"/>
            <wp:wrapTopAndBottom/>
            <wp:docPr id="11" name="图片 1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1"/>
                    <pic:cNvPicPr>
                      <a:picLocks noChangeAspect="1"/>
                    </pic:cNvPicPr>
                  </pic:nvPicPr>
                  <pic:blipFill>
                    <a:blip r:embed="rId9"/>
                    <a:stretch>
                      <a:fillRect/>
                    </a:stretch>
                  </pic:blipFill>
                  <pic:spPr>
                    <a:xfrm>
                      <a:off x="0" y="0"/>
                      <a:ext cx="5552440" cy="3531235"/>
                    </a:xfrm>
                    <a:prstGeom prst="rect">
                      <a:avLst/>
                    </a:prstGeom>
                  </pic:spPr>
                </pic:pic>
              </a:graphicData>
            </a:graphic>
          </wp:anchor>
        </w:drawing>
      </w:r>
      <w:r>
        <w:rPr>
          <w:rFonts w:hint="eastAsia" w:ascii="仿宋_GB2312" w:hAnsi="仿宋_GB2312" w:eastAsia="仿宋_GB2312" w:cs="仿宋_GB2312"/>
          <w:b w:val="0"/>
          <w:bCs w:val="0"/>
          <w:color w:val="auto"/>
          <w:sz w:val="32"/>
          <w:szCs w:val="32"/>
          <w:lang w:val="en-US" w:eastAsia="zh-CN"/>
        </w:rPr>
        <w:t xml:space="preserve">图3 </w:t>
      </w:r>
      <w:r>
        <w:rPr>
          <w:rFonts w:hint="eastAsia" w:ascii="仿宋_GB2312" w:hAnsi="仿宋_GB2312" w:eastAsia="仿宋_GB2312" w:cs="仿宋_GB2312"/>
          <w:b w:val="0"/>
          <w:bCs w:val="0"/>
          <w:color w:val="auto"/>
          <w:sz w:val="32"/>
          <w:szCs w:val="32"/>
          <w:lang w:eastAsia="zh-CN"/>
        </w:rPr>
        <w:t>事故发生现场</w:t>
      </w:r>
      <w:r>
        <w:rPr>
          <w:rFonts w:hint="eastAsia" w:ascii="仿宋_GB2312" w:hAnsi="仿宋_GB2312" w:eastAsia="仿宋_GB2312" w:cs="仿宋_GB2312"/>
          <w:color w:val="auto"/>
          <w:sz w:val="32"/>
          <w:szCs w:val="32"/>
          <w:lang w:val="en-US" w:eastAsia="zh-CN"/>
        </w:rPr>
        <w:t>图片（中心位置）</w:t>
      </w:r>
      <w:bookmarkStart w:id="9" w:name="_Toc981"/>
    </w:p>
    <w:p w14:paraId="135FDE9F">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outlineLvl w:val="1"/>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（五）人员伤亡和直接经济损失情况</w:t>
      </w:r>
      <w:bookmarkEnd w:id="9"/>
    </w:p>
    <w:p w14:paraId="56B724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sz w:val="32"/>
          <w:szCs w:val="32"/>
        </w:rPr>
        <w:t>此次事故造成1人死亡。死者</w:t>
      </w:r>
      <w:r>
        <w:rPr>
          <w:rFonts w:hint="eastAsia" w:eastAsia="仿宋_GB2312" w:cs="Times New Roman"/>
          <w:color w:val="000000"/>
          <w:sz w:val="32"/>
          <w:szCs w:val="32"/>
          <w:lang w:val="en-US" w:eastAsia="zh-CN"/>
        </w:rPr>
        <w:t>什某某某</w:t>
      </w:r>
      <w:r>
        <w:rPr>
          <w:rFonts w:hint="default" w:ascii="Times New Roman" w:hAnsi="Times New Roman" w:eastAsia="仿宋_GB2312" w:cs="Times New Roman"/>
          <w:color w:val="000000"/>
          <w:sz w:val="32"/>
          <w:szCs w:val="32"/>
        </w:rPr>
        <w:t>，男，37岁，彝族，身份证号码</w:t>
      </w:r>
      <w:r>
        <w:rPr>
          <w:rFonts w:hint="default" w:ascii="Times New Roman" w:hAnsi="Times New Roman" w:eastAsia="仿宋_GB2312" w:cs="Times New Roman"/>
          <w:color w:val="000000"/>
          <w:sz w:val="32"/>
          <w:szCs w:val="32"/>
          <w:lang w:eastAsia="zh-CN"/>
        </w:rPr>
        <w:t>为</w:t>
      </w:r>
      <w:r>
        <w:rPr>
          <w:rFonts w:hint="default" w:ascii="Times New Roman" w:hAnsi="Times New Roman" w:eastAsia="仿宋_GB2312" w:cs="Times New Roman"/>
          <w:color w:val="000000"/>
          <w:sz w:val="32"/>
          <w:szCs w:val="32"/>
        </w:rPr>
        <w:t>5134311987100</w:t>
      </w:r>
      <w:r>
        <w:rPr>
          <w:rFonts w:hint="eastAsia"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rPr>
        <w:t>，户籍地址</w:t>
      </w:r>
      <w:r>
        <w:rPr>
          <w:rFonts w:hint="default" w:ascii="Times New Roman" w:hAnsi="Times New Roman" w:eastAsia="仿宋_GB2312" w:cs="Times New Roman"/>
          <w:color w:val="000000"/>
          <w:sz w:val="32"/>
          <w:szCs w:val="32"/>
          <w:lang w:eastAsia="zh-CN"/>
        </w:rPr>
        <w:t>为</w:t>
      </w:r>
      <w:r>
        <w:rPr>
          <w:rFonts w:hint="default" w:ascii="Times New Roman" w:hAnsi="Times New Roman" w:eastAsia="仿宋_GB2312" w:cs="Times New Roman"/>
          <w:color w:val="000000"/>
          <w:sz w:val="32"/>
          <w:szCs w:val="32"/>
        </w:rPr>
        <w:t>四川省昭觉县，</w:t>
      </w:r>
      <w:r>
        <w:rPr>
          <w:rFonts w:hint="default" w:ascii="Times New Roman" w:hAnsi="Times New Roman" w:eastAsia="仿宋_GB2312" w:cs="Times New Roman"/>
          <w:color w:val="000000"/>
          <w:sz w:val="32"/>
          <w:szCs w:val="32"/>
          <w:lang w:eastAsia="zh-CN"/>
        </w:rPr>
        <w:t>生</w:t>
      </w:r>
      <w:r>
        <w:rPr>
          <w:rFonts w:hint="default" w:ascii="Times New Roman" w:hAnsi="Times New Roman" w:eastAsia="仿宋_GB2312" w:cs="Times New Roman"/>
          <w:color w:val="000000"/>
          <w:sz w:val="32"/>
          <w:szCs w:val="32"/>
        </w:rPr>
        <w:t>前系</w:t>
      </w:r>
      <w:r>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t>湖南省明威吊装运输服务有限公司吊装辅助工</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lang w:val="en-US" w:eastAsia="zh-CN"/>
        </w:rPr>
        <w:t>事故调查组依据《企业职工伤亡事故经济损失统计标准》（GB6721-1986）等标准和规定，核定事故直接经济损失约160万元。</w:t>
      </w:r>
    </w:p>
    <w:p w14:paraId="00435A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10" w:name="_Toc7756"/>
      <w:r>
        <w:rPr>
          <w:rFonts w:hint="default" w:ascii="Times New Roman" w:hAnsi="Times New Roman" w:eastAsia="楷体_GB2312" w:cs="Times New Roman"/>
          <w:b/>
          <w:bCs/>
          <w:sz w:val="32"/>
          <w:szCs w:val="32"/>
          <w:lang w:val="en-US" w:eastAsia="zh-CN"/>
        </w:rPr>
        <w:t>（六）其他情况</w:t>
      </w:r>
      <w:bookmarkEnd w:id="10"/>
    </w:p>
    <w:p w14:paraId="289FAA56">
      <w:pPr>
        <w:pStyle w:val="1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根据布尔津县气象局提供天气情况：2025年6月18日10时至23时，天气晴间多云，风力4级，最高温度35℃，最低温度17℃。无重大舆情发生，无不稳定因素。</w:t>
      </w:r>
    </w:p>
    <w:p w14:paraId="16C7E99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黑体" w:cs="Times New Roman"/>
          <w:b w:val="0"/>
          <w:bCs w:val="0"/>
          <w:sz w:val="32"/>
          <w:szCs w:val="32"/>
          <w:lang w:val="en-US" w:eastAsia="zh-CN"/>
        </w:rPr>
      </w:pPr>
      <w:bookmarkStart w:id="11" w:name="_Toc16887"/>
      <w:r>
        <w:rPr>
          <w:rFonts w:hint="default" w:ascii="Times New Roman" w:hAnsi="Times New Roman" w:eastAsia="黑体" w:cs="Times New Roman"/>
          <w:b w:val="0"/>
          <w:bCs w:val="0"/>
          <w:sz w:val="32"/>
          <w:szCs w:val="32"/>
          <w:lang w:val="en-US" w:eastAsia="zh-CN"/>
        </w:rPr>
        <w:t>二、事故应急处置及评估情况</w:t>
      </w:r>
      <w:bookmarkEnd w:id="11"/>
      <w:r>
        <w:rPr>
          <w:rFonts w:hint="default" w:ascii="Times New Roman" w:hAnsi="Times New Roman" w:eastAsia="黑体" w:cs="Times New Roman"/>
          <w:b w:val="0"/>
          <w:bCs w:val="0"/>
          <w:sz w:val="32"/>
          <w:szCs w:val="32"/>
          <w:lang w:val="en-US" w:eastAsia="zh-CN"/>
        </w:rPr>
        <w:t xml:space="preserve"> </w:t>
      </w:r>
    </w:p>
    <w:p w14:paraId="6A99CC9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sz w:val="32"/>
          <w:szCs w:val="32"/>
          <w:lang w:eastAsia="zh-CN"/>
        </w:rPr>
      </w:pPr>
      <w:bookmarkStart w:id="12" w:name="_Toc15154"/>
      <w:bookmarkStart w:id="13" w:name="_Toc10871"/>
      <w:r>
        <w:rPr>
          <w:rFonts w:hint="default" w:ascii="Times New Roman" w:hAnsi="Times New Roman" w:eastAsia="楷体_GB2312" w:cs="Times New Roman"/>
          <w:b/>
          <w:bCs/>
          <w:sz w:val="32"/>
          <w:szCs w:val="32"/>
          <w:lang w:eastAsia="zh-CN"/>
        </w:rPr>
        <w:t>（一）事故信息接报及响应情况</w:t>
      </w:r>
      <w:bookmarkEnd w:id="12"/>
    </w:p>
    <w:p w14:paraId="5A725178">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color w:val="00B050"/>
          <w:sz w:val="32"/>
          <w:szCs w:val="32"/>
          <w:lang w:val="en-US" w:eastAsia="zh-CN"/>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18</w:t>
      </w:r>
      <w:r>
        <w:rPr>
          <w:rFonts w:hint="default" w:ascii="Times New Roman" w:hAnsi="Times New Roman" w:eastAsia="仿宋_GB2312" w:cs="Times New Roman"/>
          <w:color w:val="auto"/>
          <w:sz w:val="32"/>
          <w:szCs w:val="32"/>
        </w:rPr>
        <w:t>日</w:t>
      </w:r>
      <w:r>
        <w:rPr>
          <w:rFonts w:hint="default" w:ascii="Times New Roman" w:hAnsi="Times New Roman" w:eastAsia="仿宋_GB2312" w:cs="Times New Roman"/>
          <w:color w:val="auto"/>
          <w:sz w:val="32"/>
          <w:szCs w:val="32"/>
          <w:lang w:val="en-US" w:eastAsia="zh-CN"/>
        </w:rPr>
        <w:t>13时55分许，湖南明威吊装运输服务有限公司在未按照通知总承包方、监理方的情况下，该项目开展吊装作业。</w:t>
      </w:r>
      <w:r>
        <w:rPr>
          <w:rFonts w:hint="default" w:ascii="Times New Roman" w:hAnsi="Times New Roman" w:eastAsia="仿宋_GB2312" w:cs="Times New Roman"/>
          <w:color w:val="auto"/>
          <w:kern w:val="2"/>
          <w:sz w:val="32"/>
          <w:szCs w:val="32"/>
          <w:lang w:val="en-US" w:eastAsia="zh-CN" w:bidi="ar-SA"/>
        </w:rPr>
        <w:t>全地面起重车</w:t>
      </w:r>
      <w:r>
        <w:rPr>
          <w:rFonts w:hint="default" w:ascii="Times New Roman" w:hAnsi="Times New Roman" w:eastAsia="仿宋_GB2312" w:cs="Times New Roman"/>
          <w:color w:val="auto"/>
          <w:sz w:val="32"/>
          <w:szCs w:val="32"/>
          <w:lang w:val="en-US" w:eastAsia="zh-CN"/>
        </w:rPr>
        <w:t>在吊装配重块时，吊装的配重块发生偏移，导致吊车辅助工</w:t>
      </w:r>
      <w:r>
        <w:rPr>
          <w:rFonts w:hint="eastAsia" w:ascii="Times New Roman" w:hAnsi="Times New Roman" w:eastAsia="仿宋_GB2312" w:cs="Times New Roman"/>
          <w:color w:val="auto"/>
          <w:sz w:val="32"/>
          <w:szCs w:val="32"/>
          <w:lang w:val="en-US" w:eastAsia="zh-CN"/>
        </w:rPr>
        <w:t>什某某某</w:t>
      </w:r>
      <w:r>
        <w:rPr>
          <w:rFonts w:hint="default" w:ascii="Times New Roman" w:hAnsi="Times New Roman" w:eastAsia="仿宋_GB2312" w:cs="Times New Roman"/>
          <w:color w:val="auto"/>
          <w:sz w:val="32"/>
          <w:szCs w:val="32"/>
          <w:lang w:val="en-US" w:eastAsia="zh-CN"/>
        </w:rPr>
        <w:t>被挤迫。现场指挥人员</w:t>
      </w:r>
      <w:r>
        <w:rPr>
          <w:rFonts w:hint="eastAsia" w:ascii="Times New Roman" w:hAnsi="Times New Roman" w:eastAsia="仿宋_GB2312" w:cs="Times New Roman"/>
          <w:color w:val="auto"/>
          <w:kern w:val="2"/>
          <w:sz w:val="32"/>
          <w:szCs w:val="32"/>
          <w:lang w:val="en-US" w:eastAsia="zh-CN" w:bidi="ar-SA"/>
        </w:rPr>
        <w:t>王某某</w:t>
      </w:r>
      <w:r>
        <w:rPr>
          <w:rFonts w:hint="default" w:ascii="Times New Roman" w:hAnsi="Times New Roman" w:eastAsia="仿宋_GB2312" w:cs="Times New Roman"/>
          <w:color w:val="auto"/>
          <w:kern w:val="2"/>
          <w:sz w:val="32"/>
          <w:szCs w:val="32"/>
          <w:lang w:val="en-US" w:eastAsia="zh-CN" w:bidi="ar-SA"/>
        </w:rPr>
        <w:t>当即指挥吊车将配重块移开，将</w:t>
      </w:r>
      <w:r>
        <w:rPr>
          <w:rFonts w:hint="eastAsia" w:ascii="Times New Roman" w:hAnsi="Times New Roman" w:eastAsia="仿宋_GB2312" w:cs="Times New Roman"/>
          <w:color w:val="auto"/>
          <w:kern w:val="2"/>
          <w:sz w:val="32"/>
          <w:szCs w:val="32"/>
          <w:lang w:val="en-US" w:eastAsia="zh-CN" w:bidi="ar-SA"/>
        </w:rPr>
        <w:t>什某某某</w:t>
      </w:r>
      <w:r>
        <w:rPr>
          <w:rFonts w:hint="default" w:ascii="Times New Roman" w:hAnsi="Times New Roman" w:eastAsia="仿宋_GB2312" w:cs="Times New Roman"/>
          <w:color w:val="auto"/>
          <w:kern w:val="2"/>
          <w:sz w:val="32"/>
          <w:szCs w:val="32"/>
          <w:lang w:val="en-US" w:eastAsia="zh-CN" w:bidi="ar-SA"/>
        </w:rPr>
        <w:t>救出，当时观察</w:t>
      </w:r>
      <w:r>
        <w:rPr>
          <w:rFonts w:hint="eastAsia" w:ascii="Times New Roman" w:hAnsi="Times New Roman" w:eastAsia="仿宋_GB2312" w:cs="Times New Roman"/>
          <w:color w:val="auto"/>
          <w:kern w:val="2"/>
          <w:sz w:val="32"/>
          <w:szCs w:val="32"/>
          <w:lang w:val="en-US" w:eastAsia="zh-CN" w:bidi="ar-SA"/>
        </w:rPr>
        <w:t>什某某某</w:t>
      </w:r>
      <w:r>
        <w:rPr>
          <w:rFonts w:hint="default" w:ascii="Times New Roman" w:hAnsi="Times New Roman" w:eastAsia="仿宋_GB2312" w:cs="Times New Roman"/>
          <w:color w:val="auto"/>
          <w:kern w:val="2"/>
          <w:sz w:val="32"/>
          <w:szCs w:val="32"/>
          <w:lang w:val="en-US" w:eastAsia="zh-CN" w:bidi="ar-SA"/>
        </w:rPr>
        <w:t>无外伤，意识清醒，为确保安全，就召集在场人员将</w:t>
      </w:r>
      <w:r>
        <w:rPr>
          <w:rFonts w:hint="eastAsia" w:ascii="Times New Roman" w:hAnsi="Times New Roman" w:eastAsia="仿宋_GB2312" w:cs="Times New Roman"/>
          <w:color w:val="auto"/>
          <w:sz w:val="32"/>
          <w:szCs w:val="32"/>
          <w:lang w:val="en-US" w:eastAsia="zh-CN"/>
        </w:rPr>
        <w:t>什某某某</w:t>
      </w:r>
      <w:r>
        <w:rPr>
          <w:rFonts w:hint="default" w:ascii="Times New Roman" w:hAnsi="Times New Roman" w:eastAsia="仿宋_GB2312" w:cs="Times New Roman"/>
          <w:kern w:val="2"/>
          <w:sz w:val="32"/>
          <w:szCs w:val="32"/>
          <w:lang w:val="en-US" w:eastAsia="zh-CN" w:bidi="ar-SA"/>
        </w:rPr>
        <w:t>用工地的皮卡车送往布尔津县人民医院检查治疗，并</w:t>
      </w:r>
      <w:r>
        <w:rPr>
          <w:rFonts w:hint="default" w:ascii="Times New Roman" w:hAnsi="Times New Roman" w:eastAsia="仿宋_GB2312" w:cs="Times New Roman"/>
          <w:color w:val="auto"/>
          <w:kern w:val="2"/>
          <w:sz w:val="32"/>
          <w:szCs w:val="32"/>
          <w:lang w:val="en-US" w:eastAsia="zh-CN" w:bidi="ar-SA"/>
        </w:rPr>
        <w:t>打电话给现场技术负责人</w:t>
      </w:r>
      <w:r>
        <w:rPr>
          <w:rFonts w:hint="eastAsia" w:ascii="Times New Roman" w:hAnsi="Times New Roman" w:eastAsia="仿宋_GB2312" w:cs="Times New Roman"/>
          <w:color w:val="auto"/>
          <w:kern w:val="2"/>
          <w:sz w:val="32"/>
          <w:szCs w:val="32"/>
          <w:lang w:val="en-US" w:eastAsia="zh-CN" w:bidi="ar-SA"/>
        </w:rPr>
        <w:t>周某某</w:t>
      </w:r>
      <w:r>
        <w:rPr>
          <w:rFonts w:hint="default" w:ascii="Times New Roman" w:hAnsi="Times New Roman" w:eastAsia="仿宋_GB2312" w:cs="Times New Roman"/>
          <w:color w:val="auto"/>
          <w:kern w:val="2"/>
          <w:sz w:val="32"/>
          <w:szCs w:val="32"/>
          <w:lang w:val="en-US" w:eastAsia="zh-CN" w:bidi="ar-SA"/>
        </w:rPr>
        <w:t>报告了事故信息。16时30分许，</w:t>
      </w:r>
      <w:r>
        <w:rPr>
          <w:rFonts w:hint="eastAsia" w:ascii="Times New Roman" w:hAnsi="Times New Roman" w:eastAsia="仿宋_GB2312" w:cs="Times New Roman"/>
          <w:color w:val="auto"/>
          <w:kern w:val="2"/>
          <w:sz w:val="32"/>
          <w:szCs w:val="32"/>
          <w:lang w:val="en-US" w:eastAsia="zh-CN" w:bidi="ar-SA"/>
        </w:rPr>
        <w:t>李某</w:t>
      </w:r>
      <w:r>
        <w:rPr>
          <w:rFonts w:hint="default" w:ascii="Times New Roman" w:hAnsi="Times New Roman" w:eastAsia="仿宋_GB2312" w:cs="Times New Roman"/>
          <w:color w:val="auto"/>
          <w:kern w:val="2"/>
          <w:sz w:val="32"/>
          <w:szCs w:val="32"/>
          <w:lang w:val="en-US" w:eastAsia="zh-CN" w:bidi="ar-SA"/>
        </w:rPr>
        <w:t>接到送伤者去医院的皮卡车驾驶员王师傅信息说</w:t>
      </w:r>
      <w:r>
        <w:rPr>
          <w:rFonts w:hint="eastAsia" w:ascii="Times New Roman" w:hAnsi="Times New Roman" w:eastAsia="仿宋_GB2312" w:cs="Times New Roman"/>
          <w:color w:val="auto"/>
          <w:kern w:val="2"/>
          <w:sz w:val="32"/>
          <w:szCs w:val="32"/>
          <w:lang w:val="en-US" w:eastAsia="zh-CN" w:bidi="ar-SA"/>
        </w:rPr>
        <w:t>什某某某</w:t>
      </w:r>
      <w:r>
        <w:rPr>
          <w:rFonts w:hint="default" w:ascii="Times New Roman" w:hAnsi="Times New Roman" w:eastAsia="仿宋_GB2312" w:cs="Times New Roman"/>
          <w:color w:val="auto"/>
          <w:kern w:val="2"/>
          <w:sz w:val="32"/>
          <w:szCs w:val="32"/>
          <w:lang w:val="en-US" w:eastAsia="zh-CN" w:bidi="ar-SA"/>
        </w:rPr>
        <w:t>伤情恶化，要转院。16</w:t>
      </w:r>
      <w:r>
        <w:rPr>
          <w:rFonts w:hint="default" w:ascii="Times New Roman" w:hAnsi="Times New Roman" w:eastAsia="仿宋_GB2312" w:cs="Times New Roman"/>
          <w:color w:val="auto"/>
          <w:sz w:val="32"/>
          <w:szCs w:val="32"/>
          <w:lang w:val="en-US" w:eastAsia="zh-CN"/>
        </w:rPr>
        <w:t>时58分，</w:t>
      </w:r>
      <w:r>
        <w:rPr>
          <w:rFonts w:hint="eastAsia" w:ascii="Times New Roman" w:hAnsi="Times New Roman" w:eastAsia="仿宋_GB2312" w:cs="Times New Roman"/>
          <w:color w:val="auto"/>
          <w:sz w:val="32"/>
          <w:szCs w:val="32"/>
          <w:lang w:val="en-US" w:eastAsia="zh-CN"/>
        </w:rPr>
        <w:t>李某</w:t>
      </w:r>
      <w:r>
        <w:rPr>
          <w:rFonts w:hint="default" w:ascii="Times New Roman" w:hAnsi="Times New Roman" w:eastAsia="仿宋_GB2312" w:cs="Times New Roman"/>
          <w:color w:val="auto"/>
          <w:sz w:val="32"/>
          <w:szCs w:val="32"/>
          <w:lang w:val="en-US" w:eastAsia="zh-CN"/>
        </w:rPr>
        <w:t>拨打122报警（122接警后转至布尔津县公安局）。17时18分，应急管理局接到县委办公室电话通知称：</w:t>
      </w:r>
      <w:r>
        <w:rPr>
          <w:rFonts w:hint="eastAsia" w:ascii="Times New Roman" w:hAnsi="Times New Roman" w:eastAsia="仿宋_GB2312" w:cs="Times New Roman"/>
          <w:color w:val="auto"/>
          <w:sz w:val="32"/>
          <w:szCs w:val="32"/>
          <w:lang w:val="en-US" w:eastAsia="zh-CN"/>
        </w:rPr>
        <w:t>阿勒泰某能源有限公司</w:t>
      </w:r>
      <w:r>
        <w:rPr>
          <w:rFonts w:hint="default" w:ascii="Times New Roman" w:hAnsi="Times New Roman" w:eastAsia="仿宋_GB2312" w:cs="Times New Roman"/>
          <w:color w:val="auto"/>
          <w:sz w:val="32"/>
          <w:szCs w:val="32"/>
          <w:lang w:val="en-US" w:eastAsia="zh-CN"/>
        </w:rPr>
        <w:t>100万千瓦风电项目二标段项目工地有人受伤，尽快核实情况。应急管理局书记立即带领执法人员赶到现场核实情况。19点08分，布尔津县应急管理局向地区应急管理局上报了人员受伤事故初步信息。22点35分许，县应急管理局接到布尔津县发展和改革委员会报告，受伤人员经地区人民医院抢救无效死亡，同时向地区应急管理局告知人员已死亡情况。</w:t>
      </w:r>
    </w:p>
    <w:p w14:paraId="68C0C982">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outlineLvl w:val="1"/>
        <w:rPr>
          <w:rFonts w:hint="default"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lang w:eastAsia="zh-CN"/>
        </w:rPr>
        <w:t>（二）事故现场应急处置情况</w:t>
      </w:r>
      <w:bookmarkEnd w:id="13"/>
    </w:p>
    <w:p w14:paraId="0F956103">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outlineLvl w:val="9"/>
        <w:rPr>
          <w:rFonts w:hint="default" w:ascii="Times New Roman" w:hAnsi="Times New Roman" w:eastAsia="仿宋_GB2312" w:cs="Times New Roman"/>
          <w:b/>
          <w:bCs w:val="0"/>
          <w:sz w:val="32"/>
          <w:szCs w:val="32"/>
          <w:lang w:val="en-US" w:eastAsia="zh-CN"/>
        </w:rPr>
      </w:pPr>
      <w:r>
        <w:rPr>
          <w:rFonts w:hint="default" w:ascii="Times New Roman" w:hAnsi="Times New Roman" w:eastAsia="仿宋_GB2312" w:cs="Times New Roman"/>
          <w:b/>
          <w:bCs w:val="0"/>
          <w:sz w:val="32"/>
          <w:szCs w:val="32"/>
          <w:lang w:val="en-US" w:eastAsia="zh-CN"/>
        </w:rPr>
        <w:t>1.企业应急处置</w:t>
      </w:r>
    </w:p>
    <w:p w14:paraId="32F6681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18</w:t>
      </w:r>
      <w:r>
        <w:rPr>
          <w:rFonts w:hint="default" w:ascii="Times New Roman" w:hAnsi="Times New Roman" w:eastAsia="仿宋_GB2312" w:cs="Times New Roman"/>
          <w:color w:val="auto"/>
          <w:sz w:val="32"/>
          <w:szCs w:val="32"/>
        </w:rPr>
        <w:t>日</w:t>
      </w:r>
      <w:r>
        <w:rPr>
          <w:rFonts w:hint="default" w:ascii="Times New Roman" w:hAnsi="Times New Roman" w:eastAsia="仿宋_GB2312" w:cs="Times New Roman"/>
          <w:color w:val="auto"/>
          <w:sz w:val="32"/>
          <w:szCs w:val="32"/>
          <w:lang w:val="en-US" w:eastAsia="zh-CN"/>
        </w:rPr>
        <w:t>14时55分，湖南明威吊装运输服务有限公司在B01风机机位使用全地面起重车调运1000吨履带吊配重块时，因一侧吊钩未挂好吊装的配重块发生偏移，导致吊装辅助工</w:t>
      </w:r>
      <w:r>
        <w:rPr>
          <w:rFonts w:hint="eastAsia" w:eastAsia="仿宋_GB2312" w:cs="Times New Roman"/>
          <w:color w:val="auto"/>
          <w:sz w:val="32"/>
          <w:szCs w:val="32"/>
          <w:lang w:val="en-US" w:eastAsia="zh-CN"/>
        </w:rPr>
        <w:t>什某某某</w:t>
      </w:r>
      <w:r>
        <w:rPr>
          <w:rFonts w:hint="default" w:ascii="Times New Roman" w:hAnsi="Times New Roman" w:eastAsia="仿宋_GB2312" w:cs="Times New Roman"/>
          <w:color w:val="auto"/>
          <w:sz w:val="32"/>
          <w:szCs w:val="32"/>
          <w:lang w:val="en-US" w:eastAsia="zh-CN"/>
        </w:rPr>
        <w:t>被挤迫。现场指挥人员</w:t>
      </w:r>
      <w:r>
        <w:rPr>
          <w:rFonts w:hint="eastAsia" w:eastAsia="仿宋_GB2312" w:cs="Times New Roman"/>
          <w:color w:val="auto"/>
          <w:kern w:val="2"/>
          <w:sz w:val="32"/>
          <w:szCs w:val="32"/>
          <w:lang w:val="en-US" w:eastAsia="zh-CN" w:bidi="ar-SA"/>
        </w:rPr>
        <w:t>王某某</w:t>
      </w:r>
      <w:r>
        <w:rPr>
          <w:rFonts w:hint="default" w:ascii="Times New Roman" w:hAnsi="Times New Roman" w:eastAsia="仿宋_GB2312" w:cs="Times New Roman"/>
          <w:color w:val="auto"/>
          <w:kern w:val="2"/>
          <w:sz w:val="32"/>
          <w:szCs w:val="32"/>
          <w:lang w:val="en-US" w:eastAsia="zh-CN" w:bidi="ar-SA"/>
        </w:rPr>
        <w:t>立即召集在场人员用枕木塞到两个配重块的中间，挂好吊钩，指挥吊车将配重块移开，</w:t>
      </w:r>
      <w:bookmarkStart w:id="14" w:name="OLE_LINK7"/>
      <w:r>
        <w:rPr>
          <w:rFonts w:hint="default" w:ascii="Times New Roman" w:hAnsi="Times New Roman" w:eastAsia="仿宋_GB2312" w:cs="Times New Roman"/>
          <w:color w:val="auto"/>
          <w:kern w:val="2"/>
          <w:sz w:val="32"/>
          <w:szCs w:val="32"/>
          <w:lang w:val="en-US" w:eastAsia="zh-CN" w:bidi="ar-SA"/>
        </w:rPr>
        <w:t>将</w:t>
      </w:r>
      <w:r>
        <w:rPr>
          <w:rFonts w:hint="eastAsia" w:eastAsia="仿宋_GB2312" w:cs="Times New Roman"/>
          <w:color w:val="auto"/>
          <w:kern w:val="2"/>
          <w:sz w:val="32"/>
          <w:szCs w:val="32"/>
          <w:lang w:val="en-US" w:eastAsia="zh-CN" w:bidi="ar-SA"/>
        </w:rPr>
        <w:t>什某某某</w:t>
      </w:r>
      <w:r>
        <w:rPr>
          <w:rFonts w:hint="default" w:ascii="Times New Roman" w:hAnsi="Times New Roman" w:eastAsia="仿宋_GB2312" w:cs="Times New Roman"/>
          <w:color w:val="auto"/>
          <w:kern w:val="2"/>
          <w:sz w:val="32"/>
          <w:szCs w:val="32"/>
          <w:lang w:val="en-US" w:eastAsia="zh-CN" w:bidi="ar-SA"/>
        </w:rPr>
        <w:t>救出</w:t>
      </w:r>
      <w:bookmarkEnd w:id="14"/>
      <w:r>
        <w:rPr>
          <w:rFonts w:hint="default" w:ascii="Times New Roman" w:hAnsi="Times New Roman" w:eastAsia="仿宋_GB2312" w:cs="Times New Roman"/>
          <w:color w:val="auto"/>
          <w:kern w:val="2"/>
          <w:sz w:val="32"/>
          <w:szCs w:val="32"/>
          <w:lang w:val="en-US" w:eastAsia="zh-CN" w:bidi="ar-SA"/>
        </w:rPr>
        <w:t>，</w:t>
      </w:r>
      <w:bookmarkStart w:id="15" w:name="OLE_LINK6"/>
      <w:r>
        <w:rPr>
          <w:rFonts w:hint="default" w:ascii="Times New Roman" w:hAnsi="Times New Roman" w:eastAsia="仿宋_GB2312" w:cs="Times New Roman"/>
          <w:color w:val="auto"/>
          <w:kern w:val="2"/>
          <w:sz w:val="32"/>
          <w:szCs w:val="32"/>
          <w:lang w:val="en-US" w:eastAsia="zh-CN" w:bidi="ar-SA"/>
        </w:rPr>
        <w:t>立即用工地的皮卡车将</w:t>
      </w:r>
      <w:r>
        <w:rPr>
          <w:rFonts w:hint="eastAsia" w:eastAsia="仿宋_GB2312" w:cs="Times New Roman"/>
          <w:color w:val="auto"/>
          <w:kern w:val="2"/>
          <w:sz w:val="32"/>
          <w:szCs w:val="32"/>
          <w:lang w:val="en-US" w:eastAsia="zh-CN" w:bidi="ar-SA"/>
        </w:rPr>
        <w:t>什某某某</w:t>
      </w:r>
      <w:r>
        <w:rPr>
          <w:rFonts w:hint="default" w:ascii="Times New Roman" w:hAnsi="Times New Roman" w:eastAsia="仿宋_GB2312" w:cs="Times New Roman"/>
          <w:color w:val="auto"/>
          <w:kern w:val="2"/>
          <w:sz w:val="32"/>
          <w:szCs w:val="32"/>
          <w:lang w:val="en-US" w:eastAsia="zh-CN" w:bidi="ar-SA"/>
        </w:rPr>
        <w:t>送往布尔津县人民医院检查治疗,</w:t>
      </w:r>
      <w:bookmarkEnd w:id="15"/>
      <w:r>
        <w:rPr>
          <w:rFonts w:hint="default" w:ascii="Times New Roman" w:hAnsi="Times New Roman" w:eastAsia="仿宋_GB2312" w:cs="Times New Roman"/>
          <w:color w:val="auto"/>
          <w:kern w:val="2"/>
          <w:sz w:val="32"/>
          <w:szCs w:val="32"/>
          <w:lang w:val="en-US" w:eastAsia="zh-CN" w:bidi="ar-SA"/>
        </w:rPr>
        <w:t>并打电话向正在27号机位巡查的现场负责人</w:t>
      </w:r>
      <w:r>
        <w:rPr>
          <w:rFonts w:hint="eastAsia" w:eastAsia="仿宋_GB2312" w:cs="Times New Roman"/>
          <w:color w:val="auto"/>
          <w:kern w:val="2"/>
          <w:sz w:val="32"/>
          <w:szCs w:val="32"/>
          <w:lang w:val="en-US" w:eastAsia="zh-CN" w:bidi="ar-SA"/>
        </w:rPr>
        <w:t>周某某</w:t>
      </w:r>
      <w:r>
        <w:rPr>
          <w:rFonts w:hint="default" w:ascii="Times New Roman" w:hAnsi="Times New Roman" w:eastAsia="仿宋_GB2312" w:cs="Times New Roman"/>
          <w:color w:val="auto"/>
          <w:kern w:val="2"/>
          <w:sz w:val="32"/>
          <w:szCs w:val="32"/>
          <w:lang w:val="en-US" w:eastAsia="zh-CN" w:bidi="ar-SA"/>
        </w:rPr>
        <w:t>进行汇报。16时30许，</w:t>
      </w:r>
      <w:r>
        <w:rPr>
          <w:rFonts w:hint="default" w:ascii="Times New Roman" w:hAnsi="Times New Roman" w:eastAsia="仿宋_GB2312" w:cs="Times New Roman"/>
          <w:color w:val="auto"/>
          <w:sz w:val="32"/>
          <w:szCs w:val="32"/>
          <w:lang w:val="en-US" w:eastAsia="zh-CN"/>
        </w:rPr>
        <w:t>经布尔津县人民医院诊断，伤者伤势严重需转院，</w:t>
      </w:r>
      <w:r>
        <w:rPr>
          <w:rFonts w:hint="eastAsia" w:eastAsia="仿宋_GB2312" w:cs="Times New Roman"/>
          <w:color w:val="auto"/>
          <w:kern w:val="2"/>
          <w:sz w:val="32"/>
          <w:szCs w:val="32"/>
          <w:lang w:val="en-US" w:eastAsia="zh-CN" w:bidi="ar-SA"/>
        </w:rPr>
        <w:t>周某某</w:t>
      </w:r>
      <w:r>
        <w:rPr>
          <w:rFonts w:hint="default" w:ascii="Times New Roman" w:hAnsi="Times New Roman" w:eastAsia="仿宋_GB2312" w:cs="Times New Roman"/>
          <w:color w:val="auto"/>
          <w:sz w:val="32"/>
          <w:szCs w:val="32"/>
          <w:lang w:val="en-US" w:eastAsia="zh-CN"/>
        </w:rPr>
        <w:t>随即安排人员陪同转往地区人民医院进行治疗，22时45分许，伤者经地区人民医院抢救无效死亡。</w:t>
      </w:r>
      <w:r>
        <w:rPr>
          <w:rFonts w:hint="default" w:ascii="Times New Roman" w:hAnsi="Times New Roman" w:eastAsia="仿宋_GB2312" w:cs="Times New Roman"/>
          <w:color w:val="auto"/>
          <w:kern w:val="2"/>
          <w:sz w:val="32"/>
          <w:szCs w:val="32"/>
          <w:lang w:val="en-US" w:eastAsia="zh-CN" w:bidi="ar-SA"/>
        </w:rPr>
        <w:t>湖南明威吊装运输服务有限公司、</w:t>
      </w:r>
      <w:r>
        <w:rPr>
          <w:rFonts w:hint="eastAsia" w:eastAsia="仿宋_GB2312" w:cs="Times New Roman"/>
          <w:color w:val="auto"/>
          <w:kern w:val="2"/>
          <w:sz w:val="32"/>
          <w:szCs w:val="32"/>
          <w:lang w:val="en-US" w:eastAsia="zh-CN" w:bidi="ar-SA"/>
        </w:rPr>
        <w:t>某勘测设计研究院有限公司</w:t>
      </w:r>
      <w:r>
        <w:rPr>
          <w:rFonts w:hint="default" w:ascii="Times New Roman" w:hAnsi="Times New Roman" w:eastAsia="仿宋_GB2312" w:cs="Times New Roman"/>
          <w:color w:val="auto"/>
          <w:kern w:val="2"/>
          <w:sz w:val="32"/>
          <w:szCs w:val="32"/>
          <w:lang w:val="en-US" w:eastAsia="zh-CN" w:bidi="ar-SA"/>
        </w:rPr>
        <w:t>安排人员安抚死者家属情绪，配合相关部门做好现场清理及善后等工作。</w:t>
      </w:r>
    </w:p>
    <w:p w14:paraId="439C69BC">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2.相关部门应急处置</w:t>
      </w:r>
    </w:p>
    <w:p w14:paraId="6D041960">
      <w:pPr>
        <w:pStyle w:val="13"/>
        <w:keepNext w:val="0"/>
        <w:keepLines w:val="0"/>
        <w:pageBreakBefore w:val="0"/>
        <w:widowControl w:val="0"/>
        <w:kinsoku/>
        <w:wordWrap/>
        <w:overflowPunct/>
        <w:topLinePunct w:val="0"/>
        <w:autoSpaceDE/>
        <w:autoSpaceDN/>
        <w:bidi w:val="0"/>
        <w:adjustRightInd/>
        <w:spacing w:before="0" w:beforeAutospacing="0" w:after="0" w:afterAutospacing="0" w:line="560" w:lineRule="exact"/>
        <w:ind w:firstLine="640"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事故发生后，</w:t>
      </w:r>
      <w:r>
        <w:rPr>
          <w:rFonts w:hint="default" w:ascii="Times New Roman" w:hAnsi="Times New Roman" w:eastAsia="仿宋_GB2312" w:cs="Times New Roman"/>
          <w:color w:val="000000"/>
          <w:sz w:val="32"/>
          <w:szCs w:val="32"/>
          <w:lang w:eastAsia="zh-CN"/>
        </w:rPr>
        <w:t>布尔津县应急管理局</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公安局、发展和</w:t>
      </w:r>
      <w:r>
        <w:rPr>
          <w:rFonts w:hint="default" w:ascii="Times New Roman" w:hAnsi="Times New Roman" w:eastAsia="仿宋_GB2312" w:cs="Times New Roman"/>
          <w:color w:val="000000"/>
          <w:sz w:val="32"/>
          <w:szCs w:val="32"/>
          <w:lang w:val="en-US" w:eastAsia="zh-CN"/>
        </w:rPr>
        <w:t>改革委员会</w:t>
      </w:r>
      <w:r>
        <w:rPr>
          <w:rFonts w:hint="default" w:ascii="Times New Roman" w:hAnsi="Times New Roman" w:eastAsia="仿宋_GB2312" w:cs="Times New Roman"/>
          <w:color w:val="000000"/>
          <w:sz w:val="32"/>
          <w:szCs w:val="32"/>
        </w:rPr>
        <w:t>等单位领导及时赶到事故现场</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了解事</w:t>
      </w:r>
      <w:r>
        <w:rPr>
          <w:rFonts w:hint="default" w:ascii="Times New Roman" w:hAnsi="Times New Roman" w:eastAsia="仿宋_GB2312" w:cs="Times New Roman"/>
          <w:color w:val="000000"/>
          <w:sz w:val="32"/>
          <w:szCs w:val="32"/>
          <w:lang w:eastAsia="zh-CN"/>
        </w:rPr>
        <w:t>故发生</w:t>
      </w:r>
      <w:r>
        <w:rPr>
          <w:rFonts w:hint="default" w:ascii="Times New Roman" w:hAnsi="Times New Roman" w:eastAsia="仿宋_GB2312" w:cs="Times New Roman"/>
          <w:color w:val="000000"/>
          <w:sz w:val="32"/>
          <w:szCs w:val="32"/>
        </w:rPr>
        <w:t>经过及原因，</w:t>
      </w:r>
      <w:r>
        <w:rPr>
          <w:rFonts w:hint="default" w:ascii="Times New Roman" w:hAnsi="Times New Roman" w:eastAsia="仿宋_GB2312" w:cs="Times New Roman"/>
          <w:sz w:val="32"/>
          <w:szCs w:val="32"/>
          <w:lang w:val="en-US" w:eastAsia="zh-CN"/>
        </w:rPr>
        <w:t>进行现场勘验。</w:t>
      </w:r>
      <w:r>
        <w:rPr>
          <w:rFonts w:hint="default" w:ascii="Times New Roman" w:hAnsi="Times New Roman" w:eastAsia="仿宋_GB2312" w:cs="Times New Roman"/>
          <w:color w:val="auto"/>
          <w:sz w:val="32"/>
          <w:szCs w:val="32"/>
          <w:lang w:val="en-US" w:eastAsia="zh-CN"/>
        </w:rPr>
        <w:t>湖南省明威吊装运输服务有限公司积极开展</w:t>
      </w:r>
      <w:r>
        <w:rPr>
          <w:rFonts w:hint="default" w:ascii="Times New Roman" w:hAnsi="Times New Roman" w:eastAsia="仿宋_GB2312" w:cs="Times New Roman"/>
          <w:color w:val="000000"/>
          <w:sz w:val="32"/>
          <w:szCs w:val="32"/>
        </w:rPr>
        <w:t>善后</w:t>
      </w:r>
      <w:r>
        <w:rPr>
          <w:rFonts w:hint="default" w:ascii="Times New Roman" w:hAnsi="Times New Roman" w:eastAsia="仿宋_GB2312" w:cs="Times New Roman"/>
          <w:color w:val="000000"/>
          <w:sz w:val="32"/>
          <w:szCs w:val="32"/>
          <w:lang w:val="en-US" w:eastAsia="zh-CN"/>
        </w:rPr>
        <w:t>工作</w:t>
      </w:r>
      <w:r>
        <w:rPr>
          <w:rFonts w:hint="default" w:ascii="Times New Roman" w:hAnsi="Times New Roman" w:eastAsia="仿宋_GB2312" w:cs="Times New Roman"/>
          <w:color w:val="000000"/>
          <w:sz w:val="32"/>
          <w:szCs w:val="32"/>
          <w:lang w:eastAsia="zh-CN"/>
        </w:rPr>
        <w:t>，与死者家属协商并签订赔偿协议，</w:t>
      </w:r>
      <w:r>
        <w:rPr>
          <w:rFonts w:hint="default" w:ascii="Times New Roman" w:hAnsi="Times New Roman" w:eastAsia="仿宋_GB2312" w:cs="Times New Roman"/>
          <w:color w:val="000000"/>
          <w:sz w:val="32"/>
          <w:szCs w:val="32"/>
        </w:rPr>
        <w:t>确保受害者的合法权益，</w:t>
      </w:r>
      <w:r>
        <w:rPr>
          <w:rFonts w:hint="default" w:ascii="Times New Roman" w:hAnsi="Times New Roman" w:eastAsia="仿宋_GB2312" w:cs="Times New Roman"/>
          <w:color w:val="000000"/>
          <w:sz w:val="32"/>
          <w:szCs w:val="32"/>
          <w:lang w:val="en-US" w:eastAsia="zh-CN"/>
        </w:rPr>
        <w:t>未</w:t>
      </w:r>
      <w:r>
        <w:rPr>
          <w:rFonts w:hint="default" w:ascii="Times New Roman" w:hAnsi="Times New Roman" w:eastAsia="仿宋_GB2312" w:cs="Times New Roman"/>
          <w:color w:val="000000"/>
          <w:sz w:val="32"/>
          <w:szCs w:val="32"/>
        </w:rPr>
        <w:t>引</w:t>
      </w:r>
      <w:r>
        <w:rPr>
          <w:rFonts w:hint="default" w:ascii="Times New Roman" w:hAnsi="Times New Roman" w:eastAsia="仿宋_GB2312" w:cs="Times New Roman"/>
          <w:color w:val="000000"/>
          <w:sz w:val="32"/>
          <w:szCs w:val="32"/>
          <w:lang w:val="en-US" w:eastAsia="zh-CN"/>
        </w:rPr>
        <w:t>发</w:t>
      </w:r>
      <w:r>
        <w:rPr>
          <w:rFonts w:hint="default" w:ascii="Times New Roman" w:hAnsi="Times New Roman" w:eastAsia="仿宋_GB2312" w:cs="Times New Roman"/>
          <w:color w:val="000000"/>
          <w:sz w:val="32"/>
          <w:szCs w:val="32"/>
        </w:rPr>
        <w:t>不良社会影响。</w:t>
      </w:r>
    </w:p>
    <w:p w14:paraId="4C22A64B">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16" w:name="_Toc29880"/>
      <w:r>
        <w:rPr>
          <w:rFonts w:hint="default" w:ascii="Times New Roman" w:hAnsi="Times New Roman" w:eastAsia="楷体_GB2312" w:cs="Times New Roman"/>
          <w:b/>
          <w:bCs/>
          <w:sz w:val="32"/>
          <w:szCs w:val="32"/>
          <w:lang w:val="en-US" w:eastAsia="zh-CN"/>
        </w:rPr>
        <w:t>（三）善后情况</w:t>
      </w:r>
      <w:bookmarkEnd w:id="16"/>
    </w:p>
    <w:p w14:paraId="386FA8B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i w:val="0"/>
          <w:caps w:val="0"/>
          <w:color w:val="auto"/>
          <w:spacing w:val="0"/>
          <w:sz w:val="32"/>
          <w:szCs w:val="32"/>
          <w:shd w:val="clear" w:color="auto" w:fill="FFFFFF"/>
          <w:vertAlign w:val="baseline"/>
        </w:rPr>
      </w:pPr>
      <w:r>
        <w:rPr>
          <w:rFonts w:hint="default" w:ascii="Times New Roman" w:hAnsi="Times New Roman" w:eastAsia="仿宋_GB2312" w:cs="Times New Roman"/>
          <w:sz w:val="32"/>
          <w:szCs w:val="32"/>
          <w:lang w:val="en-US" w:eastAsia="zh-CN"/>
        </w:rPr>
        <w:t>事故发生后，</w:t>
      </w:r>
      <w:r>
        <w:rPr>
          <w:rFonts w:hint="default" w:ascii="Times New Roman" w:hAnsi="Times New Roman" w:eastAsia="仿宋_GB2312" w:cs="Times New Roman"/>
          <w:color w:val="auto"/>
          <w:sz w:val="32"/>
          <w:szCs w:val="32"/>
          <w:lang w:val="en-US" w:eastAsia="zh-CN"/>
        </w:rPr>
        <w:t>湖南省明威吊装运输服务有限公司</w:t>
      </w:r>
      <w:r>
        <w:rPr>
          <w:rFonts w:hint="default" w:ascii="Times New Roman" w:hAnsi="Times New Roman" w:eastAsia="仿宋_GB2312" w:cs="Times New Roman"/>
          <w:sz w:val="32"/>
          <w:szCs w:val="32"/>
          <w:lang w:val="en-US" w:eastAsia="zh-CN"/>
        </w:rPr>
        <w:t>，积极做好死者家属慰问安抚和赔付工作，与死者家属</w:t>
      </w:r>
      <w:r>
        <w:rPr>
          <w:rFonts w:hint="default" w:ascii="Times New Roman" w:hAnsi="Times New Roman" w:eastAsia="仿宋_GB2312" w:cs="Times New Roman"/>
          <w:sz w:val="32"/>
          <w:szCs w:val="32"/>
          <w:lang w:eastAsia="zh-CN"/>
        </w:rPr>
        <w:t>签订具有法律效力的赔偿协议书，</w:t>
      </w:r>
      <w:r>
        <w:rPr>
          <w:rFonts w:hint="default" w:ascii="Times New Roman" w:hAnsi="Times New Roman" w:eastAsia="仿宋_GB2312" w:cs="Times New Roman"/>
          <w:sz w:val="32"/>
          <w:szCs w:val="32"/>
          <w:lang w:val="en-US" w:eastAsia="zh-CN"/>
        </w:rPr>
        <w:t>支付赔偿金160万元，</w:t>
      </w:r>
      <w:r>
        <w:rPr>
          <w:rFonts w:hint="default" w:ascii="Times New Roman" w:hAnsi="Times New Roman" w:eastAsia="仿宋_GB2312" w:cs="Times New Roman"/>
          <w:i w:val="0"/>
          <w:caps w:val="0"/>
          <w:color w:val="auto"/>
          <w:spacing w:val="0"/>
          <w:sz w:val="32"/>
          <w:szCs w:val="32"/>
          <w:shd w:val="clear" w:color="auto" w:fill="FFFFFF"/>
          <w:vertAlign w:val="baseline"/>
        </w:rPr>
        <w:t>死者家属情绪稳定，无重大舆情发生，无不稳定因素。</w:t>
      </w:r>
    </w:p>
    <w:p w14:paraId="7560CCBB">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17" w:name="_Toc4854"/>
      <w:r>
        <w:rPr>
          <w:rFonts w:hint="default" w:ascii="Times New Roman" w:hAnsi="Times New Roman" w:eastAsia="楷体_GB2312" w:cs="Times New Roman"/>
          <w:b/>
          <w:bCs/>
          <w:sz w:val="32"/>
          <w:szCs w:val="32"/>
          <w:lang w:val="en-US" w:eastAsia="zh-CN"/>
        </w:rPr>
        <w:t>（四）事故应急处置评估</w:t>
      </w:r>
      <w:bookmarkEnd w:id="17"/>
    </w:p>
    <w:p w14:paraId="2FE0F57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事故发生后，县公安局、应急管理局、</w:t>
      </w:r>
      <w:r>
        <w:rPr>
          <w:rFonts w:hint="default" w:ascii="Times New Roman" w:hAnsi="Times New Roman" w:eastAsia="仿宋_GB2312" w:cs="Times New Roman"/>
          <w:color w:val="000000"/>
          <w:sz w:val="32"/>
          <w:szCs w:val="32"/>
          <w:lang w:val="en-US" w:eastAsia="zh-CN"/>
        </w:rPr>
        <w:t>发展和改革委员会</w:t>
      </w:r>
      <w:r>
        <w:rPr>
          <w:rFonts w:hint="default" w:ascii="Times New Roman" w:hAnsi="Times New Roman" w:eastAsia="仿宋_GB2312" w:cs="Times New Roman"/>
          <w:sz w:val="32"/>
          <w:szCs w:val="32"/>
          <w:lang w:val="en-US" w:eastAsia="zh-CN"/>
        </w:rPr>
        <w:t>初期响应人员出动迅速，组织各方力量全力做好隐患排查、现场清理、善后安抚等工作，应急处置工作有力有序有效，没有发生次生事故灾害，没有发生新的人员伤亡，没有引发重大社会不稳定事件。</w:t>
      </w:r>
    </w:p>
    <w:p w14:paraId="68DD1144">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outlineLvl w:val="0"/>
        <w:rPr>
          <w:rFonts w:hint="default" w:ascii="Times New Roman" w:hAnsi="Times New Roman" w:eastAsia="仿宋_GB2312" w:cs="Times New Roman"/>
          <w:sz w:val="32"/>
          <w:szCs w:val="32"/>
          <w:lang w:eastAsia="zh-CN"/>
        </w:rPr>
      </w:pPr>
      <w:bookmarkStart w:id="18" w:name="_Toc12713"/>
      <w:r>
        <w:rPr>
          <w:rFonts w:hint="default" w:ascii="Times New Roman" w:hAnsi="Times New Roman" w:eastAsia="黑体" w:cs="Times New Roman"/>
          <w:sz w:val="32"/>
          <w:szCs w:val="32"/>
          <w:lang w:eastAsia="zh-CN"/>
        </w:rPr>
        <w:t>三、事故原因分析</w:t>
      </w:r>
      <w:bookmarkEnd w:id="18"/>
    </w:p>
    <w:p w14:paraId="0936D55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i w:val="0"/>
          <w:caps w:val="0"/>
          <w:color w:val="auto"/>
          <w:spacing w:val="0"/>
          <w:kern w:val="0"/>
          <w:sz w:val="32"/>
          <w:szCs w:val="32"/>
          <w:shd w:val="clear" w:color="auto" w:fill="FFFFFF"/>
          <w:vertAlign w:val="baseline"/>
          <w:lang w:val="en-US" w:eastAsia="zh-CN" w:bidi="ar-SA"/>
        </w:rPr>
      </w:pPr>
      <w:bookmarkStart w:id="19" w:name="_Toc22525"/>
      <w:r>
        <w:rPr>
          <w:rFonts w:hint="default" w:ascii="Times New Roman" w:hAnsi="Times New Roman" w:eastAsia="楷体_GB2312" w:cs="Times New Roman"/>
          <w:b/>
          <w:bCs/>
          <w:i w:val="0"/>
          <w:caps w:val="0"/>
          <w:color w:val="auto"/>
          <w:spacing w:val="0"/>
          <w:kern w:val="0"/>
          <w:sz w:val="32"/>
          <w:szCs w:val="32"/>
          <w:shd w:val="clear" w:color="auto" w:fill="FFFFFF"/>
          <w:vertAlign w:val="baseline"/>
          <w:lang w:val="en-US" w:eastAsia="zh-CN" w:bidi="ar-SA"/>
        </w:rPr>
        <w:t>（一）直接原因</w:t>
      </w:r>
      <w:bookmarkEnd w:id="19"/>
    </w:p>
    <w:p w14:paraId="3D67687A">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i w:val="0"/>
          <w:kern w:val="2"/>
          <w:sz w:val="32"/>
          <w:szCs w:val="32"/>
          <w:lang w:val="en-US" w:eastAsia="zh-CN" w:bidi="ar-SA"/>
        </w:rPr>
      </w:pPr>
      <w:r>
        <w:rPr>
          <w:rFonts w:hint="eastAsia" w:eastAsia="仿宋_GB2312" w:cs="Times New Roman"/>
          <w:b w:val="0"/>
          <w:bCs w:val="0"/>
          <w:i w:val="0"/>
          <w:caps w:val="0"/>
          <w:color w:val="333333"/>
          <w:spacing w:val="0"/>
          <w:kern w:val="2"/>
          <w:sz w:val="32"/>
          <w:szCs w:val="32"/>
          <w:shd w:val="clear" w:fill="FFFFFF"/>
          <w:lang w:val="en-US" w:eastAsia="zh-CN" w:bidi="ar-SA"/>
        </w:rPr>
        <w:t>李某</w:t>
      </w:r>
      <w:r>
        <w:rPr>
          <w:rFonts w:hint="default" w:ascii="Times New Roman" w:hAnsi="Times New Roman" w:eastAsia="仿宋_GB2312" w:cs="Times New Roman"/>
          <w:b w:val="0"/>
          <w:bCs w:val="0"/>
          <w:i w:val="0"/>
          <w:caps w:val="0"/>
          <w:color w:val="333333"/>
          <w:spacing w:val="0"/>
          <w:kern w:val="2"/>
          <w:sz w:val="32"/>
          <w:szCs w:val="32"/>
          <w:shd w:val="clear" w:fill="FFFFFF"/>
          <w:lang w:val="en-US" w:eastAsia="zh-CN" w:bidi="ar-SA"/>
        </w:rPr>
        <w:t>，系</w:t>
      </w:r>
      <w:r>
        <w:rPr>
          <w:rFonts w:hint="default" w:ascii="Times New Roman" w:hAnsi="Times New Roman" w:eastAsia="仿宋_GB2312" w:cs="Times New Roman"/>
          <w:color w:val="auto"/>
          <w:sz w:val="32"/>
          <w:szCs w:val="32"/>
          <w:lang w:val="en-US" w:eastAsia="zh-CN"/>
        </w:rPr>
        <w:t>湖南省明威吊装运输服务有限公司租赁的全地面起重车驾驶员。</w:t>
      </w:r>
      <w:r>
        <w:rPr>
          <w:rFonts w:hint="default" w:ascii="Times New Roman" w:hAnsi="Times New Roman" w:eastAsia="仿宋_GB2312" w:cs="Times New Roman"/>
          <w:color w:val="000000"/>
          <w:sz w:val="32"/>
          <w:szCs w:val="32"/>
          <w:lang w:eastAsia="zh-CN"/>
        </w:rPr>
        <w:t>安全意识淡薄，</w:t>
      </w:r>
      <w:r>
        <w:rPr>
          <w:rFonts w:hint="default" w:ascii="Times New Roman" w:hAnsi="Times New Roman" w:eastAsia="仿宋_GB2312" w:cs="Times New Roman"/>
          <w:color w:val="000000"/>
          <w:sz w:val="32"/>
          <w:szCs w:val="32"/>
          <w:lang w:val="en-US" w:eastAsia="zh-CN"/>
        </w:rPr>
        <w:t>违章作业，在未接到吊装指挥员的起吊指令、未注意观察吊装现场安全环境擅自起吊</w:t>
      </w:r>
      <w:r>
        <w:rPr>
          <w:rFonts w:hint="default" w:ascii="Times New Roman" w:hAnsi="Times New Roman" w:eastAsia="仿宋_GB2312" w:cs="Times New Roman"/>
          <w:sz w:val="32"/>
          <w:szCs w:val="32"/>
          <w:lang w:eastAsia="zh-CN"/>
        </w:rPr>
        <w:t>，是造成此次事故的直接原因。</w:t>
      </w:r>
    </w:p>
    <w:p w14:paraId="05B3DFA2">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sz w:val="32"/>
          <w:szCs w:val="32"/>
          <w:lang w:eastAsia="zh-CN"/>
        </w:rPr>
      </w:pPr>
      <w:bookmarkStart w:id="20" w:name="_Toc20909"/>
      <w:r>
        <w:rPr>
          <w:rFonts w:hint="default" w:ascii="Times New Roman" w:hAnsi="Times New Roman" w:eastAsia="楷体_GB2312" w:cs="Times New Roman"/>
          <w:b/>
          <w:bCs/>
          <w:sz w:val="32"/>
          <w:szCs w:val="32"/>
          <w:lang w:eastAsia="zh-CN"/>
        </w:rPr>
        <w:t>（二）</w:t>
      </w:r>
      <w:r>
        <w:rPr>
          <w:rFonts w:hint="default" w:ascii="Times New Roman" w:hAnsi="Times New Roman" w:eastAsia="楷体_GB2312" w:cs="Times New Roman"/>
          <w:b/>
          <w:bCs/>
          <w:sz w:val="32"/>
          <w:szCs w:val="32"/>
        </w:rPr>
        <w:t>间接原因</w:t>
      </w:r>
      <w:bookmarkEnd w:id="20"/>
    </w:p>
    <w:p w14:paraId="41487485">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color w:val="0000FF"/>
          <w:kern w:val="2"/>
          <w:sz w:val="32"/>
          <w:szCs w:val="32"/>
          <w:lang w:val="en-US" w:eastAsia="zh-CN" w:bidi="ar-SA"/>
        </w:rPr>
      </w:pPr>
      <w:r>
        <w:rPr>
          <w:rFonts w:hint="default" w:ascii="Times New Roman" w:hAnsi="Times New Roman" w:eastAsia="仿宋_GB2312" w:cs="Times New Roman"/>
          <w:color w:val="auto"/>
          <w:sz w:val="32"/>
          <w:szCs w:val="32"/>
          <w:lang w:val="en-US" w:eastAsia="zh-CN"/>
        </w:rPr>
        <w:t>湖南省明威吊装运输服务有限公司</w:t>
      </w:r>
      <w:r>
        <w:rPr>
          <w:rFonts w:hint="default" w:ascii="Times New Roman" w:hAnsi="Times New Roman" w:eastAsia="仿宋_GB2312" w:cs="Times New Roman"/>
          <w:color w:val="auto"/>
          <w:kern w:val="2"/>
          <w:sz w:val="32"/>
          <w:szCs w:val="32"/>
          <w:lang w:val="en-US" w:eastAsia="zh-CN" w:bidi="ar-SA"/>
        </w:rPr>
        <w:t>未制定本单位的安全教育培训计划，对新员工的安全教育培训流于形式、培训记录造假，培训考试试卷抄袭答案；未</w:t>
      </w:r>
      <w:r>
        <w:rPr>
          <w:rFonts w:hint="default" w:ascii="Times New Roman" w:hAnsi="Times New Roman" w:eastAsia="仿宋_GB2312" w:cs="Times New Roman"/>
          <w:color w:val="auto"/>
          <w:sz w:val="32"/>
          <w:szCs w:val="32"/>
          <w:lang w:eastAsia="zh-CN"/>
        </w:rPr>
        <w:t>建立健全安全风险分级和隐患排查治理双重预防机制，</w:t>
      </w:r>
      <w:r>
        <w:rPr>
          <w:rFonts w:hint="default" w:ascii="Times New Roman" w:hAnsi="Times New Roman" w:eastAsia="仿宋_GB2312" w:cs="Times New Roman"/>
          <w:color w:val="auto"/>
          <w:kern w:val="2"/>
          <w:sz w:val="32"/>
          <w:szCs w:val="32"/>
          <w:lang w:val="en-US" w:eastAsia="zh-CN" w:bidi="ar-SA"/>
        </w:rPr>
        <w:t>没有采取相应的安全管控措施，及时消除事故隐患，未记录隐患排查台账；吊装现场</w:t>
      </w:r>
      <w:r>
        <w:rPr>
          <w:rFonts w:hint="default" w:ascii="Times New Roman" w:hAnsi="Times New Roman" w:eastAsia="仿宋_GB2312" w:cs="Times New Roman"/>
          <w:color w:val="auto"/>
          <w:sz w:val="32"/>
          <w:szCs w:val="32"/>
          <w:lang w:val="en-US" w:eastAsia="zh-CN"/>
        </w:rPr>
        <w:t>未设置吊装作业警戒区，未在吊装作业区域设置安全警示标志；</w:t>
      </w:r>
      <w:r>
        <w:rPr>
          <w:rFonts w:hint="default" w:ascii="Times New Roman" w:hAnsi="Times New Roman" w:eastAsia="仿宋_GB2312" w:cs="Times New Roman"/>
          <w:color w:val="auto"/>
          <w:kern w:val="2"/>
          <w:sz w:val="32"/>
          <w:szCs w:val="32"/>
          <w:lang w:val="en-US" w:eastAsia="zh-CN" w:bidi="ar-SA"/>
        </w:rPr>
        <w:t>吊装作业未办理吊装作业票，擅自开展吊装作业</w:t>
      </w:r>
      <w:r>
        <w:rPr>
          <w:rFonts w:hint="default" w:ascii="Times New Roman" w:hAnsi="Times New Roman" w:eastAsia="仿宋_GB2312" w:cs="Times New Roman"/>
          <w:color w:val="auto"/>
          <w:sz w:val="32"/>
          <w:szCs w:val="32"/>
          <w:lang w:val="en-US" w:eastAsia="zh-CN"/>
        </w:rPr>
        <w:t>活动</w:t>
      </w:r>
      <w:r>
        <w:rPr>
          <w:rFonts w:hint="default" w:ascii="Times New Roman" w:hAnsi="Times New Roman" w:eastAsia="仿宋_GB2312" w:cs="Times New Roman"/>
          <w:color w:val="auto"/>
          <w:sz w:val="32"/>
          <w:szCs w:val="32"/>
          <w:lang w:eastAsia="zh-CN"/>
        </w:rPr>
        <w:t>，是造成此次事故的</w:t>
      </w:r>
      <w:r>
        <w:rPr>
          <w:rFonts w:hint="default" w:ascii="Times New Roman" w:hAnsi="Times New Roman" w:eastAsia="仿宋_GB2312" w:cs="Times New Roman"/>
          <w:color w:val="auto"/>
          <w:sz w:val="32"/>
          <w:szCs w:val="32"/>
          <w:lang w:val="en-US" w:eastAsia="zh-CN"/>
        </w:rPr>
        <w:t>间接</w:t>
      </w:r>
      <w:r>
        <w:rPr>
          <w:rFonts w:hint="default" w:ascii="Times New Roman" w:hAnsi="Times New Roman" w:eastAsia="仿宋_GB2312" w:cs="Times New Roman"/>
          <w:color w:val="auto"/>
          <w:sz w:val="32"/>
          <w:szCs w:val="32"/>
          <w:lang w:eastAsia="zh-CN"/>
        </w:rPr>
        <w:t>原因。</w:t>
      </w:r>
    </w:p>
    <w:p w14:paraId="75B6BAE2">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outlineLvl w:val="1"/>
        <w:rPr>
          <w:rFonts w:hint="default" w:ascii="Times New Roman" w:hAnsi="Times New Roman" w:eastAsia="楷体_GB2312" w:cs="Times New Roman"/>
          <w:b/>
          <w:bCs/>
          <w:kern w:val="2"/>
          <w:sz w:val="32"/>
          <w:szCs w:val="32"/>
          <w:lang w:val="en-US" w:eastAsia="zh-CN" w:bidi="ar-SA"/>
        </w:rPr>
      </w:pPr>
      <w:bookmarkStart w:id="21" w:name="_Toc714"/>
      <w:r>
        <w:rPr>
          <w:rFonts w:hint="default" w:ascii="Times New Roman" w:hAnsi="Times New Roman" w:eastAsia="楷体_GB2312" w:cs="Times New Roman"/>
          <w:b/>
          <w:bCs/>
          <w:kern w:val="2"/>
          <w:sz w:val="32"/>
          <w:szCs w:val="32"/>
          <w:lang w:val="en-US" w:eastAsia="zh-CN" w:bidi="ar-SA"/>
        </w:rPr>
        <w:t>（三）事故性质</w:t>
      </w:r>
      <w:bookmarkEnd w:id="21"/>
    </w:p>
    <w:p w14:paraId="29BE4E58">
      <w:pPr>
        <w:pStyle w:val="13"/>
        <w:keepNext w:val="0"/>
        <w:keepLines w:val="0"/>
        <w:pageBreakBefore w:val="0"/>
        <w:widowControl w:val="0"/>
        <w:kinsoku/>
        <w:overflowPunct/>
        <w:topLinePunct w:val="0"/>
        <w:autoSpaceDE/>
        <w:autoSpaceDN/>
        <w:bidi w:val="0"/>
        <w:adjustRightIn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根据事故直接和间接原因，调查组认定此次事故是一起一般起重伤害生产安全责任事故。</w:t>
      </w:r>
    </w:p>
    <w:p w14:paraId="2D2CDFC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outlineLvl w:val="0"/>
        <w:rPr>
          <w:rFonts w:hint="default" w:ascii="Times New Roman" w:hAnsi="Times New Roman" w:eastAsia="黑体" w:cs="Times New Roman"/>
          <w:sz w:val="32"/>
          <w:szCs w:val="32"/>
        </w:rPr>
      </w:pPr>
      <w:bookmarkStart w:id="22" w:name="_Toc10327"/>
      <w:r>
        <w:rPr>
          <w:rFonts w:hint="default"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rPr>
        <w:t>对事故责任单位及事故责任者的处理建议</w:t>
      </w:r>
      <w:bookmarkEnd w:id="22"/>
    </w:p>
    <w:p w14:paraId="038C2F63">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23" w:name="_Toc4785"/>
      <w:r>
        <w:rPr>
          <w:rFonts w:hint="default" w:ascii="Times New Roman" w:hAnsi="Times New Roman" w:eastAsia="楷体_GB2312" w:cs="Times New Roman"/>
          <w:b/>
          <w:bCs/>
          <w:sz w:val="32"/>
          <w:szCs w:val="32"/>
          <w:lang w:val="en-US" w:eastAsia="zh-CN"/>
        </w:rPr>
        <w:t>（一）建议移送司法机关处理的人员</w:t>
      </w:r>
      <w:bookmarkEnd w:id="23"/>
    </w:p>
    <w:p w14:paraId="6778B197">
      <w:pPr>
        <w:keepNext w:val="0"/>
        <w:keepLines w:val="0"/>
        <w:pageBreakBefore w:val="0"/>
        <w:widowControl w:val="0"/>
        <w:kinsoku/>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000000"/>
          <w:sz w:val="32"/>
          <w:szCs w:val="32"/>
        </w:rPr>
        <w:t>根据事故调查组相关单位的意见，本次事故中驾驶员</w:t>
      </w:r>
      <w:r>
        <w:rPr>
          <w:rFonts w:hint="eastAsia" w:eastAsia="仿宋_GB2312" w:cs="Times New Roman"/>
          <w:color w:val="000000"/>
          <w:sz w:val="32"/>
          <w:szCs w:val="32"/>
          <w:lang w:eastAsia="zh-CN"/>
        </w:rPr>
        <w:t>李某</w:t>
      </w:r>
      <w:r>
        <w:rPr>
          <w:rFonts w:hint="default" w:ascii="Times New Roman" w:hAnsi="Times New Roman" w:eastAsia="仿宋_GB2312" w:cs="Times New Roman"/>
          <w:color w:val="000000"/>
          <w:sz w:val="32"/>
          <w:szCs w:val="32"/>
          <w:lang w:val="en-US" w:eastAsia="zh-CN"/>
        </w:rPr>
        <w:t>在操作</w:t>
      </w:r>
      <w:r>
        <w:rPr>
          <w:rFonts w:hint="default" w:ascii="Times New Roman" w:hAnsi="Times New Roman" w:eastAsia="仿宋_GB2312" w:cs="Times New Roman"/>
          <w:color w:val="auto"/>
          <w:sz w:val="32"/>
          <w:szCs w:val="32"/>
          <w:lang w:val="en-US" w:eastAsia="zh-CN"/>
        </w:rPr>
        <w:t>全地面起重车</w:t>
      </w:r>
      <w:r>
        <w:rPr>
          <w:rFonts w:hint="default" w:ascii="Times New Roman" w:hAnsi="Times New Roman" w:eastAsia="仿宋_GB2312" w:cs="Times New Roman"/>
          <w:color w:val="000000"/>
          <w:sz w:val="32"/>
          <w:szCs w:val="32"/>
          <w:lang w:val="en-US" w:eastAsia="zh-CN"/>
        </w:rPr>
        <w:t>时</w:t>
      </w:r>
      <w:r>
        <w:rPr>
          <w:rFonts w:hint="default" w:ascii="Times New Roman" w:hAnsi="Times New Roman" w:eastAsia="仿宋_GB2312" w:cs="Times New Roman"/>
          <w:color w:val="000000"/>
          <w:sz w:val="32"/>
          <w:szCs w:val="32"/>
        </w:rPr>
        <w:t>未接到吊装指挥员的起吊指令、未观察吊装现场安全环境擅自起吊，</w:t>
      </w:r>
      <w:r>
        <w:rPr>
          <w:rFonts w:hint="default" w:ascii="Times New Roman" w:hAnsi="Times New Roman" w:eastAsia="仿宋_GB2312" w:cs="Times New Roman"/>
          <w:color w:val="000000"/>
          <w:sz w:val="32"/>
          <w:szCs w:val="32"/>
          <w:lang w:val="en-US" w:eastAsia="zh-CN"/>
        </w:rPr>
        <w:t>违反了《起重作业安全规程》</w:t>
      </w:r>
      <w:r>
        <w:rPr>
          <w:rFonts w:hint="default" w:ascii="Times New Roman" w:hAnsi="Times New Roman" w:eastAsia="仿宋_GB2312" w:cs="Times New Roman"/>
          <w:color w:val="auto"/>
          <w:sz w:val="32"/>
          <w:szCs w:val="32"/>
          <w:lang w:val="en-US" w:eastAsia="zh-CN"/>
        </w:rPr>
        <w:t>3.0.24</w:t>
      </w:r>
      <w:r>
        <w:rPr>
          <w:rStyle w:val="25"/>
          <w:rFonts w:hint="default" w:ascii="Times New Roman" w:hAnsi="Times New Roman" w:eastAsia="仿宋_GB2312" w:cs="Times New Roman"/>
          <w:color w:val="auto"/>
          <w:sz w:val="32"/>
          <w:szCs w:val="32"/>
          <w:lang w:val="en-US" w:eastAsia="zh-CN"/>
        </w:rPr>
        <w:footnoteReference w:id="0"/>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auto"/>
          <w:sz w:val="32"/>
          <w:szCs w:val="32"/>
          <w:lang w:val="en-US" w:eastAsia="zh-CN"/>
        </w:rPr>
        <w:t>导致吊车辅助工</w:t>
      </w:r>
      <w:r>
        <w:rPr>
          <w:rFonts w:hint="eastAsia" w:eastAsia="仿宋_GB2312" w:cs="Times New Roman"/>
          <w:color w:val="auto"/>
          <w:sz w:val="32"/>
          <w:szCs w:val="32"/>
          <w:lang w:val="en-US" w:eastAsia="zh-CN"/>
        </w:rPr>
        <w:t>什某某某</w:t>
      </w:r>
      <w:r>
        <w:rPr>
          <w:rFonts w:hint="default" w:ascii="Times New Roman" w:hAnsi="Times New Roman" w:eastAsia="仿宋_GB2312" w:cs="Times New Roman"/>
          <w:color w:val="auto"/>
          <w:sz w:val="32"/>
          <w:szCs w:val="32"/>
          <w:lang w:val="en-US" w:eastAsia="zh-CN"/>
        </w:rPr>
        <w:t>被挤伤致死。其行为涉嫌违反《中华人民共和国刑法》第一百三十四条第一款规定</w:t>
      </w:r>
      <w:r>
        <w:rPr>
          <w:rStyle w:val="25"/>
          <w:rFonts w:hint="default" w:ascii="Times New Roman" w:hAnsi="Times New Roman" w:eastAsia="仿宋_GB2312" w:cs="Times New Roman"/>
          <w:color w:val="auto"/>
          <w:sz w:val="32"/>
          <w:szCs w:val="32"/>
          <w:lang w:val="en-US" w:eastAsia="zh-CN"/>
        </w:rPr>
        <w:footnoteReference w:id="1"/>
      </w:r>
      <w:r>
        <w:rPr>
          <w:rFonts w:hint="default" w:ascii="Times New Roman" w:hAnsi="Times New Roman" w:eastAsia="仿宋_GB2312" w:cs="Times New Roman"/>
          <w:color w:val="auto"/>
          <w:sz w:val="32"/>
          <w:szCs w:val="32"/>
          <w:lang w:val="en-US" w:eastAsia="zh-CN"/>
        </w:rPr>
        <w:t>，依据《中华人民共和国安全生产法》第六十九条</w:t>
      </w:r>
      <w:r>
        <w:rPr>
          <w:rStyle w:val="25"/>
          <w:rFonts w:hint="default" w:ascii="Times New Roman" w:hAnsi="Times New Roman" w:eastAsia="仿宋_GB2312" w:cs="Times New Roman"/>
          <w:color w:val="auto"/>
          <w:sz w:val="32"/>
          <w:szCs w:val="32"/>
          <w:lang w:val="en-US" w:eastAsia="zh-CN"/>
        </w:rPr>
        <w:footnoteReference w:id="2"/>
      </w:r>
      <w:r>
        <w:rPr>
          <w:rFonts w:hint="default" w:ascii="Times New Roman" w:hAnsi="Times New Roman" w:eastAsia="仿宋_GB2312" w:cs="Times New Roman"/>
          <w:color w:val="auto"/>
          <w:sz w:val="32"/>
          <w:szCs w:val="32"/>
          <w:lang w:val="en-US" w:eastAsia="zh-CN"/>
        </w:rPr>
        <w:t>之规定，</w:t>
      </w:r>
      <w:r>
        <w:rPr>
          <w:rFonts w:hint="default" w:ascii="Times New Roman" w:hAnsi="Times New Roman" w:eastAsia="仿宋_GB2312" w:cs="Times New Roman"/>
          <w:color w:val="000000"/>
          <w:sz w:val="32"/>
          <w:szCs w:val="32"/>
          <w:lang w:eastAsia="zh-CN"/>
        </w:rPr>
        <w:t>建议</w:t>
      </w:r>
      <w:r>
        <w:rPr>
          <w:rFonts w:hint="default" w:ascii="Times New Roman" w:hAnsi="Times New Roman" w:eastAsia="仿宋_GB2312" w:cs="Times New Roman"/>
          <w:color w:val="000000"/>
          <w:sz w:val="32"/>
          <w:szCs w:val="32"/>
          <w:lang w:val="en-US" w:eastAsia="zh-CN"/>
        </w:rPr>
        <w:t>移交司法机关</w:t>
      </w:r>
      <w:r>
        <w:rPr>
          <w:rFonts w:hint="default" w:ascii="Times New Roman" w:hAnsi="Times New Roman" w:eastAsia="仿宋_GB2312" w:cs="Times New Roman"/>
          <w:color w:val="000000"/>
          <w:sz w:val="32"/>
          <w:szCs w:val="32"/>
        </w:rPr>
        <w:t>。</w:t>
      </w:r>
    </w:p>
    <w:p w14:paraId="4A30F333">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firstLine="643" w:firstLineChars="200"/>
        <w:jc w:val="both"/>
        <w:textAlignment w:val="auto"/>
        <w:outlineLvl w:val="1"/>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（二）对有关公职人员的处理建议</w:t>
      </w:r>
    </w:p>
    <w:p w14:paraId="091E971B">
      <w:pPr>
        <w:pStyle w:val="16"/>
        <w:keepNext w:val="0"/>
        <w:keepLines w:val="0"/>
        <w:pageBreakBefore w:val="0"/>
        <w:numPr>
          <w:ilvl w:val="0"/>
          <w:numId w:val="0"/>
        </w:numPr>
        <w:kinsoku/>
        <w:overflowPunct/>
        <w:topLinePunct w:val="0"/>
        <w:autoSpaceDE/>
        <w:autoSpaceDN/>
        <w:bidi w:val="0"/>
        <w:ind w:firstLine="643" w:firstLineChars="200"/>
        <w:jc w:val="both"/>
        <w:textAlignment w:val="auto"/>
        <w:rPr>
          <w:rFonts w:hint="default" w:ascii="Times New Roman" w:hAnsi="Times New Roman" w:eastAsia="仿宋_GB2312" w:cs="Times New Roman"/>
          <w:i w:val="0"/>
          <w:caps w:val="0"/>
          <w:color w:val="auto"/>
          <w:spacing w:val="0"/>
          <w:kern w:val="0"/>
          <w:sz w:val="32"/>
          <w:szCs w:val="32"/>
          <w:shd w:val="clear" w:fill="FFFFFF"/>
          <w:lang w:val="en-US" w:eastAsia="zh-CN" w:bidi="ar"/>
        </w:rPr>
      </w:pPr>
      <w:r>
        <w:rPr>
          <w:rFonts w:hint="default" w:ascii="Times New Roman" w:hAnsi="Times New Roman" w:eastAsia="仿宋_GB2312" w:cs="Times New Roman"/>
          <w:b/>
          <w:bCs/>
          <w:i w:val="0"/>
          <w:caps w:val="0"/>
          <w:color w:val="333333"/>
          <w:spacing w:val="0"/>
          <w:kern w:val="0"/>
          <w:sz w:val="32"/>
          <w:szCs w:val="32"/>
          <w:shd w:val="clear" w:fill="FFFFFF"/>
          <w:lang w:val="en-US" w:eastAsia="zh-CN" w:bidi="ar"/>
        </w:rPr>
        <w:t>陈</w:t>
      </w:r>
      <w:r>
        <w:rPr>
          <w:rFonts w:hint="eastAsia" w:eastAsia="仿宋_GB2312" w:cs="Times New Roman"/>
          <w:b/>
          <w:bCs/>
          <w:i w:val="0"/>
          <w:caps w:val="0"/>
          <w:color w:val="333333"/>
          <w:spacing w:val="0"/>
          <w:kern w:val="0"/>
          <w:sz w:val="32"/>
          <w:szCs w:val="32"/>
          <w:shd w:val="clear" w:fill="FFFFFF"/>
          <w:lang w:val="en-US" w:eastAsia="zh-CN" w:bidi="ar"/>
        </w:rPr>
        <w:t>某</w:t>
      </w:r>
      <w:r>
        <w:rPr>
          <w:rFonts w:hint="default" w:ascii="Times New Roman" w:hAnsi="Times New Roman" w:eastAsia="仿宋_GB2312" w:cs="Times New Roman"/>
          <w:i w:val="0"/>
          <w:caps w:val="0"/>
          <w:color w:val="333333"/>
          <w:spacing w:val="0"/>
          <w:kern w:val="0"/>
          <w:sz w:val="32"/>
          <w:szCs w:val="32"/>
          <w:shd w:val="clear" w:fill="FFFFFF"/>
          <w:lang w:val="en-US" w:eastAsia="zh-CN" w:bidi="ar"/>
        </w:rPr>
        <w:t>，男，中共党员，现任布尔津县发展和改革委员</w:t>
      </w:r>
      <w:r>
        <w:rPr>
          <w:rFonts w:hint="default" w:ascii="Times New Roman" w:hAnsi="Times New Roman" w:eastAsia="仿宋_GB2312" w:cs="Times New Roman"/>
          <w:i w:val="0"/>
          <w:caps w:val="0"/>
          <w:color w:val="auto"/>
          <w:spacing w:val="0"/>
          <w:kern w:val="0"/>
          <w:sz w:val="32"/>
          <w:szCs w:val="32"/>
          <w:shd w:val="clear" w:fill="FFFFFF"/>
          <w:lang w:val="en-US" w:eastAsia="zh-CN" w:bidi="ar"/>
        </w:rPr>
        <w:t>会主任，未严格履行对电力企业安全监管职责；未根据电力行业的安全风险管控与事故隐患排查治理规范，建立完善电力领域安全风险分级管控和隐患排查治理相关制度；</w:t>
      </w:r>
      <w:r>
        <w:rPr>
          <w:rFonts w:hint="default" w:ascii="Times New Roman" w:hAnsi="Times New Roman" w:eastAsia="仿宋_GB2312" w:cs="Times New Roman"/>
          <w:b w:val="0"/>
          <w:bCs w:val="0"/>
          <w:color w:val="auto"/>
          <w:kern w:val="2"/>
          <w:sz w:val="32"/>
          <w:szCs w:val="32"/>
          <w:lang w:val="en-US" w:eastAsia="zh-CN" w:bidi="ar-SA"/>
        </w:rPr>
        <w:t>未严格对电力企业分类工作实行动态管理，工作</w:t>
      </w:r>
      <w:r>
        <w:rPr>
          <w:rFonts w:hint="default" w:ascii="Times New Roman" w:hAnsi="Times New Roman" w:eastAsia="仿宋_GB2312" w:cs="Times New Roman"/>
          <w:i w:val="0"/>
          <w:caps w:val="0"/>
          <w:color w:val="auto"/>
          <w:spacing w:val="0"/>
          <w:kern w:val="0"/>
          <w:sz w:val="32"/>
          <w:szCs w:val="32"/>
          <w:shd w:val="clear" w:fill="FFFFFF"/>
          <w:lang w:val="en-US" w:eastAsia="zh-CN" w:bidi="ar"/>
        </w:rPr>
        <w:t>存在失察漏管。对此次事故负有监管责任。建议由县人民政府主要领导对陈</w:t>
      </w:r>
      <w:r>
        <w:rPr>
          <w:rFonts w:hint="eastAsia" w:eastAsia="仿宋_GB2312" w:cs="Times New Roman"/>
          <w:i w:val="0"/>
          <w:caps w:val="0"/>
          <w:color w:val="auto"/>
          <w:spacing w:val="0"/>
          <w:kern w:val="0"/>
          <w:sz w:val="32"/>
          <w:szCs w:val="32"/>
          <w:shd w:val="clear" w:fill="FFFFFF"/>
          <w:lang w:val="en-US" w:eastAsia="zh-CN" w:bidi="ar"/>
        </w:rPr>
        <w:t>某</w:t>
      </w:r>
      <w:r>
        <w:rPr>
          <w:rFonts w:hint="default" w:ascii="Times New Roman" w:hAnsi="Times New Roman" w:eastAsia="仿宋_GB2312" w:cs="Times New Roman"/>
          <w:i w:val="0"/>
          <w:caps w:val="0"/>
          <w:color w:val="auto"/>
          <w:spacing w:val="0"/>
          <w:kern w:val="0"/>
          <w:sz w:val="32"/>
          <w:szCs w:val="32"/>
          <w:shd w:val="clear" w:fill="FFFFFF"/>
          <w:lang w:val="en-US" w:eastAsia="zh-CN" w:bidi="ar"/>
        </w:rPr>
        <w:t>进行提醒谈话。</w:t>
      </w:r>
    </w:p>
    <w:p w14:paraId="306617C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sz w:val="32"/>
          <w:szCs w:val="32"/>
          <w:lang w:eastAsia="zh-CN"/>
        </w:rPr>
      </w:pPr>
      <w:bookmarkStart w:id="24" w:name="_Toc29078"/>
      <w:r>
        <w:rPr>
          <w:rFonts w:hint="default" w:ascii="Times New Roman" w:hAnsi="Times New Roman" w:eastAsia="楷体_GB2312" w:cs="Times New Roman"/>
          <w:b/>
          <w:bCs/>
          <w:strike w:val="0"/>
          <w:color w:val="auto"/>
          <w:kern w:val="2"/>
          <w:sz w:val="32"/>
          <w:szCs w:val="32"/>
          <w:highlight w:val="none"/>
          <w:lang w:val="en-US" w:eastAsia="zh-CN" w:bidi="ar-SA"/>
        </w:rPr>
        <w:t>（三）对事故有关责任人员和责任单位处理</w:t>
      </w:r>
      <w:r>
        <w:rPr>
          <w:rFonts w:hint="default" w:ascii="Times New Roman" w:hAnsi="Times New Roman" w:eastAsia="楷体_GB2312" w:cs="Times New Roman"/>
          <w:b/>
          <w:bCs/>
          <w:color w:val="auto"/>
          <w:kern w:val="2"/>
          <w:sz w:val="32"/>
          <w:szCs w:val="32"/>
          <w:lang w:val="en-US" w:eastAsia="zh-CN" w:bidi="ar-SA"/>
        </w:rPr>
        <w:t>建议</w:t>
      </w:r>
      <w:bookmarkEnd w:id="24"/>
    </w:p>
    <w:p w14:paraId="3333B705">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1</w:t>
      </w:r>
      <w:r>
        <w:rPr>
          <w:rFonts w:hint="eastAsia" w:ascii="Times New Roman" w:hAnsi="Times New Roman" w:eastAsia="仿宋_GB2312" w:cs="Times New Roman"/>
          <w:b/>
          <w:bCs/>
          <w:color w:val="auto"/>
          <w:sz w:val="32"/>
          <w:szCs w:val="32"/>
          <w:lang w:val="en-US" w:eastAsia="zh-CN"/>
        </w:rPr>
        <w:t>.</w:t>
      </w:r>
      <w:r>
        <w:rPr>
          <w:rFonts w:hint="eastAsia" w:eastAsia="仿宋_GB2312" w:cs="Times New Roman"/>
          <w:b/>
          <w:bCs/>
          <w:color w:val="auto"/>
          <w:kern w:val="2"/>
          <w:sz w:val="32"/>
          <w:szCs w:val="32"/>
          <w:lang w:val="en-US" w:eastAsia="zh-CN" w:bidi="ar-SA"/>
        </w:rPr>
        <w:t>张某</w:t>
      </w:r>
      <w:r>
        <w:rPr>
          <w:rFonts w:hint="default"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sz w:val="32"/>
          <w:szCs w:val="32"/>
          <w:lang w:val="en-US" w:eastAsia="zh-CN"/>
        </w:rPr>
        <w:t>湖南省明威吊装运输服务有限公司</w:t>
      </w:r>
      <w:r>
        <w:rPr>
          <w:rFonts w:hint="default" w:ascii="Times New Roman" w:hAnsi="Times New Roman" w:eastAsia="仿宋_GB2312" w:cs="Times New Roman"/>
          <w:color w:val="auto"/>
          <w:kern w:val="2"/>
          <w:sz w:val="32"/>
          <w:szCs w:val="32"/>
          <w:lang w:val="en-US" w:eastAsia="zh-CN" w:bidi="ar-SA"/>
        </w:rPr>
        <w:t>项目经理。作为本项目部安全生产第一责任人，未严格履行主要负责人的安全生产主体责任，未</w:t>
      </w:r>
      <w:r>
        <w:rPr>
          <w:rFonts w:hint="default" w:ascii="Times New Roman" w:hAnsi="Times New Roman" w:eastAsia="仿宋_GB2312" w:cs="Times New Roman"/>
          <w:sz w:val="32"/>
          <w:szCs w:val="32"/>
        </w:rPr>
        <w:t>组织制定并实施本单位安全生产教育和培训计划</w:t>
      </w:r>
      <w:r>
        <w:rPr>
          <w:rFonts w:hint="default"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sz w:val="32"/>
          <w:szCs w:val="32"/>
          <w:lang w:eastAsia="zh-CN"/>
        </w:rPr>
        <w:t>未组织建立并落实安全风险分级管控和隐患排查治理双重预防工作机制，督促、检查本单位的安全生产工作，及时消除生产安全事故隐患。</w:t>
      </w:r>
      <w:r>
        <w:rPr>
          <w:rFonts w:hint="default" w:ascii="Times New Roman" w:hAnsi="Times New Roman" w:eastAsia="仿宋_GB2312" w:cs="Times New Roman"/>
          <w:sz w:val="32"/>
          <w:szCs w:val="32"/>
        </w:rPr>
        <w:t>其行为违反了</w:t>
      </w:r>
      <w:r>
        <w:rPr>
          <w:rFonts w:hint="default" w:ascii="Times New Roman" w:hAnsi="Times New Roman" w:eastAsia="仿宋_GB2312" w:cs="Times New Roman"/>
          <w:bCs/>
          <w:sz w:val="32"/>
          <w:szCs w:val="32"/>
        </w:rPr>
        <w:t>《中华人民共和国安全生产法》</w:t>
      </w:r>
      <w:r>
        <w:rPr>
          <w:rFonts w:hint="default" w:ascii="Times New Roman" w:hAnsi="Times New Roman" w:eastAsia="仿宋_GB2312" w:cs="Times New Roman"/>
          <w:sz w:val="32"/>
          <w:szCs w:val="32"/>
        </w:rPr>
        <w:t>第二十一条第</w:t>
      </w:r>
      <w:r>
        <w:rPr>
          <w:rFonts w:hint="default"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lang w:val="en-US" w:eastAsia="zh-CN"/>
        </w:rPr>
        <w:t>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第</w:t>
      </w:r>
      <w:r>
        <w:rPr>
          <w:rFonts w:hint="default" w:ascii="Times New Roman" w:hAnsi="Times New Roman" w:eastAsia="仿宋_GB2312" w:cs="Times New Roman"/>
          <w:sz w:val="32"/>
          <w:szCs w:val="32"/>
        </w:rPr>
        <w:t>五项</w:t>
      </w:r>
      <w:r>
        <w:rPr>
          <w:rStyle w:val="25"/>
          <w:rFonts w:hint="default" w:ascii="Times New Roman" w:hAnsi="Times New Roman" w:eastAsia="仿宋_GB2312" w:cs="Times New Roman"/>
          <w:sz w:val="32"/>
          <w:szCs w:val="32"/>
          <w:lang w:val="en-US" w:eastAsia="zh-CN"/>
        </w:rPr>
        <w:footnoteReference w:id="3"/>
      </w:r>
      <w:r>
        <w:rPr>
          <w:rFonts w:hint="default" w:ascii="Times New Roman" w:hAnsi="Times New Roman" w:eastAsia="仿宋_GB2312" w:cs="Times New Roman"/>
          <w:sz w:val="32"/>
          <w:szCs w:val="32"/>
          <w:lang w:val="en-US" w:eastAsia="zh-CN"/>
        </w:rPr>
        <w:t>之</w:t>
      </w:r>
      <w:r>
        <w:rPr>
          <w:rFonts w:hint="default" w:ascii="Times New Roman" w:hAnsi="Times New Roman" w:eastAsia="仿宋_GB2312" w:cs="Times New Roman"/>
          <w:sz w:val="32"/>
          <w:szCs w:val="32"/>
        </w:rPr>
        <w:t>规定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根据《中华人民共和国安全生产法》第九十五条第一项</w:t>
      </w:r>
      <w:r>
        <w:rPr>
          <w:rStyle w:val="25"/>
          <w:rFonts w:hint="default" w:ascii="Times New Roman" w:hAnsi="Times New Roman" w:eastAsia="仿宋_GB2312" w:cs="Times New Roman"/>
          <w:sz w:val="32"/>
          <w:szCs w:val="32"/>
        </w:rPr>
        <w:footnoteReference w:id="4"/>
      </w:r>
      <w:r>
        <w:rPr>
          <w:rFonts w:hint="default" w:ascii="Times New Roman" w:hAnsi="Times New Roman" w:eastAsia="仿宋_GB2312" w:cs="Times New Roman"/>
          <w:sz w:val="32"/>
          <w:szCs w:val="32"/>
          <w:lang w:eastAsia="zh-CN"/>
        </w:rPr>
        <w:t>，参照</w:t>
      </w:r>
      <w:r>
        <w:rPr>
          <w:rFonts w:hint="default" w:ascii="Times New Roman" w:hAnsi="Times New Roman" w:eastAsia="仿宋_GB2312" w:cs="Times New Roman"/>
          <w:color w:val="auto"/>
          <w:sz w:val="32"/>
          <w:szCs w:val="32"/>
          <w:lang w:val="en-US" w:eastAsia="zh-CN"/>
        </w:rPr>
        <w:t>《新疆维吾尔自治区应急管理系统行政处罚自由裁量基准》中2.5</w:t>
      </w:r>
      <w:r>
        <w:rPr>
          <w:rStyle w:val="25"/>
          <w:rFonts w:hint="default" w:ascii="Times New Roman" w:hAnsi="Times New Roman" w:eastAsia="仿宋_GB2312" w:cs="Times New Roman"/>
          <w:color w:val="auto"/>
          <w:sz w:val="32"/>
          <w:szCs w:val="32"/>
          <w:lang w:val="en-US" w:eastAsia="zh-CN"/>
        </w:rPr>
        <w:footnoteReference w:id="5"/>
      </w:r>
      <w:r>
        <w:rPr>
          <w:rFonts w:hint="default" w:ascii="Times New Roman" w:hAnsi="Times New Roman" w:eastAsia="仿宋_GB2312" w:cs="Times New Roman"/>
          <w:color w:val="auto"/>
          <w:sz w:val="32"/>
          <w:szCs w:val="32"/>
          <w:lang w:val="en-US" w:eastAsia="zh-CN"/>
        </w:rPr>
        <w:t>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建议由</w:t>
      </w:r>
      <w:r>
        <w:rPr>
          <w:rFonts w:hint="default" w:ascii="Times New Roman" w:hAnsi="Times New Roman" w:eastAsia="仿宋_GB2312" w:cs="Times New Roman"/>
          <w:sz w:val="32"/>
          <w:szCs w:val="32"/>
          <w:lang w:eastAsia="zh-CN"/>
        </w:rPr>
        <w:t>布尔津县</w:t>
      </w:r>
      <w:r>
        <w:rPr>
          <w:rFonts w:hint="default" w:ascii="Times New Roman" w:hAnsi="Times New Roman" w:eastAsia="仿宋_GB2312" w:cs="Times New Roman"/>
          <w:sz w:val="32"/>
          <w:szCs w:val="32"/>
        </w:rPr>
        <w:t>应急</w:t>
      </w:r>
      <w:r>
        <w:rPr>
          <w:rFonts w:hint="default" w:ascii="Times New Roman" w:hAnsi="Times New Roman" w:eastAsia="仿宋_GB2312" w:cs="Times New Roman"/>
          <w:sz w:val="32"/>
          <w:szCs w:val="32"/>
          <w:lang w:eastAsia="zh-CN"/>
        </w:rPr>
        <w:t>管理</w:t>
      </w:r>
      <w:r>
        <w:rPr>
          <w:rFonts w:hint="default" w:ascii="Times New Roman" w:hAnsi="Times New Roman" w:eastAsia="仿宋_GB2312" w:cs="Times New Roman"/>
          <w:sz w:val="32"/>
          <w:szCs w:val="32"/>
        </w:rPr>
        <w:t>局对其</w:t>
      </w:r>
      <w:r>
        <w:rPr>
          <w:rFonts w:hint="default" w:ascii="Times New Roman" w:hAnsi="Times New Roman" w:eastAsia="仿宋_GB2312" w:cs="Times New Roman"/>
          <w:sz w:val="32"/>
          <w:szCs w:val="32"/>
          <w:lang w:eastAsia="zh-CN"/>
        </w:rPr>
        <w:t>处上一年年收入</w:t>
      </w:r>
      <w:r>
        <w:rPr>
          <w:rFonts w:hint="default" w:ascii="Times New Roman" w:hAnsi="Times New Roman" w:eastAsia="仿宋_GB2312" w:cs="Times New Roman"/>
          <w:sz w:val="32"/>
          <w:szCs w:val="32"/>
          <w:lang w:val="en-US" w:eastAsia="zh-CN"/>
        </w:rPr>
        <w:t>40%的罚款</w:t>
      </w:r>
      <w:r>
        <w:rPr>
          <w:rFonts w:hint="default" w:ascii="Times New Roman" w:hAnsi="Times New Roman" w:eastAsia="仿宋_GB2312" w:cs="Times New Roman"/>
          <w:sz w:val="32"/>
          <w:szCs w:val="32"/>
        </w:rPr>
        <w:t>。</w:t>
      </w:r>
    </w:p>
    <w:p w14:paraId="37C109BD">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2</w:t>
      </w:r>
      <w:r>
        <w:rPr>
          <w:rFonts w:hint="eastAsia" w:ascii="Times New Roman" w:hAnsi="Times New Roman" w:eastAsia="仿宋_GB2312" w:cs="Times New Roman"/>
          <w:b/>
          <w:bCs/>
          <w:color w:val="auto"/>
          <w:kern w:val="2"/>
          <w:sz w:val="32"/>
          <w:szCs w:val="32"/>
          <w:lang w:val="en-US" w:eastAsia="zh-CN" w:bidi="ar-SA"/>
        </w:rPr>
        <w:t>.</w:t>
      </w:r>
      <w:r>
        <w:rPr>
          <w:rFonts w:hint="eastAsia" w:eastAsia="仿宋_GB2312" w:cs="Times New Roman"/>
          <w:b/>
          <w:bCs/>
          <w:color w:val="auto"/>
          <w:kern w:val="2"/>
          <w:sz w:val="32"/>
          <w:szCs w:val="32"/>
          <w:lang w:val="en-US" w:eastAsia="zh-CN" w:bidi="ar-SA"/>
        </w:rPr>
        <w:t>周某某</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color w:val="auto"/>
          <w:sz w:val="32"/>
          <w:szCs w:val="32"/>
          <w:lang w:val="en-US" w:eastAsia="zh-CN"/>
        </w:rPr>
        <w:t>湖南省明威吊装运输服务有限公司</w:t>
      </w:r>
      <w:bookmarkStart w:id="25" w:name="OLE_LINK4"/>
      <w:r>
        <w:rPr>
          <w:rFonts w:hint="default" w:ascii="Times New Roman" w:hAnsi="Times New Roman" w:eastAsia="仿宋_GB2312" w:cs="Times New Roman"/>
          <w:color w:val="auto"/>
          <w:kern w:val="2"/>
          <w:sz w:val="32"/>
          <w:szCs w:val="32"/>
          <w:lang w:val="en-US" w:eastAsia="zh-CN" w:bidi="ar-SA"/>
        </w:rPr>
        <w:t>技术负责人</w:t>
      </w:r>
      <w:bookmarkEnd w:id="25"/>
      <w:r>
        <w:rPr>
          <w:rFonts w:hint="default" w:ascii="Times New Roman" w:hAnsi="Times New Roman" w:eastAsia="仿宋_GB2312" w:cs="Times New Roman"/>
          <w:color w:val="auto"/>
          <w:kern w:val="2"/>
          <w:sz w:val="32"/>
          <w:szCs w:val="32"/>
          <w:lang w:val="en-US" w:eastAsia="zh-CN" w:bidi="ar-SA"/>
        </w:rPr>
        <w:t>，负责此项目工程的具体实施和管理项目工地现场生产安全工作，项目经理</w:t>
      </w:r>
      <w:r>
        <w:rPr>
          <w:rFonts w:hint="eastAsia" w:eastAsia="仿宋_GB2312" w:cs="Times New Roman"/>
          <w:color w:val="auto"/>
          <w:kern w:val="2"/>
          <w:sz w:val="32"/>
          <w:szCs w:val="32"/>
          <w:lang w:val="en-US" w:eastAsia="zh-CN" w:bidi="ar-SA"/>
        </w:rPr>
        <w:t>张某</w:t>
      </w:r>
      <w:r>
        <w:rPr>
          <w:rFonts w:hint="default" w:ascii="Times New Roman" w:hAnsi="Times New Roman" w:eastAsia="仿宋_GB2312" w:cs="Times New Roman"/>
          <w:color w:val="auto"/>
          <w:kern w:val="2"/>
          <w:sz w:val="32"/>
          <w:szCs w:val="32"/>
          <w:lang w:val="en-US" w:eastAsia="zh-CN" w:bidi="ar-SA"/>
        </w:rPr>
        <w:t>休假期间负责此项目的全盘工作。未履行“</w:t>
      </w:r>
      <w:r>
        <w:rPr>
          <w:rFonts w:hint="default" w:ascii="Times New Roman" w:hAnsi="Times New Roman" w:eastAsia="仿宋_GB2312" w:cs="Times New Roman"/>
          <w:color w:val="auto"/>
          <w:sz w:val="32"/>
          <w:szCs w:val="32"/>
          <w:lang w:val="en-US" w:eastAsia="zh-CN"/>
        </w:rPr>
        <w:t>三管三必须</w:t>
      </w:r>
      <w:r>
        <w:rPr>
          <w:rFonts w:hint="default" w:ascii="Times New Roman" w:hAnsi="Times New Roman" w:eastAsia="仿宋_GB2312" w:cs="Times New Roman"/>
          <w:color w:val="auto"/>
          <w:kern w:val="2"/>
          <w:sz w:val="32"/>
          <w:szCs w:val="32"/>
          <w:lang w:val="en-US" w:eastAsia="zh-CN" w:bidi="ar-SA"/>
        </w:rPr>
        <w:t>”的安全生产职责，对B01号机位开展吊装作业，未按规定向总承包单位报审；未</w:t>
      </w:r>
      <w:r>
        <w:rPr>
          <w:rFonts w:hint="default" w:ascii="Times New Roman" w:hAnsi="Times New Roman" w:eastAsia="仿宋_GB2312" w:cs="Times New Roman"/>
          <w:color w:val="auto"/>
          <w:sz w:val="32"/>
          <w:szCs w:val="32"/>
        </w:rPr>
        <w:t>组织建立并落实安全风险分级管控和隐患排查治理双重预防工作机制，</w:t>
      </w:r>
      <w:r>
        <w:rPr>
          <w:rFonts w:hint="default" w:ascii="Times New Roman" w:hAnsi="Times New Roman" w:eastAsia="仿宋_GB2312" w:cs="Times New Roman"/>
          <w:color w:val="auto"/>
          <w:sz w:val="32"/>
          <w:szCs w:val="32"/>
          <w:lang w:val="en-US" w:eastAsia="zh-CN"/>
        </w:rPr>
        <w:t>对</w:t>
      </w:r>
      <w:r>
        <w:rPr>
          <w:rFonts w:hint="default" w:ascii="Times New Roman" w:hAnsi="Times New Roman" w:eastAsia="仿宋_GB2312" w:cs="Times New Roman"/>
          <w:color w:val="auto"/>
          <w:kern w:val="2"/>
          <w:sz w:val="32"/>
          <w:szCs w:val="32"/>
          <w:lang w:val="en-US" w:eastAsia="zh-CN" w:bidi="ar-SA"/>
        </w:rPr>
        <w:t>B01号机位吊装作业现场未设置警戒区、警示标志，吊装作业未执行作业票审批程序等问题隐患未检查、未及时消除。其行为违反了</w:t>
      </w:r>
      <w:r>
        <w:rPr>
          <w:rFonts w:hint="default" w:ascii="Times New Roman" w:hAnsi="Times New Roman" w:eastAsia="仿宋_GB2312" w:cs="Times New Roman"/>
          <w:color w:val="auto"/>
          <w:sz w:val="32"/>
          <w:szCs w:val="32"/>
          <w:lang w:eastAsia="zh-CN"/>
        </w:rPr>
        <w:t>《中华人民共和国安全生产法</w:t>
      </w:r>
      <w:r>
        <w:rPr>
          <w:rFonts w:hint="default" w:ascii="Times New Roman" w:hAnsi="Times New Roman" w:eastAsia="仿宋_GB2312" w:cs="Times New Roman"/>
          <w:color w:val="auto"/>
          <w:kern w:val="2"/>
          <w:sz w:val="32"/>
          <w:szCs w:val="32"/>
          <w:lang w:val="en-US" w:eastAsia="zh-CN" w:bidi="ar-SA"/>
        </w:rPr>
        <w:t>》第三条</w:t>
      </w:r>
      <w:r>
        <w:rPr>
          <w:rStyle w:val="25"/>
          <w:rFonts w:hint="default" w:ascii="Times New Roman" w:hAnsi="Times New Roman" w:eastAsia="仿宋_GB2312" w:cs="Times New Roman"/>
          <w:color w:val="auto"/>
          <w:kern w:val="2"/>
          <w:sz w:val="32"/>
          <w:szCs w:val="32"/>
          <w:lang w:val="en-US" w:eastAsia="zh-CN" w:bidi="ar-SA"/>
        </w:rPr>
        <w:footnoteReference w:id="6"/>
      </w:r>
      <w:r>
        <w:rPr>
          <w:rFonts w:hint="default" w:ascii="Times New Roman" w:hAnsi="Times New Roman" w:eastAsia="仿宋_GB2312" w:cs="Times New Roman"/>
          <w:color w:val="auto"/>
          <w:kern w:val="2"/>
          <w:sz w:val="32"/>
          <w:szCs w:val="32"/>
          <w:lang w:val="en-US" w:eastAsia="zh-CN" w:bidi="ar-SA"/>
        </w:rPr>
        <w:t>、 第二十一条第（五）款</w:t>
      </w:r>
      <w:r>
        <w:rPr>
          <w:rStyle w:val="25"/>
          <w:rFonts w:hint="default" w:ascii="Times New Roman" w:hAnsi="Times New Roman" w:eastAsia="仿宋_GB2312" w:cs="Times New Roman"/>
          <w:color w:val="auto"/>
          <w:kern w:val="2"/>
          <w:sz w:val="32"/>
          <w:szCs w:val="32"/>
          <w:lang w:val="en-US" w:eastAsia="zh-CN" w:bidi="ar-SA"/>
        </w:rPr>
        <w:footnoteReference w:id="7"/>
      </w:r>
      <w:r>
        <w:rPr>
          <w:rFonts w:hint="default" w:ascii="Times New Roman" w:hAnsi="Times New Roman" w:eastAsia="仿宋_GB2312" w:cs="Times New Roman"/>
          <w:color w:val="auto"/>
          <w:kern w:val="2"/>
          <w:sz w:val="32"/>
          <w:szCs w:val="32"/>
          <w:lang w:val="en-US" w:eastAsia="zh-CN" w:bidi="ar-SA"/>
        </w:rPr>
        <w:t>之规定，依据《中华人民共和国安全生产法》第九十五条第一项</w:t>
      </w:r>
      <w:r>
        <w:rPr>
          <w:rStyle w:val="25"/>
          <w:rFonts w:hint="default" w:ascii="Times New Roman" w:hAnsi="Times New Roman" w:eastAsia="仿宋_GB2312" w:cs="Times New Roman"/>
          <w:color w:val="auto"/>
          <w:kern w:val="2"/>
          <w:sz w:val="32"/>
          <w:szCs w:val="32"/>
          <w:lang w:val="en-US" w:eastAsia="zh-CN" w:bidi="ar-SA"/>
        </w:rPr>
        <w:footnoteReference w:id="8"/>
      </w:r>
      <w:r>
        <w:rPr>
          <w:rFonts w:hint="default" w:ascii="Times New Roman" w:hAnsi="Times New Roman" w:eastAsia="仿宋_GB2312" w:cs="Times New Roman"/>
          <w:color w:val="auto"/>
          <w:kern w:val="2"/>
          <w:sz w:val="32"/>
          <w:szCs w:val="32"/>
          <w:lang w:val="en-US" w:eastAsia="zh-CN" w:bidi="ar-SA"/>
        </w:rPr>
        <w:t>之规定，</w:t>
      </w:r>
      <w:r>
        <w:rPr>
          <w:rFonts w:hint="default" w:ascii="Times New Roman" w:hAnsi="Times New Roman" w:eastAsia="仿宋_GB2312" w:cs="Times New Roman"/>
          <w:sz w:val="32"/>
          <w:szCs w:val="32"/>
        </w:rPr>
        <w:t>建议由</w:t>
      </w:r>
      <w:r>
        <w:rPr>
          <w:rFonts w:hint="default" w:ascii="Times New Roman" w:hAnsi="Times New Roman" w:eastAsia="仿宋_GB2312" w:cs="Times New Roman"/>
          <w:sz w:val="32"/>
          <w:szCs w:val="32"/>
          <w:lang w:eastAsia="zh-CN"/>
        </w:rPr>
        <w:t>布尔津县</w:t>
      </w:r>
      <w:r>
        <w:rPr>
          <w:rFonts w:hint="default" w:ascii="Times New Roman" w:hAnsi="Times New Roman" w:eastAsia="仿宋_GB2312" w:cs="Times New Roman"/>
          <w:sz w:val="32"/>
          <w:szCs w:val="32"/>
        </w:rPr>
        <w:t>应急</w:t>
      </w:r>
      <w:r>
        <w:rPr>
          <w:rFonts w:hint="default" w:ascii="Times New Roman" w:hAnsi="Times New Roman" w:eastAsia="仿宋_GB2312" w:cs="Times New Roman"/>
          <w:sz w:val="32"/>
          <w:szCs w:val="32"/>
          <w:lang w:eastAsia="zh-CN"/>
        </w:rPr>
        <w:t>管理</w:t>
      </w:r>
      <w:r>
        <w:rPr>
          <w:rFonts w:hint="default" w:ascii="Times New Roman" w:hAnsi="Times New Roman" w:eastAsia="仿宋_GB2312" w:cs="Times New Roman"/>
          <w:sz w:val="32"/>
          <w:szCs w:val="32"/>
        </w:rPr>
        <w:t>局对其</w:t>
      </w:r>
      <w:r>
        <w:rPr>
          <w:rFonts w:hint="default" w:ascii="Times New Roman" w:hAnsi="Times New Roman" w:eastAsia="仿宋_GB2312" w:cs="Times New Roman"/>
          <w:sz w:val="32"/>
          <w:szCs w:val="32"/>
          <w:lang w:eastAsia="zh-CN"/>
        </w:rPr>
        <w:t>处上一年年收入</w:t>
      </w:r>
      <w:r>
        <w:rPr>
          <w:rFonts w:hint="default" w:ascii="Times New Roman" w:hAnsi="Times New Roman" w:eastAsia="仿宋_GB2312" w:cs="Times New Roman"/>
          <w:sz w:val="32"/>
          <w:szCs w:val="32"/>
          <w:lang w:val="en-US" w:eastAsia="zh-CN"/>
        </w:rPr>
        <w:t>40%的罚款</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kern w:val="2"/>
          <w:sz w:val="32"/>
          <w:szCs w:val="32"/>
          <w:lang w:val="en-US" w:eastAsia="zh-CN" w:bidi="ar-SA"/>
        </w:rPr>
        <w:t xml:space="preserve"> </w:t>
      </w:r>
    </w:p>
    <w:p w14:paraId="3A00E71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3.</w:t>
      </w:r>
      <w:r>
        <w:rPr>
          <w:rFonts w:hint="eastAsia" w:eastAsia="仿宋_GB2312" w:cs="Times New Roman"/>
          <w:b/>
          <w:bCs/>
          <w:sz w:val="32"/>
          <w:szCs w:val="32"/>
          <w:lang w:val="en-US" w:eastAsia="zh-CN"/>
        </w:rPr>
        <w:t>龙某某</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color w:val="auto"/>
          <w:sz w:val="32"/>
          <w:szCs w:val="32"/>
          <w:lang w:val="en-US" w:eastAsia="zh-CN"/>
        </w:rPr>
        <w:t>湖南省明威吊装运输服务有限公司专职安全员（持有安全员资格证书）。作为该项目专职安全管理人员，</w:t>
      </w:r>
      <w:r>
        <w:rPr>
          <w:rFonts w:hint="default" w:ascii="Times New Roman" w:hAnsi="Times New Roman" w:eastAsia="仿宋_GB2312" w:cs="Times New Roman"/>
          <w:sz w:val="32"/>
          <w:szCs w:val="32"/>
          <w:lang w:val="en-US" w:eastAsia="zh-CN"/>
        </w:rPr>
        <w:t>未</w:t>
      </w:r>
      <w:r>
        <w:rPr>
          <w:rFonts w:hint="default" w:ascii="Times New Roman" w:hAnsi="Times New Roman" w:eastAsia="仿宋_GB2312" w:cs="Times New Roman"/>
          <w:sz w:val="32"/>
          <w:szCs w:val="32"/>
        </w:rPr>
        <w:t>组织或者参与拟订本单位安全生产规章制度、操作规程和生产安全事故应急救援预案；</w:t>
      </w:r>
      <w:r>
        <w:rPr>
          <w:rFonts w:hint="default" w:ascii="Times New Roman" w:hAnsi="Times New Roman" w:eastAsia="仿宋_GB2312" w:cs="Times New Roman"/>
          <w:color w:val="auto"/>
          <w:sz w:val="32"/>
          <w:szCs w:val="32"/>
          <w:lang w:val="en-US" w:eastAsia="zh-CN"/>
        </w:rPr>
        <w:t>未</w:t>
      </w:r>
      <w:r>
        <w:rPr>
          <w:rFonts w:hint="default" w:ascii="Times New Roman" w:hAnsi="Times New Roman" w:eastAsia="仿宋_GB2312" w:cs="Times New Roman"/>
          <w:sz w:val="32"/>
          <w:szCs w:val="32"/>
        </w:rPr>
        <w:t>组织</w:t>
      </w:r>
      <w:r>
        <w:rPr>
          <w:rFonts w:hint="default" w:ascii="Times New Roman" w:hAnsi="Times New Roman" w:eastAsia="仿宋_GB2312" w:cs="Times New Roman"/>
          <w:sz w:val="32"/>
          <w:szCs w:val="32"/>
          <w:lang w:val="en-US" w:eastAsia="zh-CN"/>
        </w:rPr>
        <w:t>或参与</w:t>
      </w:r>
      <w:r>
        <w:rPr>
          <w:rFonts w:hint="default" w:ascii="Times New Roman" w:hAnsi="Times New Roman" w:eastAsia="仿宋_GB2312" w:cs="Times New Roman"/>
          <w:sz w:val="32"/>
          <w:szCs w:val="32"/>
        </w:rPr>
        <w:t>本单位安全生产教育和培训，如实记录安全生产教育和培训情况</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其行为违反了</w:t>
      </w:r>
      <w:r>
        <w:rPr>
          <w:rFonts w:hint="default" w:ascii="Times New Roman" w:hAnsi="Times New Roman" w:eastAsia="仿宋_GB2312" w:cs="Times New Roman"/>
          <w:sz w:val="32"/>
          <w:szCs w:val="32"/>
          <w:lang w:eastAsia="zh-CN"/>
        </w:rPr>
        <w:t>《中华人民共和国安全生产法》</w:t>
      </w:r>
      <w:r>
        <w:rPr>
          <w:rFonts w:hint="default" w:ascii="Times New Roman" w:hAnsi="Times New Roman" w:eastAsia="仿宋_GB2312" w:cs="Times New Roman"/>
          <w:b w:val="0"/>
          <w:i w:val="0"/>
          <w:caps w:val="0"/>
          <w:color w:val="333333"/>
          <w:spacing w:val="8"/>
          <w:sz w:val="32"/>
          <w:szCs w:val="32"/>
          <w:shd w:val="clear" w:fill="FFFFFF"/>
        </w:rPr>
        <w:t>第二十五条</w:t>
      </w:r>
      <w:r>
        <w:rPr>
          <w:rFonts w:hint="default" w:ascii="Times New Roman" w:hAnsi="Times New Roman" w:eastAsia="仿宋_GB2312" w:cs="Times New Roman"/>
          <w:b w:val="0"/>
          <w:i w:val="0"/>
          <w:caps w:val="0"/>
          <w:color w:val="333333"/>
          <w:spacing w:val="8"/>
          <w:sz w:val="32"/>
          <w:szCs w:val="32"/>
          <w:shd w:val="clear" w:fill="FFFFFF"/>
          <w:lang w:eastAsia="zh-CN"/>
        </w:rPr>
        <w:t>第</w:t>
      </w:r>
      <w:r>
        <w:rPr>
          <w:rFonts w:hint="default" w:ascii="Times New Roman" w:hAnsi="Times New Roman" w:eastAsia="仿宋_GB2312" w:cs="Times New Roman"/>
          <w:b w:val="0"/>
          <w:i w:val="0"/>
          <w:caps w:val="0"/>
          <w:color w:val="333333"/>
          <w:spacing w:val="8"/>
          <w:sz w:val="32"/>
          <w:szCs w:val="32"/>
          <w:shd w:val="clear" w:fill="FFFFFF"/>
          <w:lang w:val="en-US" w:eastAsia="zh-CN"/>
        </w:rPr>
        <w:t>一</w:t>
      </w:r>
      <w:r>
        <w:rPr>
          <w:rFonts w:hint="default" w:ascii="Times New Roman" w:hAnsi="Times New Roman" w:eastAsia="仿宋_GB2312" w:cs="Times New Roman"/>
          <w:b w:val="0"/>
          <w:i w:val="0"/>
          <w:caps w:val="0"/>
          <w:color w:val="333333"/>
          <w:spacing w:val="8"/>
          <w:sz w:val="32"/>
          <w:szCs w:val="32"/>
          <w:shd w:val="clear" w:fill="FFFFFF"/>
          <w:lang w:eastAsia="zh-CN"/>
        </w:rPr>
        <w:t>项、</w:t>
      </w:r>
      <w:r>
        <w:rPr>
          <w:rFonts w:hint="default" w:ascii="Times New Roman" w:hAnsi="Times New Roman" w:eastAsia="仿宋_GB2312" w:cs="Times New Roman"/>
          <w:b w:val="0"/>
          <w:i w:val="0"/>
          <w:caps w:val="0"/>
          <w:color w:val="333333"/>
          <w:spacing w:val="8"/>
          <w:sz w:val="32"/>
          <w:szCs w:val="32"/>
          <w:shd w:val="clear" w:fill="FFFFFF"/>
          <w:lang w:val="en-US" w:eastAsia="zh-CN"/>
        </w:rPr>
        <w:t>第二项之</w:t>
      </w:r>
      <w:r>
        <w:rPr>
          <w:rFonts w:hint="default" w:ascii="Times New Roman" w:hAnsi="Times New Roman" w:eastAsia="仿宋_GB2312" w:cs="Times New Roman"/>
          <w:b w:val="0"/>
          <w:i w:val="0"/>
          <w:caps w:val="0"/>
          <w:color w:val="333333"/>
          <w:spacing w:val="8"/>
          <w:sz w:val="32"/>
          <w:szCs w:val="32"/>
          <w:shd w:val="clear" w:fill="FFFFFF"/>
          <w:lang w:eastAsia="zh-CN"/>
        </w:rPr>
        <w:t>规定</w:t>
      </w:r>
      <w:r>
        <w:rPr>
          <w:rStyle w:val="25"/>
          <w:rFonts w:hint="default" w:ascii="Times New Roman" w:hAnsi="Times New Roman" w:eastAsia="仿宋_GB2312" w:cs="Times New Roman"/>
          <w:b w:val="0"/>
          <w:i w:val="0"/>
          <w:caps w:val="0"/>
          <w:color w:val="333333"/>
          <w:spacing w:val="8"/>
          <w:sz w:val="32"/>
          <w:szCs w:val="32"/>
          <w:shd w:val="clear" w:fill="FFFFFF"/>
          <w:lang w:eastAsia="zh-CN"/>
        </w:rPr>
        <w:footnoteReference w:id="9"/>
      </w:r>
      <w:r>
        <w:rPr>
          <w:rFonts w:hint="default" w:ascii="Times New Roman" w:hAnsi="Times New Roman" w:eastAsia="仿宋_GB2312" w:cs="Times New Roman"/>
          <w:b w:val="0"/>
          <w:i w:val="0"/>
          <w:caps w:val="0"/>
          <w:color w:val="333333"/>
          <w:spacing w:val="8"/>
          <w:sz w:val="32"/>
          <w:szCs w:val="32"/>
          <w:shd w:val="clear" w:fill="FFFFFF"/>
          <w:lang w:eastAsia="zh-CN"/>
        </w:rPr>
        <w:t>，</w:t>
      </w:r>
      <w:r>
        <w:rPr>
          <w:rFonts w:hint="default" w:ascii="Times New Roman" w:hAnsi="Times New Roman" w:eastAsia="仿宋_GB2312" w:cs="Times New Roman"/>
          <w:sz w:val="32"/>
          <w:szCs w:val="32"/>
          <w:lang w:val="en-US" w:eastAsia="zh-CN"/>
        </w:rPr>
        <w:t>依据《中华人民共和国安全生产法》</w:t>
      </w:r>
      <w:r>
        <w:rPr>
          <w:rFonts w:hint="default" w:ascii="Times New Roman" w:hAnsi="Times New Roman" w:eastAsia="仿宋_GB2312" w:cs="Times New Roman"/>
          <w:b w:val="0"/>
          <w:i w:val="0"/>
          <w:caps w:val="0"/>
          <w:color w:val="333333"/>
          <w:spacing w:val="8"/>
          <w:sz w:val="32"/>
          <w:szCs w:val="32"/>
          <w:shd w:val="clear" w:fill="FFFFFF"/>
        </w:rPr>
        <w:t>第九十六</w:t>
      </w:r>
      <w:r>
        <w:rPr>
          <w:rFonts w:hint="default" w:ascii="Times New Roman" w:hAnsi="Times New Roman" w:eastAsia="仿宋_GB2312" w:cs="Times New Roman"/>
          <w:sz w:val="32"/>
          <w:szCs w:val="32"/>
          <w:lang w:val="en-US" w:eastAsia="zh-CN"/>
        </w:rPr>
        <w:t>条</w:t>
      </w:r>
      <w:r>
        <w:rPr>
          <w:rStyle w:val="25"/>
          <w:rFonts w:hint="default" w:ascii="Times New Roman" w:hAnsi="Times New Roman" w:eastAsia="仿宋_GB2312" w:cs="Times New Roman"/>
          <w:sz w:val="32"/>
          <w:szCs w:val="32"/>
          <w:lang w:val="en-US" w:eastAsia="zh-CN"/>
        </w:rPr>
        <w:footnoteReference w:id="10"/>
      </w:r>
      <w:r>
        <w:rPr>
          <w:rFonts w:hint="default" w:ascii="Times New Roman" w:hAnsi="Times New Roman" w:eastAsia="仿宋_GB2312" w:cs="Times New Roman"/>
          <w:sz w:val="32"/>
          <w:szCs w:val="32"/>
          <w:lang w:val="en-US" w:eastAsia="zh-CN"/>
        </w:rPr>
        <w:t>、参照</w:t>
      </w:r>
      <w:r>
        <w:rPr>
          <w:rFonts w:hint="default" w:ascii="Times New Roman" w:hAnsi="Times New Roman" w:eastAsia="仿宋_GB2312" w:cs="Times New Roman"/>
          <w:color w:val="auto"/>
          <w:sz w:val="32"/>
          <w:szCs w:val="32"/>
          <w:lang w:val="en-US" w:eastAsia="zh-CN"/>
        </w:rPr>
        <w:t>《新疆维吾尔自治区应急管理系统行政处罚自由裁量基准》中4.5.1、4.5.2</w:t>
      </w:r>
      <w:r>
        <w:rPr>
          <w:rStyle w:val="25"/>
          <w:rFonts w:hint="default" w:ascii="Times New Roman" w:hAnsi="Times New Roman" w:eastAsia="仿宋_GB2312" w:cs="Times New Roman"/>
          <w:color w:val="auto"/>
          <w:sz w:val="32"/>
          <w:szCs w:val="32"/>
          <w:lang w:val="en-US" w:eastAsia="zh-CN"/>
        </w:rPr>
        <w:footnoteReference w:id="11"/>
      </w:r>
      <w:r>
        <w:rPr>
          <w:rFonts w:hint="default" w:ascii="Times New Roman" w:hAnsi="Times New Roman" w:eastAsia="仿宋_GB2312" w:cs="Times New Roman"/>
          <w:color w:val="auto"/>
          <w:sz w:val="32"/>
          <w:szCs w:val="32"/>
          <w:lang w:val="en-US" w:eastAsia="zh-CN"/>
        </w:rPr>
        <w:t>项，</w:t>
      </w:r>
      <w:r>
        <w:rPr>
          <w:rFonts w:hint="default" w:ascii="Times New Roman" w:hAnsi="Times New Roman" w:eastAsia="仿宋_GB2312" w:cs="Times New Roman"/>
          <w:sz w:val="32"/>
          <w:szCs w:val="32"/>
          <w:lang w:val="en-US" w:eastAsia="zh-CN"/>
        </w:rPr>
        <w:t>建议由布尔津县住建局暂扣其安全员资格证书3个月，由布尔津县应急管理局对其处上一年年收入30%的罚款。</w:t>
      </w:r>
    </w:p>
    <w:p w14:paraId="4F66DD15">
      <w:pPr>
        <w:pStyle w:val="16"/>
        <w:keepNext w:val="0"/>
        <w:keepLines w:val="0"/>
        <w:pageBreakBefore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strike w:val="0"/>
          <w:color w:val="auto"/>
          <w:kern w:val="2"/>
          <w:sz w:val="32"/>
          <w:szCs w:val="32"/>
          <w:highlight w:val="none"/>
          <w:lang w:val="en-US" w:eastAsia="zh-CN" w:bidi="ar-SA"/>
        </w:rPr>
        <w:t>4.湖南省明威吊装运输服务有限公司。</w:t>
      </w:r>
      <w:r>
        <w:rPr>
          <w:rFonts w:hint="default" w:ascii="Times New Roman" w:hAnsi="Times New Roman" w:eastAsia="仿宋_GB2312" w:cs="Times New Roman"/>
          <w:color w:val="auto"/>
          <w:sz w:val="32"/>
          <w:szCs w:val="32"/>
          <w:lang w:val="en-US" w:eastAsia="zh-CN"/>
        </w:rPr>
        <w:t>未严格落实企业</w:t>
      </w:r>
      <w:r>
        <w:rPr>
          <w:rFonts w:hint="default" w:ascii="Times New Roman" w:hAnsi="Times New Roman" w:eastAsia="仿宋_GB2312" w:cs="Times New Roman"/>
          <w:bCs/>
          <w:sz w:val="32"/>
          <w:szCs w:val="32"/>
          <w:lang w:eastAsia="zh-CN"/>
        </w:rPr>
        <w:t>安全生产</w:t>
      </w:r>
      <w:r>
        <w:rPr>
          <w:rFonts w:hint="default" w:ascii="Times New Roman" w:hAnsi="Times New Roman" w:eastAsia="仿宋_GB2312" w:cs="Times New Roman"/>
          <w:bCs/>
          <w:sz w:val="32"/>
          <w:szCs w:val="32"/>
        </w:rPr>
        <w:t>主体责任</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对新员工岗前</w:t>
      </w:r>
      <w:r>
        <w:rPr>
          <w:rFonts w:hint="default" w:ascii="Times New Roman" w:hAnsi="Times New Roman" w:eastAsia="仿宋_GB2312" w:cs="Times New Roman"/>
          <w:b w:val="0"/>
          <w:i w:val="0"/>
          <w:caps w:val="0"/>
          <w:color w:val="333333"/>
          <w:spacing w:val="8"/>
          <w:sz w:val="32"/>
          <w:szCs w:val="32"/>
          <w:shd w:val="clear" w:fill="FFFFFF"/>
          <w:lang w:eastAsia="zh-CN"/>
        </w:rPr>
        <w:t>安全教育</w:t>
      </w:r>
      <w:r>
        <w:rPr>
          <w:rFonts w:hint="default" w:ascii="Times New Roman" w:hAnsi="Times New Roman" w:eastAsia="仿宋_GB2312" w:cs="Times New Roman"/>
          <w:b w:val="0"/>
          <w:i w:val="0"/>
          <w:caps w:val="0"/>
          <w:color w:val="333333"/>
          <w:spacing w:val="8"/>
          <w:sz w:val="32"/>
          <w:szCs w:val="32"/>
          <w:shd w:val="clear" w:fill="FFFFFF"/>
          <w:lang w:val="en-US" w:eastAsia="zh-CN"/>
        </w:rPr>
        <w:t>流于形式，培训</w:t>
      </w:r>
      <w:r>
        <w:rPr>
          <w:rFonts w:hint="default" w:ascii="Times New Roman" w:hAnsi="Times New Roman" w:eastAsia="仿宋_GB2312" w:cs="Times New Roman"/>
          <w:b w:val="0"/>
          <w:i w:val="0"/>
          <w:caps w:val="0"/>
          <w:color w:val="333333"/>
          <w:spacing w:val="8"/>
          <w:sz w:val="32"/>
          <w:szCs w:val="32"/>
          <w:shd w:val="clear" w:fill="FFFFFF"/>
          <w:lang w:eastAsia="zh-CN"/>
        </w:rPr>
        <w:t>学时不足，</w:t>
      </w:r>
      <w:r>
        <w:rPr>
          <w:rFonts w:hint="default" w:ascii="Times New Roman" w:hAnsi="Times New Roman" w:eastAsia="仿宋_GB2312" w:cs="Times New Roman"/>
          <w:color w:val="auto"/>
          <w:kern w:val="2"/>
          <w:sz w:val="32"/>
          <w:szCs w:val="32"/>
          <w:lang w:val="en-US" w:eastAsia="zh-CN" w:bidi="ar-SA"/>
        </w:rPr>
        <w:t>培训记录造假</w:t>
      </w:r>
      <w:r>
        <w:rPr>
          <w:rFonts w:hint="default" w:ascii="Times New Roman" w:hAnsi="Times New Roman" w:eastAsia="仿宋_GB2312" w:cs="Times New Roman"/>
          <w:b w:val="0"/>
          <w:i w:val="0"/>
          <w:caps w:val="0"/>
          <w:color w:val="333333"/>
          <w:spacing w:val="8"/>
          <w:sz w:val="32"/>
          <w:szCs w:val="32"/>
          <w:shd w:val="clear" w:fill="FFFFFF"/>
          <w:lang w:eastAsia="zh-CN"/>
        </w:rPr>
        <w:t>；</w:t>
      </w:r>
      <w:r>
        <w:rPr>
          <w:rFonts w:hint="default" w:ascii="Times New Roman" w:hAnsi="Times New Roman" w:eastAsia="仿宋_GB2312" w:cs="Times New Roman"/>
          <w:b w:val="0"/>
          <w:i w:val="0"/>
          <w:caps w:val="0"/>
          <w:color w:val="333333"/>
          <w:spacing w:val="8"/>
          <w:sz w:val="32"/>
          <w:szCs w:val="32"/>
          <w:shd w:val="clear" w:fill="FFFFFF"/>
          <w:lang w:val="en-US" w:eastAsia="zh-CN"/>
        </w:rPr>
        <w:t>未</w:t>
      </w:r>
      <w:r>
        <w:rPr>
          <w:rFonts w:hint="default" w:ascii="Times New Roman" w:hAnsi="Times New Roman" w:eastAsia="仿宋_GB2312" w:cs="Times New Roman"/>
          <w:sz w:val="32"/>
          <w:szCs w:val="32"/>
        </w:rPr>
        <w:t>教育和督促从业人员严格执行本单位的安全生产规章制度和安全操作规程</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并向从业人员如实告知作业场所和工作岗位存在的危险因素、防范措施以及事故应急措施</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其行为违反了</w:t>
      </w:r>
      <w:r>
        <w:rPr>
          <w:rFonts w:hint="default" w:ascii="Times New Roman" w:hAnsi="Times New Roman" w:eastAsia="仿宋_GB2312" w:cs="Times New Roman"/>
          <w:bCs/>
          <w:snapToGrid w:val="0"/>
          <w:sz w:val="32"/>
          <w:szCs w:val="32"/>
        </w:rPr>
        <w:t>《中华人民共和国安全生产法》</w:t>
      </w:r>
      <w:r>
        <w:rPr>
          <w:rFonts w:hint="default" w:ascii="Times New Roman" w:hAnsi="Times New Roman" w:eastAsia="仿宋_GB2312" w:cs="Times New Roman"/>
          <w:sz w:val="32"/>
          <w:szCs w:val="32"/>
        </w:rPr>
        <w:t>第</w:t>
      </w:r>
      <w:r>
        <w:rPr>
          <w:rFonts w:hint="default" w:ascii="Times New Roman" w:hAnsi="Times New Roman" w:eastAsia="仿宋_GB2312" w:cs="Times New Roman"/>
          <w:sz w:val="32"/>
          <w:szCs w:val="32"/>
          <w:lang w:val="en-US" w:eastAsia="zh-CN"/>
        </w:rPr>
        <w:t>二十八</w:t>
      </w:r>
      <w:r>
        <w:rPr>
          <w:rFonts w:hint="default" w:ascii="Times New Roman" w:hAnsi="Times New Roman" w:eastAsia="仿宋_GB2312" w:cs="Times New Roman"/>
          <w:sz w:val="32"/>
          <w:szCs w:val="32"/>
        </w:rPr>
        <w:t>条</w:t>
      </w:r>
      <w:r>
        <w:rPr>
          <w:rFonts w:hint="default" w:ascii="Times New Roman" w:hAnsi="Times New Roman" w:eastAsia="仿宋_GB2312" w:cs="Times New Roman"/>
          <w:sz w:val="32"/>
          <w:szCs w:val="32"/>
          <w:lang w:eastAsia="zh-CN"/>
        </w:rPr>
        <w:t>第二款、第四款</w:t>
      </w:r>
      <w:r>
        <w:rPr>
          <w:rStyle w:val="25"/>
          <w:rFonts w:hint="default" w:ascii="Times New Roman" w:hAnsi="Times New Roman" w:eastAsia="仿宋_GB2312" w:cs="Times New Roman"/>
          <w:sz w:val="32"/>
          <w:szCs w:val="32"/>
        </w:rPr>
        <w:footnoteReference w:id="12"/>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第</w:t>
      </w:r>
      <w:r>
        <w:rPr>
          <w:rFonts w:hint="default" w:ascii="Times New Roman" w:hAnsi="Times New Roman" w:eastAsia="仿宋_GB2312" w:cs="Times New Roman"/>
          <w:sz w:val="32"/>
          <w:szCs w:val="32"/>
          <w:lang w:val="en-US" w:eastAsia="zh-CN"/>
        </w:rPr>
        <w:t>四十四</w:t>
      </w:r>
      <w:r>
        <w:rPr>
          <w:rFonts w:hint="default" w:ascii="Times New Roman" w:hAnsi="Times New Roman" w:eastAsia="仿宋_GB2312" w:cs="Times New Roman"/>
          <w:sz w:val="32"/>
          <w:szCs w:val="32"/>
        </w:rPr>
        <w:t>条</w:t>
      </w:r>
      <w:r>
        <w:rPr>
          <w:rStyle w:val="25"/>
          <w:rFonts w:hint="default" w:ascii="Times New Roman" w:hAnsi="Times New Roman" w:eastAsia="仿宋_GB2312" w:cs="Times New Roman"/>
          <w:sz w:val="32"/>
          <w:szCs w:val="32"/>
        </w:rPr>
        <w:footnoteReference w:id="13"/>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之规定，</w:t>
      </w:r>
      <w:r>
        <w:rPr>
          <w:rFonts w:hint="default" w:ascii="Times New Roman" w:hAnsi="Times New Roman" w:eastAsia="仿宋_GB2312" w:cs="Times New Roman"/>
          <w:color w:val="auto"/>
          <w:sz w:val="32"/>
          <w:szCs w:val="32"/>
        </w:rPr>
        <w:t>对本次事故负有</w:t>
      </w:r>
      <w:r>
        <w:rPr>
          <w:rFonts w:hint="default" w:ascii="Times New Roman" w:hAnsi="Times New Roman" w:eastAsia="仿宋_GB2312" w:cs="Times New Roman"/>
          <w:color w:val="auto"/>
          <w:sz w:val="32"/>
          <w:szCs w:val="32"/>
          <w:lang w:val="en-US" w:eastAsia="zh-CN"/>
        </w:rPr>
        <w:t>主体</w:t>
      </w:r>
      <w:r>
        <w:rPr>
          <w:rFonts w:hint="default" w:ascii="Times New Roman" w:hAnsi="Times New Roman" w:eastAsia="仿宋_GB2312" w:cs="Times New Roman"/>
          <w:color w:val="auto"/>
          <w:sz w:val="32"/>
          <w:szCs w:val="32"/>
        </w:rPr>
        <w:t>责任。依据《中华人民共和国安全生产法》第一百一十四条第一款第一项</w:t>
      </w:r>
      <w:r>
        <w:rPr>
          <w:rStyle w:val="25"/>
          <w:rFonts w:hint="default" w:ascii="Times New Roman" w:hAnsi="Times New Roman" w:eastAsia="仿宋_GB2312" w:cs="Times New Roman"/>
          <w:color w:val="auto"/>
          <w:sz w:val="32"/>
          <w:szCs w:val="32"/>
          <w:lang w:val="en-US" w:eastAsia="zh-CN"/>
        </w:rPr>
        <w:footnoteReference w:id="14"/>
      </w:r>
      <w:r>
        <w:rPr>
          <w:rFonts w:hint="default" w:ascii="Times New Roman" w:hAnsi="Times New Roman" w:eastAsia="仿宋_GB2312" w:cs="Times New Roman"/>
          <w:color w:val="auto"/>
          <w:sz w:val="32"/>
          <w:szCs w:val="32"/>
          <w:lang w:eastAsia="zh-CN"/>
        </w:rPr>
        <w:t>，参照</w:t>
      </w:r>
      <w:r>
        <w:rPr>
          <w:rFonts w:hint="default" w:ascii="Times New Roman" w:hAnsi="Times New Roman" w:eastAsia="仿宋_GB2312" w:cs="Times New Roman"/>
          <w:color w:val="auto"/>
          <w:sz w:val="32"/>
          <w:szCs w:val="32"/>
          <w:lang w:val="en-US" w:eastAsia="zh-CN"/>
        </w:rPr>
        <w:t>《新疆维吾尔自治区应急管理系统行政处罚自由裁量基准》中6.5.1、6.5.1.2</w:t>
      </w:r>
      <w:r>
        <w:rPr>
          <w:rStyle w:val="25"/>
          <w:rFonts w:hint="default" w:ascii="Times New Roman" w:hAnsi="Times New Roman" w:eastAsia="仿宋_GB2312" w:cs="Times New Roman"/>
          <w:color w:val="auto"/>
          <w:sz w:val="32"/>
          <w:szCs w:val="32"/>
          <w:lang w:val="en-US" w:eastAsia="zh-CN"/>
        </w:rPr>
        <w:footnoteReference w:id="15"/>
      </w:r>
      <w:r>
        <w:rPr>
          <w:rFonts w:hint="default" w:ascii="Times New Roman" w:hAnsi="Times New Roman" w:eastAsia="仿宋_GB2312" w:cs="Times New Roman"/>
          <w:color w:val="auto"/>
          <w:sz w:val="32"/>
          <w:szCs w:val="32"/>
          <w:lang w:val="en-US" w:eastAsia="zh-CN"/>
        </w:rPr>
        <w:t>项，</w:t>
      </w:r>
      <w:r>
        <w:rPr>
          <w:rFonts w:hint="default" w:ascii="Times New Roman" w:hAnsi="Times New Roman" w:eastAsia="仿宋_GB2312" w:cs="Times New Roman"/>
          <w:color w:val="auto"/>
          <w:sz w:val="32"/>
          <w:szCs w:val="32"/>
          <w:lang w:eastAsia="zh-CN"/>
        </w:rPr>
        <w:t>建议由布尔津县应急管理局</w:t>
      </w:r>
      <w:r>
        <w:rPr>
          <w:rFonts w:hint="default" w:ascii="Times New Roman" w:hAnsi="Times New Roman" w:eastAsia="仿宋_GB2312" w:cs="Times New Roman"/>
          <w:color w:val="auto"/>
          <w:sz w:val="32"/>
          <w:szCs w:val="32"/>
          <w:lang w:val="en-US" w:eastAsia="zh-CN"/>
        </w:rPr>
        <w:t>对其</w:t>
      </w:r>
      <w:r>
        <w:rPr>
          <w:rFonts w:hint="default" w:ascii="Times New Roman" w:hAnsi="Times New Roman" w:eastAsia="仿宋_GB2312" w:cs="Times New Roman"/>
          <w:color w:val="auto"/>
          <w:sz w:val="32"/>
          <w:szCs w:val="32"/>
          <w:lang w:eastAsia="zh-CN"/>
        </w:rPr>
        <w:t>处</w:t>
      </w:r>
      <w:r>
        <w:rPr>
          <w:rFonts w:hint="default" w:ascii="Times New Roman" w:hAnsi="Times New Roman" w:eastAsia="仿宋_GB2312" w:cs="Times New Roman"/>
          <w:color w:val="auto"/>
          <w:sz w:val="32"/>
          <w:szCs w:val="32"/>
          <w:lang w:val="en-US" w:eastAsia="zh-CN"/>
        </w:rPr>
        <w:t>五十万</w:t>
      </w:r>
      <w:r>
        <w:rPr>
          <w:rFonts w:hint="default" w:ascii="Times New Roman" w:hAnsi="Times New Roman" w:eastAsia="仿宋_GB2312" w:cs="Times New Roman"/>
          <w:color w:val="auto"/>
          <w:sz w:val="32"/>
          <w:szCs w:val="32"/>
          <w:lang w:eastAsia="zh-CN"/>
        </w:rPr>
        <w:t>元</w:t>
      </w:r>
      <w:r>
        <w:rPr>
          <w:rFonts w:hint="default"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lang w:val="en-US" w:eastAsia="zh-CN"/>
        </w:rPr>
        <w:t>罚款</w:t>
      </w:r>
      <w:r>
        <w:rPr>
          <w:rFonts w:hint="default" w:ascii="Times New Roman" w:hAnsi="Times New Roman" w:eastAsia="仿宋_GB2312" w:cs="Times New Roman"/>
          <w:sz w:val="32"/>
          <w:szCs w:val="32"/>
          <w:lang w:eastAsia="zh-CN"/>
        </w:rPr>
        <w:t>。</w:t>
      </w:r>
    </w:p>
    <w:p w14:paraId="0FB3FD3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sz w:val="32"/>
          <w:szCs w:val="32"/>
          <w:lang w:val="en-US" w:eastAsia="zh-CN"/>
        </w:rPr>
      </w:pPr>
      <w:bookmarkStart w:id="26" w:name="_Toc11837"/>
      <w:r>
        <w:rPr>
          <w:rFonts w:hint="default" w:ascii="Times New Roman" w:hAnsi="Times New Roman" w:eastAsia="楷体_GB2312" w:cs="Times New Roman"/>
          <w:b/>
          <w:bCs/>
          <w:sz w:val="32"/>
          <w:szCs w:val="32"/>
          <w:lang w:val="en-US" w:eastAsia="zh-CN"/>
        </w:rPr>
        <w:t>（四）其他处理建议</w:t>
      </w:r>
      <w:bookmarkEnd w:id="26"/>
    </w:p>
    <w:p w14:paraId="348CF0E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kern w:val="2"/>
          <w:sz w:val="32"/>
          <w:szCs w:val="32"/>
          <w:lang w:val="en-US" w:eastAsia="zh-CN" w:bidi="ar-SA"/>
        </w:rPr>
      </w:pPr>
      <w:bookmarkStart w:id="27" w:name="OLE_LINK2"/>
      <w:r>
        <w:rPr>
          <w:rFonts w:hint="default" w:ascii="Times New Roman" w:hAnsi="Times New Roman" w:eastAsia="仿宋_GB2312" w:cs="Times New Roman"/>
          <w:b/>
          <w:bCs/>
          <w:color w:val="auto"/>
          <w:kern w:val="2"/>
          <w:sz w:val="32"/>
          <w:szCs w:val="32"/>
          <w:lang w:val="en-US" w:eastAsia="zh-CN" w:bidi="ar-SA"/>
        </w:rPr>
        <w:t>1.</w:t>
      </w:r>
      <w:r>
        <w:rPr>
          <w:rFonts w:hint="eastAsia" w:eastAsia="仿宋_GB2312" w:cs="Times New Roman"/>
          <w:b/>
          <w:bCs/>
          <w:color w:val="auto"/>
          <w:kern w:val="2"/>
          <w:sz w:val="32"/>
          <w:szCs w:val="32"/>
          <w:lang w:val="en-US" w:eastAsia="zh-CN" w:bidi="ar-SA"/>
        </w:rPr>
        <w:t>阿勒泰某能源有限公司</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能够按照相关法律法规履行法定职责，与总承包单位签订安全生产协议，约定双方安全生产职责。建设单位与总包单位、监理单位成立了安全生产委员会，负责对项目安全生产工作进行统一协调管理。项目自2025年3月25日开工以来至6月18日定期每周组织开展安全生产检查13次，机械设备专项检查2次，对发现的安全隐患，及时督促总承包单位完成整改，定期每周组织召开安全生产调度会议11次，月度安全会议2次，及时传达有关安全生产会议精神，足额向总承包单位支付了安全生产费用，参与总承包单位编制的《生产安全事故综合应急预案》，并督促开展了应急演练2次，履行了建设单位的安全管理职责，对此次事故不负有责任，</w:t>
      </w:r>
      <w:bookmarkEnd w:id="27"/>
      <w:r>
        <w:rPr>
          <w:rFonts w:hint="default" w:ascii="Times New Roman" w:hAnsi="Times New Roman" w:eastAsia="仿宋_GB2312" w:cs="Times New Roman"/>
          <w:color w:val="auto"/>
          <w:kern w:val="2"/>
          <w:sz w:val="32"/>
          <w:szCs w:val="32"/>
          <w:lang w:val="en-US" w:eastAsia="zh-CN" w:bidi="ar-SA"/>
        </w:rPr>
        <w:t>建议不予处理。</w:t>
      </w:r>
    </w:p>
    <w:p w14:paraId="3F106E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2.</w:t>
      </w:r>
      <w:bookmarkStart w:id="28" w:name="OLE_LINK1"/>
      <w:r>
        <w:rPr>
          <w:rFonts w:hint="eastAsia" w:eastAsia="仿宋_GB2312" w:cs="Times New Roman"/>
          <w:b/>
          <w:bCs/>
          <w:color w:val="auto"/>
          <w:sz w:val="32"/>
          <w:szCs w:val="32"/>
          <w:lang w:val="en-US" w:eastAsia="zh-CN"/>
        </w:rPr>
        <w:t>某勘测设计研究院有限公司</w:t>
      </w:r>
      <w:r>
        <w:rPr>
          <w:rFonts w:hint="default" w:ascii="Times New Roman" w:hAnsi="Times New Roman" w:eastAsia="仿宋_GB2312" w:cs="Times New Roman"/>
          <w:b w:val="0"/>
          <w:bCs w:val="0"/>
          <w:color w:val="auto"/>
          <w:kern w:val="2"/>
          <w:sz w:val="32"/>
          <w:szCs w:val="32"/>
          <w:lang w:val="en-US" w:eastAsia="zh-CN" w:bidi="ar-SA"/>
        </w:rPr>
        <w:t>（工程项目总承包单位）</w:t>
      </w:r>
      <w:r>
        <w:rPr>
          <w:rFonts w:hint="default"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val="0"/>
          <w:bCs w:val="0"/>
          <w:color w:val="auto"/>
          <w:kern w:val="2"/>
          <w:sz w:val="32"/>
          <w:szCs w:val="32"/>
          <w:lang w:val="en-US" w:eastAsia="zh-CN" w:bidi="ar-SA"/>
        </w:rPr>
        <w:t>落实了企业安全生产的主体责任，开工前编制施工组织设计、施工方案和安全技术措施并按技术管理相关规定报建设单位、监理单位同意；组织建立健全了安全生产责任制，组织制定各项安全生产规章制度和各工种安全技术操作规程；设置安全生产管理机构，配备安全总监1人、专职安全生产管理人员3人，均持相关资格证书并在现场履职；组织制定并实施了年度安全生产教育和培训计划，按计划投入安全施工措施费用；与湖南省明威吊装运输服务有限公司签订了专业分包合同、安全生产协议，按照合同履行了总包单位的安全管理职责，项目部按周、月定期开展施工现场安全检查和隐患排查，截止事发前共排查出安全隐患63条，已全部完成整改，</w:t>
      </w:r>
      <w:bookmarkStart w:id="29" w:name="OLE_LINK10"/>
      <w:r>
        <w:rPr>
          <w:rFonts w:hint="default" w:ascii="Times New Roman" w:hAnsi="Times New Roman" w:eastAsia="仿宋_GB2312" w:cs="Times New Roman"/>
          <w:b w:val="0"/>
          <w:bCs w:val="0"/>
          <w:color w:val="auto"/>
          <w:kern w:val="2"/>
          <w:sz w:val="32"/>
          <w:szCs w:val="32"/>
          <w:lang w:val="en-US" w:eastAsia="zh-CN" w:bidi="ar-SA"/>
        </w:rPr>
        <w:t>该企业履行了总承包单位的安全管理职责，对此次事故不负有责任，建议不予处理。</w:t>
      </w:r>
    </w:p>
    <w:bookmarkEnd w:id="28"/>
    <w:bookmarkEnd w:id="29"/>
    <w:p w14:paraId="261D9087">
      <w:pPr>
        <w:spacing w:line="360" w:lineRule="auto"/>
        <w:ind w:firstLine="643" w:firstLineChars="200"/>
        <w:jc w:val="both"/>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3.</w:t>
      </w:r>
      <w:r>
        <w:rPr>
          <w:rFonts w:hint="eastAsia" w:eastAsia="仿宋_GB2312" w:cs="Times New Roman"/>
          <w:b/>
          <w:bCs/>
          <w:color w:val="auto"/>
          <w:kern w:val="2"/>
          <w:sz w:val="32"/>
          <w:szCs w:val="32"/>
          <w:lang w:val="en-US" w:eastAsia="zh-CN" w:bidi="ar-SA"/>
        </w:rPr>
        <w:t>某建设工程项目管理有限公司</w:t>
      </w:r>
      <w:r>
        <w:rPr>
          <w:rFonts w:hint="default" w:ascii="Times New Roman" w:hAnsi="Times New Roman" w:eastAsia="仿宋_GB2312" w:cs="Times New Roman"/>
          <w:b/>
          <w:bCs/>
          <w:color w:val="auto"/>
          <w:kern w:val="2"/>
          <w:sz w:val="32"/>
          <w:szCs w:val="32"/>
          <w:lang w:val="en-US" w:eastAsia="zh-CN" w:bidi="ar-SA"/>
        </w:rPr>
        <w:t>及相关人员。</w:t>
      </w:r>
      <w:r>
        <w:rPr>
          <w:rFonts w:hint="default" w:ascii="Times New Roman" w:hAnsi="Times New Roman" w:eastAsia="仿宋_GB2312" w:cs="Times New Roman"/>
          <w:b w:val="0"/>
          <w:bCs w:val="0"/>
          <w:color w:val="auto"/>
          <w:kern w:val="2"/>
          <w:sz w:val="32"/>
          <w:szCs w:val="32"/>
          <w:lang w:val="en-US" w:eastAsia="zh-CN" w:bidi="ar-SA"/>
        </w:rPr>
        <w:t>该公司成立了监理部，建立了安全生产组织机构和安全监督管理体系。明确各监理工程师职责，组织参与各类安全检查活动、审查施工组织设计和施工方案中的安全措施。根据合同约定及工程进度，监理部共配置总监理工程师、安全监理工程师、监理员资料员18人。监理部按照合同、文件、监理职责约定，加强对施工方安全生产保证体系、监督体系、安全生产组织机构、制度、过程和资源的审查力度，包含组织机构调整申报、安全生产指导性文件的适时增补和修改、单位资质、合同及安全协议、主要管理人员三类人员及特种作业人员资格审核、主要施工机械进场审核、专项方案、安全用具、主要工器具、危险源辨识评价、风险分析和控制的更新、专项安全技术措施、事故应急预案的编制和审批。共审核报审安全资料221份；组织召开周安全例会11次，月度安全例会2次，形成会议纪要13份；联合建设单位及施工单位组织开展联合安全检查13次，累计下发安全检查单39份，排查事故隐患379项，建立了安全隐患台账，要求施工单位限期整改，并跟踪落实复查。针对风机吊装等高风险作业的关键工序、重要部位安排进行旁站，形成旁站记录71份；下发《安全工作联系单》4份，《安全监理工程师通知单》17份，《安全考核单》16份，履行了监理单位的安全管理职责，对本次事故不负有责任，建议不予处理。</w:t>
      </w:r>
    </w:p>
    <w:p w14:paraId="3D27989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4.布尔津县</w:t>
      </w:r>
      <w:bookmarkStart w:id="30" w:name="OLE_LINK9"/>
      <w:r>
        <w:rPr>
          <w:rFonts w:hint="default" w:ascii="Times New Roman" w:hAnsi="Times New Roman" w:eastAsia="仿宋_GB2312" w:cs="Times New Roman"/>
          <w:b/>
          <w:bCs/>
          <w:color w:val="auto"/>
          <w:kern w:val="2"/>
          <w:sz w:val="32"/>
          <w:szCs w:val="32"/>
          <w:lang w:val="en-US" w:eastAsia="zh-CN" w:bidi="ar-SA"/>
        </w:rPr>
        <w:t>发展和改革委员会</w:t>
      </w:r>
      <w:bookmarkEnd w:id="30"/>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SA"/>
        </w:rPr>
        <w:t>制定了本部门的《2025年安全生产检查计划》、《布尔津县能源电力系统安全生产治本攻坚三年行动方案》；组织学习了上级部门和县安全生产委员会办公室下发的关于安全生产相关文件、通知，并转发给相关企业组织学习；每月开展了电力行业安全生产分险研判部署会；1至6月开展联合检查2次，下发整改指令书4份，发现安全隐患25条，已督促企业完成整改。布尔津县发展和改革委员会未按照地区发改委下发的《阿勒泰地区电力安全分级属地监管工作方案（试行）》</w:t>
      </w:r>
      <w:r>
        <w:rPr>
          <w:rStyle w:val="25"/>
          <w:rFonts w:hint="default" w:ascii="Times New Roman" w:hAnsi="Times New Roman" w:eastAsia="仿宋_GB2312" w:cs="Times New Roman"/>
          <w:b w:val="0"/>
          <w:bCs w:val="0"/>
          <w:color w:val="auto"/>
          <w:kern w:val="2"/>
          <w:sz w:val="32"/>
          <w:szCs w:val="32"/>
          <w:lang w:val="en-US" w:eastAsia="zh-CN" w:bidi="ar-SA"/>
        </w:rPr>
        <w:footnoteReference w:id="16"/>
      </w:r>
      <w:r>
        <w:rPr>
          <w:rFonts w:hint="default" w:ascii="Times New Roman" w:hAnsi="Times New Roman" w:eastAsia="仿宋_GB2312" w:cs="Times New Roman"/>
          <w:b w:val="0"/>
          <w:bCs w:val="0"/>
          <w:color w:val="auto"/>
          <w:kern w:val="2"/>
          <w:sz w:val="32"/>
          <w:szCs w:val="32"/>
          <w:lang w:val="en-US" w:eastAsia="zh-CN" w:bidi="ar-SA"/>
        </w:rPr>
        <w:t>严格履行属地安全监管职责。未根据电力行业的安全风险管控与事故隐患排查治理规范，建立完善电力领域安全风险分级管控和隐患排查治理相关制度</w:t>
      </w:r>
      <w:r>
        <w:rPr>
          <w:rStyle w:val="25"/>
          <w:rFonts w:hint="default" w:ascii="Times New Roman" w:hAnsi="Times New Roman" w:eastAsia="仿宋_GB2312" w:cs="Times New Roman"/>
          <w:b w:val="0"/>
          <w:bCs w:val="0"/>
          <w:color w:val="auto"/>
          <w:kern w:val="2"/>
          <w:sz w:val="32"/>
          <w:szCs w:val="32"/>
          <w:lang w:val="en-US" w:eastAsia="zh-CN" w:bidi="ar-SA"/>
        </w:rPr>
        <w:footnoteReference w:id="17"/>
      </w:r>
      <w:r>
        <w:rPr>
          <w:rFonts w:hint="default" w:ascii="Times New Roman" w:hAnsi="Times New Roman" w:eastAsia="仿宋_GB2312" w:cs="Times New Roman"/>
          <w:b w:val="0"/>
          <w:bCs w:val="0"/>
          <w:color w:val="auto"/>
          <w:kern w:val="2"/>
          <w:sz w:val="32"/>
          <w:szCs w:val="32"/>
          <w:lang w:val="en-US" w:eastAsia="zh-CN" w:bidi="ar-SA"/>
        </w:rPr>
        <w:t>；未严格对电力企业分类工作实行动态管理，并在每年12月底前，按监管权限完成下年度的电力企业分类核查、公示工作</w:t>
      </w:r>
      <w:r>
        <w:rPr>
          <w:rStyle w:val="25"/>
          <w:rFonts w:hint="default" w:ascii="Times New Roman" w:hAnsi="Times New Roman" w:eastAsia="仿宋_GB2312" w:cs="Times New Roman"/>
          <w:b w:val="0"/>
          <w:bCs w:val="0"/>
          <w:color w:val="auto"/>
          <w:kern w:val="2"/>
          <w:sz w:val="32"/>
          <w:szCs w:val="32"/>
          <w:lang w:val="en-US" w:eastAsia="zh-CN" w:bidi="ar-SA"/>
        </w:rPr>
        <w:footnoteReference w:id="18"/>
      </w:r>
      <w:r>
        <w:rPr>
          <w:rFonts w:hint="default" w:ascii="Times New Roman" w:hAnsi="Times New Roman" w:eastAsia="仿宋_GB2312" w:cs="Times New Roman"/>
          <w:b w:val="0"/>
          <w:bCs w:val="0"/>
          <w:color w:val="auto"/>
          <w:kern w:val="2"/>
          <w:sz w:val="32"/>
          <w:szCs w:val="32"/>
          <w:lang w:val="en-US" w:eastAsia="zh-CN" w:bidi="ar-SA"/>
        </w:rPr>
        <w:t>。对本次事故负有监管责任，建议发展和改革委员会向县委政府作出深刻检查。</w:t>
      </w:r>
    </w:p>
    <w:p w14:paraId="37CF45D9">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default" w:ascii="Times New Roman" w:hAnsi="Times New Roman" w:eastAsia="黑体" w:cs="Times New Roman"/>
          <w:color w:val="auto"/>
          <w:sz w:val="32"/>
          <w:szCs w:val="32"/>
        </w:rPr>
      </w:pPr>
      <w:bookmarkStart w:id="31" w:name="_Toc4788"/>
      <w:r>
        <w:rPr>
          <w:rFonts w:hint="default" w:ascii="Times New Roman" w:hAnsi="Times New Roman" w:eastAsia="黑体" w:cs="Times New Roman"/>
          <w:color w:val="auto"/>
          <w:sz w:val="32"/>
          <w:szCs w:val="32"/>
          <w:lang w:val="en-US" w:eastAsia="zh-CN"/>
        </w:rPr>
        <w:t>五</w:t>
      </w:r>
      <w:r>
        <w:rPr>
          <w:rFonts w:hint="default" w:ascii="Times New Roman" w:hAnsi="Times New Roman" w:eastAsia="黑体" w:cs="Times New Roman"/>
          <w:color w:val="auto"/>
          <w:sz w:val="32"/>
          <w:szCs w:val="32"/>
        </w:rPr>
        <w:t>、防范整改措施及建议</w:t>
      </w:r>
      <w:bookmarkEnd w:id="31"/>
    </w:p>
    <w:p w14:paraId="51905D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楷体_GB2312" w:cs="Times New Roman"/>
          <w:b/>
          <w:bCs/>
          <w:color w:val="000000"/>
          <w:sz w:val="32"/>
          <w:szCs w:val="32"/>
          <w:lang w:val="en-US" w:eastAsia="zh-CN"/>
        </w:rPr>
      </w:pPr>
      <w:r>
        <w:rPr>
          <w:rFonts w:hint="default" w:ascii="Times New Roman" w:hAnsi="Times New Roman" w:eastAsia="楷体_GB2312" w:cs="Times New Roman"/>
          <w:b/>
          <w:bCs/>
          <w:color w:val="000000"/>
          <w:sz w:val="32"/>
          <w:szCs w:val="32"/>
          <w:lang w:val="en-US" w:eastAsia="zh-CN"/>
        </w:rPr>
        <w:t>（一）吸取事故教训，开展事故隐患排查治理。</w:t>
      </w:r>
    </w:p>
    <w:p w14:paraId="53B61E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湖南省明威吊装运输服务有限公司要深刻汲取事故教训，认真分析事故原因，认真落实安全生产相关法律法规，全面履行安全生产主体责任，做到安全投入到位、安全培训到位、基础管理到位、应急救援到位。公司主要负责人和安全管理人员要对施工各项安全管理制度落实情况加大检查力度，加强对从业人员的安全生产教育与培训，认真开展企业“三级”安全教育，突出重点岗位的安全生产教育和培训，使每个员工都能熟悉了解本岗位的风险因素和防护措施，教育员工遵章守纪，规范从业人员安全行为，提高员工安全意识和自我保护能力。坚决遏制安全生产事故再次发生，确保施工安全。</w:t>
      </w:r>
    </w:p>
    <w:p w14:paraId="3B717D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楷体_GB2312" w:cs="Times New Roman"/>
          <w:color w:val="000000"/>
          <w:sz w:val="32"/>
          <w:szCs w:val="32"/>
          <w:lang w:val="en-US" w:eastAsia="zh-CN"/>
        </w:rPr>
        <w:t>（二）</w:t>
      </w:r>
      <w:r>
        <w:rPr>
          <w:rFonts w:hint="default" w:ascii="Times New Roman" w:hAnsi="Times New Roman" w:eastAsia="楷体_GB2312" w:cs="Times New Roman"/>
          <w:b/>
          <w:bCs/>
          <w:color w:val="auto"/>
          <w:kern w:val="2"/>
          <w:sz w:val="32"/>
          <w:szCs w:val="32"/>
          <w:lang w:val="en-US" w:eastAsia="zh-CN" w:bidi="ar-SA"/>
        </w:rPr>
        <w:t>各企业应举一反三，认真汲取“6·18”事故教训。</w:t>
      </w:r>
    </w:p>
    <w:p w14:paraId="0EA616D9">
      <w:pPr>
        <w:pStyle w:val="13"/>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聚焦吊装、高处、动火、动电作业等关键环节，紧盯突出问题，加大隐患排查整治，严查各类隐患，有针对性管控风险，从而有效预防和减少各类事故发生。一是落实企业安全生产主体责任，做好日常安全管理工作，严格落实安全生产管理制度和操作规程，强化一线安全监管力量，对关键岗位和关键环节进行重点管理和监控。二是加强安全生产教育培训，对新入职和已入职的员工开展再学习、再培训，通过事故案例进行安全警示教育，加大安全生产工作的宣传力度，切实增强施工人员的安全防范意识、提高安全风险辨识和处置能力。三是完善规章制度和操作规程，落实安全风险分级管控和隐患治理双重预防工作机制，开展风险分析研判，对本工程领域容易发生事故的关键风险点、重点环节，分级分类制定管控措施。四是组织相关人员开展全面的安全生产大检查，对检查出的事故隐患定人员、定时间、定责任、定标准、定措施，及时进行整改。</w:t>
      </w:r>
    </w:p>
    <w:p w14:paraId="3746F297">
      <w:pPr>
        <w:pStyle w:val="13"/>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outlineLvl w:val="1"/>
        <w:rPr>
          <w:rFonts w:hint="default" w:ascii="Times New Roman" w:hAnsi="Times New Roman" w:eastAsia="楷体_GB2312" w:cs="Times New Roman"/>
          <w:b/>
          <w:bCs/>
          <w:color w:val="auto"/>
          <w:kern w:val="2"/>
          <w:sz w:val="32"/>
          <w:szCs w:val="32"/>
          <w:lang w:val="en-US" w:eastAsia="zh-CN" w:bidi="ar-SA"/>
        </w:rPr>
      </w:pPr>
      <w:r>
        <w:rPr>
          <w:rFonts w:hint="default" w:ascii="Times New Roman" w:hAnsi="Times New Roman" w:eastAsia="楷体_GB2312" w:cs="Times New Roman"/>
          <w:b/>
          <w:bCs/>
          <w:color w:val="auto"/>
          <w:kern w:val="2"/>
          <w:sz w:val="32"/>
          <w:szCs w:val="32"/>
          <w:lang w:val="en-US" w:eastAsia="zh-CN" w:bidi="ar-SA"/>
        </w:rPr>
        <w:t>（三）严格落实监督管理责任，切实强化行业领域安全监管力度。</w:t>
      </w:r>
    </w:p>
    <w:p w14:paraId="633F8D75">
      <w:pPr>
        <w:pStyle w:val="13"/>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县发展和改革委员会要认真深刻吸取此次事故教训，始终坚守“发展决不能以牺牲人的生命为代价”这条红线，从严落实“党政同责、一岗双责”和“管行业必须管安全，管业务必须管安全，管生产经营必须管安全”规定。要举一反三，开展行业安全风险隐患大排查、大整治，紧盯辖区领域中高风险作业的重点部位和薄弱环节，制定中高风险清单，加大对施工领域的执法检查力度和频次，强化企业安全风险管控和隐患排查整治，严厉打击非法违法行为，压实各企业单位的主体责任。同时，督促施工单位复盘事故过程，汲取教训，加强对施工现场管理人员和从业人员安全教育培训，提高安全意识，确保安全施工。真正做到守土有责、守土负责，守土尽责，切实维护广大人民群众的生命财产安全。</w:t>
      </w:r>
    </w:p>
    <w:p w14:paraId="22A4E954">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 xml:space="preserve">    </w:t>
      </w:r>
    </w:p>
    <w:p w14:paraId="428C5B71">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auto"/>
        <w:outlineLvl w:val="9"/>
        <w:rPr>
          <w:rFonts w:hint="default" w:ascii="Times New Roman" w:hAnsi="Times New Roman" w:eastAsia="仿宋_GB2312" w:cs="Times New Roman"/>
          <w:i w:val="0"/>
          <w:caps w:val="0"/>
          <w:color w:val="333333"/>
          <w:spacing w:val="0"/>
          <w:kern w:val="2"/>
          <w:sz w:val="32"/>
          <w:szCs w:val="32"/>
          <w:shd w:val="clear" w:fill="FFFFFF"/>
          <w:lang w:val="en-US" w:eastAsia="zh-CN" w:bidi="ar-SA"/>
        </w:rPr>
      </w:pPr>
      <w:bookmarkStart w:id="32" w:name="_Toc25277"/>
      <w:r>
        <w:rPr>
          <w:rFonts w:hint="default" w:ascii="Times New Roman" w:hAnsi="Times New Roman" w:eastAsia="仿宋_GB2312" w:cs="Times New Roman"/>
          <w:i w:val="0"/>
          <w:caps w:val="0"/>
          <w:color w:val="333333"/>
          <w:spacing w:val="0"/>
          <w:kern w:val="2"/>
          <w:sz w:val="32"/>
          <w:szCs w:val="32"/>
          <w:shd w:val="clear" w:fill="FFFFFF"/>
          <w:lang w:val="en-US" w:eastAsia="zh-CN" w:bidi="ar-SA"/>
        </w:rPr>
        <w:t xml:space="preserve">            布尔津湖南明威吊装运输服务有限公司</w:t>
      </w:r>
      <w:bookmarkEnd w:id="32"/>
      <w:bookmarkStart w:id="33" w:name="_Toc21575"/>
    </w:p>
    <w:p w14:paraId="1072FB7E">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auto"/>
        <w:outlineLvl w:val="9"/>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i w:val="0"/>
          <w:caps w:val="0"/>
          <w:color w:val="333333"/>
          <w:spacing w:val="0"/>
          <w:kern w:val="2"/>
          <w:sz w:val="32"/>
          <w:szCs w:val="32"/>
          <w:shd w:val="clear" w:fill="FFFFFF"/>
          <w:lang w:val="en-US" w:eastAsia="zh-CN" w:bidi="ar-SA"/>
        </w:rPr>
        <w:t xml:space="preserve">         “6·18”一般起重伤害事故调查组</w:t>
      </w:r>
      <w:bookmarkEnd w:id="33"/>
    </w:p>
    <w:p w14:paraId="5201E83C">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auto"/>
        <w:outlineLvl w:val="9"/>
        <w:rPr>
          <w:rFonts w:hint="default" w:ascii="Times New Roman" w:hAnsi="Times New Roman" w:eastAsia="仿宋_GB2312" w:cs="Times New Roman"/>
          <w:b w:val="0"/>
          <w:bCs w:val="0"/>
          <w:color w:val="auto"/>
          <w:kern w:val="2"/>
          <w:sz w:val="32"/>
          <w:szCs w:val="32"/>
          <w:lang w:val="en-US" w:eastAsia="zh-CN" w:bidi="ar-SA"/>
        </w:rPr>
      </w:pPr>
      <w:bookmarkStart w:id="34" w:name="_Toc3302"/>
      <w:r>
        <w:rPr>
          <w:rFonts w:hint="default" w:ascii="Times New Roman" w:hAnsi="Times New Roman" w:eastAsia="仿宋_GB2312" w:cs="Times New Roman"/>
          <w:b w:val="0"/>
          <w:bCs w:val="0"/>
          <w:color w:val="auto"/>
          <w:kern w:val="2"/>
          <w:sz w:val="32"/>
          <w:szCs w:val="32"/>
          <w:lang w:val="en-US" w:eastAsia="zh-CN" w:bidi="ar-SA"/>
        </w:rPr>
        <w:t xml:space="preserve">          （布尔津县应急管理局代章）</w:t>
      </w:r>
      <w:bookmarkEnd w:id="34"/>
      <w:bookmarkStart w:id="35" w:name="_Toc25798"/>
    </w:p>
    <w:p w14:paraId="6A619AC6">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val="0"/>
          <w:bCs w:val="0"/>
          <w:color w:val="auto"/>
          <w:kern w:val="2"/>
          <w:sz w:val="32"/>
          <w:szCs w:val="32"/>
          <w:lang w:val="en-US" w:eastAsia="zh-CN" w:bidi="ar-SA"/>
        </w:rPr>
        <w:t xml:space="preserve">           2025年10月14日</w:t>
      </w:r>
      <w:bookmarkEnd w:id="35"/>
    </w:p>
    <w:sectPr>
      <w:footerReference r:id="rId5" w:type="default"/>
      <w:pgSz w:w="11906" w:h="16838"/>
      <w:pgMar w:top="2098" w:right="1474" w:bottom="1984" w:left="1587" w:header="851" w:footer="992" w:gutter="0"/>
      <w:pgNumType w:fmt="numberInDash"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5B654">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3B7C1">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1B2AA7">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A1B2AA7">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8">
    <w:p>
      <w:r>
        <w:separator/>
      </w:r>
    </w:p>
  </w:footnote>
  <w:footnote w:type="continuationSeparator" w:id="39">
    <w:p>
      <w:r>
        <w:continuationSeparator/>
      </w:r>
    </w:p>
  </w:footnote>
  <w:footnote w:id="0">
    <w:p w14:paraId="00BDA265">
      <w:pPr>
        <w:pStyle w:val="11"/>
        <w:snapToGrid w:val="0"/>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footnoteRef/>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rPr>
        <w:t xml:space="preserve">《起重作业安全规程》3.0.24 </w:t>
      </w:r>
      <w:r>
        <w:rPr>
          <w:rFonts w:hint="eastAsia"/>
          <w:lang w:eastAsia="zh-CN"/>
        </w:rPr>
        <w:t>：</w:t>
      </w:r>
      <w:r>
        <w:rPr>
          <w:rFonts w:hint="eastAsia"/>
        </w:rPr>
        <w:t>对起吊物进行移动、吊升、停止、安装时的全过程应采用旗语或通用手势信号进行指挥，信号不明不得启动，上下联系应相互协调，也可采用通信工具。</w:t>
      </w:r>
    </w:p>
  </w:footnote>
  <w:footnote w:id="1">
    <w:p w14:paraId="73E847D8">
      <w:pPr>
        <w:pStyle w:val="11"/>
        <w:snapToGrid w:val="0"/>
        <w:rPr>
          <w:rFonts w:hint="eastAsia" w:eastAsia="宋体"/>
          <w:lang w:eastAsia="zh-CN"/>
        </w:rPr>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footnoteRef/>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rPr>
        <w:t>《中华人民共和国刑法》第一百三十四条第一款</w:t>
      </w:r>
      <w:r>
        <w:rPr>
          <w:rFonts w:hint="eastAsia"/>
          <w:lang w:eastAsia="zh-CN"/>
        </w:rPr>
        <w:t>：</w:t>
      </w:r>
      <w:r>
        <w:rPr>
          <w:rFonts w:hint="eastAsia"/>
        </w:rPr>
        <w:t>在生产、作业中违反有关安全管理的规定，因而发生重大伤亡事故或者造成其他严重后果的，处三年以下有期徒刑或者拘役；情节特别恶劣的，处三年以上七年以下有期徒刑</w:t>
      </w:r>
      <w:r>
        <w:rPr>
          <w:rFonts w:hint="eastAsia"/>
          <w:lang w:eastAsia="zh-CN"/>
        </w:rPr>
        <w:t>。</w:t>
      </w:r>
    </w:p>
  </w:footnote>
  <w:footnote w:id="2">
    <w:p w14:paraId="7E4E1615">
      <w:pPr>
        <w:pStyle w:val="11"/>
        <w:snapToGrid w:val="0"/>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footnoteRef/>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lang w:eastAsia="zh-CN"/>
        </w:rPr>
        <w:t>《</w:t>
      </w:r>
      <w:r>
        <w:rPr>
          <w:rFonts w:hint="eastAsia"/>
          <w:lang w:val="en-US" w:eastAsia="zh-CN"/>
        </w:rPr>
        <w:t>中华人民共和国安全生产法</w:t>
      </w:r>
      <w:r>
        <w:rPr>
          <w:rFonts w:hint="eastAsia"/>
          <w:lang w:eastAsia="zh-CN"/>
        </w:rPr>
        <w:t>》</w:t>
      </w:r>
      <w:r>
        <w:t xml:space="preserve"> </w:t>
      </w:r>
      <w:r>
        <w:rPr>
          <w:rFonts w:hint="eastAsia"/>
        </w:rPr>
        <w:t>第六十九条</w:t>
      </w:r>
      <w:r>
        <w:rPr>
          <w:rFonts w:hint="eastAsia"/>
          <w:lang w:eastAsia="zh-CN"/>
        </w:rPr>
        <w:t>：</w:t>
      </w:r>
      <w:r>
        <w:rPr>
          <w:rFonts w:hint="eastAsia"/>
        </w:rPr>
        <w:t xml:space="preserve"> 负有安全生产监督管理职责的部门在监督检查中，应当互相配合，实行联合检查；确需分别进行检查的，应当互通情况，发现存在的安全问题应当由其他有关部门进行处理的，应当及时移送其他有关部门并形成记录备查，接受移送的部门应当及时进行处理。</w:t>
      </w:r>
    </w:p>
  </w:footnote>
  <w:footnote w:id="3">
    <w:p w14:paraId="63870A2D">
      <w:pPr>
        <w:pStyle w:val="11"/>
        <w:snapToGrid w:val="0"/>
        <w:rPr>
          <w:rFonts w:hint="eastAsia"/>
        </w:rPr>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footnoteRef/>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t xml:space="preserve"> </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《中华人民共和国安全生产法》</w:t>
      </w:r>
      <w:r>
        <w:t xml:space="preserve"> </w:t>
      </w:r>
      <w:r>
        <w:rPr>
          <w:rFonts w:hint="eastAsia"/>
        </w:rPr>
        <w:t>第二十一条</w:t>
      </w:r>
      <w:r>
        <w:rPr>
          <w:rFonts w:hint="eastAsia"/>
          <w:lang w:val="en-US" w:eastAsia="zh-CN"/>
        </w:rPr>
        <w:t>第（三）款、第（五）款</w:t>
      </w:r>
      <w:r>
        <w:rPr>
          <w:rFonts w:hint="eastAsia"/>
          <w:lang w:eastAsia="zh-CN"/>
        </w:rPr>
        <w:t>：</w:t>
      </w:r>
      <w:r>
        <w:rPr>
          <w:rFonts w:hint="eastAsia"/>
        </w:rPr>
        <w:t>生产经营单位的主要负责人对本单位安全生产工作负有下列职责:</w:t>
      </w:r>
    </w:p>
    <w:p w14:paraId="63BACBE4">
      <w:pPr>
        <w:pStyle w:val="11"/>
        <w:snapToGrid w:val="0"/>
        <w:rPr>
          <w:rFonts w:hint="eastAsia"/>
        </w:rPr>
      </w:pPr>
      <w:r>
        <w:rPr>
          <w:rFonts w:hint="eastAsia"/>
        </w:rPr>
        <w:t>（三）组织制定并实施本单位安全生产教育和培训计划；</w:t>
      </w:r>
    </w:p>
    <w:p w14:paraId="2E028A4E">
      <w:pPr>
        <w:pStyle w:val="11"/>
        <w:snapToGrid w:val="0"/>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（五）组织建立并落实安全风险分级管控和隐患排查治理双重预防工作机制，督促、检查本单位的安全生产工作，及时消除生产安全事故隐患；</w:t>
      </w:r>
    </w:p>
  </w:footnote>
  <w:footnote w:id="4">
    <w:p w14:paraId="28C8E56B">
      <w:pPr>
        <w:pStyle w:val="11"/>
        <w:snapToGrid w:val="0"/>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footnoteRef/>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]第九十五条第一款：生产经营单位的主要负责人未履行本法规定的安全生产管理职责，导致发生生产安全事故的，由应急管理部门依照下列规定处以罚款:</w:t>
      </w:r>
    </w:p>
    <w:p w14:paraId="102469AC">
      <w:pPr>
        <w:pStyle w:val="11"/>
        <w:snapToGrid w:val="0"/>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（一）发生一般事故的，处上一年年收入百分之四十的罚款</w:t>
      </w:r>
    </w:p>
  </w:footnote>
  <w:footnote w:id="5">
    <w:p w14:paraId="19E9C4D5">
      <w:pPr>
        <w:pStyle w:val="11"/>
        <w:snapToGrid w:val="0"/>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footnoteRef/>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]《新疆维吾尔自治区应急管理系统行政处罚自由裁量基准》自由裁量基准2.5：按法律法规规定执行，不可自由裁量。</w:t>
      </w:r>
    </w:p>
  </w:footnote>
  <w:footnote w:id="6">
    <w:p w14:paraId="5D04D3AF">
      <w:pPr>
        <w:pStyle w:val="11"/>
        <w:snapToGrid w:val="0"/>
        <w:rPr>
          <w:rFonts w:hint="eastAsia" w:eastAsia="宋体"/>
          <w:lang w:eastAsia="zh-CN"/>
        </w:rPr>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footnoteRef/>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]《中华人民共和国安全生产法》</w:t>
      </w:r>
      <w:r>
        <w:rPr>
          <w:rFonts w:hint="eastAsia"/>
          <w:lang w:eastAsia="zh-CN"/>
        </w:rPr>
        <w:t>第三条： 安全生产工作坚持中国共产党的领导。安全生产工作应当以人为本，坚持人民至上、生命至上，把保护人民生命安全摆在首位，树牢安全发展理念，坚持安全第一、预防为主、综合治理的方针，从源头上防范化解重大安全风险。安全生产工作实行管行业必须管安全、管业务必须管安全、管生产经营必须管安全，强化和落实生产经营单位主体责任与政府监管责任，建立生产经营单位负责、职工参与、政府监管、行业自律和社会监督的机制。</w:t>
      </w:r>
    </w:p>
  </w:footnote>
  <w:footnote w:id="7">
    <w:p w14:paraId="66024AF1">
      <w:pPr>
        <w:pStyle w:val="11"/>
        <w:snapToGrid w:val="0"/>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footnoteRef/>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]《中华人民共和国安全生产法》</w:t>
      </w:r>
      <w:r>
        <w:t xml:space="preserve"> </w:t>
      </w:r>
      <w:r>
        <w:rPr>
          <w:rFonts w:hint="eastAsia"/>
        </w:rPr>
        <w:t>第二十一条</w:t>
      </w:r>
      <w:r>
        <w:rPr>
          <w:rFonts w:hint="eastAsia"/>
          <w:lang w:val="en-US" w:eastAsia="zh-CN"/>
        </w:rPr>
        <w:t>第（五）款</w:t>
      </w:r>
      <w:r>
        <w:rPr>
          <w:rFonts w:hint="eastAsia"/>
          <w:lang w:eastAsia="zh-CN"/>
        </w:rPr>
        <w:t>：</w:t>
      </w:r>
      <w:r>
        <w:rPr>
          <w:rFonts w:hint="eastAsia"/>
        </w:rPr>
        <w:t>生产经营单位的主要负责人对本单位安全生产工作负有下列职责:</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（五）组织建立并落实安全风险分级管控和隐患排查治理双重预防工作机制，督促、检查本单位的安全生产工作，及时消除生产安全事故隐患；</w:t>
      </w:r>
    </w:p>
  </w:footnote>
  <w:footnote w:id="8">
    <w:p w14:paraId="3AEDA4FD">
      <w:pPr>
        <w:pStyle w:val="11"/>
        <w:snapToGrid w:val="0"/>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footnoteRef/>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t xml:space="preserve"> </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第九十五条第一款：生产经营单位的主要负责人未履行本法规定的安全生产管理职责，导致发生生产安全事故的，由应急管理部门依照下列规定处以罚款:（一）发生一般事故的，处上一年年收入百分之四十的罚款</w:t>
      </w:r>
    </w:p>
  </w:footnote>
  <w:footnote w:id="9">
    <w:p w14:paraId="23B4F17C">
      <w:pPr>
        <w:pStyle w:val="11"/>
        <w:snapToGrid w:val="0"/>
        <w:rPr>
          <w:rFonts w:hint="eastAsia"/>
        </w:rPr>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footnoteRef/>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t xml:space="preserve"> </w:t>
      </w:r>
      <w:r>
        <w:rPr>
          <w:rFonts w:hint="eastAsia"/>
        </w:rPr>
        <w:t>《中华人民共和国安全生产法》</w:t>
      </w:r>
      <w:r>
        <w:rPr>
          <w:rFonts w:hint="eastAsia" w:ascii="Times New Roman" w:hAnsi="Times New Roman" w:eastAsia="宋体" w:cs="Times New Roman"/>
        </w:rPr>
        <w:t>第二十五条</w:t>
      </w:r>
      <w:r>
        <w:rPr>
          <w:rFonts w:hint="eastAsia" w:ascii="Times New Roman" w:hAnsi="Times New Roman" w:eastAsia="宋体" w:cs="Times New Roman"/>
          <w:lang w:eastAsia="zh-CN"/>
        </w:rPr>
        <w:t>第</w:t>
      </w:r>
      <w:r>
        <w:rPr>
          <w:rFonts w:hint="eastAsia" w:cs="Times New Roman"/>
          <w:lang w:val="en-US" w:eastAsia="zh-CN"/>
        </w:rPr>
        <w:t>一</w:t>
      </w:r>
      <w:r>
        <w:rPr>
          <w:rFonts w:hint="eastAsia" w:ascii="Times New Roman" w:hAnsi="Times New Roman" w:eastAsia="宋体" w:cs="Times New Roman"/>
          <w:lang w:eastAsia="zh-CN"/>
        </w:rPr>
        <w:t>项</w:t>
      </w:r>
      <w:r>
        <w:rPr>
          <w:rFonts w:hint="eastAsia" w:cs="Times New Roman"/>
          <w:lang w:eastAsia="zh-CN"/>
        </w:rPr>
        <w:t>、</w:t>
      </w:r>
      <w:r>
        <w:rPr>
          <w:rFonts w:hint="eastAsia" w:cs="Times New Roman"/>
          <w:lang w:val="en-US" w:eastAsia="zh-CN"/>
        </w:rPr>
        <w:t>第二项</w:t>
      </w:r>
      <w:r>
        <w:rPr>
          <w:rFonts w:hint="eastAsia" w:ascii="Times New Roman" w:hAnsi="Times New Roman" w:eastAsia="宋体" w:cs="Times New Roman"/>
          <w:lang w:eastAsia="zh-CN"/>
        </w:rPr>
        <w:t>：</w:t>
      </w:r>
      <w:r>
        <w:rPr>
          <w:rFonts w:hint="eastAsia"/>
        </w:rPr>
        <w:t>生产经营单位的安全生产管理机构以及安全生产管理人员履行下列职责:（一）组织或者参与拟订本单位安全生产规章制度、操作规程和生产安全事故应急救援预案；（二）组织或者参与本单位安全生产教育和培训，如实记录安全生产教育和培训情况；</w:t>
      </w:r>
    </w:p>
  </w:footnote>
  <w:footnote w:id="10">
    <w:p w14:paraId="27D09E8A">
      <w:pPr>
        <w:pStyle w:val="11"/>
        <w:snapToGrid w:val="0"/>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footnoteRef/>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t xml:space="preserve"> </w:t>
      </w:r>
      <w:r>
        <w:rPr>
          <w:rFonts w:hint="eastAsia"/>
        </w:rPr>
        <w:t>《中华人民共和国安全生产法》</w:t>
      </w:r>
      <w:r>
        <w:t xml:space="preserve"> </w:t>
      </w:r>
      <w:r>
        <w:rPr>
          <w:rFonts w:hint="eastAsia"/>
        </w:rPr>
        <w:t>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11">
    <w:p w14:paraId="058986F2">
      <w:pPr>
        <w:pStyle w:val="11"/>
        <w:snapToGrid w:val="0"/>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footnoteRef/>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rPr>
        <w:t>《新疆维吾尔自治区应急管理系统行政处罚自由裁量基准》4.5 自由裁量基准</w:t>
      </w:r>
      <w:r>
        <w:rPr>
          <w:rFonts w:hint="eastAsia"/>
          <w:lang w:eastAsia="zh-CN"/>
        </w:rPr>
        <w:t>：</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4.5.1 对其他负责人和安全生产管理人员的资格处罚。轻伤 3 人以下或者直接经济损失 100 万元以下的事故，对个人不予暂停或者吊销安全生产有关资格处罚；一般事故，暂停安全生产有关资格 3 个月；较大事故，暂停安全生产有关资格 6 个月；重大事故，吊销安全生产有关资格。</w:t>
      </w:r>
    </w:p>
    <w:p w14:paraId="2B58FA2F">
      <w:pPr>
        <w:pStyle w:val="11"/>
        <w:snapToGrid w:val="0"/>
        <w:rPr>
          <w:rFonts w:hint="default" w:asciiTheme="minorEastAsia" w:hAnsiTheme="minorEastAsia" w:eastAsiaTheme="minorEastAsia" w:cstheme="minorEastAsia"/>
          <w:b w:val="0"/>
          <w:bCs/>
          <w:i w:val="0"/>
          <w:caps w:val="0"/>
          <w:color w:val="333333"/>
          <w:spacing w:val="0"/>
          <w:kern w:val="44"/>
          <w:sz w:val="18"/>
          <w:szCs w:val="18"/>
          <w:shd w:val="clear" w:fill="FFFFFF"/>
          <w:lang w:val="en-US" w:eastAsia="zh-CN" w:bidi="ar"/>
        </w:rPr>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4.5.2 对其他负责人和安全生产管理人员的并处罚款处罚。轻伤 3 人以下或者直接经济损失 100 万元以下的事故对个人不予罚款处罚，一般事故处上一年年收入 20%以上 30%以下的罚款；较大事故，处上一年年收入30%以上 40%以下的罚款；重大事故，处上一年年收入 40%以上 50%以下的罚款。</w:t>
      </w:r>
    </w:p>
  </w:footnote>
  <w:footnote w:id="12">
    <w:p w14:paraId="50AFE676">
      <w:pP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footnoteRef/>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t xml:space="preserve"> </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中华人民共和国安全生产法》第二十八条第二款、第四款：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14:paraId="6817AF01">
      <w:pPr>
        <w:ind w:firstLine="360" w:firstLineChars="200"/>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生产经营单位应当建立安全生产教育和培训档案，如实记录安全生产教育和培训的时间、内容、参加人员以及考核结果等情况。</w:t>
      </w:r>
    </w:p>
  </w:footnote>
  <w:footnote w:id="13">
    <w:p w14:paraId="3504FE32">
      <w:pP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footnoteRef/>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中华人民共和国安全生产法》第四十四条款：生产经营单位应当教育和督促从业人员严格执行本单位的安全生产规章制度和安全操作规程；并向从业人员如实告知作业场所和工作岗位存在的危险因素、防范措施以及事故应急措施。生产经营单位应当关注从业人员的身体、心理状况和行为习惯，加强对从业人员的心理疏导、精神慰藉，严格落实岗位安全生产责任，防范从业人员行为异常导致事故发生。</w:t>
      </w:r>
    </w:p>
  </w:footnote>
  <w:footnote w:id="14">
    <w:p w14:paraId="3D875C82">
      <w:pPr>
        <w:pStyle w:val="1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rightChars="0"/>
        <w:jc w:val="both"/>
        <w:textAlignment w:val="auto"/>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footnoteRef/>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t xml:space="preserve"> </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w:t>
      </w:r>
    </w:p>
  </w:footnote>
  <w:footnote w:id="15">
    <w:p w14:paraId="080A0DD1">
      <w:pPr>
        <w:pStyle w:val="11"/>
        <w:snapToGrid w:val="0"/>
        <w:rPr>
          <w:rFonts w:hint="eastAsia" w:eastAsia="宋体"/>
          <w:lang w:eastAsia="zh-CN"/>
        </w:rPr>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footnoteRef/>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t xml:space="preserve"> </w:t>
      </w:r>
      <w:r>
        <w:rPr>
          <w:rFonts w:hint="eastAsia"/>
        </w:rPr>
        <w:t>6.5 自由裁量基准6.5.1 一般事故，罚款处罚下限 30 万元、上限 100 万元；情节特别严重、影响特别恶劣的，处 2 倍以上 5 倍以下罚款。6.5.1.2 每死亡 1 人，处 50 万元罚款</w:t>
      </w:r>
      <w:r>
        <w:rPr>
          <w:rFonts w:hint="eastAsia"/>
          <w:lang w:eastAsia="zh-CN"/>
        </w:rPr>
        <w:t>。</w:t>
      </w:r>
    </w:p>
  </w:footnote>
  <w:footnote w:id="16">
    <w:p w14:paraId="0063B9A3">
      <w:pPr>
        <w:pStyle w:val="11"/>
        <w:snapToGrid w:val="0"/>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footnoteRef/>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t xml:space="preserve"> </w:t>
      </w:r>
      <w:r>
        <w:rPr>
          <w:rFonts w:hint="eastAsia"/>
        </w:rPr>
        <w:t>《阿勒泰地区电力安全分级属地监管工作方案（试行）》三、明确电力安全属地责任</w:t>
      </w:r>
      <w:r>
        <w:rPr>
          <w:rFonts w:hint="eastAsia"/>
          <w:lang w:eastAsia="zh-CN"/>
        </w:rPr>
        <w:t>。</w:t>
      </w:r>
      <w:r>
        <w:rPr>
          <w:rFonts w:hint="eastAsia"/>
        </w:rPr>
        <w:t>各县（市）人民政府对行政区划内电力建设项目和电力运行企业履行属地责任</w:t>
      </w:r>
      <w:r>
        <w:rPr>
          <w:rFonts w:hint="eastAsia"/>
          <w:lang w:eastAsia="zh-CN"/>
        </w:rPr>
        <w:t>，</w:t>
      </w:r>
      <w:r>
        <w:rPr>
          <w:rFonts w:hint="eastAsia"/>
        </w:rPr>
        <w:t>落实国家、自治区及地区电力安全生产工作部署要求，研究制定属地电力安全发展规划、准入政策等，提高电力行业属地安全管理能力。定期分析电力安全形势，落实重大安全风险管控和重大事故隐患排查治理，全面防范发生各类生产安全事故。加强电力安全专项整治和联合执法行动，常态化组织查处各类电力安全违法违规行为。统筹推进电力安全服务体系、教育培训等，促进电力行业本质安全保障。</w:t>
      </w:r>
    </w:p>
  </w:footnote>
  <w:footnote w:id="17">
    <w:p w14:paraId="269F85B9">
      <w:pPr>
        <w:pStyle w:val="11"/>
        <w:snapToGrid w:val="0"/>
        <w:rPr>
          <w:rFonts w:hint="eastAsia"/>
        </w:rPr>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footnoteRef/>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rPr>
        <w:t>《新疆维吾尔自治区电力企业安全风险分级管控和隐患排查治理实施办法（试行）》第四十二条 自治区县级以上电力安全管理部门依法对电力企业安全风险分级管控和隐患排查治理工作进行监督管理，并履行下列职责：</w:t>
      </w:r>
    </w:p>
    <w:p w14:paraId="1EA35669">
      <w:pPr>
        <w:pStyle w:val="11"/>
        <w:snapToGrid w:val="0"/>
      </w:pPr>
      <w:r>
        <w:rPr>
          <w:rFonts w:hint="eastAsia"/>
        </w:rPr>
        <w:t>（一）根据电力行业的安全风险管控与事故隐患排查治理规范，建立完善电力领域安全风险分级管控和隐患排查治理相关制度；</w:t>
      </w:r>
    </w:p>
  </w:footnote>
  <w:footnote w:id="18">
    <w:p w14:paraId="470E8C17">
      <w:pPr>
        <w:pStyle w:val="11"/>
        <w:snapToGrid w:val="0"/>
      </w:pP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footnoteRef/>
      </w:r>
      <w:r>
        <w:rPr>
          <w:rFonts w:hint="eastAsia" w:asciiTheme="minorEastAsia" w:hAnsiTheme="minorEastAsia" w:eastAsiaTheme="minorEastAsia" w:cstheme="minorEastAsia"/>
          <w:b w:val="0"/>
          <w:bCs/>
          <w:i w:val="0"/>
          <w:caps w:val="0"/>
          <w:color w:val="333333"/>
          <w:spacing w:val="0"/>
          <w:kern w:val="44"/>
          <w:sz w:val="18"/>
          <w:szCs w:val="18"/>
          <w:shd w:val="clear" w:fill="FFFFFF"/>
          <w:lang w:val="en-US" w:eastAsia="zh-CN" w:bidi="ar"/>
        </w:rPr>
        <w:t>]</w:t>
      </w:r>
      <w:r>
        <w:t xml:space="preserve"> </w:t>
      </w:r>
      <w:r>
        <w:rPr>
          <w:rFonts w:hint="eastAsia"/>
        </w:rPr>
        <w:t>《新疆维吾尔自治区电力企业分级分类安全监管办法（试行）》第十一条 电力企业分类工作实行动态管理，原则上每年进行一次。每年12月底前，由各地（州、市）、县（市、区）电力安全管理部门按监管权限完成下年度的电力企业分类核查、公示工作，并由地（州、市）电力安全管理部门统一报送自治区发展改革委。</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footnotePr>
    <w:footnote w:id="38"/>
    <w:footnote w:id="39"/>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4NTA0Y2NiZTlhMWNmZThiMzczM2Y1OWFkMzJkM2YifQ=="/>
  </w:docVars>
  <w:rsids>
    <w:rsidRoot w:val="1F9F68F4"/>
    <w:rsid w:val="00014803"/>
    <w:rsid w:val="0002117A"/>
    <w:rsid w:val="0156177E"/>
    <w:rsid w:val="020B2935"/>
    <w:rsid w:val="030E3C4C"/>
    <w:rsid w:val="03167FB3"/>
    <w:rsid w:val="04B459C8"/>
    <w:rsid w:val="05161364"/>
    <w:rsid w:val="051D3BF0"/>
    <w:rsid w:val="058D40BC"/>
    <w:rsid w:val="05AA7659"/>
    <w:rsid w:val="05BE6AC4"/>
    <w:rsid w:val="05C12A65"/>
    <w:rsid w:val="05EC26C0"/>
    <w:rsid w:val="06007483"/>
    <w:rsid w:val="06331D89"/>
    <w:rsid w:val="066D2C33"/>
    <w:rsid w:val="06B75E22"/>
    <w:rsid w:val="0842189C"/>
    <w:rsid w:val="08C01C19"/>
    <w:rsid w:val="08CC2655"/>
    <w:rsid w:val="08EB280C"/>
    <w:rsid w:val="0962248A"/>
    <w:rsid w:val="09787738"/>
    <w:rsid w:val="09F77EDB"/>
    <w:rsid w:val="09F83A8A"/>
    <w:rsid w:val="0A3D5C6E"/>
    <w:rsid w:val="0A450808"/>
    <w:rsid w:val="0A8F67B9"/>
    <w:rsid w:val="0AE83B3A"/>
    <w:rsid w:val="0B2A4BB8"/>
    <w:rsid w:val="0B4132E6"/>
    <w:rsid w:val="0B48482D"/>
    <w:rsid w:val="0B5605CC"/>
    <w:rsid w:val="0B5F1F12"/>
    <w:rsid w:val="0BD95C00"/>
    <w:rsid w:val="0C2C3EEA"/>
    <w:rsid w:val="0CEA6F14"/>
    <w:rsid w:val="0D2A5971"/>
    <w:rsid w:val="0D325464"/>
    <w:rsid w:val="0E2A5422"/>
    <w:rsid w:val="0E823551"/>
    <w:rsid w:val="0ED36F52"/>
    <w:rsid w:val="102A1637"/>
    <w:rsid w:val="1032229E"/>
    <w:rsid w:val="10913A40"/>
    <w:rsid w:val="120A1FE7"/>
    <w:rsid w:val="123C0762"/>
    <w:rsid w:val="126357B9"/>
    <w:rsid w:val="137E5374"/>
    <w:rsid w:val="1384217A"/>
    <w:rsid w:val="13A206C4"/>
    <w:rsid w:val="150870B3"/>
    <w:rsid w:val="15C076B6"/>
    <w:rsid w:val="17231CAA"/>
    <w:rsid w:val="173914CE"/>
    <w:rsid w:val="177B7D38"/>
    <w:rsid w:val="17C90AA4"/>
    <w:rsid w:val="17F72058"/>
    <w:rsid w:val="185D5518"/>
    <w:rsid w:val="18CB5A3D"/>
    <w:rsid w:val="18E03C23"/>
    <w:rsid w:val="18E7710C"/>
    <w:rsid w:val="18F56002"/>
    <w:rsid w:val="1A99504B"/>
    <w:rsid w:val="1ACF309E"/>
    <w:rsid w:val="1B003B13"/>
    <w:rsid w:val="1BE72C93"/>
    <w:rsid w:val="1C08370C"/>
    <w:rsid w:val="1D1D719C"/>
    <w:rsid w:val="1DBC2A58"/>
    <w:rsid w:val="1E124069"/>
    <w:rsid w:val="1E62524B"/>
    <w:rsid w:val="1EED151B"/>
    <w:rsid w:val="1F5E6831"/>
    <w:rsid w:val="1F9F68F4"/>
    <w:rsid w:val="1FD14846"/>
    <w:rsid w:val="216A5AF1"/>
    <w:rsid w:val="221D53AF"/>
    <w:rsid w:val="22455AE2"/>
    <w:rsid w:val="2280569E"/>
    <w:rsid w:val="22B26887"/>
    <w:rsid w:val="22E74736"/>
    <w:rsid w:val="23496F3C"/>
    <w:rsid w:val="239118FE"/>
    <w:rsid w:val="23A02BAD"/>
    <w:rsid w:val="23F53AD1"/>
    <w:rsid w:val="2527505B"/>
    <w:rsid w:val="25D86BB5"/>
    <w:rsid w:val="26196A40"/>
    <w:rsid w:val="265E4AAD"/>
    <w:rsid w:val="2670658E"/>
    <w:rsid w:val="268477A7"/>
    <w:rsid w:val="26D62C23"/>
    <w:rsid w:val="27151796"/>
    <w:rsid w:val="277901EC"/>
    <w:rsid w:val="2792259F"/>
    <w:rsid w:val="27A539E0"/>
    <w:rsid w:val="27D21932"/>
    <w:rsid w:val="27DE4A90"/>
    <w:rsid w:val="280664ED"/>
    <w:rsid w:val="288A27BD"/>
    <w:rsid w:val="289D586A"/>
    <w:rsid w:val="28A000C7"/>
    <w:rsid w:val="28D80533"/>
    <w:rsid w:val="2999549B"/>
    <w:rsid w:val="29B44E16"/>
    <w:rsid w:val="2A0E1828"/>
    <w:rsid w:val="2AB0570F"/>
    <w:rsid w:val="2AC02A2D"/>
    <w:rsid w:val="2B303060"/>
    <w:rsid w:val="2B49120A"/>
    <w:rsid w:val="2BBD4024"/>
    <w:rsid w:val="2BF566A9"/>
    <w:rsid w:val="2C5110AA"/>
    <w:rsid w:val="2DD74ED3"/>
    <w:rsid w:val="2DDF5C38"/>
    <w:rsid w:val="2E9A32DD"/>
    <w:rsid w:val="2F3C2AFC"/>
    <w:rsid w:val="309733E0"/>
    <w:rsid w:val="30F82904"/>
    <w:rsid w:val="311669CE"/>
    <w:rsid w:val="317E6AC1"/>
    <w:rsid w:val="31D200FD"/>
    <w:rsid w:val="3201186B"/>
    <w:rsid w:val="323B7385"/>
    <w:rsid w:val="32444402"/>
    <w:rsid w:val="329B2A33"/>
    <w:rsid w:val="334915B0"/>
    <w:rsid w:val="33CE72A6"/>
    <w:rsid w:val="341630BC"/>
    <w:rsid w:val="345D63A4"/>
    <w:rsid w:val="346B6210"/>
    <w:rsid w:val="349E40E0"/>
    <w:rsid w:val="361433DA"/>
    <w:rsid w:val="36407D2B"/>
    <w:rsid w:val="367D4232"/>
    <w:rsid w:val="36C546D4"/>
    <w:rsid w:val="36ED486B"/>
    <w:rsid w:val="36FC1395"/>
    <w:rsid w:val="384477E8"/>
    <w:rsid w:val="384635F3"/>
    <w:rsid w:val="38640092"/>
    <w:rsid w:val="39124101"/>
    <w:rsid w:val="39447B32"/>
    <w:rsid w:val="397D4DF2"/>
    <w:rsid w:val="39D4535A"/>
    <w:rsid w:val="3A2C1276"/>
    <w:rsid w:val="3A5C3AE3"/>
    <w:rsid w:val="3A6D7E9F"/>
    <w:rsid w:val="3A771D5B"/>
    <w:rsid w:val="3B4B164C"/>
    <w:rsid w:val="3B716A65"/>
    <w:rsid w:val="3CE737E9"/>
    <w:rsid w:val="3DAF1C7F"/>
    <w:rsid w:val="3DC33460"/>
    <w:rsid w:val="3E6469EA"/>
    <w:rsid w:val="3EB152E4"/>
    <w:rsid w:val="3F2D1069"/>
    <w:rsid w:val="3F406FEE"/>
    <w:rsid w:val="3FA34881"/>
    <w:rsid w:val="3FB60916"/>
    <w:rsid w:val="402964C1"/>
    <w:rsid w:val="40B9660A"/>
    <w:rsid w:val="41621B68"/>
    <w:rsid w:val="416B7F4E"/>
    <w:rsid w:val="41B83F9B"/>
    <w:rsid w:val="42150FBA"/>
    <w:rsid w:val="429D4361"/>
    <w:rsid w:val="42E51209"/>
    <w:rsid w:val="45B57904"/>
    <w:rsid w:val="45CD23E0"/>
    <w:rsid w:val="46342314"/>
    <w:rsid w:val="463C064B"/>
    <w:rsid w:val="468B38BA"/>
    <w:rsid w:val="46F65DCA"/>
    <w:rsid w:val="476B21B2"/>
    <w:rsid w:val="47825EE3"/>
    <w:rsid w:val="47953742"/>
    <w:rsid w:val="482D10FA"/>
    <w:rsid w:val="48455675"/>
    <w:rsid w:val="498B2C9D"/>
    <w:rsid w:val="499A0251"/>
    <w:rsid w:val="4A542F45"/>
    <w:rsid w:val="4AAA260D"/>
    <w:rsid w:val="4AD66A58"/>
    <w:rsid w:val="4BE56B11"/>
    <w:rsid w:val="4C373098"/>
    <w:rsid w:val="4D426A4E"/>
    <w:rsid w:val="4DA02F29"/>
    <w:rsid w:val="4DBF102D"/>
    <w:rsid w:val="4FDF4587"/>
    <w:rsid w:val="4FFC24CA"/>
    <w:rsid w:val="50724B2D"/>
    <w:rsid w:val="50DE5737"/>
    <w:rsid w:val="511E37A1"/>
    <w:rsid w:val="5144621E"/>
    <w:rsid w:val="515436B2"/>
    <w:rsid w:val="525A1D1D"/>
    <w:rsid w:val="52B80077"/>
    <w:rsid w:val="52C27F08"/>
    <w:rsid w:val="53303C4F"/>
    <w:rsid w:val="537517FC"/>
    <w:rsid w:val="53BF46CC"/>
    <w:rsid w:val="54175782"/>
    <w:rsid w:val="541A79B6"/>
    <w:rsid w:val="543832C8"/>
    <w:rsid w:val="55376EDE"/>
    <w:rsid w:val="55441AE3"/>
    <w:rsid w:val="556F2331"/>
    <w:rsid w:val="55FC469E"/>
    <w:rsid w:val="5643263B"/>
    <w:rsid w:val="57930C2E"/>
    <w:rsid w:val="5A430BA0"/>
    <w:rsid w:val="5A8E20F5"/>
    <w:rsid w:val="5B101933"/>
    <w:rsid w:val="5B137A57"/>
    <w:rsid w:val="5BF16DC6"/>
    <w:rsid w:val="5C3F287E"/>
    <w:rsid w:val="5C5F14EF"/>
    <w:rsid w:val="5CBC7FB4"/>
    <w:rsid w:val="5DC170F4"/>
    <w:rsid w:val="5DCD7DF2"/>
    <w:rsid w:val="5F1C1554"/>
    <w:rsid w:val="5FA805FC"/>
    <w:rsid w:val="600D03CE"/>
    <w:rsid w:val="61C664A3"/>
    <w:rsid w:val="62914859"/>
    <w:rsid w:val="62D9602B"/>
    <w:rsid w:val="62F15D85"/>
    <w:rsid w:val="63AB23D8"/>
    <w:rsid w:val="64E542F7"/>
    <w:rsid w:val="65246AC0"/>
    <w:rsid w:val="65A01B55"/>
    <w:rsid w:val="65C3432F"/>
    <w:rsid w:val="66246CA2"/>
    <w:rsid w:val="664B4CCE"/>
    <w:rsid w:val="66BD404F"/>
    <w:rsid w:val="66DB02DB"/>
    <w:rsid w:val="66F547D3"/>
    <w:rsid w:val="67ED4216"/>
    <w:rsid w:val="68326F75"/>
    <w:rsid w:val="68AA2AFB"/>
    <w:rsid w:val="68BC2510"/>
    <w:rsid w:val="699F29DF"/>
    <w:rsid w:val="69DE3AB3"/>
    <w:rsid w:val="6A23621C"/>
    <w:rsid w:val="6B3E0663"/>
    <w:rsid w:val="6B4F7DEA"/>
    <w:rsid w:val="6B581098"/>
    <w:rsid w:val="6B834B86"/>
    <w:rsid w:val="6BFC4839"/>
    <w:rsid w:val="6C4B0A8E"/>
    <w:rsid w:val="6C537AB1"/>
    <w:rsid w:val="6C5723D7"/>
    <w:rsid w:val="6D401DA2"/>
    <w:rsid w:val="6D4653C0"/>
    <w:rsid w:val="6DCE39DB"/>
    <w:rsid w:val="6EC10845"/>
    <w:rsid w:val="6FF51B3B"/>
    <w:rsid w:val="70FB13E9"/>
    <w:rsid w:val="719414AF"/>
    <w:rsid w:val="71B4435D"/>
    <w:rsid w:val="720C65C3"/>
    <w:rsid w:val="72DF41C6"/>
    <w:rsid w:val="72F200E4"/>
    <w:rsid w:val="73A25E44"/>
    <w:rsid w:val="73E669DD"/>
    <w:rsid w:val="74916CBC"/>
    <w:rsid w:val="74CC760F"/>
    <w:rsid w:val="75096607"/>
    <w:rsid w:val="750D5096"/>
    <w:rsid w:val="75E441EA"/>
    <w:rsid w:val="75FD74F8"/>
    <w:rsid w:val="765C57B4"/>
    <w:rsid w:val="76E47C83"/>
    <w:rsid w:val="76F679B7"/>
    <w:rsid w:val="76FFBDA6"/>
    <w:rsid w:val="77411429"/>
    <w:rsid w:val="784148B4"/>
    <w:rsid w:val="789E20B4"/>
    <w:rsid w:val="78DB32E1"/>
    <w:rsid w:val="78FD530C"/>
    <w:rsid w:val="79313A3C"/>
    <w:rsid w:val="797233BE"/>
    <w:rsid w:val="7A20336A"/>
    <w:rsid w:val="7A895FEB"/>
    <w:rsid w:val="7A917D91"/>
    <w:rsid w:val="7BE56054"/>
    <w:rsid w:val="7C6A6544"/>
    <w:rsid w:val="7CC5210D"/>
    <w:rsid w:val="7D7C4B4F"/>
    <w:rsid w:val="7D815A75"/>
    <w:rsid w:val="7DA42D39"/>
    <w:rsid w:val="7E595AD8"/>
    <w:rsid w:val="7EEE03C8"/>
    <w:rsid w:val="7F3E4103"/>
    <w:rsid w:val="7FC94A35"/>
    <w:rsid w:val="BFFEB9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1"/>
    <w:pPr>
      <w:ind w:firstLine="420" w:firstLineChars="200"/>
    </w:pPr>
    <w:rPr>
      <w:rFonts w:eastAsia="仿宋"/>
      <w:sz w:val="32"/>
    </w:rPr>
  </w:style>
  <w:style w:type="paragraph" w:styleId="4">
    <w:name w:val="table of authorities"/>
    <w:basedOn w:val="1"/>
    <w:next w:val="1"/>
    <w:qFormat/>
    <w:uiPriority w:val="0"/>
    <w:pPr>
      <w:ind w:left="420" w:leftChars="200"/>
    </w:pPr>
  </w:style>
  <w:style w:type="paragraph" w:styleId="5">
    <w:name w:val="Body Text"/>
    <w:basedOn w:val="1"/>
    <w:qFormat/>
    <w:uiPriority w:val="0"/>
    <w:pPr>
      <w:jc w:val="left"/>
    </w:pPr>
    <w:rPr>
      <w:rFonts w:hint="eastAsia" w:ascii="仿宋_GB2312" w:eastAsia="仿宋_GB2312"/>
      <w:sz w:val="32"/>
      <w:szCs w:val="24"/>
    </w:rPr>
  </w:style>
  <w:style w:type="paragraph" w:styleId="6">
    <w:name w:val="Body Text Indent"/>
    <w:basedOn w:val="1"/>
    <w:next w:val="2"/>
    <w:qFormat/>
    <w:uiPriority w:val="0"/>
    <w:pPr>
      <w:ind w:firstLine="600" w:firstLineChars="200"/>
    </w:pPr>
    <w:rPr>
      <w:sz w:val="30"/>
      <w:szCs w:val="24"/>
    </w:rPr>
  </w:style>
  <w:style w:type="paragraph" w:styleId="7">
    <w:name w:val="HTML Address"/>
    <w:basedOn w:val="1"/>
    <w:qFormat/>
    <w:uiPriority w:val="0"/>
    <w:rPr>
      <w:rFonts w:ascii="Times New Roman" w:hAnsi="Times New Roman"/>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footnote text"/>
    <w:basedOn w:val="1"/>
    <w:qFormat/>
    <w:uiPriority w:val="0"/>
    <w:pPr>
      <w:snapToGrid w:val="0"/>
      <w:jc w:val="left"/>
    </w:pPr>
    <w:rPr>
      <w:sz w:val="18"/>
    </w:rPr>
  </w:style>
  <w:style w:type="paragraph" w:styleId="12">
    <w:name w:val="toc 2"/>
    <w:basedOn w:val="1"/>
    <w:next w:val="1"/>
    <w:qFormat/>
    <w:uiPriority w:val="0"/>
    <w:pPr>
      <w:ind w:left="420" w:leftChars="200"/>
    </w:pPr>
  </w:style>
  <w:style w:type="paragraph" w:styleId="13">
    <w:name w:val="HTML Preformatted"/>
    <w:qFormat/>
    <w:uiPriority w:val="0"/>
    <w:pPr>
      <w:widowControl w:val="0"/>
      <w:spacing w:before="100" w:beforeAutospacing="1" w:after="100" w:afterAutospacing="1" w:line="240" w:lineRule="auto"/>
      <w:jc w:val="left"/>
    </w:pPr>
    <w:rPr>
      <w:rFonts w:ascii="Courier New" w:hAnsi="Courier New" w:eastAsia="宋体" w:cs="Times New Roman"/>
      <w:kern w:val="2"/>
      <w:sz w:val="20"/>
      <w:szCs w:val="21"/>
      <w:lang w:val="en-US" w:eastAsia="zh-CN"/>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Body Text First Indent"/>
    <w:basedOn w:val="5"/>
    <w:qFormat/>
    <w:uiPriority w:val="0"/>
    <w:pPr>
      <w:ind w:firstLine="420" w:firstLineChars="100"/>
    </w:pPr>
    <w:rPr>
      <w:rFonts w:ascii="Times New Roman" w:hAnsi="Times New Roman" w:eastAsia="宋体" w:cs="Times New Roman"/>
      <w:szCs w:val="24"/>
    </w:rPr>
  </w:style>
  <w:style w:type="paragraph" w:styleId="16">
    <w:name w:val="Body Text First Indent 2"/>
    <w:basedOn w:val="6"/>
    <w:qFormat/>
    <w:uiPriority w:val="0"/>
    <w:pPr>
      <w:spacing w:after="0"/>
      <w:ind w:firstLine="420" w:firstLineChars="200"/>
    </w:pPr>
  </w:style>
  <w:style w:type="character" w:styleId="19">
    <w:name w:val="Strong"/>
    <w:basedOn w:val="18"/>
    <w:qFormat/>
    <w:uiPriority w:val="0"/>
    <w:rPr>
      <w:b/>
      <w:bCs/>
    </w:rPr>
  </w:style>
  <w:style w:type="character" w:styleId="20">
    <w:name w:val="FollowedHyperlink"/>
    <w:basedOn w:val="18"/>
    <w:qFormat/>
    <w:uiPriority w:val="0"/>
    <w:rPr>
      <w:color w:val="191919"/>
      <w:u w:val="none"/>
    </w:rPr>
  </w:style>
  <w:style w:type="character" w:styleId="21">
    <w:name w:val="Emphasis"/>
    <w:basedOn w:val="18"/>
    <w:qFormat/>
    <w:uiPriority w:val="0"/>
  </w:style>
  <w:style w:type="character" w:styleId="22">
    <w:name w:val="HTML Definition"/>
    <w:basedOn w:val="18"/>
    <w:qFormat/>
    <w:uiPriority w:val="0"/>
    <w:rPr>
      <w:i/>
      <w:iCs/>
    </w:rPr>
  </w:style>
  <w:style w:type="character" w:styleId="23">
    <w:name w:val="Hyperlink"/>
    <w:basedOn w:val="18"/>
    <w:qFormat/>
    <w:uiPriority w:val="0"/>
    <w:rPr>
      <w:color w:val="191919"/>
      <w:u w:val="none"/>
    </w:rPr>
  </w:style>
  <w:style w:type="character" w:styleId="24">
    <w:name w:val="HTML Code"/>
    <w:basedOn w:val="18"/>
    <w:qFormat/>
    <w:uiPriority w:val="0"/>
    <w:rPr>
      <w:rFonts w:ascii="monospace" w:hAnsi="monospace" w:eastAsia="monospace" w:cs="monospace"/>
      <w:sz w:val="21"/>
      <w:szCs w:val="21"/>
    </w:rPr>
  </w:style>
  <w:style w:type="character" w:styleId="25">
    <w:name w:val="footnote reference"/>
    <w:basedOn w:val="18"/>
    <w:qFormat/>
    <w:uiPriority w:val="0"/>
    <w:rPr>
      <w:vertAlign w:val="superscript"/>
    </w:rPr>
  </w:style>
  <w:style w:type="character" w:styleId="26">
    <w:name w:val="HTML Keyboard"/>
    <w:basedOn w:val="18"/>
    <w:qFormat/>
    <w:uiPriority w:val="0"/>
    <w:rPr>
      <w:rFonts w:hint="default" w:ascii="monospace" w:hAnsi="monospace" w:eastAsia="monospace" w:cs="monospace"/>
      <w:sz w:val="21"/>
      <w:szCs w:val="21"/>
    </w:rPr>
  </w:style>
  <w:style w:type="character" w:styleId="27">
    <w:name w:val="HTML Sample"/>
    <w:basedOn w:val="18"/>
    <w:qFormat/>
    <w:uiPriority w:val="0"/>
    <w:rPr>
      <w:rFonts w:hint="default" w:ascii="monospace" w:hAnsi="monospace" w:eastAsia="monospace" w:cs="monospace"/>
      <w:sz w:val="21"/>
      <w:szCs w:val="21"/>
    </w:rPr>
  </w:style>
  <w:style w:type="character" w:customStyle="1" w:styleId="28">
    <w:name w:val="normaltextrun"/>
    <w:qFormat/>
    <w:uiPriority w:val="0"/>
  </w:style>
  <w:style w:type="paragraph" w:customStyle="1" w:styleId="29">
    <w:name w:val="正文-公1"/>
    <w:basedOn w:val="1"/>
    <w:next w:val="1"/>
    <w:qFormat/>
    <w:uiPriority w:val="0"/>
    <w:pPr>
      <w:ind w:firstLine="200" w:firstLineChars="200"/>
      <w:jc w:val="left"/>
    </w:pPr>
    <w:rPr>
      <w:rFonts w:eastAsia="仿宋_GB2312"/>
    </w:rPr>
  </w:style>
  <w:style w:type="paragraph" w:customStyle="1" w:styleId="30">
    <w:name w:val="正文文本缩进1"/>
    <w:basedOn w:val="1"/>
    <w:qFormat/>
    <w:uiPriority w:val="0"/>
    <w:pPr>
      <w:tabs>
        <w:tab w:val="left" w:pos="180"/>
      </w:tabs>
      <w:spacing w:after="20"/>
      <w:ind w:firstLine="1440"/>
    </w:pPr>
    <w:rPr>
      <w:rFonts w:ascii="Times New Roman" w:hAnsi="Times New Roman" w:eastAsia="仿宋_GB2312" w:cs="Times New Roman"/>
      <w:sz w:val="24"/>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10227</Words>
  <Characters>10810</Characters>
  <Lines>0</Lines>
  <Paragraphs>0</Paragraphs>
  <TotalTime>4</TotalTime>
  <ScaleCrop>false</ScaleCrop>
  <LinksUpToDate>false</LinksUpToDate>
  <CharactersWithSpaces>11045</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2023-09-19T08:14:00Z</dcterms:created>
  <dc:creator>Administrator</dc:creator>
  <cp:lastModifiedBy>Administrator</cp:lastModifiedBy>
  <cp:lastPrinted>2024-12-05T03:07:00Z</cp:lastPrinted>
  <dcterms:modified xsi:type="dcterms:W3CDTF">2025-10-22T02:15:30Z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291047D58A4CFE2EC61EEE6836948CCA</vt:lpwstr>
  </property>
  <property fmtid="{D5CDD505-2E9C-101B-9397-08002B2CF9AE}" pid="4" name="KSOTemplateDocerSaveRecord">
    <vt:lpwstr>eyJoZGlkIjoiM2U5MTRjYjM2MGZkNjk4ODgyNjA4ZjU0ZmY3NmZiZjYiLCJ1c2VySWQiOiI0MzQ5Mzc3NTIifQ==</vt:lpwstr>
  </property>
</Properties>
</file>