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937357">
      <w:pPr>
        <w:pStyle w:val="25"/>
        <w:keepNext w:val="0"/>
        <w:keepLines w:val="0"/>
        <w:pageBreakBefore w:val="0"/>
        <w:kinsoku/>
        <w:wordWrap w:val="0"/>
        <w:overflowPunct/>
        <w:topLinePunct w:val="0"/>
        <w:autoSpaceDE/>
        <w:autoSpaceDN/>
        <w:bidi w:val="0"/>
        <w:spacing w:line="560" w:lineRule="exact"/>
        <w:jc w:val="both"/>
        <w:textAlignment w:val="auto"/>
        <w:rPr>
          <w:rFonts w:hint="eastAsia" w:ascii="宋体" w:hAnsi="宋体" w:eastAsia="方正小标宋_GBK" w:cs="宋体"/>
          <w:kern w:val="0"/>
          <w:sz w:val="44"/>
          <w:szCs w:val="44"/>
          <w:lang w:val="en-US" w:eastAsia="zh-CN" w:bidi="ar"/>
        </w:rPr>
      </w:pPr>
    </w:p>
    <w:p w14:paraId="04F92F4B">
      <w:pPr>
        <w:pStyle w:val="25"/>
        <w:keepNext w:val="0"/>
        <w:keepLines w:val="0"/>
        <w:pageBreakBefore w:val="0"/>
        <w:kinsoku/>
        <w:wordWrap w:val="0"/>
        <w:overflowPunct/>
        <w:topLinePunct w:val="0"/>
        <w:autoSpaceDE/>
        <w:autoSpaceDN/>
        <w:bidi w:val="0"/>
        <w:spacing w:line="560" w:lineRule="exact"/>
        <w:jc w:val="both"/>
        <w:textAlignment w:val="auto"/>
        <w:rPr>
          <w:rFonts w:hint="eastAsia" w:ascii="宋体" w:hAnsi="宋体" w:eastAsia="方正小标宋_GBK" w:cs="宋体"/>
          <w:kern w:val="0"/>
          <w:sz w:val="44"/>
          <w:szCs w:val="44"/>
          <w:lang w:val="en-US" w:eastAsia="zh-CN" w:bidi="ar"/>
        </w:rPr>
      </w:pPr>
      <w:r>
        <w:rPr>
          <w:rFonts w:hint="eastAsia" w:ascii="宋体" w:hAnsi="宋体" w:eastAsia="方正公文小标宋" w:cs="宋体"/>
          <w:b/>
          <w:bCs/>
          <w:color w:val="000000"/>
          <w:kern w:val="0"/>
          <w:sz w:val="44"/>
          <w:szCs w:val="44"/>
          <w:lang w:val="en-US" w:eastAsia="zh-CN" w:bidi="ar"/>
        </w:rPr>
        <w:t xml:space="preserve"> </w:t>
      </w:r>
    </w:p>
    <w:p w14:paraId="674F0908">
      <w:pPr>
        <w:keepNext w:val="0"/>
        <w:keepLines w:val="0"/>
        <w:pageBreakBefore w:val="0"/>
        <w:widowControl/>
        <w:suppressLineNumbers w:val="0"/>
        <w:kinsoku/>
        <w:wordWrap w:val="0"/>
        <w:overflowPunct/>
        <w:topLinePunct w:val="0"/>
        <w:autoSpaceDE/>
        <w:autoSpaceDN/>
        <w:bidi w:val="0"/>
        <w:adjustRightInd/>
        <w:snapToGrid/>
        <w:spacing w:line="560" w:lineRule="exact"/>
        <w:ind w:left="0" w:leftChars="0" w:firstLine="0" w:firstLineChars="0"/>
        <w:jc w:val="center"/>
        <w:textAlignment w:val="auto"/>
        <w:rPr>
          <w:rFonts w:hint="eastAsia" w:ascii="宋体" w:hAnsi="宋体" w:eastAsia="方正小标宋简体" w:cs="宋体"/>
          <w:b w:val="0"/>
          <w:bCs w:val="0"/>
          <w:color w:val="000000"/>
          <w:kern w:val="0"/>
          <w:sz w:val="44"/>
          <w:szCs w:val="44"/>
          <w:lang w:val="en-US" w:eastAsia="zh-CN" w:bidi="ar"/>
        </w:rPr>
      </w:pPr>
      <w:r>
        <w:rPr>
          <w:rFonts w:hint="eastAsia" w:ascii="宋体" w:hAnsi="宋体" w:eastAsia="方正小标宋简体" w:cs="宋体"/>
          <w:color w:val="000000"/>
          <w:kern w:val="0"/>
          <w:sz w:val="44"/>
          <w:szCs w:val="44"/>
          <w:lang w:val="en-US" w:eastAsia="zh-CN" w:bidi="ar"/>
        </w:rPr>
        <w:t>德兴高新技术产业园区江西某某科技有限公司“2·26”一般起重伤害事故调查报告</w:t>
      </w:r>
    </w:p>
    <w:p w14:paraId="3D80720B">
      <w:pPr>
        <w:keepNext w:val="0"/>
        <w:keepLines w:val="0"/>
        <w:pageBreakBefore w:val="0"/>
        <w:kinsoku/>
        <w:wordWrap w:val="0"/>
        <w:overflowPunct/>
        <w:topLinePunct w:val="0"/>
        <w:autoSpaceDE/>
        <w:autoSpaceDN/>
        <w:bidi w:val="0"/>
        <w:spacing w:line="560" w:lineRule="exact"/>
        <w:jc w:val="center"/>
        <w:textAlignment w:val="auto"/>
        <w:rPr>
          <w:rFonts w:hint="eastAsia" w:ascii="宋体" w:hAnsi="宋体" w:cs="宋体"/>
          <w:b/>
          <w:bCs/>
          <w:sz w:val="44"/>
          <w:szCs w:val="44"/>
          <w:lang w:val="en-US" w:eastAsia="zh-CN"/>
        </w:rPr>
      </w:pPr>
    </w:p>
    <w:p w14:paraId="2F4F5B6A">
      <w:pPr>
        <w:pStyle w:val="25"/>
        <w:keepNext w:val="0"/>
        <w:keepLines w:val="0"/>
        <w:pageBreakBefore w:val="0"/>
        <w:kinsoku/>
        <w:wordWrap w:val="0"/>
        <w:overflowPunct/>
        <w:topLinePunct w:val="0"/>
        <w:autoSpaceDE/>
        <w:autoSpaceDN/>
        <w:bidi w:val="0"/>
        <w:spacing w:line="560" w:lineRule="exact"/>
        <w:jc w:val="center"/>
        <w:textAlignment w:val="auto"/>
        <w:rPr>
          <w:rFonts w:hint="eastAsia" w:ascii="宋体" w:hAnsi="宋体" w:cs="宋体"/>
          <w:b/>
          <w:bCs/>
          <w:sz w:val="44"/>
          <w:szCs w:val="44"/>
          <w:lang w:val="en-US" w:eastAsia="zh-CN"/>
        </w:rPr>
      </w:pPr>
    </w:p>
    <w:p w14:paraId="0EFA7AA5">
      <w:pPr>
        <w:keepNext w:val="0"/>
        <w:keepLines w:val="0"/>
        <w:pageBreakBefore w:val="0"/>
        <w:kinsoku/>
        <w:wordWrap w:val="0"/>
        <w:overflowPunct/>
        <w:topLinePunct w:val="0"/>
        <w:autoSpaceDE/>
        <w:autoSpaceDN/>
        <w:bidi w:val="0"/>
        <w:spacing w:line="560" w:lineRule="exact"/>
        <w:jc w:val="center"/>
        <w:textAlignment w:val="auto"/>
        <w:rPr>
          <w:rFonts w:hint="eastAsia" w:ascii="宋体" w:hAnsi="宋体" w:cs="宋体"/>
          <w:b/>
          <w:bCs/>
          <w:sz w:val="44"/>
          <w:szCs w:val="44"/>
          <w:lang w:val="en-US" w:eastAsia="zh-CN"/>
        </w:rPr>
      </w:pPr>
    </w:p>
    <w:p w14:paraId="65B9BAFD">
      <w:pPr>
        <w:pStyle w:val="25"/>
        <w:keepNext w:val="0"/>
        <w:keepLines w:val="0"/>
        <w:pageBreakBefore w:val="0"/>
        <w:kinsoku/>
        <w:wordWrap w:val="0"/>
        <w:overflowPunct/>
        <w:topLinePunct w:val="0"/>
        <w:autoSpaceDE/>
        <w:autoSpaceDN/>
        <w:bidi w:val="0"/>
        <w:spacing w:line="560" w:lineRule="exact"/>
        <w:jc w:val="center"/>
        <w:textAlignment w:val="auto"/>
        <w:rPr>
          <w:rFonts w:hint="eastAsia" w:ascii="宋体" w:hAnsi="宋体" w:cs="宋体"/>
          <w:b/>
          <w:bCs/>
          <w:sz w:val="44"/>
          <w:szCs w:val="44"/>
          <w:lang w:val="en-US" w:eastAsia="zh-CN"/>
        </w:rPr>
      </w:pPr>
    </w:p>
    <w:p w14:paraId="18A17D9E">
      <w:pPr>
        <w:keepNext w:val="0"/>
        <w:keepLines w:val="0"/>
        <w:pageBreakBefore w:val="0"/>
        <w:kinsoku/>
        <w:wordWrap w:val="0"/>
        <w:overflowPunct/>
        <w:topLinePunct w:val="0"/>
        <w:autoSpaceDE/>
        <w:autoSpaceDN/>
        <w:bidi w:val="0"/>
        <w:spacing w:line="560" w:lineRule="exact"/>
        <w:jc w:val="center"/>
        <w:textAlignment w:val="auto"/>
        <w:rPr>
          <w:rFonts w:hint="eastAsia" w:ascii="宋体" w:hAnsi="宋体" w:cs="宋体"/>
          <w:b/>
          <w:bCs/>
          <w:sz w:val="44"/>
          <w:szCs w:val="44"/>
          <w:lang w:val="en-US" w:eastAsia="zh-CN"/>
        </w:rPr>
      </w:pPr>
    </w:p>
    <w:p w14:paraId="70FE9FC3">
      <w:pPr>
        <w:pStyle w:val="25"/>
        <w:keepNext w:val="0"/>
        <w:keepLines w:val="0"/>
        <w:pageBreakBefore w:val="0"/>
        <w:kinsoku/>
        <w:wordWrap w:val="0"/>
        <w:overflowPunct/>
        <w:topLinePunct w:val="0"/>
        <w:autoSpaceDE/>
        <w:autoSpaceDN/>
        <w:bidi w:val="0"/>
        <w:spacing w:line="560" w:lineRule="exact"/>
        <w:jc w:val="center"/>
        <w:textAlignment w:val="auto"/>
        <w:rPr>
          <w:rFonts w:hint="eastAsia" w:ascii="宋体" w:hAnsi="宋体" w:cs="宋体"/>
          <w:b/>
          <w:bCs/>
          <w:sz w:val="44"/>
          <w:szCs w:val="44"/>
          <w:lang w:val="en-US" w:eastAsia="zh-CN"/>
        </w:rPr>
      </w:pPr>
    </w:p>
    <w:p w14:paraId="5B6D7C43">
      <w:pPr>
        <w:keepNext w:val="0"/>
        <w:keepLines w:val="0"/>
        <w:pageBreakBefore w:val="0"/>
        <w:kinsoku/>
        <w:wordWrap w:val="0"/>
        <w:overflowPunct/>
        <w:topLinePunct w:val="0"/>
        <w:autoSpaceDE/>
        <w:autoSpaceDN/>
        <w:bidi w:val="0"/>
        <w:spacing w:line="560" w:lineRule="exact"/>
        <w:jc w:val="center"/>
        <w:textAlignment w:val="auto"/>
        <w:rPr>
          <w:rFonts w:hint="eastAsia" w:ascii="宋体" w:hAnsi="宋体" w:cs="宋体"/>
          <w:b/>
          <w:bCs/>
          <w:sz w:val="44"/>
          <w:szCs w:val="44"/>
          <w:lang w:val="en-US" w:eastAsia="zh-CN"/>
        </w:rPr>
      </w:pPr>
    </w:p>
    <w:p w14:paraId="5E602A0F">
      <w:pPr>
        <w:pStyle w:val="25"/>
        <w:keepNext w:val="0"/>
        <w:keepLines w:val="0"/>
        <w:pageBreakBefore w:val="0"/>
        <w:kinsoku/>
        <w:wordWrap w:val="0"/>
        <w:overflowPunct/>
        <w:topLinePunct w:val="0"/>
        <w:autoSpaceDE/>
        <w:autoSpaceDN/>
        <w:bidi w:val="0"/>
        <w:spacing w:line="560" w:lineRule="exact"/>
        <w:ind w:left="0" w:leftChars="0" w:firstLine="0" w:firstLineChars="0"/>
        <w:jc w:val="center"/>
        <w:textAlignment w:val="auto"/>
        <w:rPr>
          <w:rFonts w:hint="eastAsia" w:ascii="宋体" w:hAnsi="宋体" w:cs="宋体"/>
          <w:lang w:val="en-US" w:eastAsia="zh-CN"/>
        </w:rPr>
      </w:pPr>
    </w:p>
    <w:p w14:paraId="7EC71E1D">
      <w:pPr>
        <w:keepNext w:val="0"/>
        <w:keepLines w:val="0"/>
        <w:pageBreakBefore w:val="0"/>
        <w:kinsoku/>
        <w:wordWrap w:val="0"/>
        <w:overflowPunct/>
        <w:topLinePunct w:val="0"/>
        <w:autoSpaceDE/>
        <w:autoSpaceDN/>
        <w:bidi w:val="0"/>
        <w:spacing w:line="560" w:lineRule="exact"/>
        <w:jc w:val="center"/>
        <w:textAlignment w:val="auto"/>
        <w:rPr>
          <w:rFonts w:hint="eastAsia" w:ascii="宋体" w:hAnsi="宋体" w:cs="宋体"/>
          <w:lang w:val="en-US" w:eastAsia="zh-CN"/>
        </w:rPr>
      </w:pPr>
    </w:p>
    <w:p w14:paraId="3898C0A6">
      <w:pPr>
        <w:keepNext w:val="0"/>
        <w:keepLines w:val="0"/>
        <w:pageBreakBefore w:val="0"/>
        <w:kinsoku/>
        <w:wordWrap w:val="0"/>
        <w:overflowPunct/>
        <w:topLinePunct w:val="0"/>
        <w:autoSpaceDE/>
        <w:autoSpaceDN/>
        <w:bidi w:val="0"/>
        <w:spacing w:line="560" w:lineRule="exact"/>
        <w:jc w:val="center"/>
        <w:textAlignment w:val="auto"/>
        <w:rPr>
          <w:rFonts w:hint="eastAsia" w:ascii="宋体" w:hAnsi="宋体" w:cs="宋体"/>
          <w:lang w:val="en-US" w:eastAsia="zh-CN"/>
        </w:rPr>
      </w:pPr>
    </w:p>
    <w:p w14:paraId="5457753D">
      <w:pPr>
        <w:keepNext w:val="0"/>
        <w:keepLines w:val="0"/>
        <w:pageBreakBefore w:val="0"/>
        <w:kinsoku/>
        <w:wordWrap w:val="0"/>
        <w:overflowPunct/>
        <w:topLinePunct w:val="0"/>
        <w:autoSpaceDE/>
        <w:autoSpaceDN/>
        <w:bidi w:val="0"/>
        <w:spacing w:line="560" w:lineRule="exact"/>
        <w:jc w:val="center"/>
        <w:textAlignment w:val="auto"/>
        <w:rPr>
          <w:rFonts w:hint="eastAsia" w:ascii="宋体" w:hAnsi="宋体" w:cs="宋体"/>
          <w:lang w:val="en-US" w:eastAsia="zh-CN"/>
        </w:rPr>
      </w:pPr>
    </w:p>
    <w:p w14:paraId="2C162154">
      <w:pPr>
        <w:pStyle w:val="25"/>
        <w:keepNext w:val="0"/>
        <w:keepLines w:val="0"/>
        <w:pageBreakBefore w:val="0"/>
        <w:kinsoku/>
        <w:wordWrap w:val="0"/>
        <w:overflowPunct/>
        <w:topLinePunct w:val="0"/>
        <w:autoSpaceDE/>
        <w:autoSpaceDN/>
        <w:bidi w:val="0"/>
        <w:spacing w:line="560" w:lineRule="exact"/>
        <w:jc w:val="center"/>
        <w:textAlignment w:val="auto"/>
        <w:rPr>
          <w:rFonts w:hint="eastAsia" w:ascii="宋体" w:hAnsi="宋体" w:cs="宋体"/>
          <w:lang w:val="en-US" w:eastAsia="zh-CN"/>
        </w:rPr>
      </w:pPr>
    </w:p>
    <w:p w14:paraId="6BB77851">
      <w:pPr>
        <w:keepNext w:val="0"/>
        <w:keepLines w:val="0"/>
        <w:pageBreakBefore w:val="0"/>
        <w:widowControl/>
        <w:kinsoku/>
        <w:wordWrap w:val="0"/>
        <w:overflowPunct/>
        <w:topLinePunct w:val="0"/>
        <w:autoSpaceDE/>
        <w:autoSpaceDN/>
        <w:bidi w:val="0"/>
        <w:spacing w:line="560" w:lineRule="exact"/>
        <w:jc w:val="center"/>
        <w:textAlignment w:val="auto"/>
        <w:rPr>
          <w:rFonts w:hint="eastAsia" w:ascii="宋体" w:hAnsi="宋体" w:eastAsia="方正小标宋简体" w:cs="宋体"/>
          <w:b w:val="0"/>
          <w:bCs w:val="0"/>
          <w:color w:val="000000"/>
          <w:kern w:val="0"/>
          <w:sz w:val="32"/>
          <w:szCs w:val="32"/>
          <w:lang w:val="en-US" w:eastAsia="zh-CN" w:bidi="ar"/>
        </w:rPr>
      </w:pPr>
      <w:r>
        <w:rPr>
          <w:rFonts w:hint="eastAsia" w:ascii="宋体" w:hAnsi="宋体" w:eastAsia="方正小标宋简体" w:cs="宋体"/>
          <w:b w:val="0"/>
          <w:bCs w:val="0"/>
          <w:color w:val="000000"/>
          <w:kern w:val="0"/>
          <w:sz w:val="32"/>
          <w:szCs w:val="32"/>
          <w:lang w:val="en-US" w:eastAsia="zh-CN" w:bidi="ar"/>
        </w:rPr>
        <w:t>德兴市人民政府事故调查组</w:t>
      </w:r>
    </w:p>
    <w:p w14:paraId="52CE5C27">
      <w:pPr>
        <w:keepNext w:val="0"/>
        <w:keepLines w:val="0"/>
        <w:pageBreakBefore w:val="0"/>
        <w:widowControl/>
        <w:kinsoku/>
        <w:wordWrap w:val="0"/>
        <w:overflowPunct/>
        <w:topLinePunct w:val="0"/>
        <w:autoSpaceDE/>
        <w:autoSpaceDN/>
        <w:bidi w:val="0"/>
        <w:spacing w:line="560" w:lineRule="exact"/>
        <w:jc w:val="center"/>
        <w:textAlignment w:val="auto"/>
        <w:rPr>
          <w:rFonts w:hint="eastAsia" w:ascii="宋体" w:hAnsi="宋体" w:eastAsia="方正小标宋简体" w:cs="宋体"/>
          <w:b w:val="0"/>
          <w:bCs w:val="0"/>
          <w:color w:val="000000"/>
          <w:kern w:val="2"/>
          <w:sz w:val="32"/>
          <w:szCs w:val="32"/>
          <w:lang w:val="en-US" w:eastAsia="zh-CN" w:bidi="ar-SA"/>
        </w:rPr>
        <w:sectPr>
          <w:headerReference r:id="rId4" w:type="even"/>
          <w:footerReference r:id="rId5" w:type="even"/>
          <w:pgSz w:w="11906" w:h="16838"/>
          <w:pgMar w:top="2098" w:right="1474" w:bottom="1984" w:left="1587" w:header="851" w:footer="992" w:gutter="0"/>
          <w:pgNumType w:fmt="decimal"/>
          <w:cols w:space="720" w:num="1"/>
          <w:docGrid w:type="lines" w:linePitch="312" w:charSpace="0"/>
        </w:sectPr>
      </w:pPr>
      <w:r>
        <w:rPr>
          <w:rFonts w:hint="eastAsia" w:ascii="宋体" w:hAnsi="宋体" w:eastAsia="方正小标宋简体" w:cs="宋体"/>
          <w:b w:val="0"/>
          <w:bCs w:val="0"/>
          <w:color w:val="000000"/>
          <w:kern w:val="0"/>
          <w:sz w:val="32"/>
          <w:szCs w:val="32"/>
          <w:lang w:val="en-US" w:eastAsia="zh-CN" w:bidi="ar"/>
        </w:rPr>
        <w:t>2026年 4月</w:t>
      </w:r>
    </w:p>
    <w:p w14:paraId="09988743">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ascii="宋体" w:hAnsi="宋体" w:cs="宋体"/>
          <w:color w:val="auto"/>
        </w:rPr>
      </w:pPr>
      <w:r>
        <w:rPr>
          <w:rFonts w:hint="eastAsia" w:ascii="宋体" w:hAnsi="宋体" w:eastAsia="宋体" w:cs="宋体"/>
          <w:b/>
          <w:bCs/>
          <w:color w:val="auto"/>
          <w:kern w:val="2"/>
          <w:sz w:val="32"/>
          <w:szCs w:val="32"/>
          <w:lang w:val="en-US" w:eastAsia="zh-CN" w:bidi="ar-SA"/>
        </w:rPr>
        <w:t>目  录</w:t>
      </w:r>
    </w:p>
    <w:p w14:paraId="1B3AFB9B">
      <w:pPr>
        <w:pStyle w:val="10"/>
        <w:keepNext w:val="0"/>
        <w:keepLines w:val="0"/>
        <w:pageBreakBefore w:val="0"/>
        <w:widowControl w:val="0"/>
        <w:tabs>
          <w:tab w:val="right" w:leader="dot" w:pos="8845"/>
        </w:tabs>
        <w:kinsoku/>
        <w:wordWrap w:val="0"/>
        <w:overflowPunct/>
        <w:topLinePunct w:val="0"/>
        <w:autoSpaceDE/>
        <w:autoSpaceDN/>
        <w:bidi w:val="0"/>
        <w:adjustRightInd/>
        <w:snapToGrid/>
        <w:spacing w:line="440" w:lineRule="exact"/>
        <w:textAlignment w:val="auto"/>
        <w:rPr>
          <w:rFonts w:hint="eastAsia" w:ascii="宋体" w:hAnsi="宋体" w:eastAsia="宋体" w:cs="宋体"/>
          <w:sz w:val="24"/>
          <w:szCs w:val="24"/>
        </w:rPr>
      </w:pPr>
      <w:r>
        <w:rPr>
          <w:rFonts w:hint="eastAsia" w:ascii="宋体" w:hAnsi="宋体" w:eastAsia="方正公文小标宋" w:cs="宋体"/>
          <w:color w:val="auto"/>
          <w:kern w:val="0"/>
          <w:sz w:val="44"/>
          <w:szCs w:val="44"/>
          <w:lang w:val="en-US" w:eastAsia="zh-CN" w:bidi="ar"/>
        </w:rPr>
        <w:fldChar w:fldCharType="begin"/>
      </w:r>
      <w:r>
        <w:rPr>
          <w:rFonts w:hint="eastAsia" w:ascii="宋体" w:hAnsi="宋体" w:eastAsia="方正公文小标宋" w:cs="宋体"/>
          <w:color w:val="auto"/>
          <w:kern w:val="0"/>
          <w:sz w:val="44"/>
          <w:szCs w:val="44"/>
          <w:lang w:val="en-US" w:eastAsia="zh-CN" w:bidi="ar"/>
        </w:rPr>
        <w:instrText xml:space="preserve">TOC \o "1-2" \h \u </w:instrText>
      </w:r>
      <w:r>
        <w:rPr>
          <w:rFonts w:hint="eastAsia" w:ascii="宋体" w:hAnsi="宋体" w:eastAsia="方正公文小标宋" w:cs="宋体"/>
          <w:color w:val="auto"/>
          <w:kern w:val="0"/>
          <w:sz w:val="44"/>
          <w:szCs w:val="44"/>
          <w:lang w:val="en-US" w:eastAsia="zh-CN" w:bidi="ar"/>
        </w:rPr>
        <w:fldChar w:fldCharType="separate"/>
      </w:r>
      <w:r>
        <w:rPr>
          <w:rFonts w:hint="eastAsia" w:ascii="宋体" w:hAnsi="宋体" w:eastAsia="黑体" w:cs="宋体"/>
          <w:color w:val="auto"/>
          <w:kern w:val="0"/>
          <w:sz w:val="24"/>
          <w:szCs w:val="24"/>
          <w:lang w:val="en-US" w:eastAsia="zh-CN" w:bidi="ar"/>
        </w:rPr>
        <w:fldChar w:fldCharType="begin"/>
      </w:r>
      <w:r>
        <w:rPr>
          <w:rFonts w:hint="eastAsia" w:ascii="宋体" w:hAnsi="宋体" w:eastAsia="黑体" w:cs="宋体"/>
          <w:kern w:val="0"/>
          <w:sz w:val="24"/>
          <w:szCs w:val="24"/>
          <w:lang w:val="en-US" w:eastAsia="zh-CN" w:bidi="ar"/>
        </w:rPr>
        <w:instrText xml:space="preserve"> HYPERLINK \l _Toc29597 </w:instrText>
      </w:r>
      <w:r>
        <w:rPr>
          <w:rFonts w:hint="eastAsia" w:ascii="宋体" w:hAnsi="宋体" w:eastAsia="黑体" w:cs="宋体"/>
          <w:kern w:val="0"/>
          <w:sz w:val="24"/>
          <w:szCs w:val="24"/>
          <w:lang w:val="en-US" w:eastAsia="zh-CN" w:bidi="ar"/>
        </w:rPr>
        <w:fldChar w:fldCharType="separate"/>
      </w:r>
      <w:r>
        <w:rPr>
          <w:rFonts w:hint="eastAsia" w:ascii="宋体" w:hAnsi="宋体" w:eastAsia="黑体" w:cs="宋体"/>
          <w:spacing w:val="0"/>
          <w:w w:val="100"/>
          <w:kern w:val="2"/>
          <w:position w:val="0"/>
          <w:sz w:val="24"/>
          <w:szCs w:val="24"/>
          <w:shd w:val="clear" w:color="auto" w:fill="auto"/>
          <w:lang w:val="en-US" w:eastAsia="zh-CN" w:bidi="zh-TW"/>
        </w:rPr>
        <w:t>一、事故基本情况</w:t>
      </w:r>
      <w:r>
        <w:rPr>
          <w:rFonts w:hint="eastAsia" w:ascii="宋体" w:hAnsi="宋体" w:eastAsia="黑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_Toc29597 \h </w:instrText>
      </w:r>
      <w:r>
        <w:rPr>
          <w:rFonts w:hint="eastAsia" w:ascii="宋体" w:hAnsi="宋体" w:eastAsia="宋体" w:cs="宋体"/>
          <w:sz w:val="24"/>
          <w:szCs w:val="24"/>
        </w:rPr>
        <w:fldChar w:fldCharType="separate"/>
      </w:r>
      <w:r>
        <w:rPr>
          <w:rFonts w:hint="eastAsia" w:ascii="宋体" w:hAnsi="宋体" w:eastAsia="宋体" w:cs="宋体"/>
          <w:sz w:val="24"/>
          <w:szCs w:val="24"/>
        </w:rPr>
        <w:t>2</w:t>
      </w:r>
      <w:r>
        <w:rPr>
          <w:rFonts w:hint="eastAsia" w:ascii="宋体" w:hAnsi="宋体" w:eastAsia="宋体" w:cs="宋体"/>
          <w:sz w:val="24"/>
          <w:szCs w:val="24"/>
        </w:rPr>
        <w:fldChar w:fldCharType="end"/>
      </w:r>
      <w:r>
        <w:rPr>
          <w:rFonts w:hint="eastAsia" w:ascii="宋体" w:hAnsi="宋体" w:eastAsia="黑体" w:cs="宋体"/>
          <w:color w:val="auto"/>
          <w:kern w:val="0"/>
          <w:sz w:val="24"/>
          <w:szCs w:val="24"/>
          <w:lang w:val="en-US" w:eastAsia="zh-CN" w:bidi="ar"/>
        </w:rPr>
        <w:fldChar w:fldCharType="end"/>
      </w:r>
    </w:p>
    <w:p w14:paraId="5BA0419A">
      <w:pPr>
        <w:pStyle w:val="12"/>
        <w:keepNext w:val="0"/>
        <w:keepLines w:val="0"/>
        <w:pageBreakBefore w:val="0"/>
        <w:widowControl w:val="0"/>
        <w:tabs>
          <w:tab w:val="right" w:leader="dot" w:pos="8845"/>
        </w:tabs>
        <w:kinsoku/>
        <w:wordWrap w:val="0"/>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宋体"/>
          <w:sz w:val="24"/>
          <w:szCs w:val="24"/>
        </w:rPr>
      </w:pPr>
      <w:r>
        <w:rPr>
          <w:rFonts w:hint="eastAsia" w:ascii="宋体" w:hAnsi="宋体" w:eastAsia="宋体" w:cs="宋体"/>
          <w:color w:val="auto"/>
          <w:kern w:val="0"/>
          <w:sz w:val="24"/>
          <w:szCs w:val="24"/>
          <w:lang w:val="en-US" w:eastAsia="zh-CN" w:bidi="ar"/>
        </w:rPr>
        <w:fldChar w:fldCharType="begin"/>
      </w:r>
      <w:r>
        <w:rPr>
          <w:rFonts w:hint="eastAsia" w:ascii="宋体" w:hAnsi="宋体" w:eastAsia="宋体" w:cs="宋体"/>
          <w:kern w:val="0"/>
          <w:sz w:val="24"/>
          <w:szCs w:val="24"/>
          <w:lang w:val="en-US" w:eastAsia="zh-CN" w:bidi="ar"/>
        </w:rPr>
        <w:instrText xml:space="preserve"> HYPERLINK \l _Toc1819 </w:instrText>
      </w:r>
      <w:r>
        <w:rPr>
          <w:rFonts w:hint="eastAsia" w:ascii="宋体" w:hAnsi="宋体" w:eastAsia="宋体" w:cs="宋体"/>
          <w:kern w:val="0"/>
          <w:sz w:val="24"/>
          <w:szCs w:val="24"/>
          <w:lang w:val="en-US" w:eastAsia="zh-CN" w:bidi="ar"/>
        </w:rPr>
        <w:fldChar w:fldCharType="separate"/>
      </w:r>
      <w:r>
        <w:rPr>
          <w:rFonts w:hint="eastAsia" w:ascii="宋体" w:hAnsi="宋体" w:eastAsia="宋体" w:cs="宋体"/>
          <w:bCs/>
          <w:spacing w:val="0"/>
          <w:w w:val="100"/>
          <w:kern w:val="2"/>
          <w:position w:val="0"/>
          <w:sz w:val="24"/>
          <w:szCs w:val="24"/>
          <w:shd w:val="clear" w:color="auto" w:fill="auto"/>
          <w:lang w:val="en-US" w:eastAsia="zh-CN" w:bidi="zh-TW"/>
        </w:rPr>
        <w:t>（一）事故相关单位情况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_Toc1819 \h </w:instrText>
      </w:r>
      <w:r>
        <w:rPr>
          <w:rFonts w:hint="eastAsia" w:ascii="宋体" w:hAnsi="宋体" w:eastAsia="宋体" w:cs="宋体"/>
          <w:sz w:val="24"/>
          <w:szCs w:val="24"/>
        </w:rPr>
        <w:fldChar w:fldCharType="separate"/>
      </w:r>
      <w:r>
        <w:rPr>
          <w:rFonts w:hint="eastAsia" w:ascii="宋体" w:hAnsi="宋体" w:eastAsia="宋体" w:cs="宋体"/>
          <w:sz w:val="24"/>
          <w:szCs w:val="24"/>
        </w:rPr>
        <w:t>2</w:t>
      </w:r>
      <w:r>
        <w:rPr>
          <w:rFonts w:hint="eastAsia" w:ascii="宋体" w:hAnsi="宋体" w:eastAsia="宋体" w:cs="宋体"/>
          <w:sz w:val="24"/>
          <w:szCs w:val="24"/>
        </w:rPr>
        <w:fldChar w:fldCharType="end"/>
      </w:r>
      <w:r>
        <w:rPr>
          <w:rFonts w:hint="eastAsia" w:ascii="宋体" w:hAnsi="宋体" w:eastAsia="宋体" w:cs="宋体"/>
          <w:color w:val="auto"/>
          <w:kern w:val="0"/>
          <w:sz w:val="24"/>
          <w:szCs w:val="24"/>
          <w:lang w:val="en-US" w:eastAsia="zh-CN" w:bidi="ar"/>
        </w:rPr>
        <w:fldChar w:fldCharType="end"/>
      </w:r>
    </w:p>
    <w:p w14:paraId="4D049A83">
      <w:pPr>
        <w:pStyle w:val="12"/>
        <w:keepNext w:val="0"/>
        <w:keepLines w:val="0"/>
        <w:pageBreakBefore w:val="0"/>
        <w:widowControl w:val="0"/>
        <w:tabs>
          <w:tab w:val="right" w:leader="dot" w:pos="8845"/>
        </w:tabs>
        <w:kinsoku/>
        <w:wordWrap w:val="0"/>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宋体"/>
          <w:sz w:val="24"/>
          <w:szCs w:val="24"/>
        </w:rPr>
      </w:pPr>
      <w:r>
        <w:rPr>
          <w:rFonts w:hint="eastAsia" w:ascii="宋体" w:hAnsi="宋体" w:eastAsia="宋体" w:cs="宋体"/>
          <w:color w:val="auto"/>
          <w:kern w:val="0"/>
          <w:sz w:val="24"/>
          <w:szCs w:val="24"/>
          <w:lang w:val="en-US" w:eastAsia="zh-CN" w:bidi="ar"/>
        </w:rPr>
        <w:fldChar w:fldCharType="begin"/>
      </w:r>
      <w:r>
        <w:rPr>
          <w:rFonts w:hint="eastAsia" w:ascii="宋体" w:hAnsi="宋体" w:eastAsia="宋体" w:cs="宋体"/>
          <w:kern w:val="0"/>
          <w:sz w:val="24"/>
          <w:szCs w:val="24"/>
          <w:lang w:val="en-US" w:eastAsia="zh-CN" w:bidi="ar"/>
        </w:rPr>
        <w:instrText xml:space="preserve"> HYPERLINK \l _Toc16455 </w:instrText>
      </w:r>
      <w:r>
        <w:rPr>
          <w:rFonts w:hint="eastAsia" w:ascii="宋体" w:hAnsi="宋体" w:eastAsia="宋体" w:cs="宋体"/>
          <w:kern w:val="0"/>
          <w:sz w:val="24"/>
          <w:szCs w:val="24"/>
          <w:lang w:val="en-US" w:eastAsia="zh-CN" w:bidi="ar"/>
        </w:rPr>
        <w:fldChar w:fldCharType="separate"/>
      </w:r>
      <w:r>
        <w:rPr>
          <w:rFonts w:hint="eastAsia" w:ascii="宋体" w:hAnsi="宋体" w:eastAsia="宋体" w:cs="宋体"/>
          <w:bCs/>
          <w:spacing w:val="0"/>
          <w:w w:val="100"/>
          <w:kern w:val="2"/>
          <w:position w:val="0"/>
          <w:sz w:val="24"/>
          <w:szCs w:val="24"/>
          <w:shd w:val="clear" w:color="auto" w:fill="auto"/>
          <w:lang w:val="en-US" w:eastAsia="zh-CN" w:bidi="zh-TW"/>
        </w:rPr>
        <w:t>（二）事故单位安全管理情况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_Toc16455 \h </w:instrText>
      </w:r>
      <w:r>
        <w:rPr>
          <w:rFonts w:hint="eastAsia" w:ascii="宋体" w:hAnsi="宋体" w:eastAsia="宋体" w:cs="宋体"/>
          <w:sz w:val="24"/>
          <w:szCs w:val="24"/>
        </w:rPr>
        <w:fldChar w:fldCharType="separate"/>
      </w:r>
      <w:r>
        <w:rPr>
          <w:rFonts w:hint="eastAsia" w:ascii="宋体" w:hAnsi="宋体" w:eastAsia="宋体" w:cs="宋体"/>
          <w:sz w:val="24"/>
          <w:szCs w:val="24"/>
        </w:rPr>
        <w:t>4</w:t>
      </w:r>
      <w:r>
        <w:rPr>
          <w:rFonts w:hint="eastAsia" w:ascii="宋体" w:hAnsi="宋体" w:eastAsia="宋体" w:cs="宋体"/>
          <w:sz w:val="24"/>
          <w:szCs w:val="24"/>
        </w:rPr>
        <w:fldChar w:fldCharType="end"/>
      </w:r>
      <w:r>
        <w:rPr>
          <w:rFonts w:hint="eastAsia" w:ascii="宋体" w:hAnsi="宋体" w:eastAsia="宋体" w:cs="宋体"/>
          <w:color w:val="auto"/>
          <w:kern w:val="0"/>
          <w:sz w:val="24"/>
          <w:szCs w:val="24"/>
          <w:lang w:val="en-US" w:eastAsia="zh-CN" w:bidi="ar"/>
        </w:rPr>
        <w:fldChar w:fldCharType="end"/>
      </w:r>
    </w:p>
    <w:p w14:paraId="4FFDF687">
      <w:pPr>
        <w:pStyle w:val="12"/>
        <w:keepNext w:val="0"/>
        <w:keepLines w:val="0"/>
        <w:pageBreakBefore w:val="0"/>
        <w:widowControl w:val="0"/>
        <w:tabs>
          <w:tab w:val="right" w:leader="dot" w:pos="8845"/>
        </w:tabs>
        <w:kinsoku/>
        <w:wordWrap w:val="0"/>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宋体"/>
          <w:sz w:val="24"/>
          <w:szCs w:val="24"/>
        </w:rPr>
      </w:pPr>
      <w:r>
        <w:rPr>
          <w:rFonts w:hint="eastAsia" w:ascii="宋体" w:hAnsi="宋体" w:eastAsia="宋体" w:cs="宋体"/>
          <w:color w:val="auto"/>
          <w:kern w:val="0"/>
          <w:sz w:val="24"/>
          <w:szCs w:val="24"/>
          <w:lang w:val="en-US" w:eastAsia="zh-CN" w:bidi="ar"/>
        </w:rPr>
        <w:fldChar w:fldCharType="begin"/>
      </w:r>
      <w:r>
        <w:rPr>
          <w:rFonts w:hint="eastAsia" w:ascii="宋体" w:hAnsi="宋体" w:eastAsia="宋体" w:cs="宋体"/>
          <w:kern w:val="0"/>
          <w:sz w:val="24"/>
          <w:szCs w:val="24"/>
          <w:lang w:val="en-US" w:eastAsia="zh-CN" w:bidi="ar"/>
        </w:rPr>
        <w:instrText xml:space="preserve"> HYPERLINK \l _Toc12926 </w:instrText>
      </w:r>
      <w:r>
        <w:rPr>
          <w:rFonts w:hint="eastAsia" w:ascii="宋体" w:hAnsi="宋体" w:eastAsia="宋体" w:cs="宋体"/>
          <w:kern w:val="0"/>
          <w:sz w:val="24"/>
          <w:szCs w:val="24"/>
          <w:lang w:val="en-US" w:eastAsia="zh-CN" w:bidi="ar"/>
        </w:rPr>
        <w:fldChar w:fldCharType="separate"/>
      </w:r>
      <w:r>
        <w:rPr>
          <w:rFonts w:hint="eastAsia" w:ascii="宋体" w:hAnsi="宋体" w:eastAsia="宋体" w:cs="宋体"/>
          <w:bCs/>
          <w:spacing w:val="0"/>
          <w:w w:val="100"/>
          <w:kern w:val="2"/>
          <w:position w:val="0"/>
          <w:sz w:val="24"/>
          <w:szCs w:val="24"/>
          <w:shd w:val="clear" w:color="auto" w:fill="auto"/>
          <w:lang w:val="en-US" w:eastAsia="zh-CN" w:bidi="zh-TW"/>
        </w:rPr>
        <w:t>（三）事故发生设备情况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_Toc12926 \h </w:instrText>
      </w:r>
      <w:r>
        <w:rPr>
          <w:rFonts w:hint="eastAsia" w:ascii="宋体" w:hAnsi="宋体" w:eastAsia="宋体" w:cs="宋体"/>
          <w:sz w:val="24"/>
          <w:szCs w:val="24"/>
        </w:rPr>
        <w:fldChar w:fldCharType="separate"/>
      </w:r>
      <w:r>
        <w:rPr>
          <w:rFonts w:hint="eastAsia" w:ascii="宋体" w:hAnsi="宋体" w:eastAsia="宋体" w:cs="宋体"/>
          <w:sz w:val="24"/>
          <w:szCs w:val="24"/>
        </w:rPr>
        <w:t>4</w:t>
      </w:r>
      <w:r>
        <w:rPr>
          <w:rFonts w:hint="eastAsia" w:ascii="宋体" w:hAnsi="宋体" w:eastAsia="宋体" w:cs="宋体"/>
          <w:sz w:val="24"/>
          <w:szCs w:val="24"/>
        </w:rPr>
        <w:fldChar w:fldCharType="end"/>
      </w:r>
      <w:r>
        <w:rPr>
          <w:rFonts w:hint="eastAsia" w:ascii="宋体" w:hAnsi="宋体" w:eastAsia="宋体" w:cs="宋体"/>
          <w:color w:val="auto"/>
          <w:kern w:val="0"/>
          <w:sz w:val="24"/>
          <w:szCs w:val="24"/>
          <w:lang w:val="en-US" w:eastAsia="zh-CN" w:bidi="ar"/>
        </w:rPr>
        <w:fldChar w:fldCharType="end"/>
      </w:r>
    </w:p>
    <w:p w14:paraId="58C64F8C">
      <w:pPr>
        <w:pStyle w:val="12"/>
        <w:keepNext w:val="0"/>
        <w:keepLines w:val="0"/>
        <w:pageBreakBefore w:val="0"/>
        <w:widowControl w:val="0"/>
        <w:tabs>
          <w:tab w:val="right" w:leader="dot" w:pos="8845"/>
        </w:tabs>
        <w:kinsoku/>
        <w:wordWrap w:val="0"/>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宋体"/>
          <w:sz w:val="24"/>
          <w:szCs w:val="24"/>
        </w:rPr>
      </w:pPr>
      <w:r>
        <w:rPr>
          <w:rFonts w:hint="eastAsia" w:ascii="宋体" w:hAnsi="宋体" w:eastAsia="宋体" w:cs="宋体"/>
          <w:color w:val="auto"/>
          <w:kern w:val="0"/>
          <w:sz w:val="24"/>
          <w:szCs w:val="24"/>
          <w:lang w:val="en-US" w:eastAsia="zh-CN" w:bidi="ar"/>
        </w:rPr>
        <w:fldChar w:fldCharType="begin"/>
      </w:r>
      <w:r>
        <w:rPr>
          <w:rFonts w:hint="eastAsia" w:ascii="宋体" w:hAnsi="宋体" w:eastAsia="宋体" w:cs="宋体"/>
          <w:kern w:val="0"/>
          <w:sz w:val="24"/>
          <w:szCs w:val="24"/>
          <w:lang w:val="en-US" w:eastAsia="zh-CN" w:bidi="ar"/>
        </w:rPr>
        <w:instrText xml:space="preserve"> HYPERLINK \l _Toc22674 </w:instrText>
      </w:r>
      <w:r>
        <w:rPr>
          <w:rFonts w:hint="eastAsia" w:ascii="宋体" w:hAnsi="宋体" w:eastAsia="宋体" w:cs="宋体"/>
          <w:kern w:val="0"/>
          <w:sz w:val="24"/>
          <w:szCs w:val="24"/>
          <w:lang w:val="en-US" w:eastAsia="zh-CN" w:bidi="ar"/>
        </w:rPr>
        <w:fldChar w:fldCharType="separate"/>
      </w:r>
      <w:r>
        <w:rPr>
          <w:rFonts w:hint="eastAsia" w:ascii="宋体" w:hAnsi="宋体" w:eastAsia="宋体" w:cs="宋体"/>
          <w:bCs/>
          <w:spacing w:val="0"/>
          <w:w w:val="100"/>
          <w:kern w:val="2"/>
          <w:position w:val="0"/>
          <w:sz w:val="24"/>
          <w:szCs w:val="24"/>
          <w:shd w:val="clear" w:color="auto" w:fill="auto"/>
          <w:lang w:val="en-US" w:eastAsia="zh-CN" w:bidi="zh-TW"/>
        </w:rPr>
        <w:t>（四）事故发生现场情况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_Toc22674 \h </w:instrText>
      </w:r>
      <w:r>
        <w:rPr>
          <w:rFonts w:hint="eastAsia" w:ascii="宋体" w:hAnsi="宋体" w:eastAsia="宋体" w:cs="宋体"/>
          <w:sz w:val="24"/>
          <w:szCs w:val="24"/>
        </w:rPr>
        <w:fldChar w:fldCharType="separate"/>
      </w:r>
      <w:r>
        <w:rPr>
          <w:rFonts w:hint="eastAsia" w:ascii="宋体" w:hAnsi="宋体" w:eastAsia="宋体" w:cs="宋体"/>
          <w:sz w:val="24"/>
          <w:szCs w:val="24"/>
        </w:rPr>
        <w:t>5</w:t>
      </w:r>
      <w:r>
        <w:rPr>
          <w:rFonts w:hint="eastAsia" w:ascii="宋体" w:hAnsi="宋体" w:eastAsia="宋体" w:cs="宋体"/>
          <w:sz w:val="24"/>
          <w:szCs w:val="24"/>
        </w:rPr>
        <w:fldChar w:fldCharType="end"/>
      </w:r>
      <w:r>
        <w:rPr>
          <w:rFonts w:hint="eastAsia" w:ascii="宋体" w:hAnsi="宋体" w:eastAsia="宋体" w:cs="宋体"/>
          <w:color w:val="auto"/>
          <w:kern w:val="0"/>
          <w:sz w:val="24"/>
          <w:szCs w:val="24"/>
          <w:lang w:val="en-US" w:eastAsia="zh-CN" w:bidi="ar"/>
        </w:rPr>
        <w:fldChar w:fldCharType="end"/>
      </w:r>
    </w:p>
    <w:p w14:paraId="2E539F97">
      <w:pPr>
        <w:pStyle w:val="12"/>
        <w:keepNext w:val="0"/>
        <w:keepLines w:val="0"/>
        <w:pageBreakBefore w:val="0"/>
        <w:widowControl w:val="0"/>
        <w:tabs>
          <w:tab w:val="right" w:leader="dot" w:pos="8845"/>
        </w:tabs>
        <w:kinsoku/>
        <w:wordWrap w:val="0"/>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宋体"/>
          <w:sz w:val="24"/>
          <w:szCs w:val="24"/>
        </w:rPr>
      </w:pPr>
      <w:r>
        <w:rPr>
          <w:rFonts w:hint="eastAsia" w:ascii="宋体" w:hAnsi="宋体" w:eastAsia="宋体" w:cs="宋体"/>
          <w:color w:val="auto"/>
          <w:kern w:val="0"/>
          <w:sz w:val="24"/>
          <w:szCs w:val="24"/>
          <w:lang w:val="en-US" w:eastAsia="zh-CN" w:bidi="ar"/>
        </w:rPr>
        <w:fldChar w:fldCharType="begin"/>
      </w:r>
      <w:r>
        <w:rPr>
          <w:rFonts w:hint="eastAsia" w:ascii="宋体" w:hAnsi="宋体" w:eastAsia="宋体" w:cs="宋体"/>
          <w:kern w:val="0"/>
          <w:sz w:val="24"/>
          <w:szCs w:val="24"/>
          <w:lang w:val="en-US" w:eastAsia="zh-CN" w:bidi="ar"/>
        </w:rPr>
        <w:instrText xml:space="preserve"> HYPERLINK \l _Toc11866 </w:instrText>
      </w:r>
      <w:r>
        <w:rPr>
          <w:rFonts w:hint="eastAsia" w:ascii="宋体" w:hAnsi="宋体" w:eastAsia="宋体" w:cs="宋体"/>
          <w:kern w:val="0"/>
          <w:sz w:val="24"/>
          <w:szCs w:val="24"/>
          <w:lang w:val="en-US" w:eastAsia="zh-CN" w:bidi="ar"/>
        </w:rPr>
        <w:fldChar w:fldCharType="separate"/>
      </w:r>
      <w:r>
        <w:rPr>
          <w:rFonts w:hint="eastAsia" w:ascii="宋体" w:hAnsi="宋体" w:eastAsia="宋体" w:cs="宋体"/>
          <w:bCs/>
          <w:spacing w:val="0"/>
          <w:w w:val="100"/>
          <w:kern w:val="2"/>
          <w:position w:val="0"/>
          <w:sz w:val="24"/>
          <w:szCs w:val="24"/>
          <w:shd w:val="clear" w:color="auto" w:fill="auto"/>
          <w:lang w:val="en-US" w:eastAsia="zh-CN" w:bidi="zh-TW"/>
        </w:rPr>
        <w:t>（五）事故发生设备其他情况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_Toc11866 \h </w:instrText>
      </w:r>
      <w:r>
        <w:rPr>
          <w:rFonts w:hint="eastAsia" w:ascii="宋体" w:hAnsi="宋体" w:eastAsia="宋体" w:cs="宋体"/>
          <w:sz w:val="24"/>
          <w:szCs w:val="24"/>
        </w:rPr>
        <w:fldChar w:fldCharType="separate"/>
      </w:r>
      <w:r>
        <w:rPr>
          <w:rFonts w:hint="eastAsia" w:ascii="宋体" w:hAnsi="宋体" w:eastAsia="宋体" w:cs="宋体"/>
          <w:sz w:val="24"/>
          <w:szCs w:val="24"/>
        </w:rPr>
        <w:t>6</w:t>
      </w:r>
      <w:r>
        <w:rPr>
          <w:rFonts w:hint="eastAsia" w:ascii="宋体" w:hAnsi="宋体" w:eastAsia="宋体" w:cs="宋体"/>
          <w:sz w:val="24"/>
          <w:szCs w:val="24"/>
        </w:rPr>
        <w:fldChar w:fldCharType="end"/>
      </w:r>
      <w:r>
        <w:rPr>
          <w:rFonts w:hint="eastAsia" w:ascii="宋体" w:hAnsi="宋体" w:eastAsia="宋体" w:cs="宋体"/>
          <w:color w:val="auto"/>
          <w:kern w:val="0"/>
          <w:sz w:val="24"/>
          <w:szCs w:val="24"/>
          <w:lang w:val="en-US" w:eastAsia="zh-CN" w:bidi="ar"/>
        </w:rPr>
        <w:fldChar w:fldCharType="end"/>
      </w:r>
    </w:p>
    <w:p w14:paraId="3C228DB7">
      <w:pPr>
        <w:pStyle w:val="12"/>
        <w:keepNext w:val="0"/>
        <w:keepLines w:val="0"/>
        <w:pageBreakBefore w:val="0"/>
        <w:widowControl w:val="0"/>
        <w:tabs>
          <w:tab w:val="right" w:leader="dot" w:pos="8845"/>
        </w:tabs>
        <w:kinsoku/>
        <w:wordWrap w:val="0"/>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宋体"/>
          <w:sz w:val="24"/>
          <w:szCs w:val="24"/>
        </w:rPr>
      </w:pPr>
      <w:r>
        <w:rPr>
          <w:rFonts w:hint="eastAsia" w:ascii="宋体" w:hAnsi="宋体" w:eastAsia="宋体" w:cs="宋体"/>
          <w:color w:val="auto"/>
          <w:kern w:val="0"/>
          <w:sz w:val="24"/>
          <w:szCs w:val="24"/>
          <w:lang w:val="en-US" w:eastAsia="zh-CN" w:bidi="ar"/>
        </w:rPr>
        <w:fldChar w:fldCharType="begin"/>
      </w:r>
      <w:r>
        <w:rPr>
          <w:rFonts w:hint="eastAsia" w:ascii="宋体" w:hAnsi="宋体" w:eastAsia="宋体" w:cs="宋体"/>
          <w:kern w:val="0"/>
          <w:sz w:val="24"/>
          <w:szCs w:val="24"/>
          <w:lang w:val="en-US" w:eastAsia="zh-CN" w:bidi="ar"/>
        </w:rPr>
        <w:instrText xml:space="preserve"> HYPERLINK \l _Toc23146 </w:instrText>
      </w:r>
      <w:r>
        <w:rPr>
          <w:rFonts w:hint="eastAsia" w:ascii="宋体" w:hAnsi="宋体" w:eastAsia="宋体" w:cs="宋体"/>
          <w:kern w:val="0"/>
          <w:sz w:val="24"/>
          <w:szCs w:val="24"/>
          <w:lang w:val="en-US" w:eastAsia="zh-CN" w:bidi="ar"/>
        </w:rPr>
        <w:fldChar w:fldCharType="separate"/>
      </w:r>
      <w:r>
        <w:rPr>
          <w:rFonts w:hint="eastAsia" w:ascii="宋体" w:hAnsi="宋体" w:eastAsia="宋体" w:cs="宋体"/>
          <w:i w:val="0"/>
          <w:iCs w:val="0"/>
          <w:caps w:val="0"/>
          <w:spacing w:val="0"/>
          <w:kern w:val="0"/>
          <w:sz w:val="24"/>
          <w:szCs w:val="24"/>
          <w:shd w:val="clear" w:color="auto" w:fill="FFFFFF"/>
          <w:lang w:val="en-US" w:eastAsia="zh-CN" w:bidi="ar"/>
        </w:rPr>
        <w:t>（六）</w:t>
      </w:r>
      <w:r>
        <w:rPr>
          <w:rFonts w:hint="eastAsia" w:ascii="宋体" w:hAnsi="宋体" w:eastAsia="宋体" w:cs="宋体"/>
          <w:bCs/>
          <w:spacing w:val="0"/>
          <w:w w:val="100"/>
          <w:kern w:val="2"/>
          <w:position w:val="0"/>
          <w:sz w:val="24"/>
          <w:szCs w:val="24"/>
          <w:shd w:val="clear" w:color="auto" w:fill="auto"/>
          <w:lang w:val="en-US" w:eastAsia="zh-CN" w:bidi="zh-TW"/>
        </w:rPr>
        <w:t>事故发生经过</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_Toc23146 \h </w:instrText>
      </w:r>
      <w:r>
        <w:rPr>
          <w:rFonts w:hint="eastAsia" w:ascii="宋体" w:hAnsi="宋体" w:eastAsia="宋体" w:cs="宋体"/>
          <w:sz w:val="24"/>
          <w:szCs w:val="24"/>
        </w:rPr>
        <w:fldChar w:fldCharType="separate"/>
      </w:r>
      <w:r>
        <w:rPr>
          <w:rFonts w:hint="eastAsia" w:ascii="宋体" w:hAnsi="宋体" w:eastAsia="宋体" w:cs="宋体"/>
          <w:sz w:val="24"/>
          <w:szCs w:val="24"/>
        </w:rPr>
        <w:t>7</w:t>
      </w:r>
      <w:r>
        <w:rPr>
          <w:rFonts w:hint="eastAsia" w:ascii="宋体" w:hAnsi="宋体" w:eastAsia="宋体" w:cs="宋体"/>
          <w:sz w:val="24"/>
          <w:szCs w:val="24"/>
        </w:rPr>
        <w:fldChar w:fldCharType="end"/>
      </w:r>
      <w:r>
        <w:rPr>
          <w:rFonts w:hint="eastAsia" w:ascii="宋体" w:hAnsi="宋体" w:eastAsia="宋体" w:cs="宋体"/>
          <w:color w:val="auto"/>
          <w:kern w:val="0"/>
          <w:sz w:val="24"/>
          <w:szCs w:val="24"/>
          <w:lang w:val="en-US" w:eastAsia="zh-CN" w:bidi="ar"/>
        </w:rPr>
        <w:fldChar w:fldCharType="end"/>
      </w:r>
    </w:p>
    <w:p w14:paraId="0C14FDF5">
      <w:pPr>
        <w:pStyle w:val="12"/>
        <w:keepNext w:val="0"/>
        <w:keepLines w:val="0"/>
        <w:pageBreakBefore w:val="0"/>
        <w:widowControl w:val="0"/>
        <w:tabs>
          <w:tab w:val="right" w:leader="dot" w:pos="8845"/>
        </w:tabs>
        <w:kinsoku/>
        <w:wordWrap w:val="0"/>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宋体"/>
          <w:sz w:val="24"/>
          <w:szCs w:val="24"/>
        </w:rPr>
      </w:pPr>
      <w:r>
        <w:rPr>
          <w:rFonts w:hint="eastAsia" w:ascii="宋体" w:hAnsi="宋体" w:eastAsia="宋体" w:cs="宋体"/>
          <w:color w:val="auto"/>
          <w:kern w:val="0"/>
          <w:sz w:val="24"/>
          <w:szCs w:val="24"/>
          <w:lang w:val="en-US" w:eastAsia="zh-CN" w:bidi="ar"/>
        </w:rPr>
        <w:fldChar w:fldCharType="begin"/>
      </w:r>
      <w:r>
        <w:rPr>
          <w:rFonts w:hint="eastAsia" w:ascii="宋体" w:hAnsi="宋体" w:eastAsia="宋体" w:cs="宋体"/>
          <w:kern w:val="0"/>
          <w:sz w:val="24"/>
          <w:szCs w:val="24"/>
          <w:lang w:val="en-US" w:eastAsia="zh-CN" w:bidi="ar"/>
        </w:rPr>
        <w:instrText xml:space="preserve"> HYPERLINK \l _Toc32177 </w:instrText>
      </w:r>
      <w:r>
        <w:rPr>
          <w:rFonts w:hint="eastAsia" w:ascii="宋体" w:hAnsi="宋体" w:eastAsia="宋体" w:cs="宋体"/>
          <w:kern w:val="0"/>
          <w:sz w:val="24"/>
          <w:szCs w:val="24"/>
          <w:lang w:val="en-US" w:eastAsia="zh-CN" w:bidi="ar"/>
        </w:rPr>
        <w:fldChar w:fldCharType="separate"/>
      </w:r>
      <w:r>
        <w:rPr>
          <w:rFonts w:hint="eastAsia" w:ascii="宋体" w:hAnsi="宋体" w:eastAsia="宋体" w:cs="宋体"/>
          <w:i w:val="0"/>
          <w:iCs w:val="0"/>
          <w:caps w:val="0"/>
          <w:spacing w:val="0"/>
          <w:kern w:val="0"/>
          <w:sz w:val="24"/>
          <w:szCs w:val="24"/>
          <w:shd w:val="clear" w:color="auto" w:fill="FFFFFF"/>
          <w:lang w:val="en-US" w:eastAsia="zh-CN" w:bidi="ar"/>
        </w:rPr>
        <w:t>（七）事故现场勘察情况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_Toc32177 \h </w:instrText>
      </w:r>
      <w:r>
        <w:rPr>
          <w:rFonts w:hint="eastAsia" w:ascii="宋体" w:hAnsi="宋体" w:eastAsia="宋体" w:cs="宋体"/>
          <w:sz w:val="24"/>
          <w:szCs w:val="24"/>
        </w:rPr>
        <w:fldChar w:fldCharType="separate"/>
      </w:r>
      <w:r>
        <w:rPr>
          <w:rFonts w:hint="eastAsia" w:ascii="宋体" w:hAnsi="宋体" w:eastAsia="宋体" w:cs="宋体"/>
          <w:sz w:val="24"/>
          <w:szCs w:val="24"/>
        </w:rPr>
        <w:t>9</w:t>
      </w:r>
      <w:r>
        <w:rPr>
          <w:rFonts w:hint="eastAsia" w:ascii="宋体" w:hAnsi="宋体" w:eastAsia="宋体" w:cs="宋体"/>
          <w:sz w:val="24"/>
          <w:szCs w:val="24"/>
        </w:rPr>
        <w:fldChar w:fldCharType="end"/>
      </w:r>
      <w:r>
        <w:rPr>
          <w:rFonts w:hint="eastAsia" w:ascii="宋体" w:hAnsi="宋体" w:eastAsia="宋体" w:cs="宋体"/>
          <w:color w:val="auto"/>
          <w:kern w:val="0"/>
          <w:sz w:val="24"/>
          <w:szCs w:val="24"/>
          <w:lang w:val="en-US" w:eastAsia="zh-CN" w:bidi="ar"/>
        </w:rPr>
        <w:fldChar w:fldCharType="end"/>
      </w:r>
    </w:p>
    <w:p w14:paraId="6E687320">
      <w:pPr>
        <w:pStyle w:val="12"/>
        <w:keepNext w:val="0"/>
        <w:keepLines w:val="0"/>
        <w:pageBreakBefore w:val="0"/>
        <w:widowControl w:val="0"/>
        <w:tabs>
          <w:tab w:val="right" w:leader="dot" w:pos="8845"/>
        </w:tabs>
        <w:kinsoku/>
        <w:wordWrap w:val="0"/>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宋体"/>
          <w:sz w:val="24"/>
          <w:szCs w:val="24"/>
        </w:rPr>
      </w:pPr>
      <w:r>
        <w:rPr>
          <w:rFonts w:hint="eastAsia" w:ascii="宋体" w:hAnsi="宋体" w:eastAsia="宋体" w:cs="宋体"/>
          <w:color w:val="auto"/>
          <w:kern w:val="0"/>
          <w:sz w:val="24"/>
          <w:szCs w:val="24"/>
          <w:lang w:val="en-US" w:eastAsia="zh-CN" w:bidi="ar"/>
        </w:rPr>
        <w:fldChar w:fldCharType="begin"/>
      </w:r>
      <w:r>
        <w:rPr>
          <w:rFonts w:hint="eastAsia" w:ascii="宋体" w:hAnsi="宋体" w:eastAsia="宋体" w:cs="宋体"/>
          <w:kern w:val="0"/>
          <w:sz w:val="24"/>
          <w:szCs w:val="24"/>
          <w:lang w:val="en-US" w:eastAsia="zh-CN" w:bidi="ar"/>
        </w:rPr>
        <w:instrText xml:space="preserve"> HYPERLINK \l _Toc20069 </w:instrText>
      </w:r>
      <w:r>
        <w:rPr>
          <w:rFonts w:hint="eastAsia" w:ascii="宋体" w:hAnsi="宋体" w:eastAsia="宋体" w:cs="宋体"/>
          <w:kern w:val="0"/>
          <w:sz w:val="24"/>
          <w:szCs w:val="24"/>
          <w:lang w:val="en-US" w:eastAsia="zh-CN" w:bidi="ar"/>
        </w:rPr>
        <w:fldChar w:fldCharType="separate"/>
      </w:r>
      <w:r>
        <w:rPr>
          <w:rFonts w:hint="eastAsia" w:ascii="宋体" w:hAnsi="宋体" w:eastAsia="宋体" w:cs="宋体"/>
          <w:bCs/>
          <w:spacing w:val="0"/>
          <w:w w:val="100"/>
          <w:kern w:val="2"/>
          <w:position w:val="0"/>
          <w:sz w:val="24"/>
          <w:szCs w:val="24"/>
          <w:shd w:val="clear" w:color="auto" w:fill="auto"/>
          <w:lang w:val="en-US" w:eastAsia="zh-CN" w:bidi="zh-TW"/>
        </w:rPr>
        <w:t>（八）人员伤亡和直接经济损失情况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_Toc20069 \h </w:instrText>
      </w:r>
      <w:r>
        <w:rPr>
          <w:rFonts w:hint="eastAsia" w:ascii="宋体" w:hAnsi="宋体" w:eastAsia="宋体" w:cs="宋体"/>
          <w:sz w:val="24"/>
          <w:szCs w:val="24"/>
        </w:rPr>
        <w:fldChar w:fldCharType="separate"/>
      </w:r>
      <w:r>
        <w:rPr>
          <w:rFonts w:hint="eastAsia" w:ascii="宋体" w:hAnsi="宋体" w:eastAsia="宋体" w:cs="宋体"/>
          <w:sz w:val="24"/>
          <w:szCs w:val="24"/>
        </w:rPr>
        <w:t>10</w:t>
      </w:r>
      <w:r>
        <w:rPr>
          <w:rFonts w:hint="eastAsia" w:ascii="宋体" w:hAnsi="宋体" w:eastAsia="宋体" w:cs="宋体"/>
          <w:sz w:val="24"/>
          <w:szCs w:val="24"/>
        </w:rPr>
        <w:fldChar w:fldCharType="end"/>
      </w:r>
      <w:r>
        <w:rPr>
          <w:rFonts w:hint="eastAsia" w:ascii="宋体" w:hAnsi="宋体" w:eastAsia="宋体" w:cs="宋体"/>
          <w:color w:val="auto"/>
          <w:kern w:val="0"/>
          <w:sz w:val="24"/>
          <w:szCs w:val="24"/>
          <w:lang w:val="en-US" w:eastAsia="zh-CN" w:bidi="ar"/>
        </w:rPr>
        <w:fldChar w:fldCharType="end"/>
      </w:r>
    </w:p>
    <w:p w14:paraId="45D7D217">
      <w:pPr>
        <w:pStyle w:val="10"/>
        <w:keepNext w:val="0"/>
        <w:keepLines w:val="0"/>
        <w:pageBreakBefore w:val="0"/>
        <w:widowControl w:val="0"/>
        <w:tabs>
          <w:tab w:val="right" w:leader="dot" w:pos="8845"/>
        </w:tabs>
        <w:kinsoku/>
        <w:wordWrap w:val="0"/>
        <w:overflowPunct/>
        <w:topLinePunct w:val="0"/>
        <w:autoSpaceDE/>
        <w:autoSpaceDN/>
        <w:bidi w:val="0"/>
        <w:adjustRightInd/>
        <w:snapToGrid/>
        <w:spacing w:line="440" w:lineRule="exact"/>
        <w:textAlignment w:val="auto"/>
        <w:rPr>
          <w:rFonts w:hint="eastAsia" w:ascii="宋体" w:hAnsi="宋体" w:eastAsia="宋体" w:cs="宋体"/>
          <w:sz w:val="24"/>
          <w:szCs w:val="24"/>
        </w:rPr>
      </w:pPr>
      <w:r>
        <w:rPr>
          <w:rFonts w:hint="eastAsia" w:ascii="宋体" w:hAnsi="宋体" w:eastAsia="宋体" w:cs="宋体"/>
          <w:color w:val="auto"/>
          <w:kern w:val="0"/>
          <w:sz w:val="24"/>
          <w:szCs w:val="24"/>
          <w:lang w:val="en-US" w:eastAsia="zh-CN" w:bidi="ar"/>
        </w:rPr>
        <w:fldChar w:fldCharType="begin"/>
      </w:r>
      <w:r>
        <w:rPr>
          <w:rFonts w:hint="eastAsia" w:ascii="宋体" w:hAnsi="宋体" w:eastAsia="宋体" w:cs="宋体"/>
          <w:kern w:val="0"/>
          <w:sz w:val="24"/>
          <w:szCs w:val="24"/>
          <w:lang w:val="en-US" w:eastAsia="zh-CN" w:bidi="ar"/>
        </w:rPr>
        <w:instrText xml:space="preserve"> HYPERLINK \l _Toc23004 </w:instrText>
      </w:r>
      <w:r>
        <w:rPr>
          <w:rFonts w:hint="eastAsia" w:ascii="宋体" w:hAnsi="宋体" w:eastAsia="宋体" w:cs="宋体"/>
          <w:kern w:val="0"/>
          <w:sz w:val="24"/>
          <w:szCs w:val="24"/>
          <w:lang w:val="en-US" w:eastAsia="zh-CN" w:bidi="ar"/>
        </w:rPr>
        <w:fldChar w:fldCharType="separate"/>
      </w:r>
      <w:r>
        <w:rPr>
          <w:rFonts w:hint="eastAsia" w:ascii="宋体" w:hAnsi="宋体" w:eastAsia="黑体" w:cs="宋体"/>
          <w:spacing w:val="0"/>
          <w:w w:val="100"/>
          <w:kern w:val="2"/>
          <w:position w:val="0"/>
          <w:sz w:val="24"/>
          <w:szCs w:val="24"/>
          <w:shd w:val="clear" w:color="auto" w:fill="auto"/>
          <w:lang w:val="en-US" w:eastAsia="zh-CN" w:bidi="zh-TW"/>
        </w:rPr>
        <w:t>二、事故应急处置及评估情况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_Toc23004 \h </w:instrText>
      </w:r>
      <w:r>
        <w:rPr>
          <w:rFonts w:hint="eastAsia" w:ascii="宋体" w:hAnsi="宋体" w:eastAsia="宋体" w:cs="宋体"/>
          <w:sz w:val="24"/>
          <w:szCs w:val="24"/>
        </w:rPr>
        <w:fldChar w:fldCharType="separate"/>
      </w:r>
      <w:r>
        <w:rPr>
          <w:rFonts w:hint="eastAsia" w:ascii="宋体" w:hAnsi="宋体" w:eastAsia="宋体" w:cs="宋体"/>
          <w:sz w:val="24"/>
          <w:szCs w:val="24"/>
        </w:rPr>
        <w:t>10</w:t>
      </w:r>
      <w:r>
        <w:rPr>
          <w:rFonts w:hint="eastAsia" w:ascii="宋体" w:hAnsi="宋体" w:eastAsia="宋体" w:cs="宋体"/>
          <w:sz w:val="24"/>
          <w:szCs w:val="24"/>
        </w:rPr>
        <w:fldChar w:fldCharType="end"/>
      </w:r>
      <w:r>
        <w:rPr>
          <w:rFonts w:hint="eastAsia" w:ascii="宋体" w:hAnsi="宋体" w:eastAsia="宋体" w:cs="宋体"/>
          <w:color w:val="auto"/>
          <w:kern w:val="0"/>
          <w:sz w:val="24"/>
          <w:szCs w:val="24"/>
          <w:lang w:val="en-US" w:eastAsia="zh-CN" w:bidi="ar"/>
        </w:rPr>
        <w:fldChar w:fldCharType="end"/>
      </w:r>
    </w:p>
    <w:p w14:paraId="5B963970">
      <w:pPr>
        <w:pStyle w:val="12"/>
        <w:keepNext w:val="0"/>
        <w:keepLines w:val="0"/>
        <w:pageBreakBefore w:val="0"/>
        <w:widowControl w:val="0"/>
        <w:tabs>
          <w:tab w:val="right" w:leader="dot" w:pos="8845"/>
        </w:tabs>
        <w:kinsoku/>
        <w:wordWrap w:val="0"/>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宋体"/>
          <w:sz w:val="24"/>
          <w:szCs w:val="24"/>
        </w:rPr>
      </w:pPr>
      <w:r>
        <w:rPr>
          <w:rFonts w:hint="eastAsia" w:ascii="宋体" w:hAnsi="宋体" w:eastAsia="宋体" w:cs="宋体"/>
          <w:color w:val="auto"/>
          <w:kern w:val="0"/>
          <w:sz w:val="24"/>
          <w:szCs w:val="24"/>
          <w:lang w:val="en-US" w:eastAsia="zh-CN" w:bidi="ar"/>
        </w:rPr>
        <w:fldChar w:fldCharType="begin"/>
      </w:r>
      <w:r>
        <w:rPr>
          <w:rFonts w:hint="eastAsia" w:ascii="宋体" w:hAnsi="宋体" w:eastAsia="宋体" w:cs="宋体"/>
          <w:kern w:val="0"/>
          <w:sz w:val="24"/>
          <w:szCs w:val="24"/>
          <w:lang w:val="en-US" w:eastAsia="zh-CN" w:bidi="ar"/>
        </w:rPr>
        <w:instrText xml:space="preserve"> HYPERLINK \l _Toc30510 </w:instrText>
      </w:r>
      <w:r>
        <w:rPr>
          <w:rFonts w:hint="eastAsia" w:ascii="宋体" w:hAnsi="宋体" w:eastAsia="宋体" w:cs="宋体"/>
          <w:kern w:val="0"/>
          <w:sz w:val="24"/>
          <w:szCs w:val="24"/>
          <w:lang w:val="en-US" w:eastAsia="zh-CN" w:bidi="ar"/>
        </w:rPr>
        <w:fldChar w:fldCharType="separate"/>
      </w:r>
      <w:r>
        <w:rPr>
          <w:rFonts w:hint="eastAsia" w:ascii="宋体" w:hAnsi="宋体" w:eastAsia="宋体" w:cs="宋体"/>
          <w:bCs/>
          <w:spacing w:val="0"/>
          <w:w w:val="100"/>
          <w:kern w:val="2"/>
          <w:position w:val="0"/>
          <w:sz w:val="24"/>
          <w:szCs w:val="24"/>
          <w:shd w:val="clear" w:color="auto" w:fill="auto"/>
          <w:lang w:val="en-US" w:eastAsia="zh-CN" w:bidi="zh-TW"/>
        </w:rPr>
        <w:t>（一）信息报送及应急响应情况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_Toc30510 \h </w:instrText>
      </w:r>
      <w:r>
        <w:rPr>
          <w:rFonts w:hint="eastAsia" w:ascii="宋体" w:hAnsi="宋体" w:eastAsia="宋体" w:cs="宋体"/>
          <w:sz w:val="24"/>
          <w:szCs w:val="24"/>
        </w:rPr>
        <w:fldChar w:fldCharType="separate"/>
      </w:r>
      <w:r>
        <w:rPr>
          <w:rFonts w:hint="eastAsia" w:ascii="宋体" w:hAnsi="宋体" w:eastAsia="宋体" w:cs="宋体"/>
          <w:sz w:val="24"/>
          <w:szCs w:val="24"/>
        </w:rPr>
        <w:t>10</w:t>
      </w:r>
      <w:r>
        <w:rPr>
          <w:rFonts w:hint="eastAsia" w:ascii="宋体" w:hAnsi="宋体" w:eastAsia="宋体" w:cs="宋体"/>
          <w:sz w:val="24"/>
          <w:szCs w:val="24"/>
        </w:rPr>
        <w:fldChar w:fldCharType="end"/>
      </w:r>
      <w:r>
        <w:rPr>
          <w:rFonts w:hint="eastAsia" w:ascii="宋体" w:hAnsi="宋体" w:eastAsia="宋体" w:cs="宋体"/>
          <w:color w:val="auto"/>
          <w:kern w:val="0"/>
          <w:sz w:val="24"/>
          <w:szCs w:val="24"/>
          <w:lang w:val="en-US" w:eastAsia="zh-CN" w:bidi="ar"/>
        </w:rPr>
        <w:fldChar w:fldCharType="end"/>
      </w:r>
    </w:p>
    <w:p w14:paraId="4AC03405">
      <w:pPr>
        <w:pStyle w:val="12"/>
        <w:keepNext w:val="0"/>
        <w:keepLines w:val="0"/>
        <w:pageBreakBefore w:val="0"/>
        <w:widowControl w:val="0"/>
        <w:tabs>
          <w:tab w:val="right" w:leader="dot" w:pos="8845"/>
        </w:tabs>
        <w:kinsoku/>
        <w:wordWrap w:val="0"/>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宋体"/>
          <w:sz w:val="24"/>
          <w:szCs w:val="24"/>
        </w:rPr>
      </w:pPr>
      <w:r>
        <w:rPr>
          <w:rFonts w:hint="eastAsia" w:ascii="宋体" w:hAnsi="宋体" w:eastAsia="宋体" w:cs="宋体"/>
          <w:color w:val="auto"/>
          <w:kern w:val="0"/>
          <w:sz w:val="24"/>
          <w:szCs w:val="24"/>
          <w:lang w:val="en-US" w:eastAsia="zh-CN" w:bidi="ar"/>
        </w:rPr>
        <w:fldChar w:fldCharType="begin"/>
      </w:r>
      <w:r>
        <w:rPr>
          <w:rFonts w:hint="eastAsia" w:ascii="宋体" w:hAnsi="宋体" w:eastAsia="宋体" w:cs="宋体"/>
          <w:kern w:val="0"/>
          <w:sz w:val="24"/>
          <w:szCs w:val="24"/>
          <w:lang w:val="en-US" w:eastAsia="zh-CN" w:bidi="ar"/>
        </w:rPr>
        <w:instrText xml:space="preserve"> HYPERLINK \l _Toc30407 </w:instrText>
      </w:r>
      <w:r>
        <w:rPr>
          <w:rFonts w:hint="eastAsia" w:ascii="宋体" w:hAnsi="宋体" w:eastAsia="宋体" w:cs="宋体"/>
          <w:kern w:val="0"/>
          <w:sz w:val="24"/>
          <w:szCs w:val="24"/>
          <w:lang w:val="en-US" w:eastAsia="zh-CN" w:bidi="ar"/>
        </w:rPr>
        <w:fldChar w:fldCharType="separate"/>
      </w:r>
      <w:r>
        <w:rPr>
          <w:rFonts w:hint="eastAsia" w:ascii="宋体" w:hAnsi="宋体" w:eastAsia="宋体" w:cs="宋体"/>
          <w:bCs/>
          <w:spacing w:val="0"/>
          <w:w w:val="100"/>
          <w:kern w:val="2"/>
          <w:position w:val="0"/>
          <w:sz w:val="24"/>
          <w:szCs w:val="24"/>
          <w:shd w:val="clear" w:color="auto" w:fill="auto"/>
          <w:lang w:val="en-US" w:eastAsia="zh-CN" w:bidi="zh-TW"/>
        </w:rPr>
        <w:t>（二）医疗救治情况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_Toc30407 \h </w:instrText>
      </w:r>
      <w:r>
        <w:rPr>
          <w:rFonts w:hint="eastAsia" w:ascii="宋体" w:hAnsi="宋体" w:eastAsia="宋体" w:cs="宋体"/>
          <w:sz w:val="24"/>
          <w:szCs w:val="24"/>
        </w:rPr>
        <w:fldChar w:fldCharType="separate"/>
      </w:r>
      <w:r>
        <w:rPr>
          <w:rFonts w:hint="eastAsia" w:ascii="宋体" w:hAnsi="宋体" w:eastAsia="宋体" w:cs="宋体"/>
          <w:sz w:val="24"/>
          <w:szCs w:val="24"/>
        </w:rPr>
        <w:t>11</w:t>
      </w:r>
      <w:r>
        <w:rPr>
          <w:rFonts w:hint="eastAsia" w:ascii="宋体" w:hAnsi="宋体" w:eastAsia="宋体" w:cs="宋体"/>
          <w:sz w:val="24"/>
          <w:szCs w:val="24"/>
        </w:rPr>
        <w:fldChar w:fldCharType="end"/>
      </w:r>
      <w:r>
        <w:rPr>
          <w:rFonts w:hint="eastAsia" w:ascii="宋体" w:hAnsi="宋体" w:eastAsia="宋体" w:cs="宋体"/>
          <w:color w:val="auto"/>
          <w:kern w:val="0"/>
          <w:sz w:val="24"/>
          <w:szCs w:val="24"/>
          <w:lang w:val="en-US" w:eastAsia="zh-CN" w:bidi="ar"/>
        </w:rPr>
        <w:fldChar w:fldCharType="end"/>
      </w:r>
    </w:p>
    <w:p w14:paraId="61CCAEB3">
      <w:pPr>
        <w:pStyle w:val="12"/>
        <w:keepNext w:val="0"/>
        <w:keepLines w:val="0"/>
        <w:pageBreakBefore w:val="0"/>
        <w:widowControl w:val="0"/>
        <w:tabs>
          <w:tab w:val="right" w:leader="dot" w:pos="8845"/>
        </w:tabs>
        <w:kinsoku/>
        <w:wordWrap w:val="0"/>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宋体"/>
          <w:sz w:val="24"/>
          <w:szCs w:val="24"/>
        </w:rPr>
      </w:pPr>
      <w:r>
        <w:rPr>
          <w:rFonts w:hint="eastAsia" w:ascii="宋体" w:hAnsi="宋体" w:eastAsia="宋体" w:cs="宋体"/>
          <w:color w:val="auto"/>
          <w:kern w:val="0"/>
          <w:sz w:val="24"/>
          <w:szCs w:val="24"/>
          <w:lang w:val="en-US" w:eastAsia="zh-CN" w:bidi="ar"/>
        </w:rPr>
        <w:fldChar w:fldCharType="begin"/>
      </w:r>
      <w:r>
        <w:rPr>
          <w:rFonts w:hint="eastAsia" w:ascii="宋体" w:hAnsi="宋体" w:eastAsia="宋体" w:cs="宋体"/>
          <w:kern w:val="0"/>
          <w:sz w:val="24"/>
          <w:szCs w:val="24"/>
          <w:lang w:val="en-US" w:eastAsia="zh-CN" w:bidi="ar"/>
        </w:rPr>
        <w:instrText xml:space="preserve"> HYPERLINK \l _Toc27969 </w:instrText>
      </w:r>
      <w:r>
        <w:rPr>
          <w:rFonts w:hint="eastAsia" w:ascii="宋体" w:hAnsi="宋体" w:eastAsia="宋体" w:cs="宋体"/>
          <w:kern w:val="0"/>
          <w:sz w:val="24"/>
          <w:szCs w:val="24"/>
          <w:lang w:val="en-US" w:eastAsia="zh-CN" w:bidi="ar"/>
        </w:rPr>
        <w:fldChar w:fldCharType="separate"/>
      </w:r>
      <w:r>
        <w:rPr>
          <w:rFonts w:hint="eastAsia" w:ascii="宋体" w:hAnsi="宋体" w:eastAsia="宋体" w:cs="宋体"/>
          <w:bCs/>
          <w:spacing w:val="0"/>
          <w:w w:val="100"/>
          <w:kern w:val="2"/>
          <w:position w:val="0"/>
          <w:sz w:val="24"/>
          <w:szCs w:val="24"/>
          <w:shd w:val="clear" w:color="auto" w:fill="auto"/>
          <w:lang w:val="en-US" w:eastAsia="zh-CN" w:bidi="zh-TW"/>
        </w:rPr>
        <w:t>（三）善后处理情况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_Toc27969 \h </w:instrText>
      </w:r>
      <w:r>
        <w:rPr>
          <w:rFonts w:hint="eastAsia" w:ascii="宋体" w:hAnsi="宋体" w:eastAsia="宋体" w:cs="宋体"/>
          <w:sz w:val="24"/>
          <w:szCs w:val="24"/>
        </w:rPr>
        <w:fldChar w:fldCharType="separate"/>
      </w:r>
      <w:r>
        <w:rPr>
          <w:rFonts w:hint="eastAsia" w:ascii="宋体" w:hAnsi="宋体" w:eastAsia="宋体" w:cs="宋体"/>
          <w:sz w:val="24"/>
          <w:szCs w:val="24"/>
        </w:rPr>
        <w:t>11</w:t>
      </w:r>
      <w:r>
        <w:rPr>
          <w:rFonts w:hint="eastAsia" w:ascii="宋体" w:hAnsi="宋体" w:eastAsia="宋体" w:cs="宋体"/>
          <w:sz w:val="24"/>
          <w:szCs w:val="24"/>
        </w:rPr>
        <w:fldChar w:fldCharType="end"/>
      </w:r>
      <w:r>
        <w:rPr>
          <w:rFonts w:hint="eastAsia" w:ascii="宋体" w:hAnsi="宋体" w:eastAsia="宋体" w:cs="宋体"/>
          <w:color w:val="auto"/>
          <w:kern w:val="0"/>
          <w:sz w:val="24"/>
          <w:szCs w:val="24"/>
          <w:lang w:val="en-US" w:eastAsia="zh-CN" w:bidi="ar"/>
        </w:rPr>
        <w:fldChar w:fldCharType="end"/>
      </w:r>
    </w:p>
    <w:p w14:paraId="42C44850">
      <w:pPr>
        <w:pStyle w:val="12"/>
        <w:keepNext w:val="0"/>
        <w:keepLines w:val="0"/>
        <w:pageBreakBefore w:val="0"/>
        <w:widowControl w:val="0"/>
        <w:tabs>
          <w:tab w:val="right" w:leader="dot" w:pos="8845"/>
        </w:tabs>
        <w:kinsoku/>
        <w:wordWrap w:val="0"/>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宋体"/>
          <w:sz w:val="24"/>
          <w:szCs w:val="24"/>
        </w:rPr>
      </w:pPr>
      <w:r>
        <w:rPr>
          <w:rFonts w:hint="eastAsia" w:ascii="宋体" w:hAnsi="宋体" w:eastAsia="宋体" w:cs="宋体"/>
          <w:color w:val="auto"/>
          <w:kern w:val="0"/>
          <w:sz w:val="24"/>
          <w:szCs w:val="24"/>
          <w:lang w:val="en-US" w:eastAsia="zh-CN" w:bidi="ar"/>
        </w:rPr>
        <w:fldChar w:fldCharType="begin"/>
      </w:r>
      <w:r>
        <w:rPr>
          <w:rFonts w:hint="eastAsia" w:ascii="宋体" w:hAnsi="宋体" w:eastAsia="宋体" w:cs="宋体"/>
          <w:kern w:val="0"/>
          <w:sz w:val="24"/>
          <w:szCs w:val="24"/>
          <w:lang w:val="en-US" w:eastAsia="zh-CN" w:bidi="ar"/>
        </w:rPr>
        <w:instrText xml:space="preserve"> HYPERLINK \l _Toc30259 </w:instrText>
      </w:r>
      <w:r>
        <w:rPr>
          <w:rFonts w:hint="eastAsia" w:ascii="宋体" w:hAnsi="宋体" w:eastAsia="宋体" w:cs="宋体"/>
          <w:kern w:val="0"/>
          <w:sz w:val="24"/>
          <w:szCs w:val="24"/>
          <w:lang w:val="en-US" w:eastAsia="zh-CN" w:bidi="ar"/>
        </w:rPr>
        <w:fldChar w:fldCharType="separate"/>
      </w:r>
      <w:r>
        <w:rPr>
          <w:rFonts w:hint="eastAsia" w:ascii="宋体" w:hAnsi="宋体" w:eastAsia="宋体" w:cs="宋体"/>
          <w:bCs/>
          <w:spacing w:val="0"/>
          <w:w w:val="100"/>
          <w:kern w:val="2"/>
          <w:position w:val="0"/>
          <w:sz w:val="24"/>
          <w:szCs w:val="24"/>
          <w:shd w:val="clear" w:color="auto" w:fill="auto"/>
          <w:lang w:val="en-US" w:eastAsia="zh-CN" w:bidi="zh-TW"/>
        </w:rPr>
        <w:t>（四）应急处置评估情况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_Toc30259 \h </w:instrText>
      </w:r>
      <w:r>
        <w:rPr>
          <w:rFonts w:hint="eastAsia" w:ascii="宋体" w:hAnsi="宋体" w:eastAsia="宋体" w:cs="宋体"/>
          <w:sz w:val="24"/>
          <w:szCs w:val="24"/>
        </w:rPr>
        <w:fldChar w:fldCharType="separate"/>
      </w:r>
      <w:r>
        <w:rPr>
          <w:rFonts w:hint="eastAsia" w:ascii="宋体" w:hAnsi="宋体" w:eastAsia="宋体" w:cs="宋体"/>
          <w:sz w:val="24"/>
          <w:szCs w:val="24"/>
        </w:rPr>
        <w:t>11</w:t>
      </w:r>
      <w:r>
        <w:rPr>
          <w:rFonts w:hint="eastAsia" w:ascii="宋体" w:hAnsi="宋体" w:eastAsia="宋体" w:cs="宋体"/>
          <w:sz w:val="24"/>
          <w:szCs w:val="24"/>
        </w:rPr>
        <w:fldChar w:fldCharType="end"/>
      </w:r>
      <w:r>
        <w:rPr>
          <w:rFonts w:hint="eastAsia" w:ascii="宋体" w:hAnsi="宋体" w:eastAsia="宋体" w:cs="宋体"/>
          <w:color w:val="auto"/>
          <w:kern w:val="0"/>
          <w:sz w:val="24"/>
          <w:szCs w:val="24"/>
          <w:lang w:val="en-US" w:eastAsia="zh-CN" w:bidi="ar"/>
        </w:rPr>
        <w:fldChar w:fldCharType="end"/>
      </w:r>
    </w:p>
    <w:p w14:paraId="2130224C">
      <w:pPr>
        <w:pStyle w:val="10"/>
        <w:keepNext w:val="0"/>
        <w:keepLines w:val="0"/>
        <w:pageBreakBefore w:val="0"/>
        <w:widowControl w:val="0"/>
        <w:tabs>
          <w:tab w:val="right" w:leader="dot" w:pos="8845"/>
        </w:tabs>
        <w:kinsoku/>
        <w:wordWrap w:val="0"/>
        <w:overflowPunct/>
        <w:topLinePunct w:val="0"/>
        <w:autoSpaceDE/>
        <w:autoSpaceDN/>
        <w:bidi w:val="0"/>
        <w:adjustRightInd/>
        <w:snapToGrid/>
        <w:spacing w:line="440" w:lineRule="exact"/>
        <w:textAlignment w:val="auto"/>
        <w:rPr>
          <w:rFonts w:hint="eastAsia" w:ascii="宋体" w:hAnsi="宋体" w:eastAsia="宋体" w:cs="宋体"/>
          <w:sz w:val="24"/>
          <w:szCs w:val="24"/>
        </w:rPr>
      </w:pPr>
      <w:r>
        <w:rPr>
          <w:rFonts w:hint="eastAsia" w:ascii="宋体" w:hAnsi="宋体" w:eastAsia="宋体" w:cs="宋体"/>
          <w:color w:val="auto"/>
          <w:kern w:val="0"/>
          <w:sz w:val="24"/>
          <w:szCs w:val="24"/>
          <w:lang w:val="en-US" w:eastAsia="zh-CN" w:bidi="ar"/>
        </w:rPr>
        <w:fldChar w:fldCharType="begin"/>
      </w:r>
      <w:r>
        <w:rPr>
          <w:rFonts w:hint="eastAsia" w:ascii="宋体" w:hAnsi="宋体" w:eastAsia="宋体" w:cs="宋体"/>
          <w:kern w:val="0"/>
          <w:sz w:val="24"/>
          <w:szCs w:val="24"/>
          <w:lang w:val="en-US" w:eastAsia="zh-CN" w:bidi="ar"/>
        </w:rPr>
        <w:instrText xml:space="preserve"> HYPERLINK \l _Toc29100 </w:instrText>
      </w:r>
      <w:r>
        <w:rPr>
          <w:rFonts w:hint="eastAsia" w:ascii="宋体" w:hAnsi="宋体" w:eastAsia="宋体" w:cs="宋体"/>
          <w:kern w:val="0"/>
          <w:sz w:val="24"/>
          <w:szCs w:val="24"/>
          <w:lang w:val="en-US" w:eastAsia="zh-CN" w:bidi="ar"/>
        </w:rPr>
        <w:fldChar w:fldCharType="separate"/>
      </w:r>
      <w:r>
        <w:rPr>
          <w:rFonts w:hint="eastAsia" w:ascii="宋体" w:hAnsi="宋体" w:eastAsia="黑体" w:cs="宋体"/>
          <w:spacing w:val="0"/>
          <w:w w:val="100"/>
          <w:kern w:val="2"/>
          <w:position w:val="0"/>
          <w:sz w:val="24"/>
          <w:szCs w:val="24"/>
          <w:shd w:val="clear" w:color="auto" w:fill="auto"/>
          <w:lang w:val="en-US" w:eastAsia="zh-CN" w:bidi="zh-TW"/>
        </w:rPr>
        <w:t>三、事故原因分析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_Toc29100 \h </w:instrText>
      </w:r>
      <w:r>
        <w:rPr>
          <w:rFonts w:hint="eastAsia" w:ascii="宋体" w:hAnsi="宋体" w:eastAsia="宋体" w:cs="宋体"/>
          <w:sz w:val="24"/>
          <w:szCs w:val="24"/>
        </w:rPr>
        <w:fldChar w:fldCharType="separate"/>
      </w:r>
      <w:r>
        <w:rPr>
          <w:rFonts w:hint="eastAsia" w:ascii="宋体" w:hAnsi="宋体" w:eastAsia="宋体" w:cs="宋体"/>
          <w:sz w:val="24"/>
          <w:szCs w:val="24"/>
        </w:rPr>
        <w:t>12</w:t>
      </w:r>
      <w:r>
        <w:rPr>
          <w:rFonts w:hint="eastAsia" w:ascii="宋体" w:hAnsi="宋体" w:eastAsia="宋体" w:cs="宋体"/>
          <w:sz w:val="24"/>
          <w:szCs w:val="24"/>
        </w:rPr>
        <w:fldChar w:fldCharType="end"/>
      </w:r>
      <w:r>
        <w:rPr>
          <w:rFonts w:hint="eastAsia" w:ascii="宋体" w:hAnsi="宋体" w:eastAsia="宋体" w:cs="宋体"/>
          <w:color w:val="auto"/>
          <w:kern w:val="0"/>
          <w:sz w:val="24"/>
          <w:szCs w:val="24"/>
          <w:lang w:val="en-US" w:eastAsia="zh-CN" w:bidi="ar"/>
        </w:rPr>
        <w:fldChar w:fldCharType="end"/>
      </w:r>
    </w:p>
    <w:p w14:paraId="59E65BB7">
      <w:pPr>
        <w:pStyle w:val="12"/>
        <w:keepNext w:val="0"/>
        <w:keepLines w:val="0"/>
        <w:pageBreakBefore w:val="0"/>
        <w:widowControl w:val="0"/>
        <w:tabs>
          <w:tab w:val="right" w:leader="dot" w:pos="8845"/>
        </w:tabs>
        <w:kinsoku/>
        <w:wordWrap w:val="0"/>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宋体"/>
          <w:sz w:val="24"/>
          <w:szCs w:val="24"/>
        </w:rPr>
      </w:pPr>
      <w:r>
        <w:rPr>
          <w:rFonts w:hint="eastAsia" w:ascii="宋体" w:hAnsi="宋体" w:eastAsia="宋体" w:cs="宋体"/>
          <w:color w:val="auto"/>
          <w:kern w:val="0"/>
          <w:sz w:val="24"/>
          <w:szCs w:val="24"/>
          <w:lang w:val="en-US" w:eastAsia="zh-CN" w:bidi="ar"/>
        </w:rPr>
        <w:fldChar w:fldCharType="begin"/>
      </w:r>
      <w:r>
        <w:rPr>
          <w:rFonts w:hint="eastAsia" w:ascii="宋体" w:hAnsi="宋体" w:eastAsia="宋体" w:cs="宋体"/>
          <w:kern w:val="0"/>
          <w:sz w:val="24"/>
          <w:szCs w:val="24"/>
          <w:lang w:val="en-US" w:eastAsia="zh-CN" w:bidi="ar"/>
        </w:rPr>
        <w:instrText xml:space="preserve"> HYPERLINK \l _Toc27137 </w:instrText>
      </w:r>
      <w:r>
        <w:rPr>
          <w:rFonts w:hint="eastAsia" w:ascii="宋体" w:hAnsi="宋体" w:eastAsia="宋体" w:cs="宋体"/>
          <w:kern w:val="0"/>
          <w:sz w:val="24"/>
          <w:szCs w:val="24"/>
          <w:lang w:val="en-US" w:eastAsia="zh-CN" w:bidi="ar"/>
        </w:rPr>
        <w:fldChar w:fldCharType="separate"/>
      </w:r>
      <w:r>
        <w:rPr>
          <w:rFonts w:hint="eastAsia" w:ascii="宋体" w:hAnsi="宋体" w:eastAsia="宋体" w:cs="宋体"/>
          <w:bCs/>
          <w:spacing w:val="0"/>
          <w:w w:val="100"/>
          <w:kern w:val="2"/>
          <w:position w:val="0"/>
          <w:sz w:val="24"/>
          <w:szCs w:val="24"/>
          <w:shd w:val="clear" w:color="auto" w:fill="auto"/>
          <w:lang w:val="en-US" w:eastAsia="zh-CN" w:bidi="zh-TW"/>
        </w:rPr>
        <w:t>（一）直接原因</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_Toc27137 \h </w:instrText>
      </w:r>
      <w:r>
        <w:rPr>
          <w:rFonts w:hint="eastAsia" w:ascii="宋体" w:hAnsi="宋体" w:eastAsia="宋体" w:cs="宋体"/>
          <w:sz w:val="24"/>
          <w:szCs w:val="24"/>
        </w:rPr>
        <w:fldChar w:fldCharType="separate"/>
      </w:r>
      <w:r>
        <w:rPr>
          <w:rFonts w:hint="eastAsia" w:ascii="宋体" w:hAnsi="宋体" w:eastAsia="宋体" w:cs="宋体"/>
          <w:sz w:val="24"/>
          <w:szCs w:val="24"/>
        </w:rPr>
        <w:t>12</w:t>
      </w:r>
      <w:r>
        <w:rPr>
          <w:rFonts w:hint="eastAsia" w:ascii="宋体" w:hAnsi="宋体" w:eastAsia="宋体" w:cs="宋体"/>
          <w:sz w:val="24"/>
          <w:szCs w:val="24"/>
        </w:rPr>
        <w:fldChar w:fldCharType="end"/>
      </w:r>
      <w:r>
        <w:rPr>
          <w:rFonts w:hint="eastAsia" w:ascii="宋体" w:hAnsi="宋体" w:eastAsia="宋体" w:cs="宋体"/>
          <w:color w:val="auto"/>
          <w:kern w:val="0"/>
          <w:sz w:val="24"/>
          <w:szCs w:val="24"/>
          <w:lang w:val="en-US" w:eastAsia="zh-CN" w:bidi="ar"/>
        </w:rPr>
        <w:fldChar w:fldCharType="end"/>
      </w:r>
    </w:p>
    <w:p w14:paraId="5F948AF7">
      <w:pPr>
        <w:pStyle w:val="12"/>
        <w:keepNext w:val="0"/>
        <w:keepLines w:val="0"/>
        <w:pageBreakBefore w:val="0"/>
        <w:widowControl w:val="0"/>
        <w:tabs>
          <w:tab w:val="right" w:leader="dot" w:pos="8845"/>
        </w:tabs>
        <w:kinsoku/>
        <w:wordWrap w:val="0"/>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宋体"/>
          <w:sz w:val="24"/>
          <w:szCs w:val="24"/>
        </w:rPr>
      </w:pPr>
      <w:r>
        <w:rPr>
          <w:rFonts w:hint="eastAsia" w:ascii="宋体" w:hAnsi="宋体" w:eastAsia="宋体" w:cs="宋体"/>
          <w:color w:val="auto"/>
          <w:kern w:val="0"/>
          <w:sz w:val="24"/>
          <w:szCs w:val="24"/>
          <w:lang w:val="en-US" w:eastAsia="zh-CN" w:bidi="ar"/>
        </w:rPr>
        <w:fldChar w:fldCharType="begin"/>
      </w:r>
      <w:r>
        <w:rPr>
          <w:rFonts w:hint="eastAsia" w:ascii="宋体" w:hAnsi="宋体" w:eastAsia="宋体" w:cs="宋体"/>
          <w:kern w:val="0"/>
          <w:sz w:val="24"/>
          <w:szCs w:val="24"/>
          <w:lang w:val="en-US" w:eastAsia="zh-CN" w:bidi="ar"/>
        </w:rPr>
        <w:instrText xml:space="preserve"> HYPERLINK \l _Toc30640 </w:instrText>
      </w:r>
      <w:r>
        <w:rPr>
          <w:rFonts w:hint="eastAsia" w:ascii="宋体" w:hAnsi="宋体" w:eastAsia="宋体" w:cs="宋体"/>
          <w:kern w:val="0"/>
          <w:sz w:val="24"/>
          <w:szCs w:val="24"/>
          <w:lang w:val="en-US" w:eastAsia="zh-CN" w:bidi="ar"/>
        </w:rPr>
        <w:fldChar w:fldCharType="separate"/>
      </w:r>
      <w:r>
        <w:rPr>
          <w:rFonts w:hint="eastAsia" w:ascii="宋体" w:hAnsi="宋体" w:eastAsia="宋体" w:cs="宋体"/>
          <w:bCs/>
          <w:spacing w:val="0"/>
          <w:w w:val="100"/>
          <w:kern w:val="2"/>
          <w:position w:val="0"/>
          <w:sz w:val="24"/>
          <w:szCs w:val="24"/>
          <w:shd w:val="clear" w:color="auto" w:fill="auto"/>
          <w:lang w:val="en-US" w:eastAsia="zh-CN" w:bidi="zh-TW"/>
        </w:rPr>
        <w:t>（二）间接原因</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_Toc30640 \h </w:instrText>
      </w:r>
      <w:r>
        <w:rPr>
          <w:rFonts w:hint="eastAsia" w:ascii="宋体" w:hAnsi="宋体" w:eastAsia="宋体" w:cs="宋体"/>
          <w:sz w:val="24"/>
          <w:szCs w:val="24"/>
        </w:rPr>
        <w:fldChar w:fldCharType="separate"/>
      </w:r>
      <w:r>
        <w:rPr>
          <w:rFonts w:hint="eastAsia" w:ascii="宋体" w:hAnsi="宋体" w:eastAsia="宋体" w:cs="宋体"/>
          <w:sz w:val="24"/>
          <w:szCs w:val="24"/>
        </w:rPr>
        <w:t>12</w:t>
      </w:r>
      <w:r>
        <w:rPr>
          <w:rFonts w:hint="eastAsia" w:ascii="宋体" w:hAnsi="宋体" w:eastAsia="宋体" w:cs="宋体"/>
          <w:sz w:val="24"/>
          <w:szCs w:val="24"/>
        </w:rPr>
        <w:fldChar w:fldCharType="end"/>
      </w:r>
      <w:r>
        <w:rPr>
          <w:rFonts w:hint="eastAsia" w:ascii="宋体" w:hAnsi="宋体" w:eastAsia="宋体" w:cs="宋体"/>
          <w:color w:val="auto"/>
          <w:kern w:val="0"/>
          <w:sz w:val="24"/>
          <w:szCs w:val="24"/>
          <w:lang w:val="en-US" w:eastAsia="zh-CN" w:bidi="ar"/>
        </w:rPr>
        <w:fldChar w:fldCharType="end"/>
      </w:r>
    </w:p>
    <w:p w14:paraId="45E64348">
      <w:pPr>
        <w:pStyle w:val="12"/>
        <w:keepNext w:val="0"/>
        <w:keepLines w:val="0"/>
        <w:pageBreakBefore w:val="0"/>
        <w:widowControl w:val="0"/>
        <w:tabs>
          <w:tab w:val="right" w:leader="dot" w:pos="8845"/>
        </w:tabs>
        <w:kinsoku/>
        <w:wordWrap w:val="0"/>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宋体"/>
          <w:sz w:val="24"/>
          <w:szCs w:val="24"/>
        </w:rPr>
      </w:pPr>
      <w:r>
        <w:rPr>
          <w:rFonts w:hint="eastAsia" w:ascii="宋体" w:hAnsi="宋体" w:eastAsia="宋体" w:cs="宋体"/>
          <w:color w:val="auto"/>
          <w:kern w:val="0"/>
          <w:sz w:val="24"/>
          <w:szCs w:val="24"/>
          <w:lang w:val="en-US" w:eastAsia="zh-CN" w:bidi="ar"/>
        </w:rPr>
        <w:fldChar w:fldCharType="begin"/>
      </w:r>
      <w:r>
        <w:rPr>
          <w:rFonts w:hint="eastAsia" w:ascii="宋体" w:hAnsi="宋体" w:eastAsia="宋体" w:cs="宋体"/>
          <w:kern w:val="0"/>
          <w:sz w:val="24"/>
          <w:szCs w:val="24"/>
          <w:lang w:val="en-US" w:eastAsia="zh-CN" w:bidi="ar"/>
        </w:rPr>
        <w:instrText xml:space="preserve"> HYPERLINK \l _Toc1485 </w:instrText>
      </w:r>
      <w:r>
        <w:rPr>
          <w:rFonts w:hint="eastAsia" w:ascii="宋体" w:hAnsi="宋体" w:eastAsia="宋体" w:cs="宋体"/>
          <w:kern w:val="0"/>
          <w:sz w:val="24"/>
          <w:szCs w:val="24"/>
          <w:lang w:val="en-US" w:eastAsia="zh-CN" w:bidi="ar"/>
        </w:rPr>
        <w:fldChar w:fldCharType="separate"/>
      </w:r>
      <w:r>
        <w:rPr>
          <w:rFonts w:hint="eastAsia" w:ascii="宋体" w:hAnsi="宋体" w:eastAsia="宋体" w:cs="宋体"/>
          <w:bCs/>
          <w:sz w:val="24"/>
          <w:szCs w:val="24"/>
        </w:rPr>
        <w:t>（</w:t>
      </w:r>
      <w:r>
        <w:rPr>
          <w:rFonts w:hint="eastAsia" w:ascii="宋体" w:hAnsi="宋体" w:eastAsia="宋体" w:cs="宋体"/>
          <w:bCs/>
          <w:sz w:val="24"/>
          <w:szCs w:val="24"/>
          <w:lang w:eastAsia="zh-CN"/>
        </w:rPr>
        <w:t>三</w:t>
      </w:r>
      <w:r>
        <w:rPr>
          <w:rFonts w:hint="eastAsia" w:ascii="宋体" w:hAnsi="宋体" w:eastAsia="宋体" w:cs="宋体"/>
          <w:bCs/>
          <w:sz w:val="24"/>
          <w:szCs w:val="24"/>
        </w:rPr>
        <w:t>）事故性质认定</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_Toc1485 \h </w:instrText>
      </w:r>
      <w:r>
        <w:rPr>
          <w:rFonts w:hint="eastAsia" w:ascii="宋体" w:hAnsi="宋体" w:eastAsia="宋体" w:cs="宋体"/>
          <w:sz w:val="24"/>
          <w:szCs w:val="24"/>
        </w:rPr>
        <w:fldChar w:fldCharType="separate"/>
      </w:r>
      <w:r>
        <w:rPr>
          <w:rFonts w:hint="eastAsia" w:ascii="宋体" w:hAnsi="宋体" w:eastAsia="宋体" w:cs="宋体"/>
          <w:sz w:val="24"/>
          <w:szCs w:val="24"/>
        </w:rPr>
        <w:t>13</w:t>
      </w:r>
      <w:r>
        <w:rPr>
          <w:rFonts w:hint="eastAsia" w:ascii="宋体" w:hAnsi="宋体" w:eastAsia="宋体" w:cs="宋体"/>
          <w:sz w:val="24"/>
          <w:szCs w:val="24"/>
        </w:rPr>
        <w:fldChar w:fldCharType="end"/>
      </w:r>
      <w:r>
        <w:rPr>
          <w:rFonts w:hint="eastAsia" w:ascii="宋体" w:hAnsi="宋体" w:eastAsia="宋体" w:cs="宋体"/>
          <w:color w:val="auto"/>
          <w:kern w:val="0"/>
          <w:sz w:val="24"/>
          <w:szCs w:val="24"/>
          <w:lang w:val="en-US" w:eastAsia="zh-CN" w:bidi="ar"/>
        </w:rPr>
        <w:fldChar w:fldCharType="end"/>
      </w:r>
    </w:p>
    <w:p w14:paraId="73AC9F2A">
      <w:pPr>
        <w:pStyle w:val="10"/>
        <w:keepNext w:val="0"/>
        <w:keepLines w:val="0"/>
        <w:pageBreakBefore w:val="0"/>
        <w:widowControl w:val="0"/>
        <w:tabs>
          <w:tab w:val="right" w:leader="dot" w:pos="8845"/>
        </w:tabs>
        <w:kinsoku/>
        <w:wordWrap w:val="0"/>
        <w:overflowPunct/>
        <w:topLinePunct w:val="0"/>
        <w:autoSpaceDE/>
        <w:autoSpaceDN/>
        <w:bidi w:val="0"/>
        <w:adjustRightInd/>
        <w:snapToGrid/>
        <w:spacing w:line="440" w:lineRule="exact"/>
        <w:textAlignment w:val="auto"/>
        <w:rPr>
          <w:rFonts w:hint="eastAsia" w:ascii="宋体" w:hAnsi="宋体" w:eastAsia="宋体" w:cs="宋体"/>
          <w:sz w:val="24"/>
          <w:szCs w:val="24"/>
        </w:rPr>
      </w:pPr>
      <w:r>
        <w:rPr>
          <w:rFonts w:hint="eastAsia" w:ascii="宋体" w:hAnsi="宋体" w:eastAsia="宋体" w:cs="宋体"/>
          <w:color w:val="auto"/>
          <w:kern w:val="0"/>
          <w:sz w:val="24"/>
          <w:szCs w:val="24"/>
          <w:lang w:val="en-US" w:eastAsia="zh-CN" w:bidi="ar"/>
        </w:rPr>
        <w:fldChar w:fldCharType="begin"/>
      </w:r>
      <w:r>
        <w:rPr>
          <w:rFonts w:hint="eastAsia" w:ascii="宋体" w:hAnsi="宋体" w:eastAsia="宋体" w:cs="宋体"/>
          <w:kern w:val="0"/>
          <w:sz w:val="24"/>
          <w:szCs w:val="24"/>
          <w:lang w:val="en-US" w:eastAsia="zh-CN" w:bidi="ar"/>
        </w:rPr>
        <w:instrText xml:space="preserve"> HYPERLINK \l _Toc9323 </w:instrText>
      </w:r>
      <w:r>
        <w:rPr>
          <w:rFonts w:hint="eastAsia" w:ascii="宋体" w:hAnsi="宋体" w:eastAsia="宋体" w:cs="宋体"/>
          <w:kern w:val="0"/>
          <w:sz w:val="24"/>
          <w:szCs w:val="24"/>
          <w:lang w:val="en-US" w:eastAsia="zh-CN" w:bidi="ar"/>
        </w:rPr>
        <w:fldChar w:fldCharType="separate"/>
      </w:r>
      <w:r>
        <w:rPr>
          <w:rFonts w:hint="eastAsia" w:ascii="宋体" w:hAnsi="宋体" w:eastAsia="黑体" w:cs="宋体"/>
          <w:bCs w:val="0"/>
          <w:spacing w:val="0"/>
          <w:w w:val="100"/>
          <w:kern w:val="2"/>
          <w:position w:val="0"/>
          <w:sz w:val="24"/>
          <w:szCs w:val="24"/>
          <w:highlight w:val="none"/>
          <w:shd w:val="clear" w:color="auto" w:fill="auto"/>
          <w:lang w:val="en-US" w:eastAsia="zh-CN" w:bidi="zh-TW"/>
        </w:rPr>
        <w:t>四、事故暴露出的主要问题</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_Toc9323 \h </w:instrText>
      </w:r>
      <w:r>
        <w:rPr>
          <w:rFonts w:hint="eastAsia" w:ascii="宋体" w:hAnsi="宋体" w:eastAsia="宋体" w:cs="宋体"/>
          <w:sz w:val="24"/>
          <w:szCs w:val="24"/>
        </w:rPr>
        <w:fldChar w:fldCharType="separate"/>
      </w:r>
      <w:r>
        <w:rPr>
          <w:rFonts w:hint="eastAsia" w:ascii="宋体" w:hAnsi="宋体" w:eastAsia="宋体" w:cs="宋体"/>
          <w:sz w:val="24"/>
          <w:szCs w:val="24"/>
        </w:rPr>
        <w:t>13</w:t>
      </w:r>
      <w:r>
        <w:rPr>
          <w:rFonts w:hint="eastAsia" w:ascii="宋体" w:hAnsi="宋体" w:eastAsia="宋体" w:cs="宋体"/>
          <w:sz w:val="24"/>
          <w:szCs w:val="24"/>
        </w:rPr>
        <w:fldChar w:fldCharType="end"/>
      </w:r>
      <w:r>
        <w:rPr>
          <w:rFonts w:hint="eastAsia" w:ascii="宋体" w:hAnsi="宋体" w:eastAsia="宋体" w:cs="宋体"/>
          <w:color w:val="auto"/>
          <w:kern w:val="0"/>
          <w:sz w:val="24"/>
          <w:szCs w:val="24"/>
          <w:lang w:val="en-US" w:eastAsia="zh-CN" w:bidi="ar"/>
        </w:rPr>
        <w:fldChar w:fldCharType="end"/>
      </w:r>
    </w:p>
    <w:p w14:paraId="06434BE8">
      <w:pPr>
        <w:pStyle w:val="10"/>
        <w:keepNext w:val="0"/>
        <w:keepLines w:val="0"/>
        <w:pageBreakBefore w:val="0"/>
        <w:widowControl w:val="0"/>
        <w:tabs>
          <w:tab w:val="right" w:leader="dot" w:pos="8845"/>
        </w:tabs>
        <w:kinsoku/>
        <w:wordWrap w:val="0"/>
        <w:overflowPunct/>
        <w:topLinePunct w:val="0"/>
        <w:autoSpaceDE/>
        <w:autoSpaceDN/>
        <w:bidi w:val="0"/>
        <w:adjustRightInd/>
        <w:snapToGrid/>
        <w:spacing w:line="440" w:lineRule="exact"/>
        <w:textAlignment w:val="auto"/>
        <w:rPr>
          <w:rFonts w:hint="eastAsia" w:ascii="宋体" w:hAnsi="宋体" w:eastAsia="宋体" w:cs="宋体"/>
          <w:sz w:val="24"/>
          <w:szCs w:val="24"/>
        </w:rPr>
      </w:pPr>
      <w:r>
        <w:rPr>
          <w:rFonts w:hint="eastAsia" w:ascii="宋体" w:hAnsi="宋体" w:eastAsia="宋体" w:cs="宋体"/>
          <w:color w:val="auto"/>
          <w:kern w:val="0"/>
          <w:sz w:val="24"/>
          <w:szCs w:val="24"/>
          <w:lang w:val="en-US" w:eastAsia="zh-CN" w:bidi="ar"/>
        </w:rPr>
        <w:fldChar w:fldCharType="begin"/>
      </w:r>
      <w:r>
        <w:rPr>
          <w:rFonts w:hint="eastAsia" w:ascii="宋体" w:hAnsi="宋体" w:eastAsia="宋体" w:cs="宋体"/>
          <w:kern w:val="0"/>
          <w:sz w:val="24"/>
          <w:szCs w:val="24"/>
          <w:lang w:val="en-US" w:eastAsia="zh-CN" w:bidi="ar"/>
        </w:rPr>
        <w:instrText xml:space="preserve"> HYPERLINK \l _Toc25184 </w:instrText>
      </w:r>
      <w:r>
        <w:rPr>
          <w:rFonts w:hint="eastAsia" w:ascii="宋体" w:hAnsi="宋体" w:eastAsia="宋体" w:cs="宋体"/>
          <w:kern w:val="0"/>
          <w:sz w:val="24"/>
          <w:szCs w:val="24"/>
          <w:lang w:val="en-US" w:eastAsia="zh-CN" w:bidi="ar"/>
        </w:rPr>
        <w:fldChar w:fldCharType="separate"/>
      </w:r>
      <w:r>
        <w:rPr>
          <w:rFonts w:hint="eastAsia" w:ascii="宋体" w:hAnsi="宋体" w:eastAsia="黑体" w:cs="宋体"/>
          <w:bCs w:val="0"/>
          <w:spacing w:val="0"/>
          <w:w w:val="100"/>
          <w:kern w:val="2"/>
          <w:position w:val="0"/>
          <w:sz w:val="24"/>
          <w:szCs w:val="24"/>
          <w:highlight w:val="none"/>
          <w:shd w:val="clear" w:color="auto" w:fill="auto"/>
          <w:lang w:val="en-US" w:eastAsia="zh-CN" w:bidi="zh-TW"/>
        </w:rPr>
        <w:t>五、事故责任划分及处理建议</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_Toc25184 \h </w:instrText>
      </w:r>
      <w:r>
        <w:rPr>
          <w:rFonts w:hint="eastAsia" w:ascii="宋体" w:hAnsi="宋体" w:eastAsia="宋体" w:cs="宋体"/>
          <w:sz w:val="24"/>
          <w:szCs w:val="24"/>
        </w:rPr>
        <w:fldChar w:fldCharType="separate"/>
      </w:r>
      <w:r>
        <w:rPr>
          <w:rFonts w:hint="eastAsia" w:ascii="宋体" w:hAnsi="宋体" w:eastAsia="宋体" w:cs="宋体"/>
          <w:sz w:val="24"/>
          <w:szCs w:val="24"/>
        </w:rPr>
        <w:t>14</w:t>
      </w:r>
      <w:r>
        <w:rPr>
          <w:rFonts w:hint="eastAsia" w:ascii="宋体" w:hAnsi="宋体" w:eastAsia="宋体" w:cs="宋体"/>
          <w:sz w:val="24"/>
          <w:szCs w:val="24"/>
        </w:rPr>
        <w:fldChar w:fldCharType="end"/>
      </w:r>
      <w:r>
        <w:rPr>
          <w:rFonts w:hint="eastAsia" w:ascii="宋体" w:hAnsi="宋体" w:eastAsia="宋体" w:cs="宋体"/>
          <w:color w:val="auto"/>
          <w:kern w:val="0"/>
          <w:sz w:val="24"/>
          <w:szCs w:val="24"/>
          <w:lang w:val="en-US" w:eastAsia="zh-CN" w:bidi="ar"/>
        </w:rPr>
        <w:fldChar w:fldCharType="end"/>
      </w:r>
    </w:p>
    <w:p w14:paraId="4C7503C7">
      <w:pPr>
        <w:pStyle w:val="12"/>
        <w:keepNext w:val="0"/>
        <w:keepLines w:val="0"/>
        <w:pageBreakBefore w:val="0"/>
        <w:widowControl w:val="0"/>
        <w:tabs>
          <w:tab w:val="right" w:leader="dot" w:pos="8845"/>
        </w:tabs>
        <w:kinsoku/>
        <w:wordWrap w:val="0"/>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宋体"/>
          <w:sz w:val="24"/>
          <w:szCs w:val="24"/>
        </w:rPr>
      </w:pPr>
      <w:r>
        <w:rPr>
          <w:rFonts w:hint="eastAsia" w:ascii="宋体" w:hAnsi="宋体" w:eastAsia="宋体" w:cs="宋体"/>
          <w:color w:val="auto"/>
          <w:kern w:val="0"/>
          <w:sz w:val="24"/>
          <w:szCs w:val="24"/>
          <w:lang w:val="en-US" w:eastAsia="zh-CN" w:bidi="ar"/>
        </w:rPr>
        <w:fldChar w:fldCharType="begin"/>
      </w:r>
      <w:r>
        <w:rPr>
          <w:rFonts w:hint="eastAsia" w:ascii="宋体" w:hAnsi="宋体" w:eastAsia="宋体" w:cs="宋体"/>
          <w:kern w:val="0"/>
          <w:sz w:val="24"/>
          <w:szCs w:val="24"/>
          <w:lang w:val="en-US" w:eastAsia="zh-CN" w:bidi="ar"/>
        </w:rPr>
        <w:instrText xml:space="preserve"> HYPERLINK \l _Toc15619 </w:instrText>
      </w:r>
      <w:r>
        <w:rPr>
          <w:rFonts w:hint="eastAsia" w:ascii="宋体" w:hAnsi="宋体" w:eastAsia="宋体" w:cs="宋体"/>
          <w:kern w:val="0"/>
          <w:sz w:val="24"/>
          <w:szCs w:val="24"/>
          <w:lang w:val="en-US" w:eastAsia="zh-CN" w:bidi="ar"/>
        </w:rPr>
        <w:fldChar w:fldCharType="separate"/>
      </w:r>
      <w:r>
        <w:rPr>
          <w:rFonts w:hint="eastAsia" w:ascii="宋体" w:hAnsi="宋体" w:eastAsia="宋体" w:cs="宋体"/>
          <w:bCs/>
          <w:kern w:val="2"/>
          <w:sz w:val="24"/>
          <w:szCs w:val="24"/>
          <w:lang w:val="en-US" w:eastAsia="zh-CN" w:bidi="ar-SA"/>
        </w:rPr>
        <w:t>（一）对事故单位的处罚及相关单位的处理建议</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_Toc15619 \h </w:instrText>
      </w:r>
      <w:r>
        <w:rPr>
          <w:rFonts w:hint="eastAsia" w:ascii="宋体" w:hAnsi="宋体" w:eastAsia="宋体" w:cs="宋体"/>
          <w:sz w:val="24"/>
          <w:szCs w:val="24"/>
        </w:rPr>
        <w:fldChar w:fldCharType="separate"/>
      </w:r>
      <w:r>
        <w:rPr>
          <w:rFonts w:hint="eastAsia" w:ascii="宋体" w:hAnsi="宋体" w:eastAsia="宋体" w:cs="宋体"/>
          <w:sz w:val="24"/>
          <w:szCs w:val="24"/>
        </w:rPr>
        <w:t>14</w:t>
      </w:r>
      <w:r>
        <w:rPr>
          <w:rFonts w:hint="eastAsia" w:ascii="宋体" w:hAnsi="宋体" w:eastAsia="宋体" w:cs="宋体"/>
          <w:sz w:val="24"/>
          <w:szCs w:val="24"/>
        </w:rPr>
        <w:fldChar w:fldCharType="end"/>
      </w:r>
      <w:r>
        <w:rPr>
          <w:rFonts w:hint="eastAsia" w:ascii="宋体" w:hAnsi="宋体" w:eastAsia="宋体" w:cs="宋体"/>
          <w:color w:val="auto"/>
          <w:kern w:val="0"/>
          <w:sz w:val="24"/>
          <w:szCs w:val="24"/>
          <w:lang w:val="en-US" w:eastAsia="zh-CN" w:bidi="ar"/>
        </w:rPr>
        <w:fldChar w:fldCharType="end"/>
      </w:r>
    </w:p>
    <w:p w14:paraId="352A519E">
      <w:pPr>
        <w:pStyle w:val="12"/>
        <w:keepNext w:val="0"/>
        <w:keepLines w:val="0"/>
        <w:pageBreakBefore w:val="0"/>
        <w:widowControl w:val="0"/>
        <w:tabs>
          <w:tab w:val="right" w:leader="dot" w:pos="8845"/>
        </w:tabs>
        <w:kinsoku/>
        <w:wordWrap w:val="0"/>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宋体"/>
          <w:sz w:val="24"/>
          <w:szCs w:val="24"/>
        </w:rPr>
      </w:pPr>
      <w:r>
        <w:rPr>
          <w:rFonts w:hint="eastAsia" w:ascii="宋体" w:hAnsi="宋体" w:eastAsia="宋体" w:cs="宋体"/>
          <w:color w:val="auto"/>
          <w:kern w:val="0"/>
          <w:sz w:val="24"/>
          <w:szCs w:val="24"/>
          <w:lang w:val="en-US" w:eastAsia="zh-CN" w:bidi="ar"/>
        </w:rPr>
        <w:fldChar w:fldCharType="begin"/>
      </w:r>
      <w:r>
        <w:rPr>
          <w:rFonts w:hint="eastAsia" w:ascii="宋体" w:hAnsi="宋体" w:eastAsia="宋体" w:cs="宋体"/>
          <w:kern w:val="0"/>
          <w:sz w:val="24"/>
          <w:szCs w:val="24"/>
          <w:lang w:val="en-US" w:eastAsia="zh-CN" w:bidi="ar"/>
        </w:rPr>
        <w:instrText xml:space="preserve"> HYPERLINK \l _Toc2504 </w:instrText>
      </w:r>
      <w:r>
        <w:rPr>
          <w:rFonts w:hint="eastAsia" w:ascii="宋体" w:hAnsi="宋体" w:eastAsia="宋体" w:cs="宋体"/>
          <w:kern w:val="0"/>
          <w:sz w:val="24"/>
          <w:szCs w:val="24"/>
          <w:lang w:val="en-US" w:eastAsia="zh-CN" w:bidi="ar"/>
        </w:rPr>
        <w:fldChar w:fldCharType="separate"/>
      </w:r>
      <w:r>
        <w:rPr>
          <w:rFonts w:hint="eastAsia" w:ascii="宋体" w:hAnsi="宋体" w:eastAsia="宋体" w:cs="宋体"/>
          <w:bCs/>
          <w:spacing w:val="0"/>
          <w:w w:val="100"/>
          <w:kern w:val="2"/>
          <w:position w:val="0"/>
          <w:sz w:val="24"/>
          <w:szCs w:val="24"/>
          <w:shd w:val="clear" w:color="auto" w:fill="auto"/>
          <w:lang w:val="en-US" w:eastAsia="zh-CN" w:bidi="zh-TW"/>
        </w:rPr>
        <w:t>（二）对事故有关责任人员的处罚建议</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_Toc2504 \h </w:instrText>
      </w:r>
      <w:r>
        <w:rPr>
          <w:rFonts w:hint="eastAsia" w:ascii="宋体" w:hAnsi="宋体" w:eastAsia="宋体" w:cs="宋体"/>
          <w:sz w:val="24"/>
          <w:szCs w:val="24"/>
        </w:rPr>
        <w:fldChar w:fldCharType="separate"/>
      </w:r>
      <w:r>
        <w:rPr>
          <w:rFonts w:hint="eastAsia" w:ascii="宋体" w:hAnsi="宋体" w:eastAsia="宋体" w:cs="宋体"/>
          <w:sz w:val="24"/>
          <w:szCs w:val="24"/>
        </w:rPr>
        <w:t>16</w:t>
      </w:r>
      <w:r>
        <w:rPr>
          <w:rFonts w:hint="eastAsia" w:ascii="宋体" w:hAnsi="宋体" w:eastAsia="宋体" w:cs="宋体"/>
          <w:sz w:val="24"/>
          <w:szCs w:val="24"/>
        </w:rPr>
        <w:fldChar w:fldCharType="end"/>
      </w:r>
      <w:r>
        <w:rPr>
          <w:rFonts w:hint="eastAsia" w:ascii="宋体" w:hAnsi="宋体" w:eastAsia="宋体" w:cs="宋体"/>
          <w:color w:val="auto"/>
          <w:kern w:val="0"/>
          <w:sz w:val="24"/>
          <w:szCs w:val="24"/>
          <w:lang w:val="en-US" w:eastAsia="zh-CN" w:bidi="ar"/>
        </w:rPr>
        <w:fldChar w:fldCharType="end"/>
      </w:r>
    </w:p>
    <w:p w14:paraId="50F14276">
      <w:pPr>
        <w:pStyle w:val="10"/>
        <w:keepNext w:val="0"/>
        <w:keepLines w:val="0"/>
        <w:pageBreakBefore w:val="0"/>
        <w:widowControl w:val="0"/>
        <w:tabs>
          <w:tab w:val="right" w:leader="dot" w:pos="8845"/>
        </w:tabs>
        <w:kinsoku/>
        <w:wordWrap w:val="0"/>
        <w:overflowPunct/>
        <w:topLinePunct w:val="0"/>
        <w:autoSpaceDE/>
        <w:autoSpaceDN/>
        <w:bidi w:val="0"/>
        <w:adjustRightInd/>
        <w:snapToGrid/>
        <w:spacing w:line="440" w:lineRule="exact"/>
        <w:textAlignment w:val="auto"/>
        <w:rPr>
          <w:rFonts w:hint="eastAsia" w:ascii="宋体" w:hAnsi="宋体" w:eastAsia="宋体" w:cs="宋体"/>
          <w:sz w:val="24"/>
          <w:szCs w:val="24"/>
        </w:rPr>
      </w:pPr>
      <w:r>
        <w:rPr>
          <w:rFonts w:hint="eastAsia" w:ascii="宋体" w:hAnsi="宋体" w:eastAsia="宋体" w:cs="宋体"/>
          <w:color w:val="auto"/>
          <w:kern w:val="0"/>
          <w:sz w:val="24"/>
          <w:szCs w:val="24"/>
          <w:lang w:val="en-US" w:eastAsia="zh-CN" w:bidi="ar"/>
        </w:rPr>
        <w:fldChar w:fldCharType="begin"/>
      </w:r>
      <w:r>
        <w:rPr>
          <w:rFonts w:hint="eastAsia" w:ascii="宋体" w:hAnsi="宋体" w:eastAsia="宋体" w:cs="宋体"/>
          <w:kern w:val="0"/>
          <w:sz w:val="24"/>
          <w:szCs w:val="24"/>
          <w:lang w:val="en-US" w:eastAsia="zh-CN" w:bidi="ar"/>
        </w:rPr>
        <w:instrText xml:space="preserve"> HYPERLINK \l _Toc30997 </w:instrText>
      </w:r>
      <w:r>
        <w:rPr>
          <w:rFonts w:hint="eastAsia" w:ascii="宋体" w:hAnsi="宋体" w:eastAsia="宋体" w:cs="宋体"/>
          <w:kern w:val="0"/>
          <w:sz w:val="24"/>
          <w:szCs w:val="24"/>
          <w:lang w:val="en-US" w:eastAsia="zh-CN" w:bidi="ar"/>
        </w:rPr>
        <w:fldChar w:fldCharType="separate"/>
      </w:r>
      <w:r>
        <w:rPr>
          <w:rFonts w:hint="eastAsia" w:ascii="宋体" w:hAnsi="宋体" w:eastAsia="黑体" w:cs="宋体"/>
          <w:kern w:val="2"/>
          <w:sz w:val="24"/>
          <w:szCs w:val="24"/>
          <w:lang w:val="en-US" w:eastAsia="zh-CN" w:bidi="ar-SA"/>
        </w:rPr>
        <w:t>六、事故主要教训</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_Toc30997 \h </w:instrText>
      </w:r>
      <w:r>
        <w:rPr>
          <w:rFonts w:hint="eastAsia" w:ascii="宋体" w:hAnsi="宋体" w:eastAsia="宋体" w:cs="宋体"/>
          <w:sz w:val="24"/>
          <w:szCs w:val="24"/>
        </w:rPr>
        <w:fldChar w:fldCharType="separate"/>
      </w:r>
      <w:r>
        <w:rPr>
          <w:rFonts w:hint="eastAsia" w:ascii="宋体" w:hAnsi="宋体" w:eastAsia="宋体" w:cs="宋体"/>
          <w:sz w:val="24"/>
          <w:szCs w:val="24"/>
        </w:rPr>
        <w:t>19</w:t>
      </w:r>
      <w:r>
        <w:rPr>
          <w:rFonts w:hint="eastAsia" w:ascii="宋体" w:hAnsi="宋体" w:eastAsia="宋体" w:cs="宋体"/>
          <w:sz w:val="24"/>
          <w:szCs w:val="24"/>
        </w:rPr>
        <w:fldChar w:fldCharType="end"/>
      </w:r>
      <w:r>
        <w:rPr>
          <w:rFonts w:hint="eastAsia" w:ascii="宋体" w:hAnsi="宋体" w:eastAsia="宋体" w:cs="宋体"/>
          <w:color w:val="auto"/>
          <w:kern w:val="0"/>
          <w:sz w:val="24"/>
          <w:szCs w:val="24"/>
          <w:lang w:val="en-US" w:eastAsia="zh-CN" w:bidi="ar"/>
        </w:rPr>
        <w:fldChar w:fldCharType="end"/>
      </w:r>
    </w:p>
    <w:p w14:paraId="05AFEFE9">
      <w:pPr>
        <w:pStyle w:val="10"/>
        <w:keepNext w:val="0"/>
        <w:keepLines w:val="0"/>
        <w:pageBreakBefore w:val="0"/>
        <w:widowControl w:val="0"/>
        <w:tabs>
          <w:tab w:val="right" w:leader="dot" w:pos="8845"/>
        </w:tabs>
        <w:kinsoku/>
        <w:wordWrap w:val="0"/>
        <w:overflowPunct/>
        <w:topLinePunct w:val="0"/>
        <w:autoSpaceDE/>
        <w:autoSpaceDN/>
        <w:bidi w:val="0"/>
        <w:adjustRightInd/>
        <w:snapToGrid/>
        <w:spacing w:line="440" w:lineRule="exact"/>
        <w:textAlignment w:val="auto"/>
        <w:rPr>
          <w:rFonts w:ascii="宋体" w:hAnsi="宋体" w:cs="宋体"/>
        </w:rPr>
      </w:pPr>
      <w:r>
        <w:rPr>
          <w:rFonts w:hint="eastAsia" w:ascii="宋体" w:hAnsi="宋体" w:eastAsia="宋体" w:cs="宋体"/>
          <w:color w:val="auto"/>
          <w:kern w:val="0"/>
          <w:sz w:val="24"/>
          <w:szCs w:val="24"/>
          <w:lang w:val="en-US" w:eastAsia="zh-CN" w:bidi="ar"/>
        </w:rPr>
        <w:fldChar w:fldCharType="begin"/>
      </w:r>
      <w:r>
        <w:rPr>
          <w:rFonts w:hint="eastAsia" w:ascii="宋体" w:hAnsi="宋体" w:eastAsia="宋体" w:cs="宋体"/>
          <w:kern w:val="0"/>
          <w:sz w:val="24"/>
          <w:szCs w:val="24"/>
          <w:lang w:val="en-US" w:eastAsia="zh-CN" w:bidi="ar"/>
        </w:rPr>
        <w:instrText xml:space="preserve"> HYPERLINK \l _Toc31475 </w:instrText>
      </w:r>
      <w:r>
        <w:rPr>
          <w:rFonts w:hint="eastAsia" w:ascii="宋体" w:hAnsi="宋体" w:eastAsia="宋体" w:cs="宋体"/>
          <w:kern w:val="0"/>
          <w:sz w:val="24"/>
          <w:szCs w:val="24"/>
          <w:lang w:val="en-US" w:eastAsia="zh-CN" w:bidi="ar"/>
        </w:rPr>
        <w:fldChar w:fldCharType="separate"/>
      </w:r>
      <w:r>
        <w:rPr>
          <w:rFonts w:hint="eastAsia" w:ascii="宋体" w:hAnsi="宋体" w:eastAsia="黑体" w:cs="宋体"/>
          <w:bCs w:val="0"/>
          <w:spacing w:val="0"/>
          <w:w w:val="100"/>
          <w:kern w:val="2"/>
          <w:position w:val="0"/>
          <w:sz w:val="24"/>
          <w:szCs w:val="24"/>
          <w:shd w:val="clear" w:color="auto" w:fill="auto"/>
          <w:lang w:val="en-US" w:eastAsia="zh-CN" w:bidi="zh-TW"/>
        </w:rPr>
        <w:t>七、事故整改和防范措施</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_Toc31475 \h </w:instrText>
      </w:r>
      <w:r>
        <w:rPr>
          <w:rFonts w:hint="eastAsia" w:ascii="宋体" w:hAnsi="宋体" w:eastAsia="宋体" w:cs="宋体"/>
          <w:sz w:val="24"/>
          <w:szCs w:val="24"/>
        </w:rPr>
        <w:fldChar w:fldCharType="separate"/>
      </w:r>
      <w:r>
        <w:rPr>
          <w:rFonts w:hint="eastAsia" w:ascii="宋体" w:hAnsi="宋体" w:eastAsia="宋体" w:cs="宋体"/>
          <w:sz w:val="24"/>
          <w:szCs w:val="24"/>
        </w:rPr>
        <w:t>20</w:t>
      </w:r>
      <w:r>
        <w:rPr>
          <w:rFonts w:hint="eastAsia" w:ascii="宋体" w:hAnsi="宋体" w:eastAsia="宋体" w:cs="宋体"/>
          <w:sz w:val="24"/>
          <w:szCs w:val="24"/>
        </w:rPr>
        <w:fldChar w:fldCharType="end"/>
      </w:r>
      <w:r>
        <w:rPr>
          <w:rFonts w:hint="eastAsia" w:ascii="宋体" w:hAnsi="宋体" w:eastAsia="宋体" w:cs="宋体"/>
          <w:color w:val="auto"/>
          <w:kern w:val="0"/>
          <w:sz w:val="24"/>
          <w:szCs w:val="24"/>
          <w:lang w:val="en-US" w:eastAsia="zh-CN" w:bidi="ar"/>
        </w:rPr>
        <w:fldChar w:fldCharType="end"/>
      </w:r>
    </w:p>
    <w:p w14:paraId="35BF713D">
      <w:pPr>
        <w:pStyle w:val="12"/>
        <w:keepNext w:val="0"/>
        <w:keepLines w:val="0"/>
        <w:pageBreakBefore w:val="0"/>
        <w:widowControl w:val="0"/>
        <w:tabs>
          <w:tab w:val="right" w:leader="dot" w:pos="8306"/>
        </w:tabs>
        <w:kinsoku/>
        <w:wordWrap w:val="0"/>
        <w:overflowPunct/>
        <w:topLinePunct w:val="0"/>
        <w:autoSpaceDE/>
        <w:autoSpaceDN/>
        <w:bidi w:val="0"/>
        <w:adjustRightInd/>
        <w:snapToGrid/>
        <w:spacing w:line="440" w:lineRule="exact"/>
        <w:ind w:left="0" w:leftChars="0" w:firstLine="420" w:firstLineChars="200"/>
        <w:jc w:val="both"/>
        <w:textAlignment w:val="auto"/>
        <w:rPr>
          <w:rFonts w:hint="eastAsia" w:ascii="宋体" w:hAnsi="宋体" w:eastAsia="方正公文小标宋" w:cs="宋体"/>
          <w:color w:val="auto"/>
          <w:kern w:val="0"/>
          <w:sz w:val="44"/>
          <w:szCs w:val="44"/>
          <w:lang w:val="en-US" w:eastAsia="zh-CN" w:bidi="ar"/>
        </w:rPr>
        <w:sectPr>
          <w:footerReference r:id="rId6" w:type="default"/>
          <w:footnotePr>
            <w:pos w:val="beneathText"/>
            <w:numFmt w:val="decimal"/>
          </w:footnotePr>
          <w:pgSz w:w="11906" w:h="16838"/>
          <w:pgMar w:top="2098" w:right="1474" w:bottom="1984" w:left="1587" w:header="851" w:footer="992" w:gutter="0"/>
          <w:pgNumType w:fmt="decimal" w:start="1"/>
          <w:cols w:space="720" w:num="1"/>
          <w:rtlGutter w:val="0"/>
          <w:docGrid w:type="lines" w:linePitch="439" w:charSpace="0"/>
        </w:sectPr>
      </w:pPr>
      <w:r>
        <w:rPr>
          <w:rFonts w:hint="eastAsia" w:ascii="宋体" w:hAnsi="宋体" w:eastAsia="方正公文小标宋" w:cs="宋体"/>
          <w:color w:val="auto"/>
          <w:kern w:val="0"/>
          <w:szCs w:val="44"/>
          <w:lang w:val="en-US" w:eastAsia="zh-CN" w:bidi="ar"/>
        </w:rPr>
        <w:fldChar w:fldCharType="end"/>
      </w:r>
    </w:p>
    <w:p w14:paraId="4F0EAC0A">
      <w:pPr>
        <w:keepNext w:val="0"/>
        <w:keepLines w:val="0"/>
        <w:pageBreakBefore w:val="0"/>
        <w:widowControl/>
        <w:suppressLineNumbers w:val="0"/>
        <w:kinsoku/>
        <w:wordWrap w:val="0"/>
        <w:overflowPunct/>
        <w:topLinePunct w:val="0"/>
        <w:autoSpaceDE/>
        <w:autoSpaceDN/>
        <w:bidi w:val="0"/>
        <w:adjustRightInd/>
        <w:snapToGrid/>
        <w:spacing w:line="560" w:lineRule="exact"/>
        <w:ind w:firstLine="640" w:firstLineChars="200"/>
        <w:jc w:val="left"/>
        <w:textAlignment w:val="auto"/>
        <w:rPr>
          <w:rFonts w:hint="eastAsia" w:ascii="宋体" w:hAnsi="宋体" w:eastAsia="仿宋_GB2312" w:cs="宋体"/>
          <w:color w:val="auto"/>
          <w:sz w:val="32"/>
          <w:szCs w:val="32"/>
          <w:lang w:val="en-US" w:eastAsia="zh-CN"/>
        </w:rPr>
      </w:pPr>
      <w:r>
        <w:rPr>
          <w:rFonts w:hint="eastAsia" w:ascii="宋体" w:hAnsi="宋体" w:eastAsia="仿宋_GB2312" w:cs="宋体"/>
          <w:color w:val="auto"/>
          <w:sz w:val="32"/>
          <w:szCs w:val="32"/>
          <w:lang w:val="en-US" w:eastAsia="zh-CN"/>
        </w:rPr>
        <w:t>2026年2月26日10时许，德兴市高新技术产业园区，江西某某科技有限公司生产1车间的</w:t>
      </w:r>
      <w:r>
        <w:rPr>
          <w:rFonts w:hint="eastAsia" w:ascii="宋体" w:hAnsi="宋体" w:eastAsia="仿宋_GB2312" w:cs="宋体"/>
          <w:b w:val="0"/>
          <w:bCs w:val="0"/>
          <w:color w:val="auto"/>
          <w:spacing w:val="0"/>
          <w:w w:val="100"/>
          <w:kern w:val="2"/>
          <w:position w:val="0"/>
          <w:sz w:val="32"/>
          <w:szCs w:val="32"/>
          <w:u w:val="none"/>
          <w:shd w:val="clear" w:color="auto" w:fill="auto"/>
          <w:lang w:val="en-US" w:eastAsia="zh-CN" w:bidi="zh-TW"/>
        </w:rPr>
        <w:t>冶金桥式起重机检修时</w:t>
      </w:r>
      <w:r>
        <w:rPr>
          <w:rFonts w:hint="eastAsia" w:ascii="宋体" w:hAnsi="宋体" w:eastAsia="仿宋_GB2312" w:cs="宋体"/>
          <w:color w:val="auto"/>
          <w:sz w:val="32"/>
          <w:szCs w:val="32"/>
          <w:lang w:val="en-US" w:eastAsia="zh-CN"/>
        </w:rPr>
        <w:t>发生一起起重伤害事故，造成1人死亡，直接经济损失约132万元。</w:t>
      </w:r>
    </w:p>
    <w:p w14:paraId="4146095C">
      <w:pPr>
        <w:keepNext w:val="0"/>
        <w:keepLines w:val="0"/>
        <w:pageBreakBefore w:val="0"/>
        <w:widowControl/>
        <w:suppressLineNumbers w:val="0"/>
        <w:kinsoku/>
        <w:wordWrap w:val="0"/>
        <w:overflowPunct/>
        <w:topLinePunct w:val="0"/>
        <w:autoSpaceDE/>
        <w:autoSpaceDN/>
        <w:bidi w:val="0"/>
        <w:adjustRightInd/>
        <w:snapToGrid/>
        <w:spacing w:line="560" w:lineRule="exact"/>
        <w:ind w:firstLine="640" w:firstLineChars="200"/>
        <w:jc w:val="left"/>
        <w:textAlignment w:val="auto"/>
        <w:rPr>
          <w:rFonts w:hint="eastAsia" w:ascii="宋体" w:hAnsi="宋体" w:eastAsia="仿宋_GB2312" w:cs="宋体"/>
          <w:color w:val="auto"/>
          <w:sz w:val="32"/>
          <w:szCs w:val="32"/>
          <w:lang w:val="en-US" w:eastAsia="zh-CN"/>
        </w:rPr>
      </w:pPr>
      <w:bookmarkStart w:id="0" w:name="_Toc24399"/>
      <w:bookmarkStart w:id="1" w:name="_Toc23502"/>
      <w:bookmarkStart w:id="2" w:name="_Toc28912"/>
      <w:bookmarkStart w:id="3" w:name="_Toc309"/>
      <w:bookmarkStart w:id="4" w:name="_Toc26452"/>
      <w:r>
        <w:rPr>
          <w:rFonts w:hint="eastAsia" w:ascii="宋体" w:hAnsi="宋体" w:eastAsia="仿宋_GB2312" w:cs="宋体"/>
          <w:color w:val="auto"/>
          <w:sz w:val="32"/>
          <w:szCs w:val="32"/>
          <w:lang w:val="en-US" w:eastAsia="zh-CN"/>
        </w:rPr>
        <w:t>根据《中华人民共和国安全生产法》《中华人民共和国特种设备安全法》《特种设备安全监察条例》《生产安全事故报告和调查处理条例》（国务院令第493号）等法律法规的规定，经德兴市人民政府批准，成立了江西某某科技有限公司“2·26”一般起重伤害事故调查组。事故调查组由德兴市人民政府委派市应急管理局牵头、市市场监督管理局、市工信局、市公安局、市总工会、德兴市高新技术产业园区等单位为成员的事故调查组。调查组聘请江西省检验检测认证总院特检院2名高级工程师、3名安全专家，组成专家组进行技术鉴定，2026年3月31日专家组出具《江西某某科技有限公司“2·26”起重机械伤害事故技术调查报告》。</w:t>
      </w:r>
    </w:p>
    <w:p w14:paraId="32637C1A">
      <w:pPr>
        <w:keepNext w:val="0"/>
        <w:keepLines w:val="0"/>
        <w:pageBreakBefore w:val="0"/>
        <w:widowControl/>
        <w:suppressLineNumbers w:val="0"/>
        <w:kinsoku/>
        <w:wordWrap w:val="0"/>
        <w:overflowPunct/>
        <w:topLinePunct w:val="0"/>
        <w:autoSpaceDE/>
        <w:autoSpaceDN/>
        <w:bidi w:val="0"/>
        <w:adjustRightInd/>
        <w:snapToGrid/>
        <w:spacing w:line="560" w:lineRule="exact"/>
        <w:ind w:firstLine="640" w:firstLineChars="200"/>
        <w:jc w:val="left"/>
        <w:textAlignment w:val="auto"/>
        <w:rPr>
          <w:rFonts w:hint="eastAsia" w:ascii="宋体" w:hAnsi="宋体" w:eastAsia="仿宋_GB2312" w:cs="宋体"/>
          <w:color w:val="auto"/>
          <w:sz w:val="32"/>
          <w:szCs w:val="32"/>
          <w:lang w:val="en-US" w:eastAsia="zh-CN"/>
        </w:rPr>
      </w:pPr>
      <w:r>
        <w:rPr>
          <w:rFonts w:hint="eastAsia" w:ascii="宋体" w:hAnsi="宋体" w:eastAsia="仿宋_GB2312" w:cs="宋体"/>
          <w:color w:val="auto"/>
          <w:sz w:val="32"/>
          <w:szCs w:val="32"/>
          <w:lang w:val="en-US" w:eastAsia="zh-CN"/>
        </w:rPr>
        <w:t>事故调查组按照“四不放过”和“科学严谨、依法依规、实事求是、注重实效”的原则，通过现场勘查、调查取证和综合分析，查清了事故发生经过、原因，认定了事故性质和责任，提出了对责任者和责任单位的处理意见，并针对事故原因及暴露出的突出问题，提出了事故防范措施和整改建议。</w:t>
      </w:r>
    </w:p>
    <w:p w14:paraId="7C702BB1">
      <w:pPr>
        <w:keepNext w:val="0"/>
        <w:keepLines w:val="0"/>
        <w:pageBreakBefore w:val="0"/>
        <w:widowControl/>
        <w:suppressLineNumbers w:val="0"/>
        <w:kinsoku/>
        <w:wordWrap w:val="0"/>
        <w:overflowPunct/>
        <w:topLinePunct w:val="0"/>
        <w:autoSpaceDE/>
        <w:autoSpaceDN/>
        <w:bidi w:val="0"/>
        <w:adjustRightInd/>
        <w:snapToGrid/>
        <w:spacing w:line="560" w:lineRule="exact"/>
        <w:ind w:firstLine="640" w:firstLineChars="200"/>
        <w:jc w:val="left"/>
        <w:textAlignment w:val="auto"/>
        <w:rPr>
          <w:rFonts w:hint="eastAsia" w:ascii="宋体" w:hAnsi="宋体" w:eastAsia="仿宋_GB2312" w:cs="宋体"/>
          <w:b w:val="0"/>
          <w:bCs w:val="0"/>
          <w:color w:val="000000"/>
          <w:kern w:val="2"/>
          <w:sz w:val="32"/>
          <w:szCs w:val="32"/>
          <w:lang w:val="en-US" w:eastAsia="zh-CN" w:bidi="ar-SA"/>
        </w:rPr>
      </w:pPr>
      <w:r>
        <w:rPr>
          <w:rFonts w:hint="eastAsia" w:ascii="宋体" w:hAnsi="宋体" w:eastAsia="仿宋_GB2312" w:cs="宋体"/>
          <w:b w:val="0"/>
          <w:bCs w:val="0"/>
          <w:color w:val="000000"/>
          <w:kern w:val="2"/>
          <w:sz w:val="32"/>
          <w:szCs w:val="32"/>
          <w:lang w:val="en-US" w:eastAsia="zh-CN" w:bidi="ar-SA"/>
        </w:rPr>
        <w:t>经调查认定，江西某某科技有限公司“2·26”一般起重伤</w:t>
      </w:r>
      <w:r>
        <w:rPr>
          <w:rFonts w:hint="eastAsia" w:ascii="宋体" w:hAnsi="宋体" w:eastAsia="仿宋_GB2312" w:cs="宋体"/>
          <w:b w:val="0"/>
          <w:bCs w:val="0"/>
          <w:color w:val="000000" w:themeColor="text1"/>
          <w:kern w:val="2"/>
          <w:sz w:val="32"/>
          <w:szCs w:val="32"/>
          <w:lang w:val="en-US" w:eastAsia="zh-CN" w:bidi="ar-SA"/>
          <w14:textFill>
            <w14:solidFill>
              <w14:schemeClr w14:val="tx1"/>
            </w14:solidFill>
          </w14:textFill>
        </w:rPr>
        <w:t>害事故，是一起事故当事人胡某军</w:t>
      </w:r>
      <w:r>
        <w:rPr>
          <w:rFonts w:hint="eastAsia" w:ascii="宋体" w:hAnsi="宋体" w:eastAsia="仿宋_GB2312" w:cs="宋体"/>
          <w:color w:val="000000" w:themeColor="text1"/>
          <w:sz w:val="32"/>
          <w:szCs w:val="32"/>
          <w:lang w:val="en-US" w:eastAsia="zh-CN"/>
          <w14:textFill>
            <w14:solidFill>
              <w14:schemeClr w14:val="tx1"/>
            </w14:solidFill>
          </w14:textFill>
        </w:rPr>
        <w:t>在起重机未断电状态下，开展检维修作业，检维修现场管理缺失，当事人违规携带起重机遥控器，导致起重机设备意外启动，</w:t>
      </w:r>
      <w:r>
        <w:rPr>
          <w:rFonts w:hint="eastAsia" w:ascii="宋体" w:hAnsi="宋体" w:eastAsia="仿宋_GB2312" w:cs="宋体"/>
          <w:b w:val="0"/>
          <w:bCs w:val="0"/>
          <w:color w:val="000000" w:themeColor="text1"/>
          <w:kern w:val="2"/>
          <w:sz w:val="32"/>
          <w:szCs w:val="32"/>
          <w:lang w:val="en-US" w:eastAsia="zh-CN" w:bidi="ar-SA"/>
          <w14:textFill>
            <w14:solidFill>
              <w14:schemeClr w14:val="tx1"/>
            </w14:solidFill>
          </w14:textFill>
        </w:rPr>
        <w:t>因而引发的和</w:t>
      </w:r>
      <w:r>
        <w:rPr>
          <w:rFonts w:hint="eastAsia" w:ascii="宋体" w:hAnsi="宋体" w:eastAsia="仿宋_GB2312" w:cs="宋体"/>
          <w:color w:val="000000" w:themeColor="text1"/>
          <w:sz w:val="32"/>
          <w:szCs w:val="32"/>
          <w:lang w:eastAsia="zh-CN"/>
          <w14:textFill>
            <w14:solidFill>
              <w14:schemeClr w14:val="tx1"/>
            </w14:solidFill>
          </w14:textFill>
        </w:rPr>
        <w:t>特种设备相关的一般生产安全责任事故。</w:t>
      </w:r>
    </w:p>
    <w:p w14:paraId="2C3BBBEA">
      <w:pPr>
        <w:pStyle w:val="26"/>
        <w:keepNext w:val="0"/>
        <w:keepLines w:val="0"/>
        <w:pageBreakBefore w:val="0"/>
        <w:widowControl w:val="0"/>
        <w:shd w:val="clear" w:color="auto" w:fill="auto"/>
        <w:kinsoku/>
        <w:wordWrap w:val="0"/>
        <w:overflowPunct/>
        <w:topLinePunct w:val="0"/>
        <w:autoSpaceDE/>
        <w:autoSpaceDN/>
        <w:bidi w:val="0"/>
        <w:adjustRightInd/>
        <w:snapToGrid/>
        <w:spacing w:before="0" w:after="0" w:line="560" w:lineRule="exact"/>
        <w:ind w:left="0" w:leftChars="0" w:right="0" w:firstLine="640" w:firstLineChars="200"/>
        <w:jc w:val="both"/>
        <w:textAlignment w:val="auto"/>
        <w:outlineLvl w:val="0"/>
        <w:rPr>
          <w:rFonts w:hint="eastAsia" w:ascii="宋体" w:hAnsi="宋体" w:cs="宋体"/>
          <w:lang w:val="en-US" w:eastAsia="zh-CN"/>
        </w:rPr>
      </w:pPr>
      <w:bookmarkStart w:id="5" w:name="_Toc29597"/>
      <w:r>
        <w:rPr>
          <w:rFonts w:hint="eastAsia" w:ascii="宋体" w:hAnsi="宋体" w:eastAsia="黑体" w:cs="宋体"/>
          <w:color w:val="auto"/>
          <w:spacing w:val="0"/>
          <w:w w:val="100"/>
          <w:kern w:val="2"/>
          <w:position w:val="0"/>
          <w:sz w:val="32"/>
          <w:szCs w:val="32"/>
          <w:u w:val="none"/>
          <w:shd w:val="clear" w:color="auto" w:fill="auto"/>
          <w:lang w:val="en-US" w:eastAsia="zh-CN" w:bidi="zh-TW"/>
        </w:rPr>
        <w:t>一、事故基本情况</w:t>
      </w:r>
      <w:bookmarkEnd w:id="0"/>
      <w:bookmarkEnd w:id="1"/>
      <w:bookmarkEnd w:id="2"/>
      <w:bookmarkEnd w:id="3"/>
      <w:bookmarkEnd w:id="4"/>
      <w:bookmarkEnd w:id="5"/>
    </w:p>
    <w:p w14:paraId="6B201A1A">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Chars="0" w:firstLine="643" w:firstLineChars="200"/>
        <w:jc w:val="both"/>
        <w:textAlignment w:val="auto"/>
        <w:outlineLvl w:val="1"/>
        <w:rPr>
          <w:rFonts w:hint="eastAsia" w:ascii="宋体" w:hAnsi="宋体" w:eastAsia="楷体_GB2312" w:cs="宋体"/>
          <w:b/>
          <w:bCs/>
          <w:color w:val="auto"/>
          <w:spacing w:val="0"/>
          <w:w w:val="100"/>
          <w:kern w:val="2"/>
          <w:position w:val="0"/>
          <w:sz w:val="32"/>
          <w:szCs w:val="32"/>
          <w:u w:val="none"/>
          <w:shd w:val="clear" w:color="auto" w:fill="auto"/>
          <w:lang w:val="en-US" w:eastAsia="zh-CN" w:bidi="zh-TW"/>
        </w:rPr>
      </w:pPr>
      <w:bookmarkStart w:id="6" w:name="_Toc32479"/>
      <w:bookmarkStart w:id="7" w:name="_Toc27240"/>
      <w:bookmarkStart w:id="8" w:name="_Toc27027"/>
      <w:bookmarkStart w:id="9" w:name="_Toc5006"/>
      <w:bookmarkStart w:id="10" w:name="_Toc1819"/>
      <w:bookmarkStart w:id="11" w:name="_Toc32228"/>
      <w:r>
        <w:rPr>
          <w:rFonts w:hint="eastAsia" w:ascii="宋体" w:hAnsi="宋体" w:eastAsia="楷体_GB2312" w:cs="宋体"/>
          <w:b/>
          <w:bCs/>
          <w:color w:val="auto"/>
          <w:spacing w:val="0"/>
          <w:w w:val="100"/>
          <w:kern w:val="2"/>
          <w:position w:val="0"/>
          <w:sz w:val="32"/>
          <w:szCs w:val="32"/>
          <w:u w:val="none"/>
          <w:shd w:val="clear" w:color="auto" w:fill="auto"/>
          <w:lang w:val="en-US" w:eastAsia="zh-CN" w:bidi="zh-TW"/>
        </w:rPr>
        <w:t>（一）事故相关单位</w:t>
      </w:r>
      <w:bookmarkEnd w:id="6"/>
      <w:bookmarkEnd w:id="7"/>
      <w:bookmarkEnd w:id="8"/>
      <w:bookmarkEnd w:id="9"/>
      <w:r>
        <w:rPr>
          <w:rFonts w:hint="eastAsia" w:ascii="宋体" w:hAnsi="宋体" w:eastAsia="楷体_GB2312" w:cs="宋体"/>
          <w:b/>
          <w:bCs/>
          <w:color w:val="auto"/>
          <w:spacing w:val="0"/>
          <w:w w:val="100"/>
          <w:kern w:val="2"/>
          <w:position w:val="0"/>
          <w:sz w:val="32"/>
          <w:szCs w:val="32"/>
          <w:u w:val="none"/>
          <w:shd w:val="clear" w:color="auto" w:fill="auto"/>
          <w:lang w:val="en-US" w:eastAsia="zh-CN" w:bidi="zh-TW"/>
        </w:rPr>
        <w:t>情况</w:t>
      </w:r>
      <w:bookmarkEnd w:id="10"/>
      <w:bookmarkEnd w:id="11"/>
    </w:p>
    <w:p w14:paraId="738216DE">
      <w:pPr>
        <w:pStyle w:val="7"/>
        <w:keepNext w:val="0"/>
        <w:keepLines w:val="0"/>
        <w:pageBreakBefore w:val="0"/>
        <w:widowControl w:val="0"/>
        <w:kinsoku/>
        <w:wordWrap w:val="0"/>
        <w:overflowPunct/>
        <w:topLinePunct w:val="0"/>
        <w:autoSpaceDE/>
        <w:autoSpaceDN/>
        <w:bidi w:val="0"/>
        <w:adjustRightInd/>
        <w:snapToGrid/>
        <w:spacing w:line="560" w:lineRule="exact"/>
        <w:ind w:leftChars="0" w:firstLine="640" w:firstLineChars="200"/>
        <w:jc w:val="both"/>
        <w:textAlignment w:val="auto"/>
        <w:outlineLvl w:val="9"/>
        <w:rPr>
          <w:rFonts w:hint="eastAsia" w:ascii="宋体" w:hAnsi="宋体" w:eastAsia="仿宋_GB2312" w:cs="宋体"/>
          <w:b w:val="0"/>
          <w:bCs w:val="0"/>
          <w:color w:val="000000"/>
          <w:sz w:val="32"/>
          <w:szCs w:val="32"/>
          <w:lang w:val="en-US" w:eastAsia="zh-CN"/>
        </w:rPr>
      </w:pPr>
      <w:bookmarkStart w:id="12" w:name="_Toc21089"/>
      <w:bookmarkStart w:id="13" w:name="_Toc19101"/>
      <w:r>
        <w:rPr>
          <w:rFonts w:hint="eastAsia" w:ascii="宋体" w:hAnsi="宋体" w:eastAsia="仿宋_GB2312" w:cs="宋体"/>
          <w:b w:val="0"/>
          <w:bCs w:val="0"/>
          <w:color w:val="000000"/>
          <w:sz w:val="32"/>
          <w:szCs w:val="32"/>
          <w:lang w:val="en-US" w:eastAsia="zh-CN"/>
        </w:rPr>
        <w:t>1.涉事特种设备使用单位江西某某科技有限公司。成立于2020年05月14日，注册地位于</w:t>
      </w:r>
      <w:r>
        <w:rPr>
          <w:rFonts w:hint="default" w:ascii="Times New Roman" w:hAnsi="Times New Roman" w:eastAsia="仿宋_GB2312" w:cs="Times New Roman"/>
          <w:b w:val="0"/>
          <w:bCs w:val="0"/>
          <w:color w:val="000000"/>
          <w:sz w:val="32"/>
          <w:szCs w:val="32"/>
          <w:lang w:val="en-US" w:eastAsia="zh-CN"/>
        </w:rPr>
        <w:t>XXXXXXXXX</w:t>
      </w:r>
      <w:r>
        <w:rPr>
          <w:rFonts w:hint="eastAsia" w:ascii="宋体" w:hAnsi="宋体" w:eastAsia="仿宋_GB2312" w:cs="宋体"/>
          <w:b w:val="0"/>
          <w:bCs w:val="0"/>
          <w:color w:val="000000"/>
          <w:sz w:val="32"/>
          <w:szCs w:val="32"/>
          <w:lang w:val="en-US" w:eastAsia="zh-CN"/>
        </w:rPr>
        <w:t>，法定代表人为唐某新。统一社会信用代码为91361181</w:t>
      </w:r>
      <w:r>
        <w:rPr>
          <w:rFonts w:hint="default" w:ascii="Times New Roman" w:hAnsi="Times New Roman" w:eastAsia="仿宋_GB2312" w:cs="Times New Roman"/>
          <w:b w:val="0"/>
          <w:bCs w:val="0"/>
          <w:color w:val="000000"/>
          <w:sz w:val="32"/>
          <w:szCs w:val="32"/>
          <w:lang w:val="en-US" w:eastAsia="zh-CN"/>
        </w:rPr>
        <w:t>MA</w:t>
      </w:r>
      <w:r>
        <w:rPr>
          <w:rFonts w:hint="eastAsia" w:ascii="Times New Roman" w:hAnsi="Times New Roman" w:eastAsia="仿宋_GB2312" w:cs="Times New Roman"/>
          <w:b w:val="0"/>
          <w:bCs w:val="0"/>
          <w:color w:val="000000"/>
          <w:sz w:val="32"/>
          <w:szCs w:val="32"/>
          <w:lang w:val="en-US" w:eastAsia="zh-CN"/>
        </w:rPr>
        <w:t>XXXXXXX</w:t>
      </w:r>
      <w:r>
        <w:rPr>
          <w:rFonts w:hint="default" w:ascii="Times New Roman" w:hAnsi="Times New Roman" w:eastAsia="仿宋_GB2312" w:cs="Times New Roman"/>
          <w:b w:val="0"/>
          <w:bCs w:val="0"/>
          <w:color w:val="000000"/>
          <w:sz w:val="32"/>
          <w:szCs w:val="32"/>
          <w:lang w:val="en-US" w:eastAsia="zh-CN"/>
        </w:rPr>
        <w:t>R</w:t>
      </w:r>
      <w:r>
        <w:rPr>
          <w:rFonts w:hint="eastAsia" w:ascii="宋体" w:hAnsi="宋体" w:eastAsia="仿宋_GB2312" w:cs="宋体"/>
          <w:b w:val="0"/>
          <w:bCs w:val="0"/>
          <w:color w:val="000000"/>
          <w:sz w:val="32"/>
          <w:szCs w:val="32"/>
          <w:lang w:val="en-US" w:eastAsia="zh-CN"/>
        </w:rPr>
        <w:t>。经营范围包括许可项目：技术进出口，进出口代理，货物进出口。一般项目：矿山机械制造，矿山机械销售，汽车零部件研发，汽车零部件及配件制造，汽车零配件零售，锻件及粉末冶金制品制造，锻件及粉末冶金制品销售，模具制造，模具销售，金属成形机床制造，金属成形机床销售，数控机床制造，数控机床销售，有色金属铸造，黑色金属铸造，通用设备制造。</w:t>
      </w:r>
    </w:p>
    <w:p w14:paraId="79246225">
      <w:pPr>
        <w:pStyle w:val="7"/>
        <w:keepNext w:val="0"/>
        <w:keepLines w:val="0"/>
        <w:pageBreakBefore w:val="0"/>
        <w:widowControl w:val="0"/>
        <w:kinsoku/>
        <w:wordWrap w:val="0"/>
        <w:overflowPunct/>
        <w:topLinePunct w:val="0"/>
        <w:autoSpaceDE/>
        <w:autoSpaceDN/>
        <w:bidi w:val="0"/>
        <w:adjustRightInd/>
        <w:snapToGrid/>
        <w:spacing w:line="560" w:lineRule="exact"/>
        <w:ind w:leftChars="0" w:firstLine="640" w:firstLineChars="200"/>
        <w:jc w:val="both"/>
        <w:textAlignment w:val="auto"/>
        <w:outlineLvl w:val="9"/>
        <w:rPr>
          <w:rFonts w:hint="eastAsia" w:ascii="宋体" w:hAnsi="宋体" w:eastAsia="仿宋_GB2312" w:cs="宋体"/>
          <w:color w:val="000000"/>
          <w:sz w:val="32"/>
          <w:szCs w:val="32"/>
          <w:lang w:val="en-US" w:eastAsia="zh-CN"/>
        </w:rPr>
      </w:pPr>
      <w:r>
        <w:rPr>
          <w:rFonts w:hint="eastAsia" w:ascii="宋体" w:hAnsi="宋体" w:eastAsia="仿宋_GB2312" w:cs="宋体"/>
          <w:b w:val="0"/>
          <w:bCs w:val="0"/>
          <w:color w:val="000000"/>
          <w:sz w:val="32"/>
          <w:szCs w:val="32"/>
          <w:lang w:val="en-US" w:eastAsia="zh-CN"/>
        </w:rPr>
        <w:t>2025年12月23日，江西某某科技有限公司在德兴市市场监督管理局办理变更登记，企业类型由其他有限责任公司变更为有限责任公司（自然人投资或控股的法人独资）；股权变更为江西某某机械制造有限公司控股；注册资本由350000万元变更为315950万元。</w:t>
      </w:r>
      <w:r>
        <w:rPr>
          <w:rFonts w:hint="eastAsia" w:ascii="宋体" w:hAnsi="宋体" w:eastAsia="仿宋_GB2312" w:cs="宋体"/>
          <w:color w:val="000000"/>
          <w:sz w:val="32"/>
          <w:szCs w:val="32"/>
          <w:lang w:val="en-US" w:eastAsia="zh-CN"/>
        </w:rPr>
        <w:t>系江西某某科技有限公司的投资方，</w:t>
      </w:r>
      <w:r>
        <w:rPr>
          <w:rFonts w:hint="eastAsia" w:ascii="宋体" w:hAnsi="宋体" w:eastAsia="仿宋_GB2312" w:cs="宋体"/>
          <w:b w:val="0"/>
          <w:bCs w:val="0"/>
          <w:color w:val="000000"/>
          <w:sz w:val="32"/>
          <w:szCs w:val="32"/>
          <w:lang w:val="en-US" w:eastAsia="zh-CN"/>
        </w:rPr>
        <w:t>江西某某机械制造有限公司与江西某某科技有限公司</w:t>
      </w:r>
      <w:r>
        <w:rPr>
          <w:rFonts w:hint="eastAsia" w:ascii="宋体" w:hAnsi="宋体" w:eastAsia="仿宋_GB2312" w:cs="宋体"/>
          <w:color w:val="000000"/>
          <w:sz w:val="32"/>
          <w:szCs w:val="32"/>
          <w:lang w:val="en-US" w:eastAsia="zh-CN"/>
        </w:rPr>
        <w:t>法定代表人均为唐某新，同属</w:t>
      </w:r>
      <w:r>
        <w:rPr>
          <w:rFonts w:hint="eastAsia" w:ascii="宋体" w:hAnsi="宋体" w:eastAsia="仿宋_GB2312" w:cs="宋体"/>
          <w:b w:val="0"/>
          <w:bCs w:val="0"/>
          <w:color w:val="000000"/>
          <w:sz w:val="32"/>
          <w:szCs w:val="32"/>
          <w:lang w:val="en-US" w:eastAsia="zh-CN"/>
        </w:rPr>
        <w:t>一个公司</w:t>
      </w:r>
      <w:r>
        <w:rPr>
          <w:rFonts w:hint="eastAsia" w:ascii="宋体" w:hAnsi="宋体" w:eastAsia="仿宋_GB2312" w:cs="宋体"/>
          <w:color w:val="000000"/>
          <w:sz w:val="32"/>
          <w:szCs w:val="32"/>
          <w:lang w:val="en-US" w:eastAsia="zh-CN"/>
        </w:rPr>
        <w:t>。江西某某机械制造有限公司主要负责接单、采购、销售事宜，江西某某科技有限公司负责生产制造江西某某机械制造有限公司的订单。</w:t>
      </w:r>
    </w:p>
    <w:p w14:paraId="6F3C0701">
      <w:pPr>
        <w:pStyle w:val="7"/>
        <w:keepNext w:val="0"/>
        <w:keepLines w:val="0"/>
        <w:pageBreakBefore w:val="0"/>
        <w:widowControl w:val="0"/>
        <w:kinsoku/>
        <w:wordWrap w:val="0"/>
        <w:overflowPunct/>
        <w:topLinePunct w:val="0"/>
        <w:autoSpaceDE/>
        <w:autoSpaceDN/>
        <w:bidi w:val="0"/>
        <w:adjustRightInd/>
        <w:snapToGrid/>
        <w:spacing w:line="560" w:lineRule="exact"/>
        <w:ind w:leftChars="0" w:firstLine="640" w:firstLineChars="200"/>
        <w:jc w:val="both"/>
        <w:textAlignment w:val="auto"/>
        <w:outlineLvl w:val="9"/>
        <w:rPr>
          <w:rFonts w:hint="eastAsia" w:ascii="宋体" w:hAnsi="宋体" w:eastAsia="仿宋_GB2312" w:cs="宋体"/>
          <w:color w:val="000000"/>
          <w:sz w:val="32"/>
          <w:szCs w:val="32"/>
          <w:lang w:val="en-US" w:eastAsia="zh-CN"/>
        </w:rPr>
      </w:pPr>
      <w:r>
        <w:rPr>
          <w:rFonts w:hint="eastAsia" w:ascii="宋体" w:hAnsi="宋体" w:eastAsia="仿宋_GB2312" w:cs="宋体"/>
          <w:b w:val="0"/>
          <w:bCs w:val="0"/>
          <w:color w:val="auto"/>
          <w:sz w:val="32"/>
          <w:szCs w:val="32"/>
          <w:lang w:val="en-US" w:eastAsia="zh-CN"/>
        </w:rPr>
        <w:t>2.</w:t>
      </w:r>
      <w:r>
        <w:rPr>
          <w:rFonts w:hint="eastAsia" w:ascii="宋体" w:hAnsi="宋体" w:eastAsia="仿宋_GB2312" w:cs="宋体"/>
          <w:b w:val="0"/>
          <w:bCs w:val="0"/>
          <w:color w:val="000000"/>
          <w:sz w:val="32"/>
          <w:szCs w:val="32"/>
          <w:lang w:val="en-US" w:eastAsia="zh-CN"/>
        </w:rPr>
        <w:t>涉事特种设备手续</w:t>
      </w:r>
      <w:r>
        <w:rPr>
          <w:rFonts w:hint="eastAsia" w:ascii="宋体" w:hAnsi="宋体" w:eastAsia="仿宋_GB2312" w:cs="宋体"/>
          <w:b w:val="0"/>
          <w:bCs w:val="0"/>
          <w:color w:val="auto"/>
          <w:sz w:val="32"/>
          <w:szCs w:val="32"/>
          <w:lang w:val="en-US" w:eastAsia="zh-CN"/>
        </w:rPr>
        <w:t>申报</w:t>
      </w:r>
      <w:r>
        <w:rPr>
          <w:rFonts w:hint="eastAsia" w:ascii="宋体" w:hAnsi="宋体" w:eastAsia="仿宋_GB2312" w:cs="宋体"/>
          <w:b w:val="0"/>
          <w:bCs w:val="0"/>
          <w:color w:val="000000"/>
          <w:sz w:val="32"/>
          <w:szCs w:val="32"/>
          <w:lang w:val="en-US" w:eastAsia="zh-CN"/>
        </w:rPr>
        <w:t>安装</w:t>
      </w:r>
      <w:r>
        <w:rPr>
          <w:rFonts w:hint="eastAsia" w:ascii="宋体" w:hAnsi="宋体" w:eastAsia="仿宋_GB2312" w:cs="宋体"/>
          <w:b w:val="0"/>
          <w:bCs w:val="0"/>
          <w:color w:val="auto"/>
          <w:sz w:val="32"/>
          <w:szCs w:val="32"/>
          <w:lang w:val="en-US" w:eastAsia="zh-CN"/>
        </w:rPr>
        <w:t>方</w:t>
      </w:r>
      <w:r>
        <w:rPr>
          <w:rFonts w:hint="eastAsia" w:ascii="宋体" w:hAnsi="宋体" w:eastAsia="仿宋_GB2312" w:cs="宋体"/>
          <w:b w:val="0"/>
          <w:bCs w:val="0"/>
          <w:color w:val="000000"/>
          <w:sz w:val="32"/>
          <w:szCs w:val="32"/>
          <w:lang w:val="en-US" w:eastAsia="zh-CN"/>
        </w:rPr>
        <w:t>单位</w:t>
      </w:r>
      <w:r>
        <w:rPr>
          <w:rFonts w:hint="eastAsia" w:ascii="宋体" w:hAnsi="宋体" w:eastAsia="仿宋_GB2312" w:cs="宋体"/>
          <w:b w:val="0"/>
          <w:bCs w:val="0"/>
          <w:color w:val="auto"/>
          <w:sz w:val="32"/>
          <w:szCs w:val="32"/>
          <w:lang w:val="en-US" w:eastAsia="zh-CN"/>
        </w:rPr>
        <w:t>:某某重工集团有限公司</w:t>
      </w:r>
      <w:r>
        <w:rPr>
          <w:rFonts w:hint="eastAsia" w:ascii="宋体" w:hAnsi="宋体" w:eastAsia="仿宋_GB2312" w:cs="宋体"/>
          <w:b w:val="0"/>
          <w:bCs w:val="0"/>
          <w:color w:val="000000"/>
          <w:sz w:val="32"/>
          <w:szCs w:val="32"/>
          <w:lang w:val="en-US" w:eastAsia="zh-CN"/>
        </w:rPr>
        <w:t>，成立于2004年05月19日，注册地位于</w:t>
      </w:r>
      <w:r>
        <w:rPr>
          <w:rFonts w:hint="default" w:ascii="Times New Roman" w:hAnsi="Times New Roman" w:eastAsia="仿宋_GB2312" w:cs="Times New Roman"/>
          <w:b w:val="0"/>
          <w:bCs w:val="0"/>
          <w:color w:val="000000"/>
          <w:sz w:val="32"/>
          <w:szCs w:val="32"/>
          <w:lang w:val="en-US" w:eastAsia="zh-CN"/>
        </w:rPr>
        <w:t>XXXXXXXXX</w:t>
      </w:r>
      <w:r>
        <w:rPr>
          <w:rFonts w:hint="eastAsia" w:ascii="宋体" w:hAnsi="宋体" w:eastAsia="仿宋_GB2312" w:cs="宋体"/>
          <w:b w:val="0"/>
          <w:bCs w:val="0"/>
          <w:color w:val="000000"/>
          <w:sz w:val="32"/>
          <w:szCs w:val="32"/>
          <w:lang w:val="en-US" w:eastAsia="zh-CN"/>
        </w:rPr>
        <w:t>，法定代表人为胡某府，统一社会信用代码为9141070</w:t>
      </w:r>
      <w:r>
        <w:rPr>
          <w:rFonts w:hint="default" w:ascii="Times New Roman" w:hAnsi="Times New Roman" w:eastAsia="仿宋_GB2312" w:cs="Times New Roman"/>
          <w:b w:val="0"/>
          <w:bCs w:val="0"/>
          <w:color w:val="000000"/>
          <w:sz w:val="32"/>
          <w:szCs w:val="32"/>
          <w:lang w:val="en-US" w:eastAsia="zh-CN"/>
        </w:rPr>
        <w:t>XXXXXXXXX</w:t>
      </w:r>
      <w:r>
        <w:rPr>
          <w:rFonts w:hint="eastAsia" w:asciiTheme="minorEastAsia" w:hAnsiTheme="minorEastAsia" w:eastAsiaTheme="minorEastAsia" w:cstheme="minorEastAsia"/>
          <w:b w:val="0"/>
          <w:bCs w:val="0"/>
          <w:color w:val="000000"/>
          <w:sz w:val="32"/>
          <w:szCs w:val="32"/>
          <w:lang w:val="en-US" w:eastAsia="zh-CN"/>
        </w:rPr>
        <w:t>4</w:t>
      </w:r>
      <w:r>
        <w:rPr>
          <w:rFonts w:hint="eastAsia" w:ascii="宋体" w:hAnsi="宋体" w:eastAsia="仿宋_GB2312" w:cs="宋体"/>
          <w:b w:val="0"/>
          <w:bCs w:val="0"/>
          <w:color w:val="000000"/>
          <w:sz w:val="32"/>
          <w:szCs w:val="32"/>
          <w:lang w:val="en-US" w:eastAsia="zh-CN"/>
        </w:rPr>
        <w:t>。经营范围包括桥式起重机、门式起重机、悬臂起重机、路桥起重机、减速机、电机、钢丝绳电动葫芦、防爆钢丝绳电动葫芦、轻小型起重设备、起重机械配件制造、安装、改造和维修；除尘器、砂石分离机销售；起重机租赁；对外贸易经营。该公司系规格型号为</w:t>
      </w:r>
      <w:r>
        <w:rPr>
          <w:rFonts w:hint="default" w:ascii="Times New Roman" w:hAnsi="Times New Roman" w:eastAsia="仿宋_GB2312" w:cs="Times New Roman"/>
          <w:b w:val="0"/>
          <w:bCs w:val="0"/>
          <w:color w:val="000000"/>
          <w:sz w:val="32"/>
          <w:szCs w:val="32"/>
          <w:lang w:val="en-US" w:eastAsia="zh-CN"/>
        </w:rPr>
        <w:t>QDY</w:t>
      </w:r>
      <w:r>
        <w:rPr>
          <w:rFonts w:hint="eastAsia" w:ascii="宋体" w:hAnsi="宋体" w:eastAsia="仿宋_GB2312" w:cs="宋体"/>
          <w:b w:val="0"/>
          <w:bCs w:val="0"/>
          <w:color w:val="000000"/>
          <w:sz w:val="32"/>
          <w:szCs w:val="32"/>
          <w:lang w:val="en-US" w:eastAsia="zh-CN"/>
        </w:rPr>
        <w:t>32/10-22.5</w:t>
      </w:r>
      <w:r>
        <w:rPr>
          <w:rFonts w:hint="default" w:ascii="Times New Roman" w:hAnsi="Times New Roman" w:eastAsia="仿宋_GB2312" w:cs="Times New Roman"/>
          <w:b w:val="0"/>
          <w:bCs w:val="0"/>
          <w:color w:val="000000"/>
          <w:sz w:val="32"/>
          <w:szCs w:val="32"/>
          <w:lang w:val="en-US" w:eastAsia="zh-CN"/>
        </w:rPr>
        <w:t>A</w:t>
      </w:r>
      <w:r>
        <w:rPr>
          <w:rFonts w:hint="eastAsia" w:ascii="宋体" w:hAnsi="宋体" w:eastAsia="仿宋_GB2312" w:cs="宋体"/>
          <w:b w:val="0"/>
          <w:bCs w:val="0"/>
          <w:color w:val="000000"/>
          <w:sz w:val="32"/>
          <w:szCs w:val="32"/>
          <w:lang w:val="en-US" w:eastAsia="zh-CN"/>
        </w:rPr>
        <w:t>7的冶金桥式起重机的生产制造、安装、手续申请办理相关工作。</w:t>
      </w:r>
    </w:p>
    <w:p w14:paraId="7071B0E2">
      <w:pPr>
        <w:pStyle w:val="7"/>
        <w:keepNext w:val="0"/>
        <w:keepLines w:val="0"/>
        <w:pageBreakBefore w:val="0"/>
        <w:widowControl w:val="0"/>
        <w:kinsoku/>
        <w:wordWrap w:val="0"/>
        <w:overflowPunct/>
        <w:topLinePunct w:val="0"/>
        <w:autoSpaceDE/>
        <w:autoSpaceDN/>
        <w:bidi w:val="0"/>
        <w:adjustRightInd/>
        <w:snapToGrid/>
        <w:spacing w:line="560" w:lineRule="exact"/>
        <w:ind w:leftChars="0" w:firstLine="640" w:firstLineChars="200"/>
        <w:jc w:val="both"/>
        <w:textAlignment w:val="auto"/>
        <w:outlineLvl w:val="9"/>
        <w:rPr>
          <w:rFonts w:hint="eastAsia" w:ascii="宋体" w:hAnsi="宋体" w:eastAsia="仿宋_GB2312" w:cs="宋体"/>
          <w:b w:val="0"/>
          <w:bCs w:val="0"/>
          <w:color w:val="000000"/>
          <w:sz w:val="32"/>
          <w:szCs w:val="32"/>
          <w:lang w:val="en-US" w:eastAsia="zh-CN"/>
        </w:rPr>
      </w:pPr>
      <w:r>
        <w:rPr>
          <w:rFonts w:hint="eastAsia" w:ascii="宋体" w:hAnsi="宋体" w:eastAsia="仿宋_GB2312" w:cs="宋体"/>
          <w:color w:val="auto"/>
          <w:sz w:val="32"/>
          <w:szCs w:val="32"/>
          <w:lang w:val="en-US" w:eastAsia="zh-CN"/>
        </w:rPr>
        <w:t>3.</w:t>
      </w:r>
      <w:r>
        <w:rPr>
          <w:rFonts w:hint="eastAsia" w:ascii="宋体" w:hAnsi="宋体" w:eastAsia="仿宋_GB2312" w:cs="宋体"/>
          <w:b w:val="0"/>
          <w:bCs w:val="0"/>
          <w:color w:val="000000"/>
          <w:sz w:val="32"/>
          <w:szCs w:val="32"/>
          <w:lang w:val="en-US" w:eastAsia="zh-CN"/>
        </w:rPr>
        <w:t>涉事特种设备安装单位</w:t>
      </w:r>
      <w:r>
        <w:rPr>
          <w:rFonts w:hint="eastAsia" w:ascii="宋体" w:hAnsi="宋体" w:eastAsia="仿宋_GB2312" w:cs="宋体"/>
          <w:b w:val="0"/>
          <w:bCs w:val="0"/>
          <w:color w:val="auto"/>
          <w:sz w:val="32"/>
          <w:szCs w:val="32"/>
          <w:lang w:val="en-US" w:eastAsia="zh-CN"/>
        </w:rPr>
        <w:t>:河南某某环保科技有限公司，河南某某环保科技有限公司</w:t>
      </w:r>
      <w:r>
        <w:rPr>
          <w:rFonts w:hint="eastAsia" w:ascii="宋体" w:hAnsi="宋体" w:eastAsia="仿宋_GB2312" w:cs="宋体"/>
          <w:b w:val="0"/>
          <w:bCs w:val="0"/>
          <w:color w:val="000000"/>
          <w:sz w:val="32"/>
          <w:szCs w:val="32"/>
          <w:lang w:val="en-US" w:eastAsia="zh-CN"/>
        </w:rPr>
        <w:t>成立于2016年06月24日，注册地位于</w:t>
      </w:r>
      <w:r>
        <w:rPr>
          <w:rFonts w:hint="default" w:ascii="Times New Roman" w:hAnsi="Times New Roman" w:eastAsia="仿宋_GB2312" w:cs="Times New Roman"/>
          <w:b w:val="0"/>
          <w:bCs w:val="0"/>
          <w:color w:val="000000"/>
          <w:sz w:val="32"/>
          <w:szCs w:val="32"/>
          <w:lang w:val="en-US" w:eastAsia="zh-CN"/>
        </w:rPr>
        <w:t>XXXXXXXXX</w:t>
      </w:r>
      <w:r>
        <w:rPr>
          <w:rFonts w:hint="eastAsia" w:ascii="宋体" w:hAnsi="宋体" w:eastAsia="仿宋_GB2312" w:cs="宋体"/>
          <w:b w:val="0"/>
          <w:bCs w:val="0"/>
          <w:color w:val="000000"/>
          <w:sz w:val="32"/>
          <w:szCs w:val="32"/>
          <w:lang w:val="en-US" w:eastAsia="zh-CN"/>
        </w:rPr>
        <w:t>，法定代表人为胡金某，统一社会信用代码为91410728</w:t>
      </w:r>
      <w:r>
        <w:rPr>
          <w:rFonts w:hint="default" w:ascii="Times New Roman" w:hAnsi="Times New Roman" w:eastAsia="仿宋_GB2312" w:cs="Times New Roman"/>
          <w:b w:val="0"/>
          <w:bCs w:val="0"/>
          <w:color w:val="000000"/>
          <w:sz w:val="32"/>
          <w:szCs w:val="32"/>
          <w:lang w:val="en-US" w:eastAsia="zh-CN"/>
        </w:rPr>
        <w:t>XXXXXXXXX</w:t>
      </w:r>
      <w:r>
        <w:rPr>
          <w:rFonts w:hint="eastAsia" w:ascii="宋体" w:hAnsi="宋体" w:eastAsia="仿宋_GB2312" w:cs="宋体"/>
          <w:b w:val="0"/>
          <w:bCs w:val="0"/>
          <w:color w:val="000000"/>
          <w:sz w:val="32"/>
          <w:szCs w:val="32"/>
          <w:lang w:val="en-US" w:eastAsia="zh-CN"/>
        </w:rPr>
        <w:t>。经营范围包括环卫设备、环卫公厕、垃圾压缩设备、钢制垃圾箱、塑料垃圾桶、路基箱、果皮箱、花木箱、土工布土工膜、人力三轮车、电动保洁车、环卫特种车辆、环保设备、水处理设备、输送设备、卷扬机、启闭机、清污机、升降机、电动平车、候车亭、标牌、宣传栏、围栏、防飞散网、防尘网、教学设备及学校用具、办公家具、粮食机械设备、体育健身器材、路灯、水泵、劳保用品、起重机配件、电动葫芦设计、生产、制造、销售、安装、维修；起重机、工程机械、园林机械、新能源车辆、家用电器、电子产品、五金电料、钢材、厨卫用具、文化器材、实验器材销售、安装、维修；机械制造；金属材料加工；钢结构工程制作；广告设计、制作、发布。</w:t>
      </w:r>
    </w:p>
    <w:p w14:paraId="6E881E86">
      <w:pPr>
        <w:pStyle w:val="7"/>
        <w:keepNext w:val="0"/>
        <w:keepLines w:val="0"/>
        <w:pageBreakBefore w:val="0"/>
        <w:widowControl w:val="0"/>
        <w:kinsoku/>
        <w:wordWrap w:val="0"/>
        <w:overflowPunct/>
        <w:topLinePunct w:val="0"/>
        <w:autoSpaceDE/>
        <w:autoSpaceDN/>
        <w:bidi w:val="0"/>
        <w:adjustRightInd/>
        <w:snapToGrid/>
        <w:spacing w:line="560" w:lineRule="exact"/>
        <w:ind w:leftChars="0" w:firstLine="643" w:firstLineChars="200"/>
        <w:jc w:val="both"/>
        <w:textAlignment w:val="auto"/>
        <w:outlineLvl w:val="1"/>
        <w:rPr>
          <w:rFonts w:hint="eastAsia" w:ascii="宋体" w:hAnsi="宋体" w:eastAsia="楷体_GB2312" w:cs="宋体"/>
          <w:b/>
          <w:bCs/>
          <w:color w:val="auto"/>
          <w:spacing w:val="0"/>
          <w:w w:val="100"/>
          <w:kern w:val="2"/>
          <w:position w:val="0"/>
          <w:sz w:val="32"/>
          <w:szCs w:val="32"/>
          <w:u w:val="none"/>
          <w:shd w:val="clear" w:color="auto" w:fill="auto"/>
          <w:lang w:val="en-US" w:eastAsia="zh-CN" w:bidi="zh-TW"/>
        </w:rPr>
      </w:pPr>
      <w:bookmarkStart w:id="14" w:name="_Toc16455"/>
      <w:bookmarkStart w:id="15" w:name="_Toc14682"/>
      <w:r>
        <w:rPr>
          <w:rFonts w:hint="eastAsia" w:ascii="宋体" w:hAnsi="宋体" w:eastAsia="楷体_GB2312" w:cs="宋体"/>
          <w:b/>
          <w:bCs/>
          <w:color w:val="auto"/>
          <w:spacing w:val="0"/>
          <w:w w:val="100"/>
          <w:kern w:val="2"/>
          <w:position w:val="0"/>
          <w:sz w:val="32"/>
          <w:szCs w:val="32"/>
          <w:u w:val="none"/>
          <w:shd w:val="clear" w:color="auto" w:fill="auto"/>
          <w:lang w:val="en-US" w:eastAsia="zh-CN" w:bidi="zh-TW"/>
        </w:rPr>
        <w:t>（二）事故单位安全管理情况</w:t>
      </w:r>
      <w:bookmarkEnd w:id="14"/>
      <w:bookmarkEnd w:id="15"/>
    </w:p>
    <w:p w14:paraId="63B17879">
      <w:pPr>
        <w:pStyle w:val="7"/>
        <w:keepNext w:val="0"/>
        <w:keepLines w:val="0"/>
        <w:pageBreakBefore w:val="0"/>
        <w:widowControl w:val="0"/>
        <w:kinsoku/>
        <w:wordWrap w:val="0"/>
        <w:overflowPunct/>
        <w:topLinePunct w:val="0"/>
        <w:autoSpaceDE/>
        <w:autoSpaceDN/>
        <w:bidi w:val="0"/>
        <w:adjustRightInd/>
        <w:snapToGrid/>
        <w:spacing w:line="560" w:lineRule="exact"/>
        <w:ind w:leftChars="0" w:firstLine="640" w:firstLineChars="200"/>
        <w:jc w:val="both"/>
        <w:textAlignment w:val="auto"/>
        <w:outlineLvl w:val="9"/>
        <w:rPr>
          <w:rFonts w:hint="eastAsia" w:ascii="宋体" w:hAnsi="宋体" w:eastAsia="楷体_GB2312" w:cs="宋体"/>
          <w:b/>
          <w:bCs/>
          <w:color w:val="auto"/>
          <w:spacing w:val="0"/>
          <w:w w:val="100"/>
          <w:kern w:val="2"/>
          <w:position w:val="0"/>
          <w:sz w:val="32"/>
          <w:szCs w:val="32"/>
          <w:u w:val="none"/>
          <w:shd w:val="clear" w:color="auto" w:fill="auto"/>
          <w:lang w:val="en-US" w:eastAsia="zh-CN" w:bidi="zh-TW"/>
        </w:rPr>
      </w:pPr>
      <w:r>
        <w:rPr>
          <w:rFonts w:hint="eastAsia" w:ascii="宋体" w:hAnsi="宋体" w:eastAsia="仿宋_GB2312" w:cs="宋体"/>
          <w:b w:val="0"/>
          <w:bCs w:val="0"/>
          <w:color w:val="000000"/>
          <w:sz w:val="32"/>
          <w:szCs w:val="32"/>
          <w:lang w:val="en-US" w:eastAsia="zh-CN"/>
        </w:rPr>
        <w:t>经过调查取证，江西某某科技有限公司成立了安全管理组织机构及安全管理人员（安防部部长兼特种设备安全管理人员马某、安全员张某、洪某波），制定了安全管理制度、教育培训制度、作业安全制度、隐患排查和治理制度等。</w:t>
      </w:r>
    </w:p>
    <w:p w14:paraId="00781B04">
      <w:pPr>
        <w:pStyle w:val="7"/>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0" w:leftChars="0" w:firstLine="643" w:firstLineChars="200"/>
        <w:jc w:val="both"/>
        <w:textAlignment w:val="auto"/>
        <w:outlineLvl w:val="1"/>
        <w:rPr>
          <w:rFonts w:hint="eastAsia" w:ascii="宋体" w:hAnsi="宋体" w:eastAsia="楷体_GB2312" w:cs="宋体"/>
          <w:b/>
          <w:bCs/>
          <w:color w:val="auto"/>
          <w:spacing w:val="0"/>
          <w:w w:val="100"/>
          <w:kern w:val="2"/>
          <w:position w:val="0"/>
          <w:sz w:val="32"/>
          <w:szCs w:val="32"/>
          <w:u w:val="none"/>
          <w:shd w:val="clear" w:color="auto" w:fill="auto"/>
          <w:lang w:val="en-US" w:eastAsia="zh-CN" w:bidi="zh-TW"/>
        </w:rPr>
      </w:pPr>
      <w:bookmarkStart w:id="16" w:name="_Toc12926"/>
      <w:r>
        <w:rPr>
          <w:rFonts w:hint="eastAsia" w:ascii="宋体" w:hAnsi="宋体" w:eastAsia="楷体_GB2312" w:cs="宋体"/>
          <w:b/>
          <w:bCs/>
          <w:color w:val="auto"/>
          <w:spacing w:val="0"/>
          <w:w w:val="100"/>
          <w:kern w:val="2"/>
          <w:position w:val="0"/>
          <w:sz w:val="32"/>
          <w:szCs w:val="32"/>
          <w:shd w:val="clear" w:color="auto" w:fill="auto"/>
          <w:lang w:val="en-US" w:eastAsia="zh-CN" w:bidi="zh-TW"/>
        </w:rPr>
        <w:t>（三）</w:t>
      </w:r>
      <w:r>
        <w:rPr>
          <w:rFonts w:hint="eastAsia" w:ascii="宋体" w:hAnsi="宋体" w:eastAsia="楷体_GB2312" w:cs="宋体"/>
          <w:b/>
          <w:bCs/>
          <w:color w:val="auto"/>
          <w:spacing w:val="0"/>
          <w:w w:val="100"/>
          <w:kern w:val="2"/>
          <w:position w:val="0"/>
          <w:sz w:val="32"/>
          <w:szCs w:val="32"/>
          <w:u w:val="none"/>
          <w:shd w:val="clear" w:color="auto" w:fill="auto"/>
          <w:lang w:val="en-US" w:eastAsia="zh-CN" w:bidi="zh-TW"/>
        </w:rPr>
        <w:t>事故发生设备情况</w:t>
      </w:r>
      <w:bookmarkEnd w:id="12"/>
      <w:bookmarkEnd w:id="13"/>
      <w:bookmarkEnd w:id="16"/>
    </w:p>
    <w:p w14:paraId="701BFEA8">
      <w:pPr>
        <w:keepNext w:val="0"/>
        <w:keepLines w:val="0"/>
        <w:pageBreakBefore w:val="0"/>
        <w:widowControl/>
        <w:suppressLineNumbers w:val="0"/>
        <w:kinsoku/>
        <w:wordWrap w:val="0"/>
        <w:overflowPunct/>
        <w:topLinePunct w:val="0"/>
        <w:autoSpaceDE/>
        <w:autoSpaceDN/>
        <w:bidi w:val="0"/>
        <w:adjustRightInd/>
        <w:snapToGrid/>
        <w:spacing w:line="560" w:lineRule="exact"/>
        <w:ind w:firstLine="640" w:firstLineChars="200"/>
        <w:jc w:val="both"/>
        <w:textAlignment w:val="auto"/>
        <w:rPr>
          <w:rFonts w:hint="eastAsia" w:ascii="宋体" w:hAnsi="宋体" w:eastAsia="仿宋_GB2312" w:cs="宋体"/>
          <w:b w:val="0"/>
          <w:bCs w:val="0"/>
          <w:color w:val="auto"/>
          <w:spacing w:val="0"/>
          <w:w w:val="100"/>
          <w:kern w:val="2"/>
          <w:position w:val="0"/>
          <w:sz w:val="32"/>
          <w:szCs w:val="32"/>
          <w:u w:val="none"/>
          <w:shd w:val="clear" w:color="auto" w:fill="auto"/>
          <w:lang w:val="en-US" w:eastAsia="zh-CN" w:bidi="zh-TW"/>
        </w:rPr>
      </w:pPr>
      <w:r>
        <w:rPr>
          <w:rFonts w:hint="eastAsia" w:ascii="宋体" w:hAnsi="宋体" w:eastAsia="仿宋_GB2312" w:cs="宋体"/>
          <w:b w:val="0"/>
          <w:bCs w:val="0"/>
          <w:color w:val="auto"/>
          <w:spacing w:val="0"/>
          <w:w w:val="100"/>
          <w:kern w:val="2"/>
          <w:position w:val="0"/>
          <w:sz w:val="32"/>
          <w:szCs w:val="32"/>
          <w:u w:val="none"/>
          <w:shd w:val="clear" w:color="auto" w:fill="auto"/>
          <w:lang w:val="en-US" w:eastAsia="zh-CN" w:bidi="zh-TW"/>
        </w:rPr>
        <w:t>事故现场机械设备品种为冶金桥式起重机，该起重机是一种桥架两端通过运行装置直接支撑在轨道上的桥架型起重机，型号规格：</w:t>
      </w:r>
      <w:r>
        <w:rPr>
          <w:rFonts w:hint="default" w:ascii="Times New Roman" w:hAnsi="Times New Roman" w:eastAsia="仿宋_GB2312" w:cs="Times New Roman"/>
          <w:b w:val="0"/>
          <w:bCs w:val="0"/>
          <w:color w:val="auto"/>
          <w:spacing w:val="0"/>
          <w:w w:val="100"/>
          <w:kern w:val="2"/>
          <w:position w:val="0"/>
          <w:sz w:val="32"/>
          <w:szCs w:val="32"/>
          <w:u w:val="none"/>
          <w:shd w:val="clear" w:color="auto" w:fill="auto"/>
          <w:lang w:val="en-US" w:eastAsia="zh-CN" w:bidi="zh-TW"/>
        </w:rPr>
        <w:t>QDY</w:t>
      </w:r>
      <w:r>
        <w:rPr>
          <w:rFonts w:hint="eastAsia" w:ascii="宋体" w:hAnsi="宋体" w:eastAsia="仿宋_GB2312" w:cs="宋体"/>
          <w:b w:val="0"/>
          <w:bCs w:val="0"/>
          <w:color w:val="auto"/>
          <w:spacing w:val="0"/>
          <w:w w:val="100"/>
          <w:kern w:val="2"/>
          <w:position w:val="0"/>
          <w:sz w:val="32"/>
          <w:szCs w:val="32"/>
          <w:u w:val="none"/>
          <w:shd w:val="clear" w:color="auto" w:fill="auto"/>
          <w:lang w:val="en-US" w:eastAsia="zh-CN" w:bidi="zh-TW"/>
        </w:rPr>
        <w:t>32/10-22.5</w:t>
      </w:r>
      <w:r>
        <w:rPr>
          <w:rFonts w:hint="default" w:ascii="Times New Roman" w:hAnsi="Times New Roman" w:eastAsia="仿宋_GB2312" w:cs="Times New Roman"/>
          <w:b w:val="0"/>
          <w:bCs w:val="0"/>
          <w:color w:val="auto"/>
          <w:spacing w:val="0"/>
          <w:w w:val="100"/>
          <w:kern w:val="2"/>
          <w:position w:val="0"/>
          <w:sz w:val="32"/>
          <w:szCs w:val="32"/>
          <w:u w:val="none"/>
          <w:shd w:val="clear" w:color="auto" w:fill="auto"/>
          <w:lang w:val="en-US" w:eastAsia="zh-CN" w:bidi="zh-TW"/>
        </w:rPr>
        <w:t>A</w:t>
      </w:r>
      <w:r>
        <w:rPr>
          <w:rFonts w:hint="eastAsia" w:ascii="宋体" w:hAnsi="宋体" w:eastAsia="仿宋_GB2312" w:cs="宋体"/>
          <w:b w:val="0"/>
          <w:bCs w:val="0"/>
          <w:color w:val="auto"/>
          <w:spacing w:val="0"/>
          <w:w w:val="100"/>
          <w:kern w:val="2"/>
          <w:position w:val="0"/>
          <w:sz w:val="32"/>
          <w:szCs w:val="32"/>
          <w:u w:val="none"/>
          <w:shd w:val="clear" w:color="auto" w:fill="auto"/>
          <w:lang w:val="en-US" w:eastAsia="zh-CN" w:bidi="zh-TW"/>
        </w:rPr>
        <w:t>7，产品编号：202401671，制造日期：2024年12月30日，设备代码：415010</w:t>
      </w:r>
      <w:r>
        <w:rPr>
          <w:rFonts w:hint="default" w:ascii="Times New Roman" w:hAnsi="Times New Roman" w:eastAsia="仿宋_GB2312" w:cs="Times New Roman"/>
          <w:b w:val="0"/>
          <w:bCs w:val="0"/>
          <w:color w:val="auto"/>
          <w:spacing w:val="0"/>
          <w:w w:val="100"/>
          <w:kern w:val="2"/>
          <w:position w:val="0"/>
          <w:sz w:val="32"/>
          <w:szCs w:val="32"/>
          <w:u w:val="none"/>
          <w:shd w:val="clear" w:color="auto" w:fill="auto"/>
          <w:lang w:val="en-US" w:eastAsia="zh-CN" w:bidi="zh-TW"/>
        </w:rPr>
        <w:t>L</w:t>
      </w:r>
      <w:r>
        <w:rPr>
          <w:rFonts w:hint="eastAsia" w:ascii="宋体" w:hAnsi="宋体" w:eastAsia="仿宋_GB2312" w:cs="宋体"/>
          <w:b w:val="0"/>
          <w:bCs w:val="0"/>
          <w:color w:val="auto"/>
          <w:spacing w:val="0"/>
          <w:w w:val="100"/>
          <w:kern w:val="2"/>
          <w:position w:val="0"/>
          <w:sz w:val="32"/>
          <w:szCs w:val="32"/>
          <w:u w:val="none"/>
          <w:shd w:val="clear" w:color="auto" w:fill="auto"/>
          <w:lang w:val="en-US" w:eastAsia="zh-CN" w:bidi="zh-TW"/>
        </w:rPr>
        <w:t>03202401671，制造单位：某某重工集团有限公司，操作方式：手持遥控器（地面操作），使用地点：</w:t>
      </w:r>
      <w:r>
        <w:rPr>
          <w:rFonts w:hint="eastAsia" w:ascii="宋体" w:hAnsi="宋体" w:eastAsia="仿宋_GB2312" w:cs="宋体"/>
          <w:b w:val="0"/>
          <w:bCs w:val="0"/>
          <w:color w:val="000000"/>
          <w:sz w:val="32"/>
          <w:szCs w:val="32"/>
          <w:lang w:val="en-US" w:eastAsia="zh-CN"/>
        </w:rPr>
        <w:t>江西某某科技有限公司</w:t>
      </w:r>
      <w:r>
        <w:rPr>
          <w:rFonts w:hint="eastAsia" w:ascii="宋体" w:hAnsi="宋体" w:eastAsia="仿宋_GB2312" w:cs="宋体"/>
          <w:b w:val="0"/>
          <w:bCs w:val="0"/>
          <w:color w:val="auto"/>
          <w:sz w:val="32"/>
          <w:szCs w:val="32"/>
          <w:lang w:val="en-US" w:eastAsia="zh-CN"/>
        </w:rPr>
        <w:t>1车间的铸造生产手工线场地，安装在与地面高约13米的区域</w:t>
      </w:r>
      <w:r>
        <w:rPr>
          <w:rFonts w:hint="eastAsia" w:ascii="宋体" w:hAnsi="宋体" w:eastAsia="楷体_GB2312" w:cs="宋体"/>
          <w:b w:val="0"/>
          <w:bCs w:val="0"/>
          <w:i w:val="0"/>
          <w:iCs w:val="0"/>
          <w:color w:val="auto"/>
          <w:kern w:val="2"/>
          <w:sz w:val="28"/>
          <w:szCs w:val="28"/>
          <w:lang w:val="en-US" w:eastAsia="zh-CN" w:bidi="ar-SA"/>
        </w:rPr>
        <w:t>（下图所示）</w:t>
      </w:r>
      <w:r>
        <w:rPr>
          <w:rFonts w:hint="eastAsia" w:ascii="宋体" w:hAnsi="宋体" w:eastAsia="仿宋_GB2312" w:cs="宋体"/>
          <w:b w:val="0"/>
          <w:bCs w:val="0"/>
          <w:color w:val="auto"/>
          <w:spacing w:val="0"/>
          <w:w w:val="100"/>
          <w:kern w:val="2"/>
          <w:position w:val="0"/>
          <w:sz w:val="32"/>
          <w:szCs w:val="32"/>
          <w:u w:val="none"/>
          <w:shd w:val="clear" w:color="auto" w:fill="auto"/>
          <w:lang w:val="en-US" w:eastAsia="zh-CN" w:bidi="zh-TW"/>
        </w:rPr>
        <w:t>，安装单位由某某重工集团有限公司与河南某某环保科技有限公司共同完成。</w:t>
      </w:r>
    </w:p>
    <w:p w14:paraId="1D2B37A8">
      <w:pPr>
        <w:keepNext w:val="0"/>
        <w:keepLines w:val="0"/>
        <w:pageBreakBefore w:val="0"/>
        <w:widowControl/>
        <w:suppressLineNumbers w:val="0"/>
        <w:kinsoku/>
        <w:wordWrap w:val="0"/>
        <w:overflowPunct/>
        <w:topLinePunct w:val="0"/>
        <w:autoSpaceDE/>
        <w:autoSpaceDN/>
        <w:bidi w:val="0"/>
        <w:jc w:val="left"/>
        <w:rPr>
          <w:rFonts w:hint="eastAsia" w:ascii="宋体" w:hAnsi="宋体" w:eastAsia="楷体_GB2312" w:cs="宋体"/>
          <w:b/>
          <w:bCs/>
          <w:color w:val="auto"/>
          <w:spacing w:val="0"/>
          <w:w w:val="100"/>
          <w:kern w:val="2"/>
          <w:position w:val="0"/>
          <w:sz w:val="32"/>
          <w:szCs w:val="32"/>
          <w:u w:val="none"/>
          <w:shd w:val="clear" w:color="auto" w:fill="auto"/>
          <w:lang w:val="en-US" w:eastAsia="zh-CN" w:bidi="zh-TW"/>
        </w:rPr>
      </w:pPr>
      <w:bookmarkStart w:id="17" w:name="_Toc22847"/>
      <w:r>
        <w:rPr>
          <w:rFonts w:hint="eastAsia" w:ascii="宋体" w:hAnsi="宋体" w:eastAsia="仿宋_GB2312" w:cs="宋体"/>
          <w:b w:val="0"/>
          <w:bCs w:val="0"/>
          <w:color w:val="FF0000"/>
          <w:sz w:val="32"/>
          <w:szCs w:val="32"/>
          <w:lang w:val="en-US" w:eastAsia="zh-CN"/>
        </w:rPr>
        <w:drawing>
          <wp:inline distT="0" distB="0" distL="114300" distR="114300">
            <wp:extent cx="5271770" cy="2761615"/>
            <wp:effectExtent l="0" t="0" r="5080" b="635"/>
            <wp:docPr id="4" name="图片 1" descr="c95197b71e2ac4a6636b9be254e489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c95197b71e2ac4a6636b9be254e489e5"/>
                    <pic:cNvPicPr>
                      <a:picLocks noChangeAspect="1"/>
                    </pic:cNvPicPr>
                  </pic:nvPicPr>
                  <pic:blipFill>
                    <a:blip r:embed="rId9"/>
                    <a:stretch>
                      <a:fillRect/>
                    </a:stretch>
                  </pic:blipFill>
                  <pic:spPr>
                    <a:xfrm>
                      <a:off x="0" y="0"/>
                      <a:ext cx="5271770" cy="2761615"/>
                    </a:xfrm>
                    <a:prstGeom prst="rect">
                      <a:avLst/>
                    </a:prstGeom>
                    <a:noFill/>
                    <a:ln>
                      <a:noFill/>
                    </a:ln>
                  </pic:spPr>
                </pic:pic>
              </a:graphicData>
            </a:graphic>
          </wp:inline>
        </w:drawing>
      </w:r>
    </w:p>
    <w:p w14:paraId="7605ECF1">
      <w:pPr>
        <w:pStyle w:val="7"/>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0" w:leftChars="0" w:firstLine="643" w:firstLineChars="200"/>
        <w:jc w:val="both"/>
        <w:textAlignment w:val="auto"/>
        <w:outlineLvl w:val="1"/>
        <w:rPr>
          <w:rFonts w:hint="eastAsia" w:ascii="宋体" w:hAnsi="宋体" w:eastAsia="楷体_GB2312" w:cs="宋体"/>
          <w:b/>
          <w:bCs/>
          <w:color w:val="auto"/>
          <w:spacing w:val="0"/>
          <w:w w:val="100"/>
          <w:kern w:val="2"/>
          <w:position w:val="0"/>
          <w:sz w:val="32"/>
          <w:szCs w:val="32"/>
          <w:u w:val="none"/>
          <w:shd w:val="clear" w:color="auto" w:fill="auto"/>
          <w:lang w:val="en-US" w:eastAsia="zh-CN" w:bidi="zh-TW"/>
        </w:rPr>
      </w:pPr>
      <w:bookmarkStart w:id="18" w:name="_Toc22674"/>
      <w:r>
        <w:rPr>
          <w:rFonts w:hint="eastAsia" w:ascii="宋体" w:hAnsi="宋体" w:eastAsia="楷体_GB2312" w:cs="宋体"/>
          <w:b/>
          <w:bCs/>
          <w:color w:val="auto"/>
          <w:spacing w:val="0"/>
          <w:w w:val="100"/>
          <w:kern w:val="2"/>
          <w:position w:val="0"/>
          <w:sz w:val="32"/>
          <w:szCs w:val="32"/>
          <w:u w:val="none"/>
          <w:shd w:val="clear" w:color="auto" w:fill="auto"/>
          <w:lang w:val="en-US" w:eastAsia="zh-CN" w:bidi="zh-TW"/>
        </w:rPr>
        <w:t>（四）事故发生现场情况</w:t>
      </w:r>
      <w:bookmarkEnd w:id="17"/>
      <w:bookmarkEnd w:id="18"/>
    </w:p>
    <w:p w14:paraId="45386BBA">
      <w:pPr>
        <w:pStyle w:val="7"/>
        <w:keepNext w:val="0"/>
        <w:keepLines w:val="0"/>
        <w:pageBreakBefore w:val="0"/>
        <w:widowControl w:val="0"/>
        <w:kinsoku/>
        <w:wordWrap w:val="0"/>
        <w:overflowPunct/>
        <w:topLinePunct w:val="0"/>
        <w:autoSpaceDE/>
        <w:autoSpaceDN/>
        <w:bidi w:val="0"/>
        <w:adjustRightInd/>
        <w:snapToGrid/>
        <w:spacing w:line="560" w:lineRule="exact"/>
        <w:ind w:leftChars="0" w:firstLine="640" w:firstLineChars="200"/>
        <w:jc w:val="both"/>
        <w:textAlignment w:val="auto"/>
        <w:outlineLvl w:val="9"/>
        <w:rPr>
          <w:rFonts w:hint="eastAsia" w:ascii="宋体" w:hAnsi="宋体" w:eastAsia="仿宋_GB2312" w:cs="宋体"/>
          <w:b w:val="0"/>
          <w:bCs w:val="0"/>
          <w:color w:val="FF0000"/>
          <w:sz w:val="32"/>
          <w:szCs w:val="32"/>
          <w:lang w:val="en-US" w:eastAsia="zh-CN"/>
        </w:rPr>
      </w:pPr>
      <w:r>
        <w:rPr>
          <w:rFonts w:hint="eastAsia" w:ascii="宋体" w:hAnsi="宋体" w:eastAsia="仿宋_GB2312" w:cs="宋体"/>
          <w:b w:val="0"/>
          <w:bCs w:val="0"/>
          <w:color w:val="auto"/>
          <w:sz w:val="32"/>
          <w:szCs w:val="32"/>
          <w:lang w:val="en-US" w:eastAsia="zh-CN"/>
        </w:rPr>
        <w:t>事故发生在江西某某科技有限公司1车间的铸造生产手工线场区，该车间占地面积6000平方米</w:t>
      </w:r>
      <w:r>
        <w:rPr>
          <w:rFonts w:hint="eastAsia" w:ascii="宋体" w:hAnsi="宋体" w:eastAsia="楷体_GB2312" w:cs="宋体"/>
          <w:b w:val="0"/>
          <w:bCs w:val="0"/>
          <w:i w:val="0"/>
          <w:iCs w:val="0"/>
          <w:color w:val="auto"/>
          <w:kern w:val="2"/>
          <w:sz w:val="28"/>
          <w:szCs w:val="28"/>
          <w:lang w:val="en-US" w:eastAsia="zh-CN" w:bidi="ar-SA"/>
        </w:rPr>
        <w:t>（图1所示）</w:t>
      </w:r>
      <w:r>
        <w:rPr>
          <w:rFonts w:hint="eastAsia" w:ascii="宋体" w:hAnsi="宋体" w:eastAsia="仿宋_GB2312" w:cs="宋体"/>
          <w:b w:val="0"/>
          <w:bCs w:val="0"/>
          <w:color w:val="auto"/>
          <w:sz w:val="32"/>
          <w:szCs w:val="32"/>
          <w:lang w:val="en-US" w:eastAsia="zh-CN"/>
        </w:rPr>
        <w:t>，该车间主要生产铸件、铸件打磨。主要的设备设施分别是32吨冶金桥式起重机一台、3台混砂机、若干金属砂箱及黑色造型砂。具体发生的位置在冶金桥式起重机与厂房方形承重立柱与护栏间</w:t>
      </w:r>
      <w:r>
        <w:rPr>
          <w:rFonts w:hint="eastAsia" w:ascii="宋体" w:hAnsi="宋体" w:eastAsia="楷体_GB2312" w:cs="宋体"/>
          <w:b w:val="0"/>
          <w:bCs w:val="0"/>
          <w:i w:val="0"/>
          <w:iCs w:val="0"/>
          <w:color w:val="auto"/>
          <w:kern w:val="2"/>
          <w:sz w:val="28"/>
          <w:szCs w:val="28"/>
          <w:lang w:val="en-US" w:eastAsia="zh-CN" w:bidi="ar-SA"/>
        </w:rPr>
        <w:t>（图2、3所示）</w:t>
      </w:r>
      <w:r>
        <w:rPr>
          <w:rFonts w:hint="eastAsia" w:ascii="宋体" w:hAnsi="宋体" w:eastAsia="仿宋_GB2312" w:cs="宋体"/>
          <w:b w:val="0"/>
          <w:bCs w:val="0"/>
          <w:color w:val="auto"/>
          <w:sz w:val="32"/>
          <w:szCs w:val="32"/>
          <w:lang w:val="en-US" w:eastAsia="zh-CN"/>
        </w:rPr>
        <w:t>。</w:t>
      </w:r>
    </w:p>
    <w:p w14:paraId="15B81A86">
      <w:pPr>
        <w:pStyle w:val="7"/>
        <w:keepNext w:val="0"/>
        <w:keepLines w:val="0"/>
        <w:pageBreakBefore w:val="0"/>
        <w:widowControl w:val="0"/>
        <w:kinsoku/>
        <w:wordWrap w:val="0"/>
        <w:overflowPunct/>
        <w:topLinePunct w:val="0"/>
        <w:autoSpaceDE/>
        <w:autoSpaceDN/>
        <w:bidi w:val="0"/>
        <w:adjustRightInd/>
        <w:snapToGrid/>
        <w:spacing w:line="240" w:lineRule="auto"/>
        <w:jc w:val="both"/>
        <w:textAlignment w:val="auto"/>
        <w:outlineLvl w:val="9"/>
        <w:rPr>
          <w:rFonts w:hint="eastAsia" w:ascii="宋体" w:hAnsi="宋体" w:eastAsia="仿宋_GB2312" w:cs="宋体"/>
          <w:b w:val="0"/>
          <w:bCs w:val="0"/>
          <w:color w:val="FF0000"/>
          <w:sz w:val="32"/>
          <w:szCs w:val="32"/>
          <w:lang w:val="en-US" w:eastAsia="zh-CN"/>
        </w:rPr>
      </w:pPr>
      <w:r>
        <w:rPr>
          <w:rFonts w:hint="eastAsia" w:ascii="宋体" w:hAnsi="宋体" w:eastAsia="仿宋_GB2312" w:cs="宋体"/>
          <w:b w:val="0"/>
          <w:bCs w:val="0"/>
          <w:color w:val="FF0000"/>
          <w:sz w:val="32"/>
          <w:szCs w:val="32"/>
          <w:lang w:val="en-US" w:eastAsia="zh-CN"/>
        </w:rPr>
        <w:drawing>
          <wp:inline distT="0" distB="0" distL="114300" distR="114300">
            <wp:extent cx="5271135" cy="4803140"/>
            <wp:effectExtent l="0" t="0" r="5715" b="16510"/>
            <wp:docPr id="7" name="图片 2" descr="9f76a7aa03d704add504d64e5aa44d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descr="9f76a7aa03d704add504d64e5aa44d93"/>
                    <pic:cNvPicPr>
                      <a:picLocks noChangeAspect="1"/>
                    </pic:cNvPicPr>
                  </pic:nvPicPr>
                  <pic:blipFill>
                    <a:blip r:embed="rId10"/>
                    <a:srcRect b="8247"/>
                    <a:stretch>
                      <a:fillRect/>
                    </a:stretch>
                  </pic:blipFill>
                  <pic:spPr>
                    <a:xfrm>
                      <a:off x="0" y="0"/>
                      <a:ext cx="5271135" cy="4803140"/>
                    </a:xfrm>
                    <a:prstGeom prst="rect">
                      <a:avLst/>
                    </a:prstGeom>
                    <a:noFill/>
                    <a:ln>
                      <a:noFill/>
                    </a:ln>
                  </pic:spPr>
                </pic:pic>
              </a:graphicData>
            </a:graphic>
          </wp:inline>
        </w:drawing>
      </w:r>
    </w:p>
    <w:p w14:paraId="43C797B0">
      <w:pPr>
        <w:pStyle w:val="7"/>
        <w:keepNext w:val="0"/>
        <w:keepLines w:val="0"/>
        <w:pageBreakBefore w:val="0"/>
        <w:widowControl w:val="0"/>
        <w:kinsoku/>
        <w:wordWrap w:val="0"/>
        <w:overflowPunct/>
        <w:topLinePunct w:val="0"/>
        <w:autoSpaceDE/>
        <w:autoSpaceDN/>
        <w:bidi w:val="0"/>
        <w:adjustRightInd/>
        <w:snapToGrid/>
        <w:spacing w:line="240" w:lineRule="auto"/>
        <w:jc w:val="center"/>
        <w:textAlignment w:val="auto"/>
        <w:outlineLvl w:val="9"/>
        <w:rPr>
          <w:rFonts w:hint="eastAsia" w:ascii="宋体" w:hAnsi="宋体" w:eastAsia="仿宋_GB2312" w:cs="宋体"/>
          <w:b w:val="0"/>
          <w:bCs w:val="0"/>
          <w:color w:val="auto"/>
          <w:spacing w:val="0"/>
          <w:w w:val="100"/>
          <w:kern w:val="2"/>
          <w:position w:val="0"/>
          <w:sz w:val="32"/>
          <w:szCs w:val="32"/>
          <w:u w:val="none"/>
          <w:shd w:val="clear" w:color="auto" w:fill="auto"/>
          <w:lang w:val="en-US" w:eastAsia="zh-CN" w:bidi="zh-TW"/>
        </w:rPr>
      </w:pPr>
      <w:r>
        <w:rPr>
          <w:rFonts w:hint="eastAsia" w:ascii="宋体" w:hAnsi="宋体" w:eastAsia="仿宋_GB2312" w:cs="宋体"/>
          <w:b w:val="0"/>
          <w:bCs w:val="0"/>
          <w:color w:val="auto"/>
          <w:spacing w:val="0"/>
          <w:w w:val="100"/>
          <w:kern w:val="2"/>
          <w:position w:val="0"/>
          <w:sz w:val="32"/>
          <w:szCs w:val="32"/>
          <w:u w:val="none"/>
          <w:shd w:val="clear" w:color="auto" w:fill="auto"/>
          <w:lang w:val="en-US" w:eastAsia="zh-CN" w:bidi="zh-TW"/>
        </w:rPr>
        <w:t>图1：厂区总体平面示意图</w:t>
      </w:r>
    </w:p>
    <w:p w14:paraId="6DF78521">
      <w:pPr>
        <w:keepNext w:val="0"/>
        <w:keepLines w:val="0"/>
        <w:pageBreakBefore w:val="0"/>
        <w:widowControl/>
        <w:suppressLineNumbers w:val="0"/>
        <w:kinsoku/>
        <w:wordWrap w:val="0"/>
        <w:overflowPunct/>
        <w:topLinePunct w:val="0"/>
        <w:autoSpaceDE/>
        <w:autoSpaceDN/>
        <w:bidi w:val="0"/>
        <w:jc w:val="left"/>
        <w:outlineLvl w:val="9"/>
        <w:rPr>
          <w:rFonts w:hint="eastAsia" w:ascii="宋体" w:hAnsi="宋体" w:eastAsia="仿宋" w:cs="宋体"/>
          <w:b w:val="0"/>
          <w:bCs w:val="0"/>
          <w:color w:val="FF0000"/>
          <w:spacing w:val="0"/>
          <w:w w:val="100"/>
          <w:kern w:val="2"/>
          <w:position w:val="0"/>
          <w:sz w:val="32"/>
          <w:szCs w:val="32"/>
          <w:u w:val="none"/>
          <w:shd w:val="clear" w:color="auto" w:fill="auto"/>
          <w:lang w:val="en-US" w:eastAsia="zh-CN" w:bidi="zh-TW"/>
        </w:rPr>
      </w:pPr>
      <w:r>
        <w:rPr>
          <w:rFonts w:hint="eastAsia" w:ascii="宋体" w:hAnsi="宋体" w:eastAsia="仿宋" w:cs="宋体"/>
          <w:b w:val="0"/>
          <w:bCs w:val="0"/>
          <w:color w:val="FF0000"/>
          <w:spacing w:val="0"/>
          <w:w w:val="100"/>
          <w:kern w:val="2"/>
          <w:position w:val="0"/>
          <w:sz w:val="32"/>
          <w:szCs w:val="32"/>
          <w:u w:val="none"/>
          <w:shd w:val="clear" w:color="auto" w:fill="auto"/>
          <w:lang w:val="en-US" w:eastAsia="zh-CN" w:bidi="zh-TW"/>
        </w:rPr>
        <w:drawing>
          <wp:inline distT="0" distB="0" distL="114300" distR="114300">
            <wp:extent cx="5266690" cy="2737485"/>
            <wp:effectExtent l="0" t="0" r="10160" b="5715"/>
            <wp:docPr id="5" name="图片 3" descr="87c4a975ea5e0588275d160bbc7a8c0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descr="87c4a975ea5e0588275d160bbc7a8c0e"/>
                    <pic:cNvPicPr>
                      <a:picLocks noChangeAspect="1"/>
                    </pic:cNvPicPr>
                  </pic:nvPicPr>
                  <pic:blipFill>
                    <a:blip r:embed="rId11"/>
                    <a:srcRect t="3310" b="39832"/>
                    <a:stretch>
                      <a:fillRect/>
                    </a:stretch>
                  </pic:blipFill>
                  <pic:spPr>
                    <a:xfrm>
                      <a:off x="0" y="0"/>
                      <a:ext cx="5266690" cy="2737485"/>
                    </a:xfrm>
                    <a:prstGeom prst="rect">
                      <a:avLst/>
                    </a:prstGeom>
                    <a:noFill/>
                    <a:ln>
                      <a:noFill/>
                    </a:ln>
                  </pic:spPr>
                </pic:pic>
              </a:graphicData>
            </a:graphic>
          </wp:inline>
        </w:drawing>
      </w:r>
    </w:p>
    <w:p w14:paraId="29779713">
      <w:pPr>
        <w:pStyle w:val="7"/>
        <w:keepNext w:val="0"/>
        <w:keepLines w:val="0"/>
        <w:pageBreakBefore w:val="0"/>
        <w:widowControl w:val="0"/>
        <w:kinsoku/>
        <w:wordWrap w:val="0"/>
        <w:overflowPunct/>
        <w:topLinePunct w:val="0"/>
        <w:autoSpaceDE/>
        <w:autoSpaceDN/>
        <w:bidi w:val="0"/>
        <w:adjustRightInd/>
        <w:snapToGrid/>
        <w:spacing w:line="240" w:lineRule="auto"/>
        <w:jc w:val="center"/>
        <w:textAlignment w:val="auto"/>
        <w:outlineLvl w:val="9"/>
        <w:rPr>
          <w:rFonts w:hint="eastAsia" w:ascii="宋体" w:hAnsi="宋体" w:eastAsia="仿宋" w:cs="宋体"/>
          <w:b w:val="0"/>
          <w:bCs w:val="0"/>
          <w:color w:val="FF0000"/>
          <w:spacing w:val="0"/>
          <w:w w:val="100"/>
          <w:kern w:val="2"/>
          <w:position w:val="0"/>
          <w:sz w:val="32"/>
          <w:szCs w:val="32"/>
          <w:u w:val="none"/>
          <w:shd w:val="clear" w:color="auto" w:fill="auto"/>
          <w:lang w:val="en-US" w:eastAsia="zh-CN" w:bidi="zh-TW"/>
        </w:rPr>
      </w:pPr>
      <w:r>
        <w:rPr>
          <w:rFonts w:hint="eastAsia" w:ascii="宋体" w:hAnsi="宋体" w:eastAsia="仿宋_GB2312" w:cs="宋体"/>
          <w:b w:val="0"/>
          <w:bCs w:val="0"/>
          <w:color w:val="auto"/>
          <w:spacing w:val="0"/>
          <w:w w:val="100"/>
          <w:kern w:val="2"/>
          <w:position w:val="0"/>
          <w:sz w:val="32"/>
          <w:szCs w:val="32"/>
          <w:u w:val="none"/>
          <w:shd w:val="clear" w:color="auto" w:fill="auto"/>
          <w:lang w:val="en-US" w:eastAsia="zh-CN" w:bidi="zh-TW"/>
        </w:rPr>
        <w:t>图2：桥架型起重机</w:t>
      </w:r>
    </w:p>
    <w:p w14:paraId="425360B8">
      <w:pPr>
        <w:pStyle w:val="7"/>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both"/>
        <w:textAlignment w:val="auto"/>
        <w:outlineLvl w:val="9"/>
        <w:rPr>
          <w:rFonts w:hint="default" w:ascii="宋体" w:hAnsi="宋体" w:eastAsia="仿宋" w:cs="宋体"/>
          <w:color w:val="auto"/>
          <w:sz w:val="30"/>
          <w:szCs w:val="30"/>
          <w:lang w:val="en-US" w:eastAsia="zh-CN"/>
        </w:rPr>
      </w:pPr>
      <w:r>
        <w:rPr>
          <w:rFonts w:hint="default" w:ascii="宋体" w:hAnsi="宋体" w:eastAsia="仿宋" w:cs="宋体"/>
          <w:color w:val="auto"/>
          <w:sz w:val="30"/>
          <w:szCs w:val="30"/>
          <w:lang w:val="en-US" w:eastAsia="zh-CN"/>
        </w:rPr>
        <w:drawing>
          <wp:inline distT="0" distB="0" distL="114300" distR="114300">
            <wp:extent cx="5271770" cy="4040505"/>
            <wp:effectExtent l="0" t="0" r="5080" b="17145"/>
            <wp:docPr id="6" name="图片 4" descr="3da83a50-6da7-406c-a437-e465d561f38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descr="3da83a50-6da7-406c-a437-e465d561f38c"/>
                    <pic:cNvPicPr>
                      <a:picLocks noChangeAspect="1"/>
                    </pic:cNvPicPr>
                  </pic:nvPicPr>
                  <pic:blipFill>
                    <a:blip r:embed="rId12"/>
                    <a:stretch>
                      <a:fillRect/>
                    </a:stretch>
                  </pic:blipFill>
                  <pic:spPr>
                    <a:xfrm>
                      <a:off x="0" y="0"/>
                      <a:ext cx="5271770" cy="4040505"/>
                    </a:xfrm>
                    <a:prstGeom prst="rect">
                      <a:avLst/>
                    </a:prstGeom>
                    <a:noFill/>
                    <a:ln>
                      <a:noFill/>
                    </a:ln>
                  </pic:spPr>
                </pic:pic>
              </a:graphicData>
            </a:graphic>
          </wp:inline>
        </w:drawing>
      </w:r>
    </w:p>
    <w:p w14:paraId="28821FE9">
      <w:pPr>
        <w:pStyle w:val="7"/>
        <w:keepNext w:val="0"/>
        <w:keepLines w:val="0"/>
        <w:pageBreakBefore w:val="0"/>
        <w:widowControl w:val="0"/>
        <w:kinsoku/>
        <w:wordWrap w:val="0"/>
        <w:overflowPunct/>
        <w:topLinePunct w:val="0"/>
        <w:autoSpaceDE/>
        <w:autoSpaceDN/>
        <w:bidi w:val="0"/>
        <w:adjustRightInd/>
        <w:snapToGrid/>
        <w:spacing w:line="240" w:lineRule="auto"/>
        <w:jc w:val="center"/>
        <w:textAlignment w:val="auto"/>
        <w:outlineLvl w:val="9"/>
        <w:rPr>
          <w:rFonts w:hint="eastAsia" w:ascii="宋体" w:hAnsi="宋体" w:eastAsia="仿宋" w:cs="宋体"/>
          <w:b w:val="0"/>
          <w:bCs w:val="0"/>
          <w:color w:val="FF0000"/>
          <w:spacing w:val="0"/>
          <w:w w:val="100"/>
          <w:kern w:val="2"/>
          <w:position w:val="0"/>
          <w:sz w:val="32"/>
          <w:szCs w:val="32"/>
          <w:u w:val="none"/>
          <w:shd w:val="clear" w:color="auto" w:fill="auto"/>
          <w:lang w:val="en-US" w:eastAsia="zh-CN" w:bidi="zh-TW"/>
        </w:rPr>
      </w:pPr>
      <w:r>
        <w:rPr>
          <w:rFonts w:hint="eastAsia" w:ascii="宋体" w:hAnsi="宋体" w:eastAsia="仿宋_GB2312" w:cs="宋体"/>
          <w:b w:val="0"/>
          <w:bCs w:val="0"/>
          <w:color w:val="auto"/>
          <w:spacing w:val="0"/>
          <w:w w:val="100"/>
          <w:kern w:val="2"/>
          <w:position w:val="0"/>
          <w:sz w:val="32"/>
          <w:szCs w:val="32"/>
          <w:u w:val="none"/>
          <w:shd w:val="clear" w:color="auto" w:fill="auto"/>
          <w:lang w:val="en-US" w:eastAsia="zh-CN" w:bidi="zh-TW"/>
        </w:rPr>
        <w:t>图3：事发具体位置</w:t>
      </w:r>
    </w:p>
    <w:p w14:paraId="4CC5D521">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Chars="0" w:firstLine="643" w:firstLineChars="200"/>
        <w:jc w:val="both"/>
        <w:textAlignment w:val="auto"/>
        <w:outlineLvl w:val="1"/>
        <w:rPr>
          <w:rFonts w:hint="eastAsia" w:ascii="宋体" w:hAnsi="宋体" w:eastAsia="楷体_GB2312" w:cs="宋体"/>
          <w:b/>
          <w:bCs/>
          <w:color w:val="auto"/>
          <w:spacing w:val="0"/>
          <w:w w:val="100"/>
          <w:kern w:val="2"/>
          <w:position w:val="0"/>
          <w:sz w:val="32"/>
          <w:szCs w:val="32"/>
          <w:u w:val="none"/>
          <w:shd w:val="clear" w:color="auto" w:fill="auto"/>
          <w:lang w:val="en-US" w:eastAsia="zh-CN" w:bidi="zh-TW"/>
        </w:rPr>
      </w:pPr>
      <w:bookmarkStart w:id="19" w:name="_Toc19407"/>
      <w:bookmarkStart w:id="20" w:name="_Toc11866"/>
      <w:r>
        <w:rPr>
          <w:rFonts w:hint="eastAsia" w:ascii="宋体" w:hAnsi="宋体" w:eastAsia="楷体_GB2312" w:cs="宋体"/>
          <w:b/>
          <w:bCs/>
          <w:color w:val="auto"/>
          <w:spacing w:val="0"/>
          <w:w w:val="100"/>
          <w:kern w:val="2"/>
          <w:position w:val="0"/>
          <w:sz w:val="32"/>
          <w:szCs w:val="32"/>
          <w:u w:val="none"/>
          <w:shd w:val="clear" w:color="auto" w:fill="auto"/>
          <w:lang w:val="en-US" w:eastAsia="zh-CN" w:bidi="zh-TW"/>
        </w:rPr>
        <w:t>（五）事故发生设备其他情况</w:t>
      </w:r>
      <w:bookmarkEnd w:id="19"/>
      <w:bookmarkEnd w:id="20"/>
    </w:p>
    <w:p w14:paraId="07822A78">
      <w:pPr>
        <w:pStyle w:val="7"/>
        <w:keepNext w:val="0"/>
        <w:keepLines w:val="0"/>
        <w:pageBreakBefore w:val="0"/>
        <w:widowControl w:val="0"/>
        <w:kinsoku/>
        <w:wordWrap w:val="0"/>
        <w:overflowPunct/>
        <w:topLinePunct w:val="0"/>
        <w:autoSpaceDE/>
        <w:autoSpaceDN/>
        <w:bidi w:val="0"/>
        <w:adjustRightInd/>
        <w:snapToGrid/>
        <w:spacing w:line="560" w:lineRule="exact"/>
        <w:ind w:leftChars="0" w:firstLine="640" w:firstLineChars="200"/>
        <w:jc w:val="both"/>
        <w:textAlignment w:val="auto"/>
        <w:rPr>
          <w:rFonts w:hint="eastAsia" w:ascii="宋体" w:hAnsi="宋体" w:eastAsia="仿宋_GB2312" w:cs="宋体"/>
          <w:color w:val="auto"/>
          <w:sz w:val="32"/>
          <w:szCs w:val="32"/>
          <w:lang w:val="en-US" w:eastAsia="zh-CN"/>
        </w:rPr>
      </w:pPr>
      <w:r>
        <w:rPr>
          <w:rFonts w:hint="eastAsia" w:ascii="宋体" w:hAnsi="宋体" w:eastAsia="仿宋_GB2312" w:cs="宋体"/>
          <w:color w:val="auto"/>
          <w:sz w:val="32"/>
          <w:szCs w:val="32"/>
          <w:lang w:val="en-US" w:eastAsia="zh-CN"/>
        </w:rPr>
        <w:t>2024年12月4日，</w:t>
      </w:r>
      <w:r>
        <w:rPr>
          <w:rFonts w:hint="eastAsia" w:ascii="宋体" w:hAnsi="宋体" w:eastAsia="仿宋_GB2312" w:cs="宋体"/>
          <w:b w:val="0"/>
          <w:bCs w:val="0"/>
          <w:color w:val="000000"/>
          <w:sz w:val="32"/>
          <w:szCs w:val="32"/>
          <w:lang w:val="en-US" w:eastAsia="zh-CN"/>
        </w:rPr>
        <w:t>河南某某环保科技有限公司</w:t>
      </w:r>
      <w:r>
        <w:rPr>
          <w:rFonts w:hint="eastAsia" w:ascii="宋体" w:hAnsi="宋体" w:eastAsia="仿宋_GB2312" w:cs="宋体"/>
          <w:color w:val="auto"/>
          <w:sz w:val="32"/>
          <w:szCs w:val="32"/>
          <w:lang w:val="en-US" w:eastAsia="zh-CN"/>
        </w:rPr>
        <w:t>与江西某某机械制造有限公司签订了</w:t>
      </w:r>
      <w:r>
        <w:rPr>
          <w:rFonts w:hint="default" w:ascii="Times New Roman" w:hAnsi="Times New Roman" w:eastAsia="仿宋_GB2312" w:cs="Times New Roman"/>
          <w:b w:val="0"/>
          <w:bCs w:val="0"/>
          <w:color w:val="auto"/>
          <w:spacing w:val="0"/>
          <w:w w:val="100"/>
          <w:kern w:val="2"/>
          <w:position w:val="0"/>
          <w:sz w:val="32"/>
          <w:szCs w:val="32"/>
          <w:u w:val="none"/>
          <w:shd w:val="clear" w:color="auto" w:fill="auto"/>
          <w:lang w:val="en-US" w:eastAsia="zh-CN" w:bidi="zh-TW"/>
        </w:rPr>
        <w:t>QDY</w:t>
      </w:r>
      <w:r>
        <w:rPr>
          <w:rFonts w:hint="eastAsia" w:ascii="宋体" w:hAnsi="宋体" w:eastAsia="仿宋_GB2312" w:cs="宋体"/>
          <w:b w:val="0"/>
          <w:bCs w:val="0"/>
          <w:color w:val="auto"/>
          <w:spacing w:val="0"/>
          <w:w w:val="100"/>
          <w:kern w:val="2"/>
          <w:position w:val="0"/>
          <w:sz w:val="32"/>
          <w:szCs w:val="32"/>
          <w:u w:val="none"/>
          <w:shd w:val="clear" w:color="auto" w:fill="auto"/>
          <w:lang w:val="en-US" w:eastAsia="zh-CN" w:bidi="zh-TW"/>
        </w:rPr>
        <w:t>32/10-22.5</w:t>
      </w:r>
      <w:r>
        <w:rPr>
          <w:rFonts w:hint="default" w:ascii="Times New Roman" w:hAnsi="Times New Roman" w:eastAsia="仿宋_GB2312" w:cs="Times New Roman"/>
          <w:b w:val="0"/>
          <w:bCs w:val="0"/>
          <w:color w:val="auto"/>
          <w:spacing w:val="0"/>
          <w:w w:val="100"/>
          <w:kern w:val="2"/>
          <w:position w:val="0"/>
          <w:sz w:val="32"/>
          <w:szCs w:val="32"/>
          <w:u w:val="none"/>
          <w:shd w:val="clear" w:color="auto" w:fill="auto"/>
          <w:lang w:val="en-US" w:eastAsia="zh-CN" w:bidi="zh-TW"/>
        </w:rPr>
        <w:t>A</w:t>
      </w:r>
      <w:r>
        <w:rPr>
          <w:rFonts w:hint="eastAsia" w:ascii="宋体" w:hAnsi="宋体" w:eastAsia="仿宋_GB2312" w:cs="宋体"/>
          <w:b w:val="0"/>
          <w:bCs w:val="0"/>
          <w:color w:val="auto"/>
          <w:spacing w:val="0"/>
          <w:w w:val="100"/>
          <w:kern w:val="2"/>
          <w:position w:val="0"/>
          <w:sz w:val="32"/>
          <w:szCs w:val="32"/>
          <w:u w:val="none"/>
          <w:shd w:val="clear" w:color="auto" w:fill="auto"/>
          <w:lang w:val="en-US" w:eastAsia="zh-CN" w:bidi="zh-TW"/>
        </w:rPr>
        <w:t>7</w:t>
      </w:r>
      <w:r>
        <w:rPr>
          <w:rFonts w:hint="eastAsia" w:ascii="宋体" w:hAnsi="宋体" w:eastAsia="仿宋_GB2312" w:cs="宋体"/>
          <w:color w:val="auto"/>
          <w:sz w:val="32"/>
          <w:szCs w:val="32"/>
          <w:lang w:val="en-US" w:eastAsia="zh-CN"/>
        </w:rPr>
        <w:t>冶金桥式起重机工业品买卖合同，包含运输费、配件费共计总价为51.5万元。</w:t>
      </w:r>
    </w:p>
    <w:p w14:paraId="10C58A0F">
      <w:pPr>
        <w:pStyle w:val="7"/>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Chars="0" w:firstLine="640" w:firstLineChars="200"/>
        <w:jc w:val="both"/>
        <w:textAlignment w:val="auto"/>
        <w:rPr>
          <w:rFonts w:hint="default" w:ascii="宋体" w:hAnsi="宋体" w:eastAsia="仿宋_GB2312" w:cs="宋体"/>
          <w:b w:val="0"/>
          <w:bCs w:val="0"/>
          <w:color w:val="FF0000"/>
          <w:spacing w:val="0"/>
          <w:w w:val="100"/>
          <w:kern w:val="2"/>
          <w:position w:val="0"/>
          <w:sz w:val="32"/>
          <w:szCs w:val="32"/>
          <w:u w:val="none"/>
          <w:shd w:val="clear" w:color="auto" w:fill="auto"/>
          <w:lang w:val="en-US" w:eastAsia="zh-CN" w:bidi="zh-TW"/>
        </w:rPr>
      </w:pPr>
      <w:r>
        <w:rPr>
          <w:rFonts w:hint="eastAsia" w:ascii="宋体" w:hAnsi="宋体" w:eastAsia="仿宋_GB2312" w:cs="宋体"/>
          <w:b w:val="0"/>
          <w:bCs w:val="0"/>
          <w:color w:val="auto"/>
          <w:spacing w:val="0"/>
          <w:w w:val="100"/>
          <w:kern w:val="2"/>
          <w:position w:val="0"/>
          <w:sz w:val="32"/>
          <w:szCs w:val="32"/>
          <w:u w:val="none"/>
          <w:shd w:val="clear" w:color="auto" w:fill="auto"/>
          <w:lang w:val="en-US" w:eastAsia="zh-CN" w:bidi="zh-TW"/>
        </w:rPr>
        <w:t>2025年1月8日，</w:t>
      </w:r>
      <w:r>
        <w:rPr>
          <w:rFonts w:hint="eastAsia" w:ascii="宋体" w:hAnsi="宋体" w:eastAsia="仿宋_GB2312" w:cs="宋体"/>
          <w:color w:val="auto"/>
          <w:sz w:val="32"/>
          <w:szCs w:val="32"/>
          <w:lang w:val="en-US" w:eastAsia="zh-CN"/>
        </w:rPr>
        <w:t>某某重工集团有限公司</w:t>
      </w:r>
      <w:r>
        <w:rPr>
          <w:rFonts w:hint="eastAsia" w:ascii="宋体" w:hAnsi="宋体" w:eastAsia="仿宋_GB2312" w:cs="宋体"/>
          <w:b w:val="0"/>
          <w:bCs w:val="0"/>
          <w:color w:val="auto"/>
          <w:sz w:val="32"/>
          <w:szCs w:val="32"/>
          <w:lang w:val="en-US" w:eastAsia="zh-CN"/>
        </w:rPr>
        <w:t>在江西省特种设备网上办事大厅系统上收到了可以在</w:t>
      </w:r>
      <w:r>
        <w:rPr>
          <w:rFonts w:hint="eastAsia" w:ascii="宋体" w:hAnsi="宋体" w:eastAsia="仿宋_GB2312" w:cs="宋体"/>
          <w:b w:val="0"/>
          <w:bCs w:val="0"/>
          <w:color w:val="000000"/>
          <w:sz w:val="32"/>
          <w:szCs w:val="32"/>
          <w:lang w:val="en-US" w:eastAsia="zh-CN"/>
        </w:rPr>
        <w:t>江西某某科技有限公司安装的告知接收函</w:t>
      </w:r>
      <w:r>
        <w:rPr>
          <w:rFonts w:hint="eastAsia" w:ascii="宋体" w:hAnsi="宋体" w:eastAsia="仿宋_GB2312" w:cs="宋体"/>
          <w:color w:val="auto"/>
          <w:sz w:val="32"/>
          <w:szCs w:val="32"/>
          <w:lang w:val="en-US" w:eastAsia="zh-CN"/>
        </w:rPr>
        <w:t>（赣特告函〔2025〕</w:t>
      </w:r>
      <w:r>
        <w:rPr>
          <w:rFonts w:hint="default" w:ascii="Times New Roman" w:hAnsi="Times New Roman" w:eastAsia="仿宋_GB2312" w:cs="Times New Roman"/>
          <w:color w:val="auto"/>
          <w:sz w:val="32"/>
          <w:szCs w:val="32"/>
          <w:lang w:val="en-US" w:eastAsia="zh-CN"/>
        </w:rPr>
        <w:t>E</w:t>
      </w:r>
      <w:r>
        <w:rPr>
          <w:rFonts w:hint="eastAsia" w:ascii="宋体" w:hAnsi="宋体" w:eastAsia="仿宋_GB2312" w:cs="宋体"/>
          <w:color w:val="auto"/>
          <w:sz w:val="32"/>
          <w:szCs w:val="32"/>
          <w:lang w:val="en-US" w:eastAsia="zh-CN"/>
        </w:rPr>
        <w:t>第1419号），告知某某重工集团有限公司</w:t>
      </w:r>
      <w:r>
        <w:rPr>
          <w:rFonts w:hint="eastAsia" w:ascii="宋体" w:hAnsi="宋体" w:eastAsia="仿宋_GB2312" w:cs="宋体"/>
          <w:b w:val="0"/>
          <w:bCs w:val="0"/>
          <w:color w:val="auto"/>
          <w:sz w:val="32"/>
          <w:szCs w:val="32"/>
          <w:lang w:val="en-US" w:eastAsia="zh-CN"/>
        </w:rPr>
        <w:t>可以在</w:t>
      </w:r>
      <w:r>
        <w:rPr>
          <w:rFonts w:hint="eastAsia" w:ascii="宋体" w:hAnsi="宋体" w:eastAsia="仿宋_GB2312" w:cs="宋体"/>
          <w:b w:val="0"/>
          <w:bCs w:val="0"/>
          <w:color w:val="000000"/>
          <w:sz w:val="32"/>
          <w:szCs w:val="32"/>
          <w:lang w:val="en-US" w:eastAsia="zh-CN"/>
        </w:rPr>
        <w:t>江西某某科技有限公司安装的函告。</w:t>
      </w:r>
    </w:p>
    <w:p w14:paraId="2311A4F1">
      <w:pPr>
        <w:pStyle w:val="7"/>
        <w:keepNext w:val="0"/>
        <w:keepLines w:val="0"/>
        <w:pageBreakBefore w:val="0"/>
        <w:widowControl w:val="0"/>
        <w:kinsoku/>
        <w:wordWrap w:val="0"/>
        <w:overflowPunct/>
        <w:topLinePunct w:val="0"/>
        <w:autoSpaceDE/>
        <w:autoSpaceDN/>
        <w:bidi w:val="0"/>
        <w:adjustRightInd/>
        <w:snapToGrid/>
        <w:spacing w:line="560" w:lineRule="exact"/>
        <w:ind w:leftChars="0" w:firstLine="640" w:firstLineChars="200"/>
        <w:jc w:val="both"/>
        <w:textAlignment w:val="auto"/>
        <w:rPr>
          <w:rFonts w:hint="eastAsia" w:ascii="宋体" w:hAnsi="宋体" w:eastAsia="仿宋_GB2312" w:cs="宋体"/>
          <w:color w:val="auto"/>
          <w:sz w:val="32"/>
          <w:szCs w:val="32"/>
          <w:lang w:val="en-US" w:eastAsia="zh-CN"/>
        </w:rPr>
      </w:pPr>
      <w:r>
        <w:rPr>
          <w:rFonts w:hint="eastAsia" w:ascii="宋体" w:hAnsi="宋体" w:eastAsia="仿宋_GB2312" w:cs="宋体"/>
          <w:color w:val="auto"/>
          <w:sz w:val="32"/>
          <w:szCs w:val="32"/>
          <w:lang w:val="en-US" w:eastAsia="zh-CN"/>
        </w:rPr>
        <w:t>2025年2月，</w:t>
      </w:r>
      <w:r>
        <w:rPr>
          <w:rFonts w:hint="eastAsia" w:ascii="宋体" w:hAnsi="宋体" w:eastAsia="仿宋_GB2312" w:cs="宋体"/>
          <w:b w:val="0"/>
          <w:bCs w:val="0"/>
          <w:color w:val="000000"/>
          <w:sz w:val="32"/>
          <w:szCs w:val="32"/>
          <w:lang w:val="en-US" w:eastAsia="zh-CN"/>
        </w:rPr>
        <w:t>河南某某环保科技有限公司</w:t>
      </w:r>
      <w:r>
        <w:rPr>
          <w:rFonts w:hint="eastAsia" w:ascii="宋体" w:hAnsi="宋体" w:eastAsia="仿宋_GB2312" w:cs="宋体"/>
          <w:color w:val="auto"/>
          <w:sz w:val="32"/>
          <w:szCs w:val="32"/>
          <w:lang w:val="en-US" w:eastAsia="zh-CN"/>
        </w:rPr>
        <w:t>法定代表人胡金某，安排公司人员范某涛，配合某某重工集团有限公司安装人员，薛某朝、胡某超到江西某某科技有限公司进行冶金桥式起重机施工安装。</w:t>
      </w:r>
    </w:p>
    <w:p w14:paraId="20C269FE">
      <w:pPr>
        <w:pStyle w:val="7"/>
        <w:keepNext w:val="0"/>
        <w:keepLines w:val="0"/>
        <w:pageBreakBefore w:val="0"/>
        <w:widowControl w:val="0"/>
        <w:kinsoku/>
        <w:wordWrap w:val="0"/>
        <w:overflowPunct/>
        <w:topLinePunct w:val="0"/>
        <w:autoSpaceDE/>
        <w:autoSpaceDN/>
        <w:bidi w:val="0"/>
        <w:adjustRightInd/>
        <w:snapToGrid/>
        <w:spacing w:line="560" w:lineRule="exact"/>
        <w:ind w:leftChars="0" w:firstLine="640" w:firstLineChars="200"/>
        <w:jc w:val="both"/>
        <w:textAlignment w:val="auto"/>
        <w:rPr>
          <w:rFonts w:hint="default" w:ascii="宋体" w:hAnsi="宋体" w:eastAsia="仿宋_GB2312" w:cs="宋体"/>
          <w:color w:val="auto"/>
          <w:sz w:val="32"/>
          <w:szCs w:val="32"/>
          <w:lang w:val="en-US" w:eastAsia="zh-CN"/>
        </w:rPr>
      </w:pPr>
      <w:r>
        <w:rPr>
          <w:rFonts w:hint="eastAsia" w:ascii="宋体" w:hAnsi="宋体" w:eastAsia="仿宋_GB2312" w:cs="宋体"/>
          <w:color w:val="auto"/>
          <w:sz w:val="32"/>
          <w:szCs w:val="32"/>
          <w:lang w:val="en-US" w:eastAsia="zh-CN"/>
        </w:rPr>
        <w:t>2025年3月12日，冶金桥式起重机主体安装完成。3月20日，某某重工集团有限公司在</w:t>
      </w:r>
      <w:r>
        <w:rPr>
          <w:rFonts w:hint="eastAsia" w:ascii="宋体" w:hAnsi="宋体" w:eastAsia="仿宋_GB2312" w:cs="宋体"/>
          <w:b w:val="0"/>
          <w:bCs w:val="0"/>
          <w:color w:val="auto"/>
          <w:sz w:val="32"/>
          <w:szCs w:val="32"/>
          <w:lang w:val="en-US" w:eastAsia="zh-CN"/>
        </w:rPr>
        <w:t>江西省特种设备网上办事大厅系统上</w:t>
      </w:r>
      <w:r>
        <w:rPr>
          <w:rFonts w:hint="eastAsia" w:ascii="宋体" w:hAnsi="宋体" w:eastAsia="仿宋_GB2312" w:cs="宋体"/>
          <w:color w:val="auto"/>
          <w:sz w:val="32"/>
          <w:szCs w:val="32"/>
          <w:lang w:val="en-US" w:eastAsia="zh-CN"/>
        </w:rPr>
        <w:t>申报了起重机械安装改造重大修理监督检验申请表，因安装方与江西省检验检测认证总院特种设备检验检测研究院上饶分院在系统上资料的补充没有及时的对接，截至2026年2月26日前，江西某某科技有限公司型号规格为</w:t>
      </w:r>
      <w:r>
        <w:rPr>
          <w:rFonts w:hint="default" w:ascii="Times New Roman" w:hAnsi="Times New Roman" w:eastAsia="仿宋_GB2312" w:cs="Times New Roman"/>
          <w:b w:val="0"/>
          <w:bCs w:val="0"/>
          <w:color w:val="auto"/>
          <w:spacing w:val="0"/>
          <w:w w:val="100"/>
          <w:kern w:val="2"/>
          <w:position w:val="0"/>
          <w:sz w:val="32"/>
          <w:szCs w:val="32"/>
          <w:u w:val="none"/>
          <w:shd w:val="clear" w:color="auto" w:fill="auto"/>
          <w:lang w:val="en-US" w:eastAsia="zh-CN" w:bidi="zh-TW"/>
        </w:rPr>
        <w:t>QDY</w:t>
      </w:r>
      <w:r>
        <w:rPr>
          <w:rFonts w:hint="eastAsia" w:ascii="宋体" w:hAnsi="宋体" w:eastAsia="仿宋_GB2312" w:cs="宋体"/>
          <w:b w:val="0"/>
          <w:bCs w:val="0"/>
          <w:color w:val="auto"/>
          <w:spacing w:val="0"/>
          <w:w w:val="100"/>
          <w:kern w:val="2"/>
          <w:position w:val="0"/>
          <w:sz w:val="32"/>
          <w:szCs w:val="32"/>
          <w:u w:val="none"/>
          <w:shd w:val="clear" w:color="auto" w:fill="auto"/>
          <w:lang w:val="en-US" w:eastAsia="zh-CN" w:bidi="zh-TW"/>
        </w:rPr>
        <w:t>32/10-22.5</w:t>
      </w:r>
      <w:r>
        <w:rPr>
          <w:rFonts w:hint="default" w:ascii="Times New Roman" w:hAnsi="Times New Roman" w:eastAsia="仿宋_GB2312" w:cs="Times New Roman"/>
          <w:b w:val="0"/>
          <w:bCs w:val="0"/>
          <w:color w:val="auto"/>
          <w:spacing w:val="0"/>
          <w:w w:val="100"/>
          <w:kern w:val="2"/>
          <w:position w:val="0"/>
          <w:sz w:val="32"/>
          <w:szCs w:val="32"/>
          <w:u w:val="none"/>
          <w:shd w:val="clear" w:color="auto" w:fill="auto"/>
          <w:lang w:val="en-US" w:eastAsia="zh-CN" w:bidi="zh-TW"/>
        </w:rPr>
        <w:t>A</w:t>
      </w:r>
      <w:r>
        <w:rPr>
          <w:rFonts w:hint="eastAsia" w:ascii="宋体" w:hAnsi="宋体" w:eastAsia="仿宋_GB2312" w:cs="宋体"/>
          <w:b w:val="0"/>
          <w:bCs w:val="0"/>
          <w:color w:val="auto"/>
          <w:spacing w:val="0"/>
          <w:w w:val="100"/>
          <w:kern w:val="2"/>
          <w:position w:val="0"/>
          <w:sz w:val="32"/>
          <w:szCs w:val="32"/>
          <w:u w:val="none"/>
          <w:shd w:val="clear" w:color="auto" w:fill="auto"/>
          <w:lang w:val="en-US" w:eastAsia="zh-CN" w:bidi="zh-TW"/>
        </w:rPr>
        <w:t>7的</w:t>
      </w:r>
      <w:r>
        <w:rPr>
          <w:rFonts w:hint="eastAsia" w:ascii="宋体" w:hAnsi="宋体" w:eastAsia="仿宋_GB2312" w:cs="宋体"/>
          <w:color w:val="auto"/>
          <w:sz w:val="32"/>
          <w:szCs w:val="32"/>
          <w:lang w:val="en-US" w:eastAsia="zh-CN"/>
        </w:rPr>
        <w:t>冶金桥式起重机未经特种设备检验检测院相关人员进行安装后的</w:t>
      </w:r>
      <w:r>
        <w:rPr>
          <w:rFonts w:hint="eastAsia" w:ascii="宋体" w:hAnsi="宋体" w:eastAsia="仿宋_GB2312" w:cs="宋体"/>
          <w:b w:val="0"/>
          <w:bCs w:val="0"/>
          <w:color w:val="auto"/>
          <w:spacing w:val="0"/>
          <w:w w:val="100"/>
          <w:kern w:val="2"/>
          <w:position w:val="0"/>
          <w:sz w:val="32"/>
          <w:szCs w:val="32"/>
          <w:u w:val="none"/>
          <w:shd w:val="clear" w:color="auto" w:fill="auto"/>
          <w:lang w:val="en-US" w:eastAsia="zh-CN" w:bidi="zh-TW"/>
        </w:rPr>
        <w:t>监督检验并未办理合格使用登记证。</w:t>
      </w:r>
    </w:p>
    <w:p w14:paraId="6FDE0BBB">
      <w:pPr>
        <w:pStyle w:val="7"/>
        <w:keepNext w:val="0"/>
        <w:keepLines w:val="0"/>
        <w:pageBreakBefore w:val="0"/>
        <w:widowControl w:val="0"/>
        <w:kinsoku/>
        <w:wordWrap w:val="0"/>
        <w:overflowPunct/>
        <w:topLinePunct w:val="0"/>
        <w:autoSpaceDE/>
        <w:autoSpaceDN/>
        <w:bidi w:val="0"/>
        <w:adjustRightInd/>
        <w:snapToGrid/>
        <w:spacing w:line="560" w:lineRule="exact"/>
        <w:ind w:leftChars="0" w:firstLine="643" w:firstLineChars="200"/>
        <w:jc w:val="both"/>
        <w:textAlignment w:val="auto"/>
        <w:outlineLvl w:val="1"/>
        <w:rPr>
          <w:rStyle w:val="19"/>
          <w:rFonts w:hint="default" w:ascii="宋体" w:hAnsi="宋体" w:eastAsia="楷体_GB2312" w:cs="宋体"/>
          <w:i w:val="0"/>
          <w:iCs w:val="0"/>
          <w:caps w:val="0"/>
          <w:color w:val="auto"/>
          <w:spacing w:val="0"/>
          <w:kern w:val="0"/>
          <w:sz w:val="32"/>
          <w:szCs w:val="32"/>
          <w:shd w:val="clear" w:color="auto" w:fill="FFFFFF"/>
          <w:lang w:val="en-US" w:eastAsia="zh-CN" w:bidi="ar"/>
        </w:rPr>
      </w:pPr>
      <w:bookmarkStart w:id="21" w:name="_Toc23146"/>
      <w:bookmarkStart w:id="22" w:name="_Toc25106"/>
      <w:r>
        <w:rPr>
          <w:rStyle w:val="19"/>
          <w:rFonts w:hint="eastAsia" w:ascii="宋体" w:hAnsi="宋体" w:eastAsia="楷体_GB2312" w:cs="宋体"/>
          <w:i w:val="0"/>
          <w:iCs w:val="0"/>
          <w:caps w:val="0"/>
          <w:color w:val="auto"/>
          <w:spacing w:val="0"/>
          <w:kern w:val="0"/>
          <w:sz w:val="32"/>
          <w:szCs w:val="32"/>
          <w:shd w:val="clear" w:color="auto" w:fill="FFFFFF"/>
          <w:lang w:val="en-US" w:eastAsia="zh-CN" w:bidi="ar"/>
        </w:rPr>
        <w:t>（六）</w:t>
      </w:r>
      <w:r>
        <w:rPr>
          <w:rFonts w:hint="eastAsia" w:ascii="宋体" w:hAnsi="宋体" w:eastAsia="楷体_GB2312" w:cs="宋体"/>
          <w:b/>
          <w:bCs/>
          <w:color w:val="auto"/>
          <w:spacing w:val="0"/>
          <w:w w:val="100"/>
          <w:kern w:val="2"/>
          <w:position w:val="0"/>
          <w:sz w:val="32"/>
          <w:szCs w:val="32"/>
          <w:u w:val="none"/>
          <w:shd w:val="clear" w:color="auto" w:fill="auto"/>
          <w:lang w:val="en-US" w:eastAsia="zh-CN" w:bidi="zh-TW"/>
        </w:rPr>
        <w:t>事故发生经过</w:t>
      </w:r>
      <w:bookmarkEnd w:id="21"/>
      <w:bookmarkEnd w:id="22"/>
    </w:p>
    <w:p w14:paraId="710348E5">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Chars="0" w:firstLine="640" w:firstLineChars="200"/>
        <w:jc w:val="both"/>
        <w:textAlignment w:val="auto"/>
        <w:rPr>
          <w:rFonts w:hint="eastAsia" w:ascii="宋体" w:hAnsi="宋体" w:eastAsia="宋体" w:cs="宋体"/>
          <w:i w:val="0"/>
          <w:iCs w:val="0"/>
          <w:caps w:val="0"/>
          <w:color w:val="192338"/>
          <w:spacing w:val="3"/>
          <w:sz w:val="24"/>
          <w:szCs w:val="24"/>
          <w:shd w:val="clear" w:color="auto" w:fill="FFFFFF"/>
          <w:lang w:eastAsia="zh-CN"/>
        </w:rPr>
      </w:pPr>
      <w:bookmarkStart w:id="23" w:name="_Toc11132"/>
      <w:bookmarkStart w:id="24" w:name="_Toc29170"/>
      <w:bookmarkStart w:id="25" w:name="_Toc8119"/>
      <w:bookmarkStart w:id="26" w:name="_Toc16544"/>
      <w:r>
        <w:rPr>
          <w:rFonts w:hint="eastAsia" w:ascii="宋体" w:hAnsi="宋体" w:eastAsia="仿宋_GB2312" w:cs="宋体"/>
          <w:color w:val="auto"/>
          <w:sz w:val="32"/>
          <w:szCs w:val="32"/>
          <w:lang w:val="en-US" w:eastAsia="zh-CN"/>
        </w:rPr>
        <w:t>2026年2月26日上午9时23分左右，设备部机修班班长莫某军、接到铸造手工线班长胡某军电话，告知1号车间铸造手工线的冶金桥式起重机接触器损坏。通知莫某军对1号车间铸造手工线来维修，胡某军已前往仓库申领了全新的接触器。</w:t>
      </w:r>
    </w:p>
    <w:p w14:paraId="4B91F44F">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Chars="0" w:firstLine="640" w:firstLineChars="200"/>
        <w:jc w:val="both"/>
        <w:textAlignment w:val="auto"/>
        <w:rPr>
          <w:rFonts w:hint="eastAsia" w:ascii="宋体" w:hAnsi="宋体" w:eastAsia="仿宋_GB2312" w:cs="宋体"/>
          <w:color w:val="auto"/>
          <w:sz w:val="32"/>
          <w:szCs w:val="32"/>
          <w:lang w:val="en-US" w:eastAsia="zh-CN"/>
        </w:rPr>
      </w:pPr>
      <w:r>
        <w:rPr>
          <w:rFonts w:hint="eastAsia" w:ascii="宋体" w:hAnsi="宋体" w:eastAsia="仿宋_GB2312" w:cs="宋体"/>
          <w:color w:val="auto"/>
          <w:sz w:val="32"/>
          <w:szCs w:val="32"/>
          <w:lang w:val="en-US" w:eastAsia="zh-CN"/>
        </w:rPr>
        <w:t>9时30分左右，胡某军与莫某军通过冶金桥式起重机轨道走道板，上到冶金桥式起重机的维修平台，由莫某军进行更换冶金桥式起重机的接触器，胡某军配合。</w:t>
      </w:r>
    </w:p>
    <w:p w14:paraId="24A1E187">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Chars="0" w:firstLine="640" w:firstLineChars="200"/>
        <w:jc w:val="both"/>
        <w:textAlignment w:val="auto"/>
        <w:rPr>
          <w:rFonts w:hint="eastAsia" w:ascii="宋体" w:hAnsi="宋体" w:eastAsia="仿宋_GB2312" w:cs="宋体"/>
          <w:color w:val="auto"/>
          <w:sz w:val="32"/>
          <w:szCs w:val="32"/>
          <w:lang w:val="en-US" w:eastAsia="zh-CN"/>
        </w:rPr>
      </w:pPr>
      <w:r>
        <w:rPr>
          <w:rFonts w:hint="eastAsia" w:ascii="宋体" w:hAnsi="宋体" w:eastAsia="仿宋_GB2312" w:cs="宋体"/>
          <w:color w:val="auto"/>
          <w:sz w:val="32"/>
          <w:szCs w:val="32"/>
          <w:lang w:val="en-US" w:eastAsia="zh-CN"/>
        </w:rPr>
        <w:t>9时57分左右，莫某军在完成接触器更换作业后，接到了迪沙生产线生产班长杜某的电话。杜某反映1号车间231造型机出现设备报警，且电机无法启动，请莫某军立即前往进行维修，挂完电话后莫某军就去了1号车间231造型机进行维修。在莫某军前往维修现场的同时，胡某军留在冶金桥式起重机设备维修平台上，负责整理相关工具及收尾工作。</w:t>
      </w:r>
    </w:p>
    <w:p w14:paraId="3044BEAC">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Chars="0" w:firstLine="640" w:firstLineChars="200"/>
        <w:jc w:val="both"/>
        <w:textAlignment w:val="auto"/>
        <w:rPr>
          <w:rFonts w:hint="eastAsia" w:ascii="宋体" w:hAnsi="宋体" w:eastAsia="仿宋_GB2312" w:cs="宋体"/>
          <w:color w:val="auto"/>
          <w:sz w:val="32"/>
          <w:szCs w:val="32"/>
          <w:lang w:val="en-US" w:eastAsia="zh-CN"/>
        </w:rPr>
      </w:pPr>
      <w:r>
        <w:rPr>
          <w:rFonts w:hint="eastAsia" w:ascii="宋体" w:hAnsi="宋体" w:eastAsia="仿宋_GB2312" w:cs="宋体"/>
          <w:color w:val="auto"/>
          <w:sz w:val="32"/>
          <w:szCs w:val="32"/>
          <w:lang w:val="en-US" w:eastAsia="zh-CN"/>
        </w:rPr>
        <w:t>12时左右，铸造生产线负责人刘某强在巡查过程中，发现员工胡某军未按时到铸造手工线岗位报到上班。为确认其行踪，刘某强随即询问同在该区域工作的普通工汪某生是否见过胡某军，汪某生表示未见。随后，刘某强与汪某生两人共同对车间内部及周边区域进行了全面查找，但最终未能发现胡某军的踪迹。</w:t>
      </w:r>
    </w:p>
    <w:p w14:paraId="14F068FC">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Chars="0" w:firstLine="640" w:firstLineChars="200"/>
        <w:jc w:val="both"/>
        <w:textAlignment w:val="auto"/>
        <w:rPr>
          <w:rFonts w:hint="eastAsia" w:ascii="宋体" w:hAnsi="宋体" w:eastAsia="仿宋_GB2312" w:cs="宋体"/>
          <w:color w:val="auto"/>
          <w:sz w:val="32"/>
          <w:szCs w:val="32"/>
          <w:lang w:val="en-US" w:eastAsia="zh-CN"/>
        </w:rPr>
      </w:pPr>
      <w:r>
        <w:rPr>
          <w:rFonts w:hint="eastAsia" w:ascii="宋体" w:hAnsi="宋体" w:eastAsia="仿宋_GB2312" w:cs="宋体"/>
          <w:color w:val="auto"/>
          <w:sz w:val="32"/>
          <w:szCs w:val="32"/>
          <w:lang w:val="en-US" w:eastAsia="zh-CN"/>
        </w:rPr>
        <w:t>13时12分，刘某强拨打胡某军电话，无人应答。</w:t>
      </w:r>
    </w:p>
    <w:p w14:paraId="2DB798F4">
      <w:pPr>
        <w:keepNext w:val="0"/>
        <w:keepLines w:val="0"/>
        <w:pageBreakBefore w:val="0"/>
        <w:widowControl w:val="0"/>
        <w:numPr>
          <w:ilvl w:val="0"/>
          <w:numId w:val="0"/>
        </w:numPr>
        <w:kinsoku/>
        <w:wordWrap w:val="0"/>
        <w:overflowPunct/>
        <w:topLinePunct w:val="0"/>
        <w:autoSpaceDE/>
        <w:autoSpaceDN/>
        <w:bidi w:val="0"/>
        <w:adjustRightInd/>
        <w:snapToGrid/>
        <w:spacing w:beforeAutospacing="0" w:afterAutospacing="0" w:line="560" w:lineRule="exact"/>
        <w:ind w:leftChars="0" w:firstLine="644" w:firstLineChars="200"/>
        <w:jc w:val="both"/>
        <w:textAlignment w:val="auto"/>
        <w:outlineLvl w:val="9"/>
        <w:rPr>
          <w:rFonts w:hint="eastAsia" w:ascii="宋体" w:hAnsi="宋体" w:eastAsia="仿宋_GB2312" w:cs="宋体"/>
          <w:color w:val="auto"/>
          <w:spacing w:val="1"/>
          <w:kern w:val="2"/>
          <w:sz w:val="32"/>
          <w:szCs w:val="32"/>
          <w:u w:val="none"/>
          <w:shd w:val="clear" w:color="auto" w:fill="auto"/>
          <w:lang w:val="en-US" w:eastAsia="zh-CN" w:bidi="ar-SA"/>
        </w:rPr>
      </w:pPr>
      <w:r>
        <w:rPr>
          <w:rFonts w:hint="eastAsia" w:ascii="宋体" w:hAnsi="宋体" w:eastAsia="仿宋_GB2312" w:cs="宋体"/>
          <w:color w:val="auto"/>
          <w:spacing w:val="1"/>
          <w:kern w:val="2"/>
          <w:sz w:val="32"/>
          <w:szCs w:val="32"/>
          <w:u w:val="none"/>
          <w:shd w:val="clear" w:color="auto" w:fill="auto"/>
          <w:lang w:val="en-US" w:eastAsia="zh-CN" w:bidi="ar-SA"/>
        </w:rPr>
        <w:t>13时14分，刘某强拨打莫某军电话询问莫某军是否还在修理冶金桥式起重机，莫某军告知刘某强，他在10点左右已经更换好了冶金桥式起重机的接触器，并且与胡某军分开了。</w:t>
      </w:r>
    </w:p>
    <w:p w14:paraId="733843C9">
      <w:pPr>
        <w:keepNext w:val="0"/>
        <w:keepLines w:val="0"/>
        <w:pageBreakBefore w:val="0"/>
        <w:widowControl w:val="0"/>
        <w:numPr>
          <w:ilvl w:val="0"/>
          <w:numId w:val="0"/>
        </w:numPr>
        <w:kinsoku/>
        <w:wordWrap w:val="0"/>
        <w:overflowPunct/>
        <w:topLinePunct w:val="0"/>
        <w:autoSpaceDE/>
        <w:autoSpaceDN/>
        <w:bidi w:val="0"/>
        <w:adjustRightInd/>
        <w:snapToGrid/>
        <w:spacing w:beforeAutospacing="0" w:afterAutospacing="0" w:line="560" w:lineRule="exact"/>
        <w:ind w:leftChars="0" w:firstLine="644" w:firstLineChars="200"/>
        <w:jc w:val="both"/>
        <w:textAlignment w:val="auto"/>
        <w:outlineLvl w:val="9"/>
        <w:rPr>
          <w:rFonts w:hint="eastAsia" w:ascii="宋体" w:hAnsi="宋体" w:eastAsia="仿宋_GB2312" w:cs="宋体"/>
          <w:color w:val="auto"/>
          <w:spacing w:val="1"/>
          <w:kern w:val="2"/>
          <w:sz w:val="32"/>
          <w:szCs w:val="32"/>
          <w:u w:val="none"/>
          <w:shd w:val="clear" w:color="auto" w:fill="auto"/>
          <w:lang w:val="en-US" w:eastAsia="zh-CN" w:bidi="ar-SA"/>
        </w:rPr>
      </w:pPr>
      <w:r>
        <w:rPr>
          <w:rFonts w:hint="eastAsia" w:ascii="宋体" w:hAnsi="宋体" w:eastAsia="仿宋_GB2312" w:cs="宋体"/>
          <w:color w:val="auto"/>
          <w:spacing w:val="1"/>
          <w:kern w:val="2"/>
          <w:sz w:val="32"/>
          <w:szCs w:val="32"/>
          <w:u w:val="none"/>
          <w:shd w:val="clear" w:color="auto" w:fill="auto"/>
          <w:lang w:val="en-US" w:eastAsia="zh-CN" w:bidi="ar-SA"/>
        </w:rPr>
        <w:t>13时16分，刘某强再次拨打胡某军电话胡某军的电话仍然无人接听。</w:t>
      </w:r>
    </w:p>
    <w:p w14:paraId="251DA6B2">
      <w:pPr>
        <w:pStyle w:val="7"/>
        <w:keepNext w:val="0"/>
        <w:keepLines w:val="0"/>
        <w:pageBreakBefore w:val="0"/>
        <w:widowControl w:val="0"/>
        <w:kinsoku/>
        <w:wordWrap w:val="0"/>
        <w:overflowPunct/>
        <w:topLinePunct w:val="0"/>
        <w:autoSpaceDE/>
        <w:autoSpaceDN/>
        <w:bidi w:val="0"/>
        <w:adjustRightInd/>
        <w:snapToGrid/>
        <w:spacing w:line="560" w:lineRule="exact"/>
        <w:ind w:leftChars="0" w:firstLine="640" w:firstLineChars="200"/>
        <w:jc w:val="both"/>
        <w:textAlignment w:val="auto"/>
        <w:outlineLvl w:val="9"/>
        <w:rPr>
          <w:rStyle w:val="19"/>
          <w:rFonts w:hint="eastAsia" w:ascii="宋体" w:hAnsi="宋体" w:eastAsia="楷体_GB2312" w:cs="宋体"/>
          <w:i w:val="0"/>
          <w:iCs w:val="0"/>
          <w:caps w:val="0"/>
          <w:color w:val="auto"/>
          <w:spacing w:val="0"/>
          <w:kern w:val="0"/>
          <w:sz w:val="32"/>
          <w:szCs w:val="32"/>
          <w:shd w:val="clear" w:color="auto" w:fill="FFFFFF"/>
          <w:lang w:val="en-US" w:eastAsia="zh-CN" w:bidi="ar"/>
        </w:rPr>
      </w:pPr>
      <w:r>
        <w:rPr>
          <w:rFonts w:hint="eastAsia" w:ascii="宋体" w:hAnsi="宋体" w:eastAsia="仿宋_GB2312" w:cs="宋体"/>
          <w:color w:val="auto"/>
          <w:sz w:val="32"/>
          <w:szCs w:val="32"/>
          <w:lang w:val="en-US" w:eastAsia="zh-CN"/>
        </w:rPr>
        <w:t>13时17分，刘某强拨打汪某生电话，叫汪某生回1号车间铸造手工线现场，刘某强边打电话边向现场赶去，在刘某强和汪某生碰面后，刘某强安排汪某生上冶金桥式起重机上寻找。</w:t>
      </w:r>
    </w:p>
    <w:p w14:paraId="562E6BBF">
      <w:pPr>
        <w:pStyle w:val="7"/>
        <w:keepNext w:val="0"/>
        <w:keepLines w:val="0"/>
        <w:pageBreakBefore w:val="0"/>
        <w:widowControl w:val="0"/>
        <w:kinsoku/>
        <w:wordWrap w:val="0"/>
        <w:overflowPunct/>
        <w:topLinePunct w:val="0"/>
        <w:autoSpaceDE/>
        <w:autoSpaceDN/>
        <w:bidi w:val="0"/>
        <w:adjustRightInd/>
        <w:snapToGrid/>
        <w:spacing w:line="560" w:lineRule="exact"/>
        <w:ind w:leftChars="0" w:firstLine="643" w:firstLineChars="200"/>
        <w:jc w:val="both"/>
        <w:textAlignment w:val="auto"/>
        <w:outlineLvl w:val="1"/>
        <w:rPr>
          <w:rStyle w:val="19"/>
          <w:rFonts w:hint="eastAsia" w:ascii="宋体" w:hAnsi="宋体" w:eastAsia="楷体_GB2312" w:cs="宋体"/>
          <w:i w:val="0"/>
          <w:iCs w:val="0"/>
          <w:caps w:val="0"/>
          <w:color w:val="auto"/>
          <w:spacing w:val="0"/>
          <w:kern w:val="0"/>
          <w:sz w:val="32"/>
          <w:szCs w:val="32"/>
          <w:shd w:val="clear" w:color="auto" w:fill="FFFFFF"/>
          <w:lang w:val="en-US" w:eastAsia="zh-CN" w:bidi="ar"/>
        </w:rPr>
      </w:pPr>
      <w:bookmarkStart w:id="27" w:name="_Toc32177"/>
      <w:bookmarkStart w:id="28" w:name="_Toc2852"/>
      <w:r>
        <w:rPr>
          <w:rStyle w:val="19"/>
          <w:rFonts w:hint="eastAsia" w:ascii="宋体" w:hAnsi="宋体" w:eastAsia="楷体_GB2312" w:cs="宋体"/>
          <w:i w:val="0"/>
          <w:iCs w:val="0"/>
          <w:caps w:val="0"/>
          <w:color w:val="auto"/>
          <w:spacing w:val="0"/>
          <w:kern w:val="0"/>
          <w:sz w:val="32"/>
          <w:szCs w:val="32"/>
          <w:shd w:val="clear" w:color="auto" w:fill="FFFFFF"/>
          <w:lang w:val="en-US" w:eastAsia="zh-CN" w:bidi="ar"/>
        </w:rPr>
        <w:t>（七）事故现场勘察情况</w:t>
      </w:r>
      <w:bookmarkEnd w:id="27"/>
    </w:p>
    <w:p w14:paraId="00C9948B">
      <w:pPr>
        <w:pStyle w:val="7"/>
        <w:keepNext w:val="0"/>
        <w:keepLines w:val="0"/>
        <w:pageBreakBefore w:val="0"/>
        <w:widowControl w:val="0"/>
        <w:kinsoku/>
        <w:wordWrap w:val="0"/>
        <w:overflowPunct/>
        <w:topLinePunct w:val="0"/>
        <w:autoSpaceDE/>
        <w:autoSpaceDN/>
        <w:bidi w:val="0"/>
        <w:adjustRightInd/>
        <w:snapToGrid/>
        <w:spacing w:line="560" w:lineRule="exact"/>
        <w:ind w:leftChars="0" w:firstLine="640" w:firstLineChars="200"/>
        <w:jc w:val="both"/>
        <w:textAlignment w:val="auto"/>
        <w:outlineLvl w:val="9"/>
        <w:rPr>
          <w:rFonts w:hint="eastAsia" w:ascii="宋体" w:hAnsi="宋体" w:eastAsia="仿宋_GB2312" w:cs="宋体"/>
          <w:color w:val="auto"/>
          <w:sz w:val="32"/>
          <w:szCs w:val="32"/>
          <w:lang w:val="en-US" w:eastAsia="zh-CN"/>
        </w:rPr>
      </w:pPr>
      <w:r>
        <w:rPr>
          <w:rFonts w:hint="eastAsia" w:ascii="宋体" w:hAnsi="宋体" w:eastAsia="仿宋_GB2312" w:cs="宋体"/>
          <w:color w:val="auto"/>
          <w:sz w:val="32"/>
          <w:szCs w:val="32"/>
          <w:lang w:val="en-US" w:eastAsia="zh-CN"/>
        </w:rPr>
        <w:t>2026年3月19日，事故调查组联合特种设备专家、安全专家对事故现场及发生设备的冶金桥式起重机设备区域进行核查，主要核查情况如下：</w:t>
      </w:r>
    </w:p>
    <w:p w14:paraId="05811D08">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640" w:firstLineChars="200"/>
        <w:jc w:val="both"/>
        <w:textAlignment w:val="auto"/>
        <w:outlineLvl w:val="9"/>
        <w:rPr>
          <w:rFonts w:hint="eastAsia" w:ascii="宋体" w:hAnsi="宋体" w:eastAsia="仿宋_GB2312" w:cs="宋体"/>
          <w:color w:val="auto"/>
          <w:kern w:val="2"/>
          <w:sz w:val="32"/>
          <w:szCs w:val="32"/>
          <w:lang w:val="en-US" w:eastAsia="zh-CN" w:bidi="ar-SA"/>
        </w:rPr>
      </w:pPr>
      <w:r>
        <w:rPr>
          <w:rFonts w:hint="eastAsia" w:ascii="宋体" w:hAnsi="宋体" w:eastAsia="仿宋_GB2312" w:cs="宋体"/>
          <w:color w:val="auto"/>
          <w:kern w:val="2"/>
          <w:sz w:val="32"/>
          <w:szCs w:val="32"/>
          <w:lang w:val="en-US" w:eastAsia="zh-CN" w:bidi="ar-SA"/>
        </w:rPr>
        <w:t>1.使用单位江西某某科技有限公司违规使用未经监督检验的起重机械。</w:t>
      </w:r>
    </w:p>
    <w:p w14:paraId="504AD408">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640" w:firstLineChars="200"/>
        <w:jc w:val="both"/>
        <w:textAlignment w:val="auto"/>
        <w:outlineLvl w:val="9"/>
        <w:rPr>
          <w:rFonts w:hint="eastAsia" w:ascii="宋体" w:hAnsi="宋体" w:eastAsia="仿宋_GB2312" w:cs="宋体"/>
          <w:color w:val="auto"/>
          <w:kern w:val="2"/>
          <w:sz w:val="32"/>
          <w:szCs w:val="32"/>
          <w:lang w:val="en-US" w:eastAsia="zh-CN" w:bidi="ar-SA"/>
        </w:rPr>
      </w:pPr>
      <w:r>
        <w:rPr>
          <w:rFonts w:hint="eastAsia" w:ascii="宋体" w:hAnsi="宋体" w:eastAsia="仿宋_GB2312" w:cs="宋体"/>
          <w:color w:val="auto"/>
          <w:kern w:val="2"/>
          <w:sz w:val="32"/>
          <w:szCs w:val="32"/>
          <w:lang w:val="en-US" w:eastAsia="zh-CN" w:bidi="ar-SA"/>
        </w:rPr>
        <w:t>2.铸造车间手工线班长胡某军配合维修人员莫某军，完成江西某某科技有限公司铸造车间西侧起重机械大车西向接触器维修工作后，违规跨越起重机械平台护栏进入起重机械通道时，误碰触起重机遥控器向西运行按钮，致使起重机向西侧运行导致事故发生。</w:t>
      </w:r>
    </w:p>
    <w:p w14:paraId="42CF3D17">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640" w:firstLineChars="200"/>
        <w:jc w:val="both"/>
        <w:textAlignment w:val="auto"/>
        <w:outlineLvl w:val="9"/>
        <w:rPr>
          <w:rFonts w:hint="eastAsia" w:ascii="宋体" w:hAnsi="宋体" w:eastAsia="仿宋_GB2312" w:cs="宋体"/>
          <w:color w:val="auto"/>
          <w:kern w:val="2"/>
          <w:sz w:val="32"/>
          <w:szCs w:val="32"/>
          <w:lang w:val="en-US" w:eastAsia="zh-CN" w:bidi="ar-SA"/>
        </w:rPr>
      </w:pPr>
      <w:r>
        <w:rPr>
          <w:rFonts w:hint="eastAsia" w:ascii="宋体" w:hAnsi="宋体" w:eastAsia="仿宋_GB2312" w:cs="宋体"/>
          <w:color w:val="auto"/>
          <w:kern w:val="2"/>
          <w:sz w:val="32"/>
          <w:szCs w:val="32"/>
          <w:lang w:val="en-US" w:eastAsia="zh-CN" w:bidi="ar-SA"/>
        </w:rPr>
        <w:t>3.起重机械运动部分与钢立柱之间间距为0.025</w:t>
      </w:r>
      <w:r>
        <w:rPr>
          <w:rFonts w:hint="default" w:ascii="Times New Roman" w:hAnsi="Times New Roman" w:eastAsia="仿宋_GB2312" w:cs="Times New Roman"/>
          <w:color w:val="auto"/>
          <w:kern w:val="2"/>
          <w:sz w:val="32"/>
          <w:szCs w:val="32"/>
          <w:lang w:val="en-US" w:eastAsia="zh-CN" w:bidi="ar-SA"/>
        </w:rPr>
        <w:t>m</w:t>
      </w:r>
      <w:r>
        <w:rPr>
          <w:rFonts w:hint="eastAsia" w:ascii="宋体" w:hAnsi="宋体" w:eastAsia="仿宋_GB2312" w:cs="宋体"/>
          <w:color w:val="auto"/>
          <w:kern w:val="2"/>
          <w:sz w:val="32"/>
          <w:szCs w:val="32"/>
          <w:lang w:val="en-US" w:eastAsia="zh-CN" w:bidi="ar-SA"/>
        </w:rPr>
        <w:t>，不符合《起重机械安全技术规程》（</w:t>
      </w:r>
      <w:r>
        <w:rPr>
          <w:rFonts w:hint="default" w:ascii="Times New Roman" w:hAnsi="Times New Roman" w:eastAsia="仿宋_GB2312" w:cs="Times New Roman"/>
          <w:color w:val="auto"/>
          <w:kern w:val="2"/>
          <w:sz w:val="32"/>
          <w:szCs w:val="32"/>
          <w:lang w:val="en-US" w:eastAsia="zh-CN" w:bidi="ar-SA"/>
        </w:rPr>
        <w:t>TSG</w:t>
      </w:r>
      <w:r>
        <w:rPr>
          <w:rFonts w:hint="eastAsia" w:ascii="宋体" w:hAnsi="宋体" w:eastAsia="仿宋_GB2312" w:cs="宋体"/>
          <w:color w:val="auto"/>
          <w:kern w:val="2"/>
          <w:sz w:val="32"/>
          <w:szCs w:val="32"/>
          <w:lang w:val="en-US" w:eastAsia="zh-CN" w:bidi="ar-SA"/>
        </w:rPr>
        <w:t>51-2023，含1号修改单）的要求。</w:t>
      </w:r>
    </w:p>
    <w:p w14:paraId="12251FFB">
      <w:pPr>
        <w:pStyle w:val="7"/>
        <w:keepNext w:val="0"/>
        <w:keepLines w:val="0"/>
        <w:pageBreakBefore w:val="0"/>
        <w:widowControl w:val="0"/>
        <w:kinsoku/>
        <w:wordWrap w:val="0"/>
        <w:overflowPunct/>
        <w:topLinePunct w:val="0"/>
        <w:autoSpaceDE/>
        <w:autoSpaceDN/>
        <w:bidi w:val="0"/>
        <w:adjustRightInd/>
        <w:snapToGrid/>
        <w:spacing w:line="240" w:lineRule="auto"/>
        <w:jc w:val="both"/>
        <w:textAlignment w:val="auto"/>
        <w:outlineLvl w:val="9"/>
        <w:rPr>
          <w:rFonts w:hint="eastAsia" w:ascii="宋体" w:hAnsi="宋体" w:eastAsia="仿宋_GB2312" w:cs="宋体"/>
          <w:color w:val="auto"/>
          <w:sz w:val="32"/>
          <w:szCs w:val="32"/>
          <w:lang w:val="en-US" w:eastAsia="zh-CN"/>
        </w:rPr>
      </w:pPr>
      <w:r>
        <w:rPr>
          <w:rFonts w:hint="eastAsia" w:ascii="宋体" w:hAnsi="宋体" w:eastAsia="宋体" w:cs="宋体"/>
          <w:color w:val="auto"/>
          <w:kern w:val="0"/>
          <w:sz w:val="32"/>
          <w:szCs w:val="32"/>
          <w:lang w:val="en-US" w:eastAsia="zh-CN" w:bidi="ar"/>
        </w:rPr>
        <w:drawing>
          <wp:inline distT="0" distB="0" distL="114300" distR="114300">
            <wp:extent cx="2628265" cy="2322195"/>
            <wp:effectExtent l="0" t="0" r="635" b="1905"/>
            <wp:docPr id="10" name="图片 5" descr="19f715d66ed2915296770f852bedc595"/>
            <wp:cNvGraphicFramePr/>
            <a:graphic xmlns:a="http://schemas.openxmlformats.org/drawingml/2006/main">
              <a:graphicData uri="http://schemas.openxmlformats.org/drawingml/2006/picture">
                <pic:pic xmlns:pic="http://schemas.openxmlformats.org/drawingml/2006/picture">
                  <pic:nvPicPr>
                    <pic:cNvPr id="10" name="图片 5" descr="19f715d66ed2915296770f852bedc595"/>
                    <pic:cNvPicPr/>
                  </pic:nvPicPr>
                  <pic:blipFill>
                    <a:blip r:embed="rId13"/>
                    <a:stretch>
                      <a:fillRect/>
                    </a:stretch>
                  </pic:blipFill>
                  <pic:spPr>
                    <a:xfrm>
                      <a:off x="0" y="0"/>
                      <a:ext cx="2628265" cy="2322195"/>
                    </a:xfrm>
                    <a:prstGeom prst="rect">
                      <a:avLst/>
                    </a:prstGeom>
                    <a:noFill/>
                    <a:ln>
                      <a:noFill/>
                    </a:ln>
                  </pic:spPr>
                </pic:pic>
              </a:graphicData>
            </a:graphic>
          </wp:inline>
        </w:drawing>
      </w:r>
      <w:r>
        <w:rPr>
          <w:rFonts w:hint="eastAsia" w:ascii="宋体" w:hAnsi="宋体" w:eastAsia="宋体" w:cs="宋体"/>
          <w:color w:val="auto"/>
          <w:kern w:val="0"/>
          <w:sz w:val="32"/>
          <w:szCs w:val="32"/>
          <w:lang w:val="en-US" w:eastAsia="zh-CN" w:bidi="ar"/>
        </w:rPr>
        <w:t xml:space="preserve"> </w:t>
      </w:r>
      <w:r>
        <w:rPr>
          <w:rFonts w:hint="default" w:ascii="宋体" w:hAnsi="宋体" w:eastAsia="仿宋" w:cs="宋体"/>
          <w:color w:val="auto"/>
          <w:sz w:val="30"/>
          <w:szCs w:val="30"/>
          <w:lang w:val="en-US" w:eastAsia="zh-CN"/>
        </w:rPr>
        <w:drawing>
          <wp:inline distT="0" distB="0" distL="114300" distR="114300">
            <wp:extent cx="2453640" cy="2342515"/>
            <wp:effectExtent l="0" t="0" r="3810" b="635"/>
            <wp:docPr id="9" name="图片 6" descr="3da83a50-6da7-406c-a437-e465d561f38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descr="3da83a50-6da7-406c-a437-e465d561f38c"/>
                    <pic:cNvPicPr>
                      <a:picLocks noChangeAspect="1"/>
                    </pic:cNvPicPr>
                  </pic:nvPicPr>
                  <pic:blipFill>
                    <a:blip r:embed="rId14"/>
                    <a:stretch>
                      <a:fillRect/>
                    </a:stretch>
                  </pic:blipFill>
                  <pic:spPr>
                    <a:xfrm>
                      <a:off x="0" y="0"/>
                      <a:ext cx="2453640" cy="2342515"/>
                    </a:xfrm>
                    <a:prstGeom prst="rect">
                      <a:avLst/>
                    </a:prstGeom>
                    <a:noFill/>
                    <a:ln>
                      <a:noFill/>
                    </a:ln>
                  </pic:spPr>
                </pic:pic>
              </a:graphicData>
            </a:graphic>
          </wp:inline>
        </w:drawing>
      </w:r>
    </w:p>
    <w:p w14:paraId="228D8717">
      <w:pPr>
        <w:pStyle w:val="7"/>
        <w:keepNext w:val="0"/>
        <w:keepLines w:val="0"/>
        <w:pageBreakBefore w:val="0"/>
        <w:widowControl w:val="0"/>
        <w:kinsoku/>
        <w:wordWrap w:val="0"/>
        <w:overflowPunct/>
        <w:topLinePunct w:val="0"/>
        <w:autoSpaceDE/>
        <w:autoSpaceDN/>
        <w:bidi w:val="0"/>
        <w:adjustRightInd/>
        <w:snapToGrid/>
        <w:spacing w:line="240" w:lineRule="auto"/>
        <w:jc w:val="both"/>
        <w:textAlignment w:val="auto"/>
        <w:outlineLvl w:val="9"/>
        <w:rPr>
          <w:rStyle w:val="19"/>
          <w:rFonts w:hint="default" w:ascii="宋体" w:hAnsi="宋体" w:eastAsia="楷体_GB2312" w:cs="宋体"/>
          <w:i w:val="0"/>
          <w:iCs w:val="0"/>
          <w:caps w:val="0"/>
          <w:color w:val="auto"/>
          <w:spacing w:val="0"/>
          <w:kern w:val="0"/>
          <w:sz w:val="32"/>
          <w:szCs w:val="32"/>
          <w:shd w:val="clear" w:color="auto" w:fill="FFFFFF"/>
          <w:lang w:val="en-US" w:eastAsia="zh-CN" w:bidi="ar"/>
        </w:rPr>
      </w:pPr>
      <w:r>
        <w:rPr>
          <w:rFonts w:hint="default" w:ascii="宋体" w:hAnsi="宋体" w:cs="宋体"/>
          <w:color w:val="auto"/>
          <w:lang w:val="en-US" w:eastAsia="zh-CN"/>
        </w:rPr>
        <w:drawing>
          <wp:inline distT="0" distB="0" distL="114300" distR="114300">
            <wp:extent cx="2613660" cy="2233295"/>
            <wp:effectExtent l="0" t="0" r="15240" b="14605"/>
            <wp:docPr id="3" name="图片 7" descr="46024e43e19b547d74843894fb8a49da"/>
            <wp:cNvGraphicFramePr/>
            <a:graphic xmlns:a="http://schemas.openxmlformats.org/drawingml/2006/main">
              <a:graphicData uri="http://schemas.openxmlformats.org/drawingml/2006/picture">
                <pic:pic xmlns:pic="http://schemas.openxmlformats.org/drawingml/2006/picture">
                  <pic:nvPicPr>
                    <pic:cNvPr id="3" name="图片 7" descr="46024e43e19b547d74843894fb8a49da"/>
                    <pic:cNvPicPr/>
                  </pic:nvPicPr>
                  <pic:blipFill>
                    <a:blip r:embed="rId15"/>
                    <a:srcRect t="12634" b="18610"/>
                    <a:stretch>
                      <a:fillRect/>
                    </a:stretch>
                  </pic:blipFill>
                  <pic:spPr>
                    <a:xfrm>
                      <a:off x="0" y="0"/>
                      <a:ext cx="2613660" cy="2233295"/>
                    </a:xfrm>
                    <a:prstGeom prst="rect">
                      <a:avLst/>
                    </a:prstGeom>
                    <a:noFill/>
                    <a:ln>
                      <a:noFill/>
                    </a:ln>
                  </pic:spPr>
                </pic:pic>
              </a:graphicData>
            </a:graphic>
          </wp:inline>
        </w:drawing>
      </w:r>
      <w:r>
        <w:rPr>
          <w:rFonts w:hint="eastAsia" w:ascii="宋体" w:hAnsi="宋体" w:cs="宋体"/>
          <w:color w:val="auto"/>
          <w:lang w:val="en-US" w:eastAsia="zh-CN"/>
        </w:rPr>
        <w:t xml:space="preserve"> </w:t>
      </w:r>
      <w:r>
        <w:rPr>
          <w:rFonts w:hint="eastAsia" w:ascii="宋体" w:hAnsi="宋体" w:eastAsia="仿宋" w:cs="宋体"/>
          <w:color w:val="auto"/>
          <w:sz w:val="30"/>
          <w:szCs w:val="30"/>
          <w:lang w:eastAsia="zh-CN"/>
        </w:rPr>
        <w:drawing>
          <wp:inline distT="0" distB="0" distL="114300" distR="114300">
            <wp:extent cx="2487930" cy="2202815"/>
            <wp:effectExtent l="0" t="0" r="7620" b="6985"/>
            <wp:docPr id="1" name="图片 8" descr="d7eacecbf4d5b218de7f79777a1e23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 descr="d7eacecbf4d5b218de7f79777a1e23d8"/>
                    <pic:cNvPicPr>
                      <a:picLocks noChangeAspect="1"/>
                    </pic:cNvPicPr>
                  </pic:nvPicPr>
                  <pic:blipFill>
                    <a:blip r:embed="rId16"/>
                    <a:srcRect b="8888"/>
                    <a:stretch>
                      <a:fillRect/>
                    </a:stretch>
                  </pic:blipFill>
                  <pic:spPr>
                    <a:xfrm>
                      <a:off x="0" y="0"/>
                      <a:ext cx="2487930" cy="2202815"/>
                    </a:xfrm>
                    <a:prstGeom prst="rect">
                      <a:avLst/>
                    </a:prstGeom>
                    <a:noFill/>
                    <a:ln>
                      <a:noFill/>
                    </a:ln>
                  </pic:spPr>
                </pic:pic>
              </a:graphicData>
            </a:graphic>
          </wp:inline>
        </w:drawing>
      </w:r>
    </w:p>
    <w:p w14:paraId="2C398FED">
      <w:pPr>
        <w:pStyle w:val="7"/>
        <w:keepNext w:val="0"/>
        <w:keepLines w:val="0"/>
        <w:pageBreakBefore w:val="0"/>
        <w:widowControl w:val="0"/>
        <w:kinsoku/>
        <w:wordWrap w:val="0"/>
        <w:overflowPunct/>
        <w:topLinePunct w:val="0"/>
        <w:autoSpaceDE/>
        <w:autoSpaceDN/>
        <w:bidi w:val="0"/>
        <w:adjustRightInd/>
        <w:snapToGrid/>
        <w:spacing w:line="560" w:lineRule="exact"/>
        <w:jc w:val="center"/>
        <w:textAlignment w:val="auto"/>
        <w:outlineLvl w:val="9"/>
        <w:rPr>
          <w:rFonts w:hint="eastAsia" w:ascii="宋体" w:hAnsi="宋体" w:eastAsia="楷体_GB2312" w:cs="宋体"/>
          <w:b/>
          <w:bCs/>
          <w:color w:val="auto"/>
          <w:spacing w:val="0"/>
          <w:w w:val="100"/>
          <w:kern w:val="2"/>
          <w:position w:val="0"/>
          <w:sz w:val="32"/>
          <w:szCs w:val="32"/>
          <w:u w:val="none"/>
          <w:shd w:val="clear" w:color="auto" w:fill="auto"/>
          <w:lang w:val="en-US" w:eastAsia="zh-CN" w:bidi="zh-TW"/>
        </w:rPr>
      </w:pPr>
      <w:r>
        <w:rPr>
          <w:rFonts w:hint="eastAsia" w:ascii="宋体" w:hAnsi="宋体" w:eastAsia="仿宋" w:cs="宋体"/>
          <w:b w:val="0"/>
          <w:bCs w:val="0"/>
          <w:color w:val="auto"/>
          <w:sz w:val="30"/>
          <w:szCs w:val="30"/>
          <w:lang w:val="en-US" w:eastAsia="zh-CN"/>
        </w:rPr>
        <w:t>现场勘验图片</w:t>
      </w:r>
    </w:p>
    <w:p w14:paraId="5315128F">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Chars="0" w:firstLine="643" w:firstLineChars="200"/>
        <w:jc w:val="both"/>
        <w:textAlignment w:val="auto"/>
        <w:outlineLvl w:val="1"/>
        <w:rPr>
          <w:rFonts w:hint="eastAsia" w:ascii="宋体" w:hAnsi="宋体" w:eastAsia="楷体_GB2312" w:cs="宋体"/>
          <w:b/>
          <w:bCs/>
          <w:color w:val="auto"/>
          <w:spacing w:val="0"/>
          <w:w w:val="100"/>
          <w:kern w:val="2"/>
          <w:position w:val="0"/>
          <w:sz w:val="32"/>
          <w:szCs w:val="32"/>
          <w:u w:val="none"/>
          <w:shd w:val="clear" w:color="auto" w:fill="auto"/>
          <w:lang w:val="en-US" w:eastAsia="zh-CN" w:bidi="zh-TW"/>
        </w:rPr>
      </w:pPr>
      <w:bookmarkStart w:id="29" w:name="_Toc20069"/>
    </w:p>
    <w:p w14:paraId="04372EEA">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Chars="0" w:firstLine="643" w:firstLineChars="200"/>
        <w:jc w:val="both"/>
        <w:textAlignment w:val="auto"/>
        <w:outlineLvl w:val="1"/>
        <w:rPr>
          <w:rFonts w:hint="eastAsia" w:ascii="宋体" w:hAnsi="宋体" w:eastAsia="楷体_GB2312" w:cs="宋体"/>
          <w:b/>
          <w:bCs/>
          <w:color w:val="auto"/>
          <w:spacing w:val="0"/>
          <w:w w:val="100"/>
          <w:kern w:val="2"/>
          <w:position w:val="0"/>
          <w:sz w:val="32"/>
          <w:szCs w:val="32"/>
          <w:u w:val="none"/>
          <w:shd w:val="clear" w:color="auto" w:fill="auto"/>
          <w:lang w:val="en-US" w:eastAsia="zh-CN" w:bidi="zh-TW"/>
        </w:rPr>
      </w:pPr>
      <w:r>
        <w:rPr>
          <w:rFonts w:hint="eastAsia" w:ascii="宋体" w:hAnsi="宋体" w:eastAsia="楷体_GB2312" w:cs="宋体"/>
          <w:b/>
          <w:bCs/>
          <w:color w:val="auto"/>
          <w:spacing w:val="0"/>
          <w:w w:val="100"/>
          <w:kern w:val="2"/>
          <w:position w:val="0"/>
          <w:sz w:val="32"/>
          <w:szCs w:val="32"/>
          <w:u w:val="none"/>
          <w:shd w:val="clear" w:color="auto" w:fill="auto"/>
          <w:lang w:val="en-US" w:eastAsia="zh-CN" w:bidi="zh-TW"/>
        </w:rPr>
        <w:t>（八）</w:t>
      </w:r>
      <w:bookmarkEnd w:id="23"/>
      <w:bookmarkEnd w:id="24"/>
      <w:bookmarkEnd w:id="25"/>
      <w:bookmarkEnd w:id="26"/>
      <w:bookmarkEnd w:id="28"/>
      <w:r>
        <w:rPr>
          <w:rFonts w:hint="eastAsia" w:ascii="宋体" w:hAnsi="宋体" w:eastAsia="楷体_GB2312" w:cs="宋体"/>
          <w:b/>
          <w:bCs/>
          <w:color w:val="auto"/>
          <w:spacing w:val="0"/>
          <w:w w:val="100"/>
          <w:kern w:val="2"/>
          <w:position w:val="0"/>
          <w:sz w:val="32"/>
          <w:szCs w:val="32"/>
          <w:u w:val="none"/>
          <w:shd w:val="clear" w:color="auto" w:fill="auto"/>
          <w:lang w:val="en-US" w:eastAsia="zh-CN" w:bidi="zh-TW"/>
        </w:rPr>
        <w:t>人员伤亡和直接经济损失情况</w:t>
      </w:r>
      <w:bookmarkEnd w:id="29"/>
    </w:p>
    <w:p w14:paraId="2DBD9CCF">
      <w:pPr>
        <w:pStyle w:val="26"/>
        <w:keepNext w:val="0"/>
        <w:keepLines w:val="0"/>
        <w:pageBreakBefore w:val="0"/>
        <w:widowControl w:val="0"/>
        <w:shd w:val="clear" w:color="auto" w:fill="auto"/>
        <w:kinsoku/>
        <w:wordWrap w:val="0"/>
        <w:overflowPunct/>
        <w:topLinePunct w:val="0"/>
        <w:autoSpaceDE/>
        <w:autoSpaceDN/>
        <w:bidi w:val="0"/>
        <w:adjustRightInd/>
        <w:snapToGrid/>
        <w:spacing w:beforeAutospacing="0" w:afterAutospacing="0" w:line="560" w:lineRule="exact"/>
        <w:ind w:left="0" w:leftChars="0" w:right="0" w:firstLine="643" w:firstLineChars="200"/>
        <w:jc w:val="both"/>
        <w:textAlignment w:val="auto"/>
        <w:outlineLvl w:val="9"/>
        <w:rPr>
          <w:rFonts w:hint="eastAsia" w:ascii="宋体" w:hAnsi="宋体" w:eastAsia="仿宋_GB2312" w:cs="宋体"/>
          <w:b/>
          <w:bCs/>
          <w:color w:val="auto"/>
          <w:spacing w:val="0"/>
          <w:w w:val="100"/>
          <w:kern w:val="2"/>
          <w:position w:val="0"/>
          <w:sz w:val="32"/>
          <w:szCs w:val="32"/>
          <w:u w:val="none"/>
          <w:shd w:val="clear" w:color="auto" w:fill="auto"/>
          <w:lang w:val="en-US" w:eastAsia="zh-CN" w:bidi="zh-TW"/>
        </w:rPr>
      </w:pPr>
      <w:r>
        <w:rPr>
          <w:rFonts w:hint="eastAsia" w:ascii="宋体" w:hAnsi="宋体" w:eastAsia="仿宋_GB2312" w:cs="宋体"/>
          <w:b/>
          <w:bCs/>
          <w:color w:val="auto"/>
          <w:spacing w:val="0"/>
          <w:w w:val="100"/>
          <w:kern w:val="2"/>
          <w:position w:val="0"/>
          <w:sz w:val="32"/>
          <w:szCs w:val="32"/>
          <w:u w:val="none"/>
          <w:shd w:val="clear" w:color="auto" w:fill="auto"/>
          <w:lang w:val="en-US" w:eastAsia="zh-CN" w:bidi="zh-TW"/>
        </w:rPr>
        <w:t>1.人员伤亡情况</w:t>
      </w:r>
    </w:p>
    <w:p w14:paraId="560F29C3">
      <w:pPr>
        <w:keepNext w:val="0"/>
        <w:keepLines w:val="0"/>
        <w:pageBreakBefore w:val="0"/>
        <w:widowControl w:val="0"/>
        <w:numPr>
          <w:ilvl w:val="0"/>
          <w:numId w:val="0"/>
        </w:numPr>
        <w:kinsoku/>
        <w:wordWrap w:val="0"/>
        <w:overflowPunct/>
        <w:topLinePunct w:val="0"/>
        <w:autoSpaceDE/>
        <w:autoSpaceDN/>
        <w:bidi w:val="0"/>
        <w:adjustRightInd/>
        <w:snapToGrid/>
        <w:spacing w:beforeAutospacing="0" w:afterAutospacing="0" w:line="560" w:lineRule="exact"/>
        <w:ind w:leftChars="0" w:firstLine="640" w:firstLineChars="200"/>
        <w:jc w:val="both"/>
        <w:textAlignment w:val="auto"/>
        <w:outlineLvl w:val="9"/>
        <w:rPr>
          <w:rFonts w:hint="eastAsia" w:ascii="宋体" w:hAnsi="宋体" w:eastAsia="仿宋_GB2312" w:cs="宋体"/>
          <w:color w:val="auto"/>
          <w:sz w:val="32"/>
          <w:szCs w:val="32"/>
          <w:lang w:val="en-US" w:eastAsia="zh-CN"/>
        </w:rPr>
      </w:pPr>
      <w:r>
        <w:rPr>
          <w:rFonts w:hint="eastAsia" w:ascii="宋体" w:hAnsi="宋体" w:eastAsia="仿宋_GB2312" w:cs="宋体"/>
          <w:b w:val="0"/>
          <w:bCs w:val="0"/>
          <w:color w:val="000000"/>
          <w:sz w:val="32"/>
          <w:szCs w:val="32"/>
          <w:lang w:val="en-US" w:eastAsia="zh-CN"/>
        </w:rPr>
        <w:t>事故造成1人死亡。</w:t>
      </w:r>
      <w:r>
        <w:rPr>
          <w:rFonts w:hint="eastAsia" w:ascii="宋体" w:hAnsi="宋体" w:eastAsia="仿宋_GB2312" w:cs="宋体"/>
          <w:color w:val="auto"/>
          <w:sz w:val="32"/>
          <w:szCs w:val="32"/>
          <w:lang w:val="en-US" w:eastAsia="zh-CN"/>
        </w:rPr>
        <w:t>死者胡某军，男，</w:t>
      </w:r>
      <w:r>
        <w:rPr>
          <w:rFonts w:hint="eastAsia" w:ascii="宋体" w:hAnsi="宋体" w:eastAsia="仿宋_GB2312" w:cs="宋体"/>
          <w:b w:val="0"/>
          <w:bCs w:val="0"/>
          <w:color w:val="000000"/>
          <w:sz w:val="32"/>
          <w:szCs w:val="32"/>
          <w:lang w:val="en-US" w:eastAsia="zh-CN"/>
        </w:rPr>
        <w:t>汉族，</w:t>
      </w:r>
      <w:r>
        <w:rPr>
          <w:rFonts w:hint="eastAsia" w:ascii="宋体" w:hAnsi="宋体" w:eastAsia="仿宋_GB2312" w:cs="宋体"/>
          <w:color w:val="auto"/>
          <w:spacing w:val="1"/>
          <w:kern w:val="2"/>
          <w:sz w:val="32"/>
          <w:szCs w:val="32"/>
          <w:u w:val="none"/>
          <w:shd w:val="clear" w:color="auto" w:fill="auto"/>
          <w:lang w:val="en-US" w:eastAsia="zh-CN" w:bidi="ar-SA"/>
        </w:rPr>
        <w:t>57岁，</w:t>
      </w:r>
      <w:r>
        <w:rPr>
          <w:rFonts w:hint="eastAsia" w:ascii="宋体" w:hAnsi="宋体" w:eastAsia="仿宋_GB2312" w:cs="宋体"/>
          <w:b w:val="0"/>
          <w:bCs w:val="0"/>
          <w:color w:val="000000"/>
          <w:sz w:val="32"/>
          <w:szCs w:val="32"/>
          <w:lang w:val="en-US" w:eastAsia="zh-CN"/>
        </w:rPr>
        <w:t>住址：</w:t>
      </w:r>
      <w:r>
        <w:rPr>
          <w:rFonts w:hint="eastAsia" w:ascii="宋体" w:hAnsi="宋体" w:eastAsia="仿宋_GB2312" w:cs="宋体"/>
          <w:color w:val="auto"/>
          <w:sz w:val="32"/>
          <w:szCs w:val="32"/>
          <w:lang w:val="en-US" w:eastAsia="zh-CN"/>
        </w:rPr>
        <w:t>江苏省人</w:t>
      </w:r>
      <w:r>
        <w:rPr>
          <w:rFonts w:hint="eastAsia" w:ascii="宋体" w:hAnsi="宋体" w:eastAsia="仿宋_GB2312" w:cs="宋体"/>
          <w:color w:val="auto"/>
          <w:spacing w:val="1"/>
          <w:kern w:val="2"/>
          <w:sz w:val="32"/>
          <w:szCs w:val="32"/>
          <w:u w:val="none"/>
          <w:shd w:val="clear" w:color="auto" w:fill="auto"/>
          <w:lang w:val="en-US" w:eastAsia="zh-CN" w:bidi="ar-SA"/>
        </w:rPr>
        <w:t>，</w:t>
      </w:r>
      <w:r>
        <w:rPr>
          <w:rFonts w:hint="eastAsia" w:ascii="宋体" w:hAnsi="宋体" w:eastAsia="仿宋_GB2312" w:cs="宋体"/>
          <w:color w:val="auto"/>
          <w:sz w:val="32"/>
          <w:szCs w:val="32"/>
          <w:lang w:val="en-US" w:eastAsia="zh-CN"/>
        </w:rPr>
        <w:t>身份证号码:32022319</w:t>
      </w:r>
      <w:r>
        <w:rPr>
          <w:rFonts w:hint="default" w:ascii="Times New Roman" w:hAnsi="Times New Roman" w:eastAsia="仿宋_GB2312" w:cs="Times New Roman"/>
          <w:color w:val="auto"/>
          <w:sz w:val="32"/>
          <w:szCs w:val="32"/>
          <w:lang w:val="en-US" w:eastAsia="zh-CN"/>
        </w:rPr>
        <w:t>XXXXXX</w:t>
      </w:r>
      <w:r>
        <w:rPr>
          <w:rFonts w:hint="eastAsia" w:ascii="宋体" w:hAnsi="宋体" w:eastAsia="仿宋_GB2312" w:cs="宋体"/>
          <w:color w:val="auto"/>
          <w:sz w:val="32"/>
          <w:szCs w:val="32"/>
          <w:lang w:val="en-US" w:eastAsia="zh-CN"/>
        </w:rPr>
        <w:t>72，文化程度：初中。</w:t>
      </w:r>
    </w:p>
    <w:p w14:paraId="79BE0BBD">
      <w:pPr>
        <w:keepNext w:val="0"/>
        <w:keepLines w:val="0"/>
        <w:pageBreakBefore w:val="0"/>
        <w:widowControl w:val="0"/>
        <w:numPr>
          <w:ilvl w:val="0"/>
          <w:numId w:val="0"/>
        </w:numPr>
        <w:kinsoku/>
        <w:wordWrap w:val="0"/>
        <w:overflowPunct/>
        <w:topLinePunct w:val="0"/>
        <w:autoSpaceDE/>
        <w:autoSpaceDN/>
        <w:bidi w:val="0"/>
        <w:adjustRightInd/>
        <w:snapToGrid/>
        <w:spacing w:beforeAutospacing="0" w:afterAutospacing="0" w:line="560" w:lineRule="exact"/>
        <w:ind w:leftChars="0" w:firstLine="643" w:firstLineChars="200"/>
        <w:jc w:val="both"/>
        <w:textAlignment w:val="auto"/>
        <w:outlineLvl w:val="9"/>
        <w:rPr>
          <w:rFonts w:hint="eastAsia" w:ascii="宋体" w:hAnsi="宋体" w:eastAsia="仿宋_GB2312" w:cs="宋体"/>
          <w:b/>
          <w:bCs/>
          <w:color w:val="auto"/>
          <w:spacing w:val="0"/>
          <w:w w:val="100"/>
          <w:kern w:val="2"/>
          <w:position w:val="0"/>
          <w:sz w:val="32"/>
          <w:szCs w:val="32"/>
          <w:u w:val="none"/>
          <w:shd w:val="clear" w:color="auto" w:fill="auto"/>
          <w:lang w:val="en-US" w:eastAsia="zh-CN" w:bidi="zh-TW"/>
        </w:rPr>
      </w:pPr>
      <w:r>
        <w:rPr>
          <w:rFonts w:hint="eastAsia" w:ascii="宋体" w:hAnsi="宋体" w:eastAsia="仿宋_GB2312" w:cs="宋体"/>
          <w:b/>
          <w:bCs/>
          <w:color w:val="auto"/>
          <w:spacing w:val="0"/>
          <w:w w:val="100"/>
          <w:kern w:val="2"/>
          <w:position w:val="0"/>
          <w:sz w:val="32"/>
          <w:szCs w:val="32"/>
          <w:u w:val="none"/>
          <w:shd w:val="clear" w:color="auto" w:fill="auto"/>
          <w:lang w:val="en-US" w:eastAsia="zh-CN" w:bidi="zh-TW"/>
        </w:rPr>
        <w:t>2.直接经济损失情况</w:t>
      </w:r>
    </w:p>
    <w:p w14:paraId="17EC5772">
      <w:pPr>
        <w:keepNext w:val="0"/>
        <w:keepLines w:val="0"/>
        <w:pageBreakBefore w:val="0"/>
        <w:widowControl w:val="0"/>
        <w:numPr>
          <w:ilvl w:val="0"/>
          <w:numId w:val="0"/>
        </w:numPr>
        <w:kinsoku/>
        <w:wordWrap w:val="0"/>
        <w:overflowPunct/>
        <w:topLinePunct w:val="0"/>
        <w:autoSpaceDE/>
        <w:autoSpaceDN/>
        <w:bidi w:val="0"/>
        <w:adjustRightInd/>
        <w:snapToGrid/>
        <w:spacing w:beforeAutospacing="0" w:afterAutospacing="0" w:line="560" w:lineRule="exact"/>
        <w:ind w:leftChars="0" w:firstLine="644" w:firstLineChars="200"/>
        <w:jc w:val="both"/>
        <w:textAlignment w:val="auto"/>
        <w:outlineLvl w:val="9"/>
        <w:rPr>
          <w:rFonts w:hint="eastAsia" w:ascii="宋体" w:hAnsi="宋体" w:eastAsia="仿宋_GB2312" w:cs="宋体"/>
          <w:color w:val="FF0000"/>
          <w:spacing w:val="1"/>
          <w:kern w:val="2"/>
          <w:sz w:val="32"/>
          <w:szCs w:val="32"/>
          <w:u w:val="none"/>
          <w:shd w:val="clear" w:color="auto" w:fill="auto"/>
          <w:lang w:val="en-US" w:eastAsia="zh-CN" w:bidi="ar-SA"/>
        </w:rPr>
      </w:pPr>
      <w:r>
        <w:rPr>
          <w:rFonts w:hint="eastAsia" w:ascii="宋体" w:hAnsi="宋体" w:eastAsia="仿宋_GB2312" w:cs="宋体"/>
          <w:color w:val="auto"/>
          <w:spacing w:val="1"/>
          <w:kern w:val="2"/>
          <w:sz w:val="32"/>
          <w:szCs w:val="32"/>
          <w:u w:val="none"/>
          <w:shd w:val="clear" w:color="auto" w:fill="auto"/>
          <w:lang w:val="en-US" w:eastAsia="zh-CN" w:bidi="ar-SA"/>
        </w:rPr>
        <w:t>事故造成1人死亡，根据《企业职工伤亡事故经济损失统计标准》核定，事故造成直接经济损失约为132万元（不含事故罚款）。</w:t>
      </w:r>
      <w:r>
        <w:rPr>
          <w:rFonts w:hint="eastAsia" w:ascii="宋体" w:hAnsi="宋体" w:eastAsia="仿宋_GB2312" w:cs="宋体"/>
          <w:color w:val="FF0000"/>
          <w:spacing w:val="1"/>
          <w:kern w:val="2"/>
          <w:sz w:val="32"/>
          <w:szCs w:val="32"/>
          <w:u w:val="none"/>
          <w:shd w:val="clear" w:color="auto" w:fill="auto"/>
          <w:lang w:val="en-US" w:eastAsia="zh-CN" w:bidi="ar-SA"/>
        </w:rPr>
        <w:t xml:space="preserve"> </w:t>
      </w:r>
    </w:p>
    <w:p w14:paraId="5056D9B6">
      <w:pPr>
        <w:pStyle w:val="26"/>
        <w:keepNext w:val="0"/>
        <w:keepLines w:val="0"/>
        <w:pageBreakBefore w:val="0"/>
        <w:widowControl w:val="0"/>
        <w:shd w:val="clear" w:color="auto" w:fill="auto"/>
        <w:kinsoku/>
        <w:wordWrap w:val="0"/>
        <w:overflowPunct/>
        <w:topLinePunct w:val="0"/>
        <w:autoSpaceDE/>
        <w:autoSpaceDN/>
        <w:bidi w:val="0"/>
        <w:adjustRightInd/>
        <w:snapToGrid/>
        <w:spacing w:before="0" w:after="0" w:line="560" w:lineRule="exact"/>
        <w:ind w:left="0" w:leftChars="0" w:right="0" w:firstLine="640" w:firstLineChars="200"/>
        <w:jc w:val="both"/>
        <w:textAlignment w:val="auto"/>
        <w:outlineLvl w:val="0"/>
        <w:rPr>
          <w:rFonts w:hint="eastAsia" w:ascii="宋体" w:hAnsi="宋体" w:eastAsia="楷体_GB2312" w:cs="宋体"/>
          <w:b/>
          <w:bCs/>
          <w:color w:val="auto"/>
          <w:spacing w:val="0"/>
          <w:w w:val="100"/>
          <w:kern w:val="2"/>
          <w:position w:val="0"/>
          <w:sz w:val="32"/>
          <w:szCs w:val="32"/>
          <w:u w:val="none"/>
          <w:shd w:val="clear" w:color="auto" w:fill="auto"/>
          <w:lang w:val="en-US" w:eastAsia="zh-CN" w:bidi="zh-TW"/>
        </w:rPr>
      </w:pPr>
      <w:bookmarkStart w:id="30" w:name="_Toc23004"/>
      <w:bookmarkStart w:id="31" w:name="_Toc30342"/>
      <w:bookmarkStart w:id="32" w:name="_Toc13225"/>
      <w:bookmarkStart w:id="33" w:name="_Toc2885"/>
      <w:bookmarkStart w:id="34" w:name="_Toc21096"/>
      <w:bookmarkStart w:id="35" w:name="_Toc28136"/>
      <w:r>
        <w:rPr>
          <w:rFonts w:hint="eastAsia" w:ascii="宋体" w:hAnsi="宋体" w:eastAsia="黑体" w:cs="宋体"/>
          <w:color w:val="auto"/>
          <w:spacing w:val="0"/>
          <w:w w:val="100"/>
          <w:kern w:val="2"/>
          <w:position w:val="0"/>
          <w:sz w:val="32"/>
          <w:szCs w:val="32"/>
          <w:u w:val="none"/>
          <w:shd w:val="clear" w:color="auto" w:fill="auto"/>
          <w:lang w:val="en-US" w:eastAsia="zh-CN" w:bidi="zh-TW"/>
        </w:rPr>
        <w:t>二、事故应急处置及评估情况</w:t>
      </w:r>
      <w:bookmarkEnd w:id="30"/>
      <w:bookmarkEnd w:id="31"/>
    </w:p>
    <w:p w14:paraId="2C1D8F58">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Chars="0" w:firstLine="643" w:firstLineChars="200"/>
        <w:jc w:val="both"/>
        <w:textAlignment w:val="auto"/>
        <w:outlineLvl w:val="1"/>
        <w:rPr>
          <w:rFonts w:hint="eastAsia" w:ascii="宋体" w:hAnsi="宋体" w:eastAsia="楷体_GB2312" w:cs="宋体"/>
          <w:b/>
          <w:bCs/>
          <w:color w:val="auto"/>
          <w:spacing w:val="0"/>
          <w:w w:val="100"/>
          <w:kern w:val="2"/>
          <w:position w:val="0"/>
          <w:sz w:val="32"/>
          <w:szCs w:val="32"/>
          <w:u w:val="none"/>
          <w:shd w:val="clear" w:color="auto" w:fill="auto"/>
          <w:lang w:val="en-US" w:eastAsia="zh-CN" w:bidi="zh-TW"/>
        </w:rPr>
      </w:pPr>
      <w:bookmarkStart w:id="36" w:name="_Toc16743"/>
      <w:bookmarkStart w:id="37" w:name="_Toc30510"/>
      <w:r>
        <w:rPr>
          <w:rFonts w:hint="eastAsia" w:ascii="宋体" w:hAnsi="宋体" w:eastAsia="楷体_GB2312" w:cs="宋体"/>
          <w:b/>
          <w:bCs/>
          <w:color w:val="auto"/>
          <w:spacing w:val="0"/>
          <w:w w:val="100"/>
          <w:kern w:val="2"/>
          <w:position w:val="0"/>
          <w:sz w:val="32"/>
          <w:szCs w:val="32"/>
          <w:u w:val="none"/>
          <w:shd w:val="clear" w:color="auto" w:fill="auto"/>
          <w:lang w:val="en-US" w:eastAsia="zh-CN" w:bidi="zh-TW"/>
        </w:rPr>
        <w:t>（一）信息报送及应急响应情况</w:t>
      </w:r>
      <w:bookmarkEnd w:id="36"/>
      <w:bookmarkEnd w:id="37"/>
    </w:p>
    <w:p w14:paraId="45E1CFE4">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Chars="0" w:firstLine="640" w:firstLineChars="200"/>
        <w:jc w:val="both"/>
        <w:textAlignment w:val="auto"/>
        <w:outlineLvl w:val="9"/>
        <w:rPr>
          <w:rFonts w:hint="eastAsia" w:ascii="宋体" w:hAnsi="宋体" w:eastAsia="仿宋_GB2312" w:cs="宋体"/>
          <w:color w:val="auto"/>
          <w:sz w:val="32"/>
          <w:szCs w:val="32"/>
          <w:lang w:val="en-US" w:eastAsia="zh-CN"/>
        </w:rPr>
      </w:pPr>
      <w:r>
        <w:rPr>
          <w:rFonts w:hint="eastAsia" w:ascii="宋体" w:hAnsi="宋体" w:eastAsia="仿宋_GB2312" w:cs="宋体"/>
          <w:color w:val="auto"/>
          <w:sz w:val="32"/>
          <w:szCs w:val="32"/>
          <w:lang w:val="en-US" w:eastAsia="zh-CN"/>
        </w:rPr>
        <w:t>2026年2月26日13时26分，刘某强向总经理董某元电话告知事故情况，董某元得知消息后，与安环部部长马某一起到达事发现场。</w:t>
      </w:r>
    </w:p>
    <w:p w14:paraId="7124F50E">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Chars="0" w:firstLine="640" w:firstLineChars="200"/>
        <w:jc w:val="both"/>
        <w:textAlignment w:val="auto"/>
        <w:outlineLvl w:val="9"/>
        <w:rPr>
          <w:rFonts w:hint="eastAsia" w:ascii="宋体" w:hAnsi="宋体" w:eastAsia="仿宋_GB2312" w:cs="宋体"/>
          <w:color w:val="auto"/>
          <w:sz w:val="32"/>
          <w:szCs w:val="32"/>
          <w:lang w:val="en-US" w:eastAsia="zh-CN"/>
        </w:rPr>
      </w:pPr>
      <w:r>
        <w:rPr>
          <w:rFonts w:hint="eastAsia" w:ascii="宋体" w:hAnsi="宋体" w:eastAsia="仿宋_GB2312" w:cs="宋体"/>
          <w:color w:val="auto"/>
          <w:sz w:val="32"/>
          <w:szCs w:val="32"/>
          <w:lang w:val="en-US" w:eastAsia="zh-CN"/>
        </w:rPr>
        <w:t>13时30分左右，</w:t>
      </w:r>
      <w:r>
        <w:rPr>
          <w:rFonts w:hint="eastAsia" w:ascii="宋体" w:hAnsi="宋体" w:eastAsia="仿宋_GB2312" w:cs="宋体"/>
          <w:b w:val="0"/>
          <w:bCs w:val="0"/>
          <w:color w:val="auto"/>
          <w:sz w:val="32"/>
          <w:szCs w:val="32"/>
          <w:lang w:val="en-US" w:eastAsia="zh-CN"/>
        </w:rPr>
        <w:t>董某元</w:t>
      </w:r>
      <w:r>
        <w:rPr>
          <w:rFonts w:hint="eastAsia" w:ascii="宋体" w:hAnsi="宋体" w:eastAsia="仿宋_GB2312" w:cs="宋体"/>
          <w:color w:val="auto"/>
          <w:sz w:val="32"/>
          <w:szCs w:val="32"/>
          <w:lang w:val="en-US" w:eastAsia="zh-CN"/>
        </w:rPr>
        <w:t>和马某到达现场后，发现公司人员已经在冶金桥式起重机上进行救援。</w:t>
      </w:r>
    </w:p>
    <w:p w14:paraId="4A61B51B">
      <w:pPr>
        <w:pStyle w:val="7"/>
        <w:keepNext w:val="0"/>
        <w:keepLines w:val="0"/>
        <w:pageBreakBefore w:val="0"/>
        <w:widowControl w:val="0"/>
        <w:kinsoku/>
        <w:wordWrap w:val="0"/>
        <w:overflowPunct/>
        <w:topLinePunct w:val="0"/>
        <w:autoSpaceDE/>
        <w:autoSpaceDN/>
        <w:bidi w:val="0"/>
        <w:adjustRightInd/>
        <w:snapToGrid/>
        <w:spacing w:line="560" w:lineRule="exact"/>
        <w:ind w:leftChars="0" w:firstLine="640" w:firstLineChars="200"/>
        <w:jc w:val="both"/>
        <w:textAlignment w:val="auto"/>
        <w:outlineLvl w:val="9"/>
        <w:rPr>
          <w:rFonts w:hint="eastAsia" w:ascii="宋体" w:hAnsi="宋体" w:eastAsia="仿宋_GB2312" w:cs="宋体"/>
          <w:color w:val="auto"/>
          <w:sz w:val="32"/>
          <w:szCs w:val="32"/>
          <w:lang w:val="en-US" w:eastAsia="zh-CN"/>
        </w:rPr>
      </w:pPr>
      <w:r>
        <w:rPr>
          <w:rFonts w:hint="eastAsia" w:ascii="宋体" w:hAnsi="宋体" w:eastAsia="仿宋_GB2312" w:cs="宋体"/>
          <w:color w:val="auto"/>
          <w:sz w:val="32"/>
          <w:szCs w:val="32"/>
          <w:lang w:val="en-US" w:eastAsia="zh-CN"/>
        </w:rPr>
        <w:t>13时33分左右，莫某军从冶金桥式起重机上下来告知董某元，胡某军已无任何反应知觉。董某元立即安排马某拨120急救电话，同步向法定代表人唐某新电话汇报了事故情况。</w:t>
      </w:r>
    </w:p>
    <w:p w14:paraId="53B71045">
      <w:pPr>
        <w:pStyle w:val="7"/>
        <w:keepNext w:val="0"/>
        <w:keepLines w:val="0"/>
        <w:pageBreakBefore w:val="0"/>
        <w:widowControl w:val="0"/>
        <w:kinsoku/>
        <w:wordWrap w:val="0"/>
        <w:overflowPunct/>
        <w:topLinePunct w:val="0"/>
        <w:autoSpaceDE/>
        <w:autoSpaceDN/>
        <w:bidi w:val="0"/>
        <w:adjustRightInd/>
        <w:snapToGrid/>
        <w:spacing w:line="560" w:lineRule="exact"/>
        <w:ind w:leftChars="0" w:firstLine="640" w:firstLineChars="200"/>
        <w:jc w:val="both"/>
        <w:textAlignment w:val="auto"/>
        <w:outlineLvl w:val="9"/>
        <w:rPr>
          <w:rFonts w:hint="eastAsia" w:ascii="宋体" w:hAnsi="宋体" w:eastAsia="仿宋_GB2312" w:cs="宋体"/>
          <w:color w:val="auto"/>
          <w:sz w:val="32"/>
          <w:szCs w:val="32"/>
          <w:lang w:val="en-US" w:eastAsia="zh-CN"/>
        </w:rPr>
      </w:pPr>
      <w:r>
        <w:rPr>
          <w:rFonts w:hint="eastAsia" w:ascii="宋体" w:hAnsi="宋体" w:eastAsia="仿宋_GB2312" w:cs="宋体"/>
          <w:color w:val="auto"/>
          <w:sz w:val="32"/>
          <w:szCs w:val="32"/>
          <w:lang w:val="en-US" w:eastAsia="zh-CN"/>
        </w:rPr>
        <w:t>13时35分，</w:t>
      </w:r>
      <w:r>
        <w:rPr>
          <w:rFonts w:hint="eastAsia" w:ascii="宋体" w:hAnsi="宋体" w:eastAsia="仿宋_GB2312" w:cs="宋体"/>
          <w:b w:val="0"/>
          <w:bCs w:val="0"/>
          <w:color w:val="000000"/>
          <w:sz w:val="32"/>
          <w:szCs w:val="32"/>
          <w:lang w:val="en-US" w:eastAsia="zh-CN"/>
        </w:rPr>
        <w:t>马某</w:t>
      </w:r>
      <w:r>
        <w:rPr>
          <w:rFonts w:hint="eastAsia" w:ascii="宋体" w:hAnsi="宋体" w:eastAsia="仿宋_GB2312" w:cs="宋体"/>
          <w:color w:val="auto"/>
          <w:sz w:val="32"/>
          <w:szCs w:val="32"/>
          <w:lang w:val="en-US" w:eastAsia="zh-CN"/>
        </w:rPr>
        <w:t>拨打了120急救电话。</w:t>
      </w:r>
    </w:p>
    <w:p w14:paraId="6CF76574">
      <w:pPr>
        <w:pStyle w:val="7"/>
        <w:keepNext w:val="0"/>
        <w:keepLines w:val="0"/>
        <w:pageBreakBefore w:val="0"/>
        <w:widowControl w:val="0"/>
        <w:kinsoku/>
        <w:wordWrap w:val="0"/>
        <w:overflowPunct/>
        <w:topLinePunct w:val="0"/>
        <w:autoSpaceDE/>
        <w:autoSpaceDN/>
        <w:bidi w:val="0"/>
        <w:adjustRightInd/>
        <w:snapToGrid/>
        <w:spacing w:line="560" w:lineRule="exact"/>
        <w:ind w:leftChars="0" w:firstLine="640" w:firstLineChars="200"/>
        <w:jc w:val="both"/>
        <w:textAlignment w:val="auto"/>
        <w:outlineLvl w:val="9"/>
        <w:rPr>
          <w:rFonts w:hint="eastAsia" w:ascii="宋体" w:hAnsi="宋体" w:eastAsia="仿宋_GB2312" w:cs="宋体"/>
          <w:color w:val="auto"/>
          <w:sz w:val="32"/>
          <w:szCs w:val="32"/>
          <w:lang w:val="en-US" w:eastAsia="zh-CN"/>
        </w:rPr>
      </w:pPr>
      <w:r>
        <w:rPr>
          <w:rFonts w:hint="eastAsia" w:ascii="宋体" w:hAnsi="宋体" w:eastAsia="仿宋_GB2312" w:cs="宋体"/>
          <w:color w:val="auto"/>
          <w:sz w:val="32"/>
          <w:szCs w:val="32"/>
          <w:lang w:val="en-US" w:eastAsia="zh-CN"/>
        </w:rPr>
        <w:t>13时41分，马某拨打了119消防救援电话。</w:t>
      </w:r>
    </w:p>
    <w:p w14:paraId="3D6DD220">
      <w:pPr>
        <w:pStyle w:val="26"/>
        <w:keepNext w:val="0"/>
        <w:keepLines w:val="0"/>
        <w:pageBreakBefore w:val="0"/>
        <w:widowControl w:val="0"/>
        <w:numPr>
          <w:ilvl w:val="0"/>
          <w:numId w:val="0"/>
        </w:numPr>
        <w:shd w:val="clear" w:color="auto" w:fill="auto"/>
        <w:kinsoku/>
        <w:wordWrap w:val="0"/>
        <w:overflowPunct/>
        <w:topLinePunct w:val="0"/>
        <w:autoSpaceDE/>
        <w:autoSpaceDN/>
        <w:bidi w:val="0"/>
        <w:adjustRightInd/>
        <w:snapToGrid/>
        <w:spacing w:beforeAutospacing="0" w:afterAutospacing="0" w:line="560" w:lineRule="exact"/>
        <w:ind w:leftChars="0" w:right="0" w:rightChars="0" w:firstLine="640" w:firstLineChars="200"/>
        <w:jc w:val="both"/>
        <w:textAlignment w:val="auto"/>
        <w:outlineLvl w:val="9"/>
        <w:rPr>
          <w:rFonts w:hint="eastAsia" w:ascii="宋体" w:hAnsi="宋体" w:eastAsia="仿宋_GB2312" w:cs="宋体"/>
          <w:color w:val="auto"/>
          <w:sz w:val="32"/>
          <w:szCs w:val="32"/>
          <w:lang w:val="en-US" w:eastAsia="zh-CN"/>
        </w:rPr>
      </w:pPr>
      <w:r>
        <w:rPr>
          <w:rFonts w:hint="eastAsia" w:ascii="宋体" w:hAnsi="宋体" w:eastAsia="仿宋_GB2312" w:cs="宋体"/>
          <w:color w:val="auto"/>
          <w:sz w:val="32"/>
          <w:szCs w:val="32"/>
          <w:lang w:val="en-US" w:eastAsia="zh-CN"/>
        </w:rPr>
        <w:t>13时46分，</w:t>
      </w:r>
      <w:r>
        <w:rPr>
          <w:rFonts w:hint="eastAsia" w:eastAsia="仿宋_GB2312" w:cs="宋体"/>
          <w:color w:val="auto"/>
          <w:sz w:val="32"/>
          <w:szCs w:val="32"/>
          <w:lang w:val="en-US" w:eastAsia="zh-CN"/>
        </w:rPr>
        <w:t>马某</w:t>
      </w:r>
      <w:r>
        <w:rPr>
          <w:rFonts w:hint="eastAsia" w:ascii="宋体" w:hAnsi="宋体" w:eastAsia="仿宋_GB2312" w:cs="宋体"/>
          <w:color w:val="auto"/>
          <w:sz w:val="32"/>
          <w:szCs w:val="32"/>
          <w:lang w:val="en-US" w:eastAsia="zh-CN"/>
        </w:rPr>
        <w:t>向德兴市应急管理局报告事故情况，随后德兴市应急管理局逐级报告了事故情况。</w:t>
      </w:r>
    </w:p>
    <w:p w14:paraId="2E7790B2">
      <w:pPr>
        <w:pStyle w:val="26"/>
        <w:keepNext w:val="0"/>
        <w:keepLines w:val="0"/>
        <w:pageBreakBefore w:val="0"/>
        <w:widowControl w:val="0"/>
        <w:numPr>
          <w:ilvl w:val="0"/>
          <w:numId w:val="0"/>
        </w:numPr>
        <w:shd w:val="clear" w:color="auto" w:fill="auto"/>
        <w:kinsoku/>
        <w:wordWrap w:val="0"/>
        <w:overflowPunct/>
        <w:topLinePunct w:val="0"/>
        <w:autoSpaceDE/>
        <w:autoSpaceDN/>
        <w:bidi w:val="0"/>
        <w:adjustRightInd/>
        <w:snapToGrid/>
        <w:spacing w:beforeAutospacing="0" w:afterAutospacing="0" w:line="560" w:lineRule="exact"/>
        <w:ind w:leftChars="0" w:right="0" w:rightChars="0" w:firstLine="640" w:firstLineChars="200"/>
        <w:jc w:val="both"/>
        <w:textAlignment w:val="auto"/>
        <w:outlineLvl w:val="9"/>
        <w:rPr>
          <w:rFonts w:ascii="宋体" w:hAnsi="宋体" w:cs="宋体"/>
        </w:rPr>
      </w:pPr>
      <w:r>
        <w:rPr>
          <w:rFonts w:hint="default" w:ascii="宋体" w:hAnsi="宋体" w:eastAsia="仿宋_GB2312" w:cs="宋体"/>
          <w:color w:val="auto"/>
          <w:sz w:val="32"/>
          <w:szCs w:val="32"/>
          <w:lang w:val="en-US" w:eastAsia="zh-CN"/>
        </w:rPr>
        <w:t>1</w:t>
      </w:r>
      <w:r>
        <w:rPr>
          <w:rFonts w:hint="eastAsia" w:ascii="宋体" w:hAnsi="宋体" w:eastAsia="仿宋_GB2312" w:cs="宋体"/>
          <w:color w:val="auto"/>
          <w:sz w:val="32"/>
          <w:szCs w:val="32"/>
          <w:lang w:val="en-US" w:eastAsia="zh-CN"/>
        </w:rPr>
        <w:t>4时左右，德兴市应急管理局主要负责人、分管负责人及业务股室人员到达现场，同步向上饶市应急管理局上报，并通过事故直报系统录入信息</w:t>
      </w:r>
      <w:r>
        <w:rPr>
          <w:rFonts w:ascii="宋体" w:hAnsi="宋体" w:eastAsia="宋体" w:cs="宋体"/>
          <w:color w:val="000000"/>
          <w:spacing w:val="0"/>
          <w:position w:val="0"/>
          <w:sz w:val="31"/>
          <w:szCs w:val="31"/>
        </w:rPr>
        <w:t>。</w:t>
      </w:r>
    </w:p>
    <w:p w14:paraId="1A56C66E">
      <w:pPr>
        <w:pStyle w:val="26"/>
        <w:keepNext w:val="0"/>
        <w:keepLines w:val="0"/>
        <w:pageBreakBefore w:val="0"/>
        <w:widowControl w:val="0"/>
        <w:numPr>
          <w:ilvl w:val="0"/>
          <w:numId w:val="0"/>
        </w:numPr>
        <w:shd w:val="clear" w:color="auto" w:fill="auto"/>
        <w:kinsoku/>
        <w:wordWrap w:val="0"/>
        <w:overflowPunct/>
        <w:topLinePunct w:val="0"/>
        <w:autoSpaceDE/>
        <w:autoSpaceDN/>
        <w:bidi w:val="0"/>
        <w:adjustRightInd/>
        <w:snapToGrid/>
        <w:spacing w:beforeAutospacing="0" w:afterAutospacing="0" w:line="560" w:lineRule="exact"/>
        <w:ind w:leftChars="0" w:right="0" w:rightChars="0" w:firstLine="643" w:firstLineChars="200"/>
        <w:jc w:val="both"/>
        <w:textAlignment w:val="auto"/>
        <w:outlineLvl w:val="1"/>
        <w:rPr>
          <w:rFonts w:hint="eastAsia" w:ascii="宋体" w:hAnsi="宋体" w:eastAsia="楷体_GB2312" w:cs="宋体"/>
          <w:b/>
          <w:bCs/>
          <w:color w:val="auto"/>
          <w:spacing w:val="0"/>
          <w:w w:val="100"/>
          <w:kern w:val="2"/>
          <w:position w:val="0"/>
          <w:sz w:val="32"/>
          <w:szCs w:val="32"/>
          <w:u w:val="none"/>
          <w:shd w:val="clear" w:color="auto" w:fill="auto"/>
          <w:lang w:val="en-US" w:eastAsia="zh-CN" w:bidi="zh-TW"/>
        </w:rPr>
      </w:pPr>
      <w:bookmarkStart w:id="38" w:name="_Toc30407"/>
      <w:bookmarkStart w:id="39" w:name="_Toc9335"/>
      <w:r>
        <w:rPr>
          <w:rFonts w:hint="eastAsia" w:ascii="宋体" w:hAnsi="宋体" w:eastAsia="楷体_GB2312" w:cs="宋体"/>
          <w:b/>
          <w:bCs/>
          <w:color w:val="auto"/>
          <w:spacing w:val="0"/>
          <w:w w:val="100"/>
          <w:kern w:val="2"/>
          <w:position w:val="0"/>
          <w:sz w:val="32"/>
          <w:szCs w:val="32"/>
          <w:u w:val="none"/>
          <w:shd w:val="clear" w:color="auto" w:fill="auto"/>
          <w:lang w:val="en-US" w:eastAsia="zh-CN" w:bidi="zh-TW"/>
        </w:rPr>
        <w:t>（二）医疗救治情况</w:t>
      </w:r>
      <w:bookmarkEnd w:id="38"/>
      <w:bookmarkEnd w:id="39"/>
    </w:p>
    <w:p w14:paraId="5C53DD93">
      <w:pPr>
        <w:pStyle w:val="26"/>
        <w:keepNext w:val="0"/>
        <w:keepLines w:val="0"/>
        <w:pageBreakBefore w:val="0"/>
        <w:widowControl w:val="0"/>
        <w:numPr>
          <w:ilvl w:val="0"/>
          <w:numId w:val="0"/>
        </w:numPr>
        <w:shd w:val="clear" w:color="auto" w:fill="auto"/>
        <w:kinsoku/>
        <w:wordWrap w:val="0"/>
        <w:overflowPunct/>
        <w:topLinePunct w:val="0"/>
        <w:autoSpaceDE/>
        <w:autoSpaceDN/>
        <w:bidi w:val="0"/>
        <w:adjustRightInd/>
        <w:snapToGrid/>
        <w:spacing w:beforeAutospacing="0" w:afterAutospacing="0" w:line="560" w:lineRule="exact"/>
        <w:ind w:leftChars="0" w:right="0" w:rightChars="0" w:firstLine="640" w:firstLineChars="200"/>
        <w:jc w:val="both"/>
        <w:textAlignment w:val="auto"/>
        <w:outlineLvl w:val="9"/>
        <w:rPr>
          <w:rFonts w:hint="eastAsia" w:ascii="宋体" w:hAnsi="宋体" w:eastAsia="仿宋_GB2312" w:cs="宋体"/>
          <w:color w:val="auto"/>
          <w:sz w:val="32"/>
          <w:szCs w:val="32"/>
          <w:lang w:val="en-US" w:eastAsia="zh-CN"/>
        </w:rPr>
      </w:pPr>
      <w:r>
        <w:rPr>
          <w:rFonts w:hint="eastAsia" w:ascii="宋体" w:hAnsi="宋体" w:eastAsia="仿宋_GB2312" w:cs="宋体"/>
          <w:color w:val="auto"/>
          <w:sz w:val="32"/>
          <w:szCs w:val="32"/>
          <w:lang w:val="en-US" w:eastAsia="zh-CN"/>
        </w:rPr>
        <w:t>德兴市香屯街道卫生院于13时45分到达现场，经出诊医务人员现场施救与诊断，确认</w:t>
      </w:r>
      <w:r>
        <w:rPr>
          <w:rFonts w:hint="eastAsia" w:eastAsia="仿宋_GB2312" w:cs="宋体"/>
          <w:color w:val="auto"/>
          <w:sz w:val="32"/>
          <w:szCs w:val="32"/>
          <w:lang w:val="en-US" w:eastAsia="zh-CN"/>
        </w:rPr>
        <w:t>胡某军</w:t>
      </w:r>
      <w:r>
        <w:rPr>
          <w:rFonts w:hint="eastAsia" w:ascii="宋体" w:hAnsi="宋体" w:eastAsia="仿宋_GB2312" w:cs="宋体"/>
          <w:color w:val="auto"/>
          <w:sz w:val="32"/>
          <w:szCs w:val="32"/>
          <w:lang w:val="en-US" w:eastAsia="zh-CN"/>
        </w:rPr>
        <w:t>已无生命体征，宣告其死亡。</w:t>
      </w:r>
    </w:p>
    <w:p w14:paraId="211AA41F">
      <w:pPr>
        <w:pStyle w:val="26"/>
        <w:keepNext w:val="0"/>
        <w:keepLines w:val="0"/>
        <w:pageBreakBefore w:val="0"/>
        <w:widowControl w:val="0"/>
        <w:numPr>
          <w:ilvl w:val="0"/>
          <w:numId w:val="0"/>
        </w:numPr>
        <w:shd w:val="clear" w:color="auto" w:fill="auto"/>
        <w:kinsoku/>
        <w:wordWrap w:val="0"/>
        <w:overflowPunct/>
        <w:topLinePunct w:val="0"/>
        <w:autoSpaceDE/>
        <w:autoSpaceDN/>
        <w:bidi w:val="0"/>
        <w:adjustRightInd/>
        <w:snapToGrid/>
        <w:spacing w:beforeAutospacing="0" w:afterAutospacing="0" w:line="560" w:lineRule="exact"/>
        <w:ind w:leftChars="0" w:right="0" w:rightChars="0" w:firstLine="643" w:firstLineChars="200"/>
        <w:jc w:val="both"/>
        <w:textAlignment w:val="auto"/>
        <w:outlineLvl w:val="1"/>
        <w:rPr>
          <w:rFonts w:hint="eastAsia" w:ascii="宋体" w:hAnsi="宋体" w:eastAsia="楷体_GB2312" w:cs="宋体"/>
          <w:b/>
          <w:bCs/>
          <w:color w:val="auto"/>
          <w:spacing w:val="0"/>
          <w:w w:val="100"/>
          <w:kern w:val="2"/>
          <w:position w:val="0"/>
          <w:sz w:val="32"/>
          <w:szCs w:val="32"/>
          <w:u w:val="none"/>
          <w:shd w:val="clear" w:color="auto" w:fill="auto"/>
          <w:lang w:val="en-US" w:eastAsia="zh-CN" w:bidi="zh-TW"/>
        </w:rPr>
      </w:pPr>
      <w:bookmarkStart w:id="40" w:name="_Toc27969"/>
      <w:bookmarkStart w:id="41" w:name="_Toc30755"/>
      <w:r>
        <w:rPr>
          <w:rFonts w:hint="eastAsia" w:ascii="宋体" w:hAnsi="宋体" w:eastAsia="楷体_GB2312" w:cs="宋体"/>
          <w:b/>
          <w:bCs/>
          <w:color w:val="auto"/>
          <w:spacing w:val="0"/>
          <w:w w:val="100"/>
          <w:kern w:val="2"/>
          <w:position w:val="0"/>
          <w:sz w:val="32"/>
          <w:szCs w:val="32"/>
          <w:u w:val="none"/>
          <w:shd w:val="clear" w:color="auto" w:fill="auto"/>
          <w:lang w:val="en-US" w:eastAsia="zh-CN" w:bidi="zh-TW"/>
        </w:rPr>
        <w:t>（三）善后处理情况</w:t>
      </w:r>
      <w:bookmarkEnd w:id="40"/>
      <w:bookmarkEnd w:id="41"/>
    </w:p>
    <w:p w14:paraId="2E2E3BE9">
      <w:pPr>
        <w:pStyle w:val="26"/>
        <w:keepNext w:val="0"/>
        <w:keepLines w:val="0"/>
        <w:pageBreakBefore w:val="0"/>
        <w:widowControl w:val="0"/>
        <w:numPr>
          <w:ilvl w:val="0"/>
          <w:numId w:val="0"/>
        </w:numPr>
        <w:shd w:val="clear" w:color="auto" w:fill="auto"/>
        <w:kinsoku/>
        <w:wordWrap w:val="0"/>
        <w:overflowPunct/>
        <w:topLinePunct w:val="0"/>
        <w:autoSpaceDE/>
        <w:autoSpaceDN/>
        <w:bidi w:val="0"/>
        <w:adjustRightInd/>
        <w:snapToGrid/>
        <w:spacing w:beforeAutospacing="0" w:afterAutospacing="0" w:line="560" w:lineRule="exact"/>
        <w:ind w:leftChars="0" w:right="0" w:rightChars="0" w:firstLine="640" w:firstLineChars="200"/>
        <w:jc w:val="both"/>
        <w:textAlignment w:val="auto"/>
        <w:outlineLvl w:val="9"/>
        <w:rPr>
          <w:rFonts w:hint="eastAsia" w:ascii="宋体" w:hAnsi="宋体" w:eastAsia="仿宋_GB2312" w:cs="宋体"/>
          <w:color w:val="auto"/>
          <w:sz w:val="32"/>
          <w:szCs w:val="32"/>
          <w:lang w:val="en-US" w:eastAsia="zh-CN"/>
        </w:rPr>
      </w:pPr>
      <w:r>
        <w:rPr>
          <w:rFonts w:hint="eastAsia" w:eastAsia="仿宋_GB2312" w:cs="宋体"/>
          <w:color w:val="auto"/>
          <w:sz w:val="32"/>
          <w:szCs w:val="32"/>
          <w:lang w:val="en-US" w:eastAsia="zh-CN"/>
        </w:rPr>
        <w:t>江西某某科技有限公司</w:t>
      </w:r>
      <w:r>
        <w:rPr>
          <w:rFonts w:hint="eastAsia" w:ascii="宋体" w:hAnsi="宋体" w:eastAsia="仿宋_GB2312" w:cs="宋体"/>
          <w:color w:val="auto"/>
          <w:sz w:val="32"/>
          <w:szCs w:val="32"/>
          <w:lang w:val="en-US" w:eastAsia="zh-CN"/>
        </w:rPr>
        <w:t>成立善后工作组由设备部部长</w:t>
      </w:r>
      <w:r>
        <w:rPr>
          <w:rFonts w:hint="eastAsia" w:eastAsia="仿宋_GB2312" w:cs="宋体"/>
          <w:color w:val="auto"/>
          <w:spacing w:val="1"/>
          <w:kern w:val="2"/>
          <w:sz w:val="32"/>
          <w:szCs w:val="32"/>
          <w:u w:val="none"/>
          <w:shd w:val="clear" w:color="auto" w:fill="auto"/>
          <w:lang w:val="en-US" w:eastAsia="zh-CN" w:bidi="ar-SA"/>
        </w:rPr>
        <w:t>王某</w:t>
      </w:r>
      <w:r>
        <w:rPr>
          <w:rFonts w:hint="eastAsia" w:ascii="宋体" w:hAnsi="宋体" w:eastAsia="仿宋_GB2312" w:cs="宋体"/>
          <w:color w:val="auto"/>
          <w:spacing w:val="1"/>
          <w:kern w:val="2"/>
          <w:sz w:val="32"/>
          <w:szCs w:val="32"/>
          <w:u w:val="none"/>
          <w:shd w:val="clear" w:color="auto" w:fill="auto"/>
          <w:lang w:val="en-US" w:eastAsia="zh-CN" w:bidi="ar-SA"/>
        </w:rPr>
        <w:t>具体负责</w:t>
      </w:r>
      <w:r>
        <w:rPr>
          <w:rFonts w:hint="eastAsia" w:ascii="宋体" w:hAnsi="宋体" w:eastAsia="仿宋_GB2312" w:cs="宋体"/>
          <w:color w:val="auto"/>
          <w:sz w:val="32"/>
          <w:szCs w:val="32"/>
          <w:lang w:val="en-US" w:eastAsia="zh-CN"/>
        </w:rPr>
        <w:t>，与死者家属就赔偿事宜进行协商。2026年3月3日与家属签订赔偿协议并将赔偿金赔付到位，家属情绪稳定，善后工作进展顺利，当地社会秩序稳定，未造成负面舆论。</w:t>
      </w:r>
    </w:p>
    <w:p w14:paraId="77EA68E3">
      <w:pPr>
        <w:pStyle w:val="26"/>
        <w:keepNext w:val="0"/>
        <w:keepLines w:val="0"/>
        <w:pageBreakBefore w:val="0"/>
        <w:widowControl w:val="0"/>
        <w:numPr>
          <w:ilvl w:val="0"/>
          <w:numId w:val="0"/>
        </w:numPr>
        <w:shd w:val="clear" w:color="auto" w:fill="auto"/>
        <w:kinsoku/>
        <w:wordWrap w:val="0"/>
        <w:overflowPunct/>
        <w:topLinePunct w:val="0"/>
        <w:autoSpaceDE/>
        <w:autoSpaceDN/>
        <w:bidi w:val="0"/>
        <w:adjustRightInd/>
        <w:snapToGrid/>
        <w:spacing w:beforeAutospacing="0" w:afterAutospacing="0" w:line="560" w:lineRule="exact"/>
        <w:ind w:leftChars="0" w:right="0" w:rightChars="0" w:firstLine="643" w:firstLineChars="200"/>
        <w:jc w:val="both"/>
        <w:textAlignment w:val="auto"/>
        <w:outlineLvl w:val="1"/>
        <w:rPr>
          <w:rFonts w:hint="eastAsia" w:ascii="宋体" w:hAnsi="宋体" w:eastAsia="楷体_GB2312" w:cs="宋体"/>
          <w:b/>
          <w:bCs/>
          <w:color w:val="auto"/>
          <w:spacing w:val="0"/>
          <w:w w:val="100"/>
          <w:kern w:val="2"/>
          <w:position w:val="0"/>
          <w:sz w:val="32"/>
          <w:szCs w:val="32"/>
          <w:u w:val="none"/>
          <w:shd w:val="clear" w:color="auto" w:fill="auto"/>
          <w:lang w:val="en-US" w:eastAsia="zh-CN" w:bidi="zh-TW"/>
        </w:rPr>
      </w:pPr>
      <w:bookmarkStart w:id="42" w:name="_Toc30259"/>
      <w:bookmarkStart w:id="43" w:name="_Toc28346"/>
      <w:r>
        <w:rPr>
          <w:rFonts w:hint="eastAsia" w:ascii="宋体" w:hAnsi="宋体" w:eastAsia="楷体_GB2312" w:cs="宋体"/>
          <w:b/>
          <w:bCs/>
          <w:color w:val="auto"/>
          <w:spacing w:val="0"/>
          <w:w w:val="100"/>
          <w:kern w:val="2"/>
          <w:position w:val="0"/>
          <w:sz w:val="32"/>
          <w:szCs w:val="32"/>
          <w:u w:val="none"/>
          <w:shd w:val="clear" w:color="auto" w:fill="auto"/>
          <w:lang w:val="en-US" w:eastAsia="zh-CN" w:bidi="zh-TW"/>
        </w:rPr>
        <w:t>（四）应急处置评估情况</w:t>
      </w:r>
      <w:bookmarkEnd w:id="42"/>
      <w:bookmarkEnd w:id="43"/>
    </w:p>
    <w:p w14:paraId="4FA15217">
      <w:pPr>
        <w:pStyle w:val="26"/>
        <w:keepNext w:val="0"/>
        <w:keepLines w:val="0"/>
        <w:pageBreakBefore w:val="0"/>
        <w:widowControl w:val="0"/>
        <w:numPr>
          <w:ilvl w:val="0"/>
          <w:numId w:val="0"/>
        </w:numPr>
        <w:shd w:val="clear" w:color="auto" w:fill="auto"/>
        <w:kinsoku/>
        <w:wordWrap w:val="0"/>
        <w:overflowPunct/>
        <w:topLinePunct w:val="0"/>
        <w:autoSpaceDE/>
        <w:autoSpaceDN/>
        <w:bidi w:val="0"/>
        <w:adjustRightInd/>
        <w:snapToGrid/>
        <w:spacing w:beforeAutospacing="0" w:afterAutospacing="0" w:line="560" w:lineRule="exact"/>
        <w:ind w:leftChars="0" w:right="0" w:rightChars="0" w:firstLine="640" w:firstLineChars="200"/>
        <w:jc w:val="both"/>
        <w:textAlignment w:val="auto"/>
        <w:outlineLvl w:val="9"/>
        <w:rPr>
          <w:rFonts w:hint="eastAsia" w:ascii="宋体" w:hAnsi="宋体" w:eastAsia="仿宋_GB2312" w:cs="宋体"/>
          <w:color w:val="FF0000"/>
          <w:kern w:val="0"/>
          <w:sz w:val="32"/>
          <w:szCs w:val="32"/>
          <w:highlight w:val="none"/>
          <w:u w:val="none"/>
          <w:shd w:val="clear" w:color="auto" w:fill="auto"/>
          <w:lang w:val="en-US" w:eastAsia="zh-CN" w:bidi="ar-SA"/>
        </w:rPr>
      </w:pPr>
      <w:r>
        <w:rPr>
          <w:rFonts w:hint="eastAsia" w:ascii="宋体" w:hAnsi="宋体" w:eastAsia="仿宋_GB2312" w:cs="宋体"/>
          <w:color w:val="auto"/>
          <w:sz w:val="32"/>
          <w:szCs w:val="32"/>
          <w:lang w:val="en-US" w:eastAsia="zh-CN"/>
        </w:rPr>
        <w:t>事故发生后，现场员工第一时间开展自救互救，</w:t>
      </w:r>
      <w:r>
        <w:rPr>
          <w:rFonts w:hint="eastAsia" w:eastAsia="仿宋_GB2312" w:cs="宋体"/>
          <w:color w:val="auto"/>
          <w:sz w:val="32"/>
          <w:szCs w:val="32"/>
          <w:lang w:val="en-US" w:eastAsia="zh-CN"/>
        </w:rPr>
        <w:t>江西某某科技有限公司</w:t>
      </w:r>
      <w:r>
        <w:rPr>
          <w:rFonts w:hint="eastAsia" w:ascii="宋体" w:hAnsi="宋体" w:eastAsia="仿宋_GB2312" w:cs="宋体"/>
          <w:color w:val="auto"/>
          <w:sz w:val="32"/>
          <w:szCs w:val="32"/>
          <w:lang w:val="en-US" w:eastAsia="zh-CN"/>
        </w:rPr>
        <w:t>迅速组织救援并及时上报事故信息，属地园区及应急管理部门及时派员指导相关应急处置工作，应急处置有序，未造成次生灾害及不良社会影响。</w:t>
      </w:r>
      <w:r>
        <w:rPr>
          <w:rFonts w:hint="eastAsia" w:ascii="宋体" w:hAnsi="宋体" w:eastAsia="仿宋_GB2312" w:cs="宋体"/>
          <w:color w:val="FF0000"/>
          <w:kern w:val="0"/>
          <w:sz w:val="32"/>
          <w:szCs w:val="32"/>
          <w:highlight w:val="none"/>
          <w:u w:val="none"/>
          <w:shd w:val="clear" w:color="auto" w:fill="auto"/>
          <w:lang w:val="en-US" w:eastAsia="zh-CN" w:bidi="ar-SA"/>
        </w:rPr>
        <w:t xml:space="preserve">    </w:t>
      </w:r>
    </w:p>
    <w:p w14:paraId="0918A98D">
      <w:pPr>
        <w:keepNext w:val="0"/>
        <w:keepLines w:val="0"/>
        <w:pageBreakBefore w:val="0"/>
        <w:widowControl/>
        <w:numPr>
          <w:ilvl w:val="0"/>
          <w:numId w:val="0"/>
        </w:numPr>
        <w:suppressLineNumbers w:val="0"/>
        <w:kinsoku/>
        <w:wordWrap w:val="0"/>
        <w:overflowPunct/>
        <w:topLinePunct w:val="0"/>
        <w:autoSpaceDE/>
        <w:autoSpaceDN/>
        <w:bidi w:val="0"/>
        <w:adjustRightInd/>
        <w:snapToGrid/>
        <w:spacing w:line="560" w:lineRule="exact"/>
        <w:ind w:leftChars="0" w:firstLine="640" w:firstLineChars="200"/>
        <w:jc w:val="both"/>
        <w:textAlignment w:val="auto"/>
        <w:outlineLvl w:val="0"/>
        <w:rPr>
          <w:rFonts w:hint="eastAsia" w:ascii="宋体" w:hAnsi="宋体" w:eastAsia="黑体" w:cs="宋体"/>
          <w:color w:val="auto"/>
          <w:spacing w:val="0"/>
          <w:w w:val="100"/>
          <w:kern w:val="2"/>
          <w:position w:val="0"/>
          <w:sz w:val="32"/>
          <w:szCs w:val="32"/>
          <w:u w:val="none"/>
          <w:shd w:val="clear" w:color="auto" w:fill="auto"/>
          <w:lang w:val="en-US" w:eastAsia="zh-CN" w:bidi="zh-TW"/>
        </w:rPr>
      </w:pPr>
      <w:bookmarkStart w:id="44" w:name="_Toc29100"/>
      <w:bookmarkStart w:id="45" w:name="_Toc122"/>
      <w:r>
        <w:rPr>
          <w:rFonts w:hint="eastAsia" w:ascii="宋体" w:hAnsi="宋体" w:eastAsia="黑体" w:cs="宋体"/>
          <w:color w:val="auto"/>
          <w:spacing w:val="0"/>
          <w:w w:val="100"/>
          <w:kern w:val="2"/>
          <w:position w:val="0"/>
          <w:sz w:val="32"/>
          <w:szCs w:val="32"/>
          <w:shd w:val="clear" w:color="auto" w:fill="auto"/>
          <w:lang w:val="en-US" w:eastAsia="zh-CN" w:bidi="zh-TW"/>
        </w:rPr>
        <w:t>三、</w:t>
      </w:r>
      <w:r>
        <w:rPr>
          <w:rFonts w:hint="eastAsia" w:ascii="宋体" w:hAnsi="宋体" w:eastAsia="黑体" w:cs="宋体"/>
          <w:color w:val="auto"/>
          <w:spacing w:val="0"/>
          <w:w w:val="100"/>
          <w:kern w:val="2"/>
          <w:position w:val="0"/>
          <w:sz w:val="32"/>
          <w:szCs w:val="32"/>
          <w:u w:val="none"/>
          <w:shd w:val="clear" w:color="auto" w:fill="auto"/>
          <w:lang w:val="en-US" w:eastAsia="zh-CN" w:bidi="zh-TW"/>
        </w:rPr>
        <w:t>事故原因分析</w:t>
      </w:r>
      <w:bookmarkEnd w:id="32"/>
      <w:bookmarkEnd w:id="33"/>
      <w:bookmarkEnd w:id="34"/>
      <w:bookmarkEnd w:id="35"/>
      <w:bookmarkEnd w:id="44"/>
      <w:bookmarkEnd w:id="45"/>
    </w:p>
    <w:p w14:paraId="538D3D2F">
      <w:pPr>
        <w:keepNext w:val="0"/>
        <w:keepLines w:val="0"/>
        <w:pageBreakBefore w:val="0"/>
        <w:widowControl/>
        <w:numPr>
          <w:ilvl w:val="0"/>
          <w:numId w:val="0"/>
        </w:numPr>
        <w:suppressLineNumbers w:val="0"/>
        <w:kinsoku/>
        <w:wordWrap w:val="0"/>
        <w:overflowPunct/>
        <w:topLinePunct w:val="0"/>
        <w:autoSpaceDE/>
        <w:autoSpaceDN/>
        <w:bidi w:val="0"/>
        <w:adjustRightInd/>
        <w:snapToGrid/>
        <w:spacing w:line="560" w:lineRule="exact"/>
        <w:ind w:leftChars="0" w:firstLine="643" w:firstLineChars="200"/>
        <w:jc w:val="both"/>
        <w:textAlignment w:val="auto"/>
        <w:outlineLvl w:val="1"/>
        <w:rPr>
          <w:rFonts w:hint="eastAsia" w:ascii="宋体" w:hAnsi="宋体" w:eastAsia="楷体_GB2312" w:cs="宋体"/>
          <w:b/>
          <w:bCs/>
          <w:color w:val="auto"/>
          <w:spacing w:val="0"/>
          <w:w w:val="100"/>
          <w:kern w:val="2"/>
          <w:position w:val="0"/>
          <w:sz w:val="32"/>
          <w:szCs w:val="32"/>
          <w:u w:val="none"/>
          <w:shd w:val="clear" w:color="auto" w:fill="auto"/>
          <w:lang w:val="en-US" w:eastAsia="zh-CN" w:bidi="zh-TW"/>
        </w:rPr>
      </w:pPr>
      <w:bookmarkStart w:id="46" w:name="_Toc13382"/>
      <w:bookmarkStart w:id="47" w:name="_Toc21290"/>
      <w:bookmarkStart w:id="48" w:name="_Toc18902"/>
      <w:bookmarkStart w:id="49" w:name="_Toc30245"/>
      <w:bookmarkStart w:id="50" w:name="_Toc27137"/>
      <w:bookmarkStart w:id="51" w:name="_Toc8198"/>
      <w:bookmarkStart w:id="52" w:name="_Toc10295"/>
      <w:r>
        <w:rPr>
          <w:rFonts w:hint="eastAsia" w:ascii="宋体" w:hAnsi="宋体" w:eastAsia="楷体_GB2312" w:cs="宋体"/>
          <w:b/>
          <w:bCs/>
          <w:color w:val="auto"/>
          <w:spacing w:val="0"/>
          <w:w w:val="100"/>
          <w:kern w:val="2"/>
          <w:position w:val="0"/>
          <w:sz w:val="32"/>
          <w:szCs w:val="32"/>
          <w:u w:val="none"/>
          <w:shd w:val="clear" w:color="auto" w:fill="auto"/>
          <w:lang w:val="en-US" w:eastAsia="zh-CN" w:bidi="zh-TW"/>
        </w:rPr>
        <w:t>（一）直接原因</w:t>
      </w:r>
      <w:bookmarkEnd w:id="46"/>
      <w:bookmarkEnd w:id="47"/>
      <w:bookmarkEnd w:id="48"/>
      <w:bookmarkEnd w:id="49"/>
      <w:bookmarkEnd w:id="50"/>
      <w:bookmarkEnd w:id="51"/>
      <w:bookmarkStart w:id="53" w:name="_Toc9142"/>
      <w:bookmarkStart w:id="54" w:name="_Toc25944"/>
      <w:bookmarkStart w:id="55" w:name="_Toc1116"/>
      <w:bookmarkStart w:id="56" w:name="_Toc1725"/>
    </w:p>
    <w:p w14:paraId="224E01CF">
      <w:pPr>
        <w:keepNext w:val="0"/>
        <w:keepLines w:val="0"/>
        <w:pageBreakBefore w:val="0"/>
        <w:widowControl w:val="0"/>
        <w:kinsoku/>
        <w:wordWrap w:val="0"/>
        <w:overflowPunct/>
        <w:topLinePunct w:val="0"/>
        <w:autoSpaceDE/>
        <w:autoSpaceDN/>
        <w:bidi w:val="0"/>
        <w:adjustRightInd/>
        <w:snapToGrid/>
        <w:spacing w:line="560" w:lineRule="exact"/>
        <w:ind w:leftChars="0" w:firstLine="644" w:firstLineChars="200"/>
        <w:jc w:val="both"/>
        <w:textAlignment w:val="auto"/>
        <w:rPr>
          <w:rFonts w:hint="eastAsia" w:ascii="宋体" w:hAnsi="宋体" w:eastAsia="仿宋_GB2312" w:cs="宋体"/>
          <w:color w:val="auto"/>
          <w:spacing w:val="1"/>
          <w:kern w:val="2"/>
          <w:sz w:val="32"/>
          <w:szCs w:val="32"/>
          <w:u w:val="none"/>
          <w:shd w:val="clear" w:color="auto" w:fill="auto"/>
          <w:lang w:val="en-US" w:eastAsia="zh-CN" w:bidi="ar-SA"/>
        </w:rPr>
      </w:pPr>
      <w:bookmarkStart w:id="57" w:name="_Toc25956"/>
      <w:r>
        <w:rPr>
          <w:rFonts w:hint="eastAsia" w:ascii="宋体" w:hAnsi="宋体" w:eastAsia="仿宋_GB2312" w:cs="宋体"/>
          <w:color w:val="auto"/>
          <w:spacing w:val="1"/>
          <w:kern w:val="2"/>
          <w:sz w:val="32"/>
          <w:szCs w:val="32"/>
          <w:u w:val="none"/>
          <w:shd w:val="clear" w:color="auto" w:fill="auto"/>
          <w:lang w:val="en-US" w:eastAsia="zh-CN" w:bidi="ar-SA"/>
        </w:rPr>
        <w:t>胡某军安全意识淡薄，违规从起重机械南侧跨越走台护栏，在跨越护栏的过程中，不慎接触到起重机械的遥控装置，</w:t>
      </w:r>
      <w:r>
        <w:rPr>
          <w:rFonts w:hint="eastAsia" w:ascii="宋体" w:hAnsi="宋体" w:eastAsia="仿宋_GB2312" w:cs="宋体"/>
          <w:color w:val="auto"/>
          <w:spacing w:val="1"/>
          <w:kern w:val="2"/>
          <w:sz w:val="32"/>
          <w:szCs w:val="32"/>
          <w:highlight w:val="none"/>
          <w:u w:val="none"/>
          <w:shd w:val="clear" w:color="auto" w:fill="auto"/>
          <w:lang w:val="en-US" w:eastAsia="zh-CN" w:bidi="ar-SA"/>
        </w:rPr>
        <w:t>致使起重机向西侧运行</w:t>
      </w:r>
      <w:r>
        <w:rPr>
          <w:rFonts w:hint="eastAsia" w:ascii="宋体" w:hAnsi="宋体" w:eastAsia="仿宋_GB2312" w:cs="宋体"/>
          <w:color w:val="auto"/>
          <w:spacing w:val="1"/>
          <w:kern w:val="2"/>
          <w:sz w:val="32"/>
          <w:szCs w:val="32"/>
          <w:u w:val="none"/>
          <w:shd w:val="clear" w:color="auto" w:fill="auto"/>
          <w:lang w:val="en-US" w:eastAsia="zh-CN" w:bidi="ar-SA"/>
        </w:rPr>
        <w:t>将胡某军的身体被挤压在移动的起重机护栏与固定不动的厂房承重立柱之间导致胸腹部损伤致死。</w:t>
      </w:r>
    </w:p>
    <w:bookmarkEnd w:id="52"/>
    <w:bookmarkEnd w:id="53"/>
    <w:bookmarkEnd w:id="54"/>
    <w:bookmarkEnd w:id="55"/>
    <w:bookmarkEnd w:id="56"/>
    <w:bookmarkEnd w:id="57"/>
    <w:p w14:paraId="0B65109D">
      <w:pPr>
        <w:keepNext w:val="0"/>
        <w:keepLines w:val="0"/>
        <w:pageBreakBefore w:val="0"/>
        <w:widowControl/>
        <w:numPr>
          <w:ilvl w:val="0"/>
          <w:numId w:val="0"/>
        </w:numPr>
        <w:suppressLineNumbers w:val="0"/>
        <w:kinsoku/>
        <w:wordWrap w:val="0"/>
        <w:overflowPunct/>
        <w:topLinePunct w:val="0"/>
        <w:autoSpaceDE/>
        <w:autoSpaceDN/>
        <w:bidi w:val="0"/>
        <w:adjustRightInd/>
        <w:snapToGrid/>
        <w:spacing w:line="560" w:lineRule="exact"/>
        <w:ind w:left="0" w:leftChars="0" w:firstLine="643" w:firstLineChars="200"/>
        <w:jc w:val="both"/>
        <w:textAlignment w:val="auto"/>
        <w:outlineLvl w:val="1"/>
        <w:rPr>
          <w:rFonts w:hint="eastAsia" w:ascii="宋体" w:hAnsi="宋体" w:eastAsia="楷体_GB2312" w:cs="宋体"/>
          <w:b/>
          <w:bCs/>
          <w:color w:val="auto"/>
          <w:spacing w:val="0"/>
          <w:w w:val="100"/>
          <w:kern w:val="2"/>
          <w:position w:val="0"/>
          <w:sz w:val="32"/>
          <w:szCs w:val="32"/>
          <w:u w:val="none"/>
          <w:shd w:val="clear" w:color="auto" w:fill="auto"/>
          <w:lang w:val="en-US" w:eastAsia="zh-CN" w:bidi="zh-TW"/>
        </w:rPr>
      </w:pPr>
      <w:bookmarkStart w:id="58" w:name="_Toc124"/>
      <w:bookmarkStart w:id="59" w:name="_Toc30640"/>
      <w:bookmarkStart w:id="60" w:name="_Toc907"/>
      <w:bookmarkStart w:id="61" w:name="_Toc29856"/>
      <w:bookmarkStart w:id="62" w:name="_Toc24278"/>
      <w:bookmarkStart w:id="63" w:name="_Toc1310"/>
      <w:bookmarkStart w:id="64" w:name="_Toc1208"/>
      <w:r>
        <w:rPr>
          <w:rFonts w:hint="eastAsia" w:ascii="宋体" w:hAnsi="宋体" w:eastAsia="楷体_GB2312" w:cs="宋体"/>
          <w:b/>
          <w:bCs/>
          <w:color w:val="auto"/>
          <w:spacing w:val="0"/>
          <w:w w:val="100"/>
          <w:kern w:val="2"/>
          <w:position w:val="0"/>
          <w:sz w:val="32"/>
          <w:szCs w:val="32"/>
          <w:shd w:val="clear" w:color="auto" w:fill="auto"/>
          <w:lang w:val="en-US" w:eastAsia="zh-CN" w:bidi="zh-TW"/>
        </w:rPr>
        <w:t>（二）</w:t>
      </w:r>
      <w:r>
        <w:rPr>
          <w:rFonts w:hint="eastAsia" w:ascii="宋体" w:hAnsi="宋体" w:eastAsia="楷体_GB2312" w:cs="宋体"/>
          <w:b/>
          <w:bCs/>
          <w:color w:val="auto"/>
          <w:spacing w:val="0"/>
          <w:w w:val="100"/>
          <w:kern w:val="2"/>
          <w:position w:val="0"/>
          <w:sz w:val="32"/>
          <w:szCs w:val="32"/>
          <w:u w:val="none"/>
          <w:shd w:val="clear" w:color="auto" w:fill="auto"/>
          <w:lang w:val="en-US" w:eastAsia="zh-CN" w:bidi="zh-TW"/>
        </w:rPr>
        <w:t>间接原因</w:t>
      </w:r>
      <w:bookmarkEnd w:id="58"/>
      <w:bookmarkEnd w:id="59"/>
    </w:p>
    <w:p w14:paraId="692FF0E7">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Chars="0" w:firstLine="643" w:firstLineChars="200"/>
        <w:jc w:val="both"/>
        <w:textAlignment w:val="auto"/>
        <w:rPr>
          <w:rFonts w:hint="eastAsia" w:ascii="宋体" w:hAnsi="宋体" w:eastAsia="仿宋_GB2312" w:cs="宋体"/>
          <w:color w:val="auto"/>
          <w:spacing w:val="1"/>
          <w:kern w:val="2"/>
          <w:sz w:val="32"/>
          <w:szCs w:val="32"/>
          <w:highlight w:val="none"/>
          <w:u w:val="none"/>
          <w:shd w:val="clear" w:color="auto" w:fill="auto"/>
          <w:lang w:val="en-US" w:eastAsia="zh-CN" w:bidi="ar-SA"/>
        </w:rPr>
      </w:pPr>
      <w:r>
        <w:rPr>
          <w:rFonts w:hint="default" w:ascii="宋体" w:hAnsi="宋体" w:eastAsia="仿宋_GB2312" w:cs="宋体"/>
          <w:b/>
          <w:bCs/>
          <w:color w:val="auto"/>
          <w:kern w:val="2"/>
          <w:sz w:val="32"/>
          <w:szCs w:val="32"/>
          <w:lang w:val="en-US" w:eastAsia="zh-CN" w:bidi="ar-SA"/>
        </w:rPr>
        <w:t>1</w:t>
      </w:r>
      <w:r>
        <w:rPr>
          <w:rFonts w:hint="eastAsia" w:ascii="宋体" w:hAnsi="宋体" w:eastAsia="仿宋_GB2312" w:cs="宋体"/>
          <w:b/>
          <w:bCs/>
          <w:color w:val="auto"/>
          <w:kern w:val="2"/>
          <w:sz w:val="32"/>
          <w:szCs w:val="32"/>
          <w:lang w:val="en-US" w:eastAsia="zh-CN" w:bidi="ar-SA"/>
        </w:rPr>
        <w:t>.本质安全存在漏洞。</w:t>
      </w:r>
      <w:r>
        <w:rPr>
          <w:rFonts w:hint="eastAsia" w:ascii="宋体" w:hAnsi="宋体" w:eastAsia="仿宋_GB2312" w:cs="宋体"/>
          <w:color w:val="auto"/>
          <w:kern w:val="2"/>
          <w:sz w:val="32"/>
          <w:szCs w:val="32"/>
          <w:lang w:val="en-US" w:eastAsia="zh-CN" w:bidi="ar-SA"/>
        </w:rPr>
        <w:t>江西某某科技有限公司虽组织制定了《2026年春节复工复产方案》召开了《2026年春节复工复产安全生产专题会议》，但特种设备安全管理制度不完善，安全管理流于形式，未配备特种设备安全管理人员，对员工存在的不安全作业行为失察失管，且特种设备未办理使用登记即违规投入使用。</w:t>
      </w:r>
    </w:p>
    <w:p w14:paraId="086CF3AB">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Chars="0" w:firstLine="643" w:firstLineChars="200"/>
        <w:jc w:val="both"/>
        <w:textAlignment w:val="auto"/>
        <w:rPr>
          <w:rFonts w:hint="eastAsia" w:ascii="宋体" w:hAnsi="宋体" w:eastAsia="仿宋_GB2312" w:cs="宋体"/>
          <w:color w:val="auto"/>
          <w:spacing w:val="1"/>
          <w:kern w:val="2"/>
          <w:sz w:val="32"/>
          <w:szCs w:val="32"/>
          <w:highlight w:val="none"/>
          <w:u w:val="none"/>
          <w:shd w:val="clear" w:color="auto" w:fill="auto"/>
          <w:lang w:val="en-US" w:eastAsia="zh-CN" w:bidi="ar-SA"/>
        </w:rPr>
      </w:pPr>
      <w:r>
        <w:rPr>
          <w:rFonts w:hint="eastAsia" w:ascii="宋体" w:hAnsi="宋体" w:eastAsia="仿宋_GB2312" w:cs="宋体"/>
          <w:b/>
          <w:bCs/>
          <w:color w:val="auto"/>
          <w:kern w:val="2"/>
          <w:sz w:val="32"/>
          <w:szCs w:val="32"/>
          <w:lang w:val="en-US" w:eastAsia="zh-CN" w:bidi="ar-SA"/>
        </w:rPr>
        <w:t>2.检维修现场管理混乱。</w:t>
      </w:r>
      <w:r>
        <w:rPr>
          <w:rFonts w:hint="eastAsia" w:ascii="宋体" w:hAnsi="宋体" w:eastAsia="仿宋_GB2312" w:cs="宋体"/>
          <w:b/>
          <w:bCs/>
          <w:color w:val="000000" w:themeColor="text1"/>
          <w:kern w:val="2"/>
          <w:sz w:val="32"/>
          <w:szCs w:val="32"/>
          <w:lang w:val="en-US" w:eastAsia="zh-CN" w:bidi="ar-SA"/>
          <w14:textFill>
            <w14:solidFill>
              <w14:schemeClr w14:val="tx1"/>
            </w14:solidFill>
          </w14:textFill>
        </w:rPr>
        <w:t>一是</w:t>
      </w:r>
      <w:r>
        <w:rPr>
          <w:rFonts w:hint="eastAsia" w:ascii="宋体" w:hAnsi="宋体" w:eastAsia="仿宋_GB2312" w:cs="宋体"/>
          <w:color w:val="000000" w:themeColor="text1"/>
          <w:kern w:val="2"/>
          <w:sz w:val="32"/>
          <w:szCs w:val="32"/>
          <w:lang w:val="en-US" w:eastAsia="zh-CN" w:bidi="ar-SA"/>
          <w14:textFill>
            <w14:solidFill>
              <w14:schemeClr w14:val="tx1"/>
            </w14:solidFill>
          </w14:textFill>
        </w:rPr>
        <w:t>企业设备管理部门明知道该起重机械未经监督检验，仍默许车间作业人员使用；</w:t>
      </w:r>
      <w:r>
        <w:rPr>
          <w:rFonts w:hint="eastAsia" w:ascii="宋体" w:hAnsi="宋体" w:eastAsia="仿宋_GB2312" w:cs="宋体"/>
          <w:b/>
          <w:bCs/>
          <w:color w:val="000000" w:themeColor="text1"/>
          <w:kern w:val="2"/>
          <w:sz w:val="32"/>
          <w:szCs w:val="32"/>
          <w:lang w:val="en-US" w:eastAsia="zh-CN" w:bidi="ar-SA"/>
          <w14:textFill>
            <w14:solidFill>
              <w14:schemeClr w14:val="tx1"/>
            </w14:solidFill>
          </w14:textFill>
        </w:rPr>
        <w:t>二</w:t>
      </w:r>
      <w:r>
        <w:rPr>
          <w:rFonts w:hint="eastAsia" w:ascii="宋体" w:hAnsi="宋体" w:eastAsia="仿宋_GB2312" w:cs="宋体"/>
          <w:b/>
          <w:bCs/>
          <w:color w:val="000000" w:themeColor="text1"/>
          <w:spacing w:val="1"/>
          <w:kern w:val="2"/>
          <w:sz w:val="32"/>
          <w:szCs w:val="32"/>
          <w:highlight w:val="none"/>
          <w:u w:val="none"/>
          <w:shd w:val="clear" w:color="auto" w:fill="auto"/>
          <w:lang w:val="en-US" w:eastAsia="zh-CN" w:bidi="ar-SA"/>
          <w14:textFill>
            <w14:solidFill>
              <w14:schemeClr w14:val="tx1"/>
            </w14:solidFill>
          </w14:textFill>
        </w:rPr>
        <w:t>是</w:t>
      </w:r>
      <w:r>
        <w:rPr>
          <w:rFonts w:hint="eastAsia" w:ascii="宋体" w:hAnsi="宋体" w:eastAsia="仿宋_GB2312" w:cs="宋体"/>
          <w:color w:val="000000" w:themeColor="text1"/>
          <w:spacing w:val="1"/>
          <w:kern w:val="2"/>
          <w:sz w:val="32"/>
          <w:szCs w:val="32"/>
          <w:highlight w:val="none"/>
          <w:u w:val="none"/>
          <w:shd w:val="clear" w:color="auto" w:fill="auto"/>
          <w:lang w:val="en-US" w:eastAsia="zh-CN" w:bidi="ar-SA"/>
          <w14:textFill>
            <w14:solidFill>
              <w14:schemeClr w14:val="tx1"/>
            </w14:solidFill>
          </w14:textFill>
        </w:rPr>
        <w:t>在维修人员维修作业前，未对起重机进行断电后作业；</w:t>
      </w:r>
      <w:r>
        <w:rPr>
          <w:rFonts w:hint="eastAsia" w:ascii="宋体" w:hAnsi="宋体" w:eastAsia="仿宋_GB2312" w:cs="宋体"/>
          <w:b/>
          <w:bCs/>
          <w:color w:val="000000" w:themeColor="text1"/>
          <w:spacing w:val="1"/>
          <w:kern w:val="2"/>
          <w:sz w:val="32"/>
          <w:szCs w:val="32"/>
          <w:highlight w:val="none"/>
          <w:u w:val="none"/>
          <w:shd w:val="clear" w:color="auto" w:fill="auto"/>
          <w:lang w:val="en-US" w:eastAsia="zh-CN" w:bidi="ar-SA"/>
          <w14:textFill>
            <w14:solidFill>
              <w14:schemeClr w14:val="tx1"/>
            </w14:solidFill>
          </w14:textFill>
        </w:rPr>
        <w:t>三是</w:t>
      </w:r>
      <w:r>
        <w:rPr>
          <w:rFonts w:hint="eastAsia" w:ascii="宋体" w:hAnsi="宋体" w:eastAsia="仿宋_GB2312" w:cs="宋体"/>
          <w:color w:val="000000" w:themeColor="text1"/>
          <w:spacing w:val="1"/>
          <w:kern w:val="2"/>
          <w:sz w:val="32"/>
          <w:szCs w:val="32"/>
          <w:highlight w:val="none"/>
          <w:u w:val="none"/>
          <w:shd w:val="clear" w:color="auto" w:fill="auto"/>
          <w:lang w:val="en-US" w:eastAsia="zh-CN" w:bidi="ar-SA"/>
          <w14:textFill>
            <w14:solidFill>
              <w14:schemeClr w14:val="tx1"/>
            </w14:solidFill>
          </w14:textFill>
        </w:rPr>
        <w:t>在维修完成后，两名维修人员一人提前离场，未进行有效监护；</w:t>
      </w:r>
      <w:r>
        <w:rPr>
          <w:rFonts w:hint="eastAsia" w:ascii="宋体" w:hAnsi="宋体" w:eastAsia="仿宋_GB2312" w:cs="宋体"/>
          <w:b/>
          <w:bCs/>
          <w:color w:val="000000" w:themeColor="text1"/>
          <w:spacing w:val="1"/>
          <w:kern w:val="2"/>
          <w:sz w:val="32"/>
          <w:szCs w:val="32"/>
          <w:highlight w:val="none"/>
          <w:u w:val="none"/>
          <w:shd w:val="clear" w:color="auto" w:fill="auto"/>
          <w:lang w:val="en-US" w:eastAsia="zh-CN" w:bidi="ar-SA"/>
          <w14:textFill>
            <w14:solidFill>
              <w14:schemeClr w14:val="tx1"/>
            </w14:solidFill>
          </w14:textFill>
        </w:rPr>
        <w:t>四是</w:t>
      </w:r>
      <w:r>
        <w:rPr>
          <w:rFonts w:hint="eastAsia" w:ascii="宋体" w:hAnsi="宋体" w:eastAsia="仿宋_GB2312" w:cs="宋体"/>
          <w:color w:val="000000" w:themeColor="text1"/>
          <w:spacing w:val="1"/>
          <w:kern w:val="2"/>
          <w:sz w:val="32"/>
          <w:szCs w:val="32"/>
          <w:highlight w:val="none"/>
          <w:u w:val="none"/>
          <w:shd w:val="clear" w:color="auto" w:fill="auto"/>
          <w:lang w:val="en-US" w:eastAsia="zh-CN" w:bidi="ar-SA"/>
          <w14:textFill>
            <w14:solidFill>
              <w14:schemeClr w14:val="tx1"/>
            </w14:solidFill>
          </w14:textFill>
        </w:rPr>
        <w:t>维修人员违反操作规程，违规携带遥控器到起重机上检维修。</w:t>
      </w:r>
    </w:p>
    <w:p w14:paraId="7B3D63F7">
      <w:pPr>
        <w:keepNext w:val="0"/>
        <w:keepLines w:val="0"/>
        <w:pageBreakBefore w:val="0"/>
        <w:widowControl/>
        <w:suppressLineNumbers w:val="0"/>
        <w:kinsoku/>
        <w:wordWrap w:val="0"/>
        <w:overflowPunct/>
        <w:topLinePunct w:val="0"/>
        <w:autoSpaceDE/>
        <w:autoSpaceDN/>
        <w:bidi w:val="0"/>
        <w:spacing w:line="560" w:lineRule="exact"/>
        <w:ind w:leftChars="0" w:firstLine="643" w:firstLineChars="200"/>
        <w:jc w:val="left"/>
        <w:rPr>
          <w:rFonts w:hint="eastAsia" w:ascii="宋体" w:hAnsi="宋体" w:eastAsia="仿宋_GB2312" w:cs="宋体"/>
          <w:color w:val="auto"/>
          <w:kern w:val="2"/>
          <w:sz w:val="32"/>
          <w:szCs w:val="32"/>
          <w:lang w:val="en-US" w:eastAsia="zh-CN" w:bidi="ar-SA"/>
        </w:rPr>
      </w:pPr>
      <w:r>
        <w:rPr>
          <w:rFonts w:hint="eastAsia" w:ascii="宋体" w:hAnsi="宋体" w:eastAsia="仿宋_GB2312" w:cs="宋体"/>
          <w:b/>
          <w:bCs/>
          <w:color w:val="auto"/>
          <w:kern w:val="2"/>
          <w:sz w:val="32"/>
          <w:szCs w:val="32"/>
          <w:lang w:val="en-US" w:eastAsia="zh-CN" w:bidi="ar-SA"/>
        </w:rPr>
        <w:t>3.员工培训流于形式。</w:t>
      </w:r>
      <w:r>
        <w:rPr>
          <w:rFonts w:hint="eastAsia" w:ascii="宋体" w:hAnsi="宋体" w:eastAsia="仿宋_GB2312" w:cs="宋体"/>
          <w:color w:val="auto"/>
          <w:kern w:val="2"/>
          <w:sz w:val="32"/>
          <w:szCs w:val="32"/>
          <w:lang w:val="en-US" w:eastAsia="zh-CN" w:bidi="ar-SA"/>
        </w:rPr>
        <w:t>企业虽组织了复工复产安全培训工作，但培训教育落实不到位，存在以会代训，企业以一般性工作会议替代复工复产安全教育培训，新设备投入使用前，企业未对特种设备相关人员进行安全教育和培训考核未结合实际作业制定安全操作规程，未针对起重作业风险开展有效培训和防范。</w:t>
      </w:r>
    </w:p>
    <w:p w14:paraId="0FECD0A3">
      <w:pPr>
        <w:keepNext w:val="0"/>
        <w:keepLines w:val="0"/>
        <w:pageBreakBefore w:val="0"/>
        <w:widowControl/>
        <w:kinsoku/>
        <w:wordWrap w:val="0"/>
        <w:overflowPunct/>
        <w:topLinePunct w:val="0"/>
        <w:autoSpaceDE/>
        <w:autoSpaceDN/>
        <w:bidi w:val="0"/>
        <w:spacing w:line="560" w:lineRule="exact"/>
        <w:ind w:leftChars="0" w:firstLine="643" w:firstLineChars="200"/>
        <w:outlineLvl w:val="1"/>
        <w:rPr>
          <w:rFonts w:hint="eastAsia" w:ascii="宋体" w:hAnsi="宋体" w:eastAsia="楷体_GB2312" w:cs="宋体"/>
          <w:b/>
          <w:bCs/>
          <w:color w:val="auto"/>
          <w:sz w:val="32"/>
          <w:szCs w:val="32"/>
          <w:u w:val="none"/>
        </w:rPr>
      </w:pPr>
      <w:bookmarkStart w:id="65" w:name="_Toc1485"/>
      <w:r>
        <w:rPr>
          <w:rFonts w:hint="eastAsia" w:ascii="宋体" w:hAnsi="宋体" w:eastAsia="楷体_GB2312" w:cs="宋体"/>
          <w:b/>
          <w:bCs/>
          <w:color w:val="auto"/>
          <w:sz w:val="32"/>
          <w:szCs w:val="32"/>
          <w:u w:val="none"/>
        </w:rPr>
        <w:t>（</w:t>
      </w:r>
      <w:r>
        <w:rPr>
          <w:rFonts w:hint="eastAsia" w:ascii="宋体" w:hAnsi="宋体" w:eastAsia="楷体_GB2312" w:cs="宋体"/>
          <w:b/>
          <w:bCs/>
          <w:color w:val="auto"/>
          <w:sz w:val="32"/>
          <w:szCs w:val="32"/>
          <w:u w:val="none"/>
          <w:lang w:eastAsia="zh-CN"/>
        </w:rPr>
        <w:t>三</w:t>
      </w:r>
      <w:r>
        <w:rPr>
          <w:rFonts w:hint="eastAsia" w:ascii="宋体" w:hAnsi="宋体" w:eastAsia="楷体_GB2312" w:cs="宋体"/>
          <w:b/>
          <w:bCs/>
          <w:color w:val="auto"/>
          <w:sz w:val="32"/>
          <w:szCs w:val="32"/>
          <w:u w:val="none"/>
        </w:rPr>
        <w:t>）事故性质认定</w:t>
      </w:r>
      <w:bookmarkEnd w:id="60"/>
      <w:bookmarkEnd w:id="65"/>
    </w:p>
    <w:p w14:paraId="44933A0D">
      <w:pPr>
        <w:keepNext w:val="0"/>
        <w:keepLines w:val="0"/>
        <w:pageBreakBefore w:val="0"/>
        <w:widowControl/>
        <w:suppressLineNumbers w:val="0"/>
        <w:kinsoku/>
        <w:wordWrap w:val="0"/>
        <w:overflowPunct/>
        <w:topLinePunct w:val="0"/>
        <w:autoSpaceDE/>
        <w:autoSpaceDN/>
        <w:bidi w:val="0"/>
        <w:adjustRightInd/>
        <w:snapToGrid/>
        <w:spacing w:line="560" w:lineRule="exact"/>
        <w:ind w:firstLine="640" w:firstLineChars="200"/>
        <w:jc w:val="left"/>
        <w:textAlignment w:val="auto"/>
        <w:rPr>
          <w:rFonts w:hint="eastAsia" w:ascii="宋体" w:hAnsi="宋体" w:eastAsia="仿宋_GB2312" w:cs="宋体"/>
          <w:b w:val="0"/>
          <w:bCs w:val="0"/>
          <w:color w:val="000000" w:themeColor="text1"/>
          <w:kern w:val="2"/>
          <w:sz w:val="32"/>
          <w:szCs w:val="32"/>
          <w:lang w:val="en-US" w:eastAsia="zh-CN" w:bidi="ar-SA"/>
          <w14:textFill>
            <w14:solidFill>
              <w14:schemeClr w14:val="tx1"/>
            </w14:solidFill>
          </w14:textFill>
        </w:rPr>
      </w:pPr>
      <w:bookmarkStart w:id="66" w:name="_Toc738125368_WPSOffice_Level2"/>
      <w:bookmarkStart w:id="67" w:name="_Toc3976"/>
      <w:bookmarkStart w:id="68" w:name="_Toc20331"/>
      <w:bookmarkStart w:id="69" w:name="_Toc13514"/>
      <w:bookmarkStart w:id="70" w:name="_Toc1476336310_WPSOffice_Level1"/>
      <w:bookmarkStart w:id="71" w:name="_Toc9323"/>
      <w:r>
        <w:rPr>
          <w:rFonts w:hint="eastAsia" w:ascii="宋体" w:hAnsi="宋体" w:eastAsia="仿宋_GB2312" w:cs="宋体"/>
          <w:b w:val="0"/>
          <w:bCs w:val="0"/>
          <w:color w:val="000000"/>
          <w:kern w:val="2"/>
          <w:sz w:val="32"/>
          <w:szCs w:val="32"/>
          <w:lang w:val="en-US" w:eastAsia="zh-CN" w:bidi="ar-SA"/>
        </w:rPr>
        <w:t>经调查认定，江西某某科技有限公司“2·26”一般起重伤害事故</w:t>
      </w:r>
      <w:r>
        <w:rPr>
          <w:rFonts w:hint="eastAsia" w:ascii="宋体" w:hAnsi="宋体" w:eastAsia="仿宋_GB2312" w:cs="宋体"/>
          <w:b w:val="0"/>
          <w:bCs w:val="0"/>
          <w:color w:val="000000" w:themeColor="text1"/>
          <w:kern w:val="2"/>
          <w:sz w:val="32"/>
          <w:szCs w:val="32"/>
          <w:lang w:val="en-US" w:eastAsia="zh-CN" w:bidi="ar-SA"/>
          <w14:textFill>
            <w14:solidFill>
              <w14:schemeClr w14:val="tx1"/>
            </w14:solidFill>
          </w14:textFill>
        </w:rPr>
        <w:t>，是一起事故当事人胡某军</w:t>
      </w:r>
      <w:r>
        <w:rPr>
          <w:rFonts w:hint="eastAsia" w:ascii="宋体" w:hAnsi="宋体" w:eastAsia="仿宋_GB2312" w:cs="宋体"/>
          <w:color w:val="000000" w:themeColor="text1"/>
          <w:sz w:val="32"/>
          <w:szCs w:val="32"/>
          <w:lang w:val="en-US" w:eastAsia="zh-CN"/>
          <w14:textFill>
            <w14:solidFill>
              <w14:schemeClr w14:val="tx1"/>
            </w14:solidFill>
          </w14:textFill>
        </w:rPr>
        <w:t>在起重机未断电状态下，开展检维修作业，检维修现场管理缺失，当事人违规携带起重机遥控器，导致起重机设备意外启动，</w:t>
      </w:r>
      <w:r>
        <w:rPr>
          <w:rFonts w:hint="eastAsia" w:ascii="宋体" w:hAnsi="宋体" w:eastAsia="仿宋_GB2312" w:cs="宋体"/>
          <w:b w:val="0"/>
          <w:bCs w:val="0"/>
          <w:color w:val="000000" w:themeColor="text1"/>
          <w:kern w:val="2"/>
          <w:sz w:val="32"/>
          <w:szCs w:val="32"/>
          <w:lang w:val="en-US" w:eastAsia="zh-CN" w:bidi="ar-SA"/>
          <w14:textFill>
            <w14:solidFill>
              <w14:schemeClr w14:val="tx1"/>
            </w14:solidFill>
          </w14:textFill>
        </w:rPr>
        <w:t>因而引发的和</w:t>
      </w:r>
      <w:r>
        <w:rPr>
          <w:rFonts w:hint="eastAsia" w:ascii="宋体" w:hAnsi="宋体" w:eastAsia="仿宋_GB2312" w:cs="宋体"/>
          <w:color w:val="000000" w:themeColor="text1"/>
          <w:sz w:val="32"/>
          <w:szCs w:val="32"/>
          <w:lang w:eastAsia="zh-CN"/>
          <w14:textFill>
            <w14:solidFill>
              <w14:schemeClr w14:val="tx1"/>
            </w14:solidFill>
          </w14:textFill>
        </w:rPr>
        <w:t>特种设备相关的一般生产安全责任事故。</w:t>
      </w:r>
    </w:p>
    <w:p w14:paraId="7D1B96D0">
      <w:pPr>
        <w:keepNext w:val="0"/>
        <w:keepLines w:val="0"/>
        <w:pageBreakBefore w:val="0"/>
        <w:widowControl/>
        <w:kinsoku/>
        <w:wordWrap w:val="0"/>
        <w:overflowPunct/>
        <w:topLinePunct w:val="0"/>
        <w:autoSpaceDE/>
        <w:autoSpaceDN/>
        <w:bidi w:val="0"/>
        <w:adjustRightInd w:val="0"/>
        <w:snapToGrid w:val="0"/>
        <w:spacing w:line="560" w:lineRule="exact"/>
        <w:ind w:leftChars="0" w:firstLine="640" w:firstLineChars="200"/>
        <w:jc w:val="both"/>
        <w:textAlignment w:val="baseline"/>
        <w:outlineLvl w:val="0"/>
        <w:rPr>
          <w:rFonts w:hint="default" w:ascii="宋体" w:hAnsi="宋体" w:eastAsia="黑体" w:cs="宋体"/>
          <w:b w:val="0"/>
          <w:bCs w:val="0"/>
          <w:color w:val="auto"/>
          <w:spacing w:val="0"/>
          <w:w w:val="100"/>
          <w:kern w:val="2"/>
          <w:position w:val="0"/>
          <w:sz w:val="32"/>
          <w:szCs w:val="32"/>
          <w:highlight w:val="none"/>
          <w:u w:val="none"/>
          <w:shd w:val="clear" w:color="auto" w:fill="auto"/>
          <w:lang w:val="en-US" w:eastAsia="zh-CN" w:bidi="zh-TW"/>
        </w:rPr>
      </w:pPr>
      <w:r>
        <w:rPr>
          <w:rFonts w:hint="eastAsia" w:ascii="宋体" w:hAnsi="宋体" w:eastAsia="黑体" w:cs="宋体"/>
          <w:b w:val="0"/>
          <w:bCs w:val="0"/>
          <w:color w:val="auto"/>
          <w:spacing w:val="0"/>
          <w:w w:val="100"/>
          <w:kern w:val="2"/>
          <w:position w:val="0"/>
          <w:sz w:val="32"/>
          <w:szCs w:val="32"/>
          <w:highlight w:val="none"/>
          <w:u w:val="none"/>
          <w:shd w:val="clear" w:color="auto" w:fill="auto"/>
          <w:lang w:val="en-US" w:eastAsia="zh-CN" w:bidi="zh-TW"/>
        </w:rPr>
        <w:t>四、</w:t>
      </w:r>
      <w:bookmarkEnd w:id="66"/>
      <w:r>
        <w:rPr>
          <w:rFonts w:hint="eastAsia" w:ascii="宋体" w:hAnsi="宋体" w:eastAsia="黑体" w:cs="宋体"/>
          <w:b w:val="0"/>
          <w:bCs w:val="0"/>
          <w:color w:val="auto"/>
          <w:spacing w:val="0"/>
          <w:w w:val="100"/>
          <w:kern w:val="2"/>
          <w:position w:val="0"/>
          <w:sz w:val="32"/>
          <w:szCs w:val="32"/>
          <w:highlight w:val="none"/>
          <w:u w:val="none"/>
          <w:shd w:val="clear" w:color="auto" w:fill="auto"/>
          <w:lang w:val="en-US" w:eastAsia="zh-CN" w:bidi="zh-TW"/>
        </w:rPr>
        <w:t>事故暴露出的主要问题</w:t>
      </w:r>
      <w:bookmarkEnd w:id="67"/>
      <w:bookmarkEnd w:id="68"/>
      <w:bookmarkEnd w:id="69"/>
      <w:bookmarkEnd w:id="70"/>
      <w:bookmarkEnd w:id="71"/>
    </w:p>
    <w:p w14:paraId="1055BABB">
      <w:pPr>
        <w:pStyle w:val="15"/>
        <w:keepNext w:val="0"/>
        <w:keepLines w:val="0"/>
        <w:pageBreakBefore w:val="0"/>
        <w:kinsoku/>
        <w:wordWrap w:val="0"/>
        <w:overflowPunct/>
        <w:topLinePunct w:val="0"/>
        <w:autoSpaceDE/>
        <w:autoSpaceDN/>
        <w:bidi w:val="0"/>
        <w:spacing w:line="560" w:lineRule="exact"/>
        <w:ind w:left="0" w:leftChars="0" w:firstLine="643" w:firstLineChars="200"/>
        <w:rPr>
          <w:rFonts w:hint="eastAsia" w:ascii="宋体" w:hAnsi="宋体" w:eastAsia="楷体_GB2312" w:cs="宋体"/>
          <w:b/>
          <w:bCs/>
          <w:color w:val="auto"/>
          <w:kern w:val="2"/>
          <w:sz w:val="32"/>
          <w:szCs w:val="32"/>
          <w:u w:val="none"/>
          <w:lang w:val="en-US" w:eastAsia="zh-CN" w:bidi="ar-SA"/>
        </w:rPr>
      </w:pPr>
      <w:r>
        <w:rPr>
          <w:rFonts w:hint="eastAsia" w:ascii="宋体" w:hAnsi="宋体" w:eastAsia="楷体_GB2312" w:cs="宋体"/>
          <w:b/>
          <w:bCs/>
          <w:color w:val="auto"/>
          <w:kern w:val="2"/>
          <w:sz w:val="32"/>
          <w:szCs w:val="32"/>
          <w:u w:val="none"/>
          <w:lang w:val="en-US" w:eastAsia="zh-CN" w:bidi="ar-SA"/>
        </w:rPr>
        <w:t>（一）相关企业的问题</w:t>
      </w:r>
    </w:p>
    <w:p w14:paraId="7275BDC8">
      <w:pPr>
        <w:keepNext w:val="0"/>
        <w:keepLines w:val="0"/>
        <w:pageBreakBefore w:val="0"/>
        <w:widowControl w:val="0"/>
        <w:numPr>
          <w:ilvl w:val="0"/>
          <w:numId w:val="0"/>
        </w:numPr>
        <w:tabs>
          <w:tab w:val="left" w:pos="759"/>
        </w:tabs>
        <w:kinsoku/>
        <w:wordWrap w:val="0"/>
        <w:overflowPunct/>
        <w:topLinePunct w:val="0"/>
        <w:autoSpaceDE/>
        <w:autoSpaceDN/>
        <w:bidi w:val="0"/>
        <w:adjustRightInd/>
        <w:snapToGrid/>
        <w:spacing w:line="560" w:lineRule="exact"/>
        <w:ind w:leftChars="0" w:firstLine="643" w:firstLineChars="200"/>
        <w:jc w:val="both"/>
        <w:textAlignment w:val="auto"/>
        <w:rPr>
          <w:rFonts w:hint="eastAsia" w:ascii="宋体" w:hAnsi="宋体" w:cs="宋体"/>
          <w:lang w:val="en-US" w:eastAsia="zh-CN"/>
        </w:rPr>
      </w:pPr>
      <w:r>
        <w:rPr>
          <w:rFonts w:hint="eastAsia" w:ascii="宋体" w:hAnsi="宋体" w:eastAsia="仿宋_GB2312" w:cs="宋体"/>
          <w:b/>
          <w:bCs/>
          <w:color w:val="auto"/>
          <w:kern w:val="2"/>
          <w:sz w:val="32"/>
          <w:szCs w:val="32"/>
          <w:lang w:val="en-US" w:eastAsia="zh-CN" w:bidi="ar-SA"/>
        </w:rPr>
        <w:t>1.江西某某科技有限公司。一是</w:t>
      </w:r>
      <w:r>
        <w:rPr>
          <w:rFonts w:hint="eastAsia" w:ascii="宋体" w:hAnsi="宋体" w:eastAsia="仿宋_GB2312" w:cs="宋体"/>
          <w:color w:val="auto"/>
          <w:sz w:val="32"/>
          <w:szCs w:val="32"/>
          <w:lang w:val="en-US" w:eastAsia="zh-CN"/>
        </w:rPr>
        <w:t>安全生产第一责任人履职不到位。</w:t>
      </w:r>
      <w:r>
        <w:rPr>
          <w:rFonts w:hint="eastAsia" w:ascii="宋体" w:hAnsi="宋体" w:eastAsia="仿宋_GB2312" w:cs="宋体"/>
          <w:color w:val="000000" w:themeColor="text1"/>
          <w:sz w:val="32"/>
          <w:szCs w:val="32"/>
          <w:lang w:val="en-US" w:eastAsia="zh-CN"/>
          <w14:textFill>
            <w14:solidFill>
              <w14:schemeClr w14:val="tx1"/>
            </w14:solidFill>
          </w14:textFill>
        </w:rPr>
        <w:t>公司法人、总经理未落实《中华人民共和国安全生产法》法定工作职责，对公司的安全生产教育培训和隐患排查治理重视程度不够，导致企业特种设备安全管理人员、特种设备操作人员对特种设备的安全操作流程不重视。</w:t>
      </w:r>
      <w:r>
        <w:rPr>
          <w:rFonts w:hint="eastAsia" w:ascii="宋体" w:hAnsi="宋体" w:eastAsia="仿宋_GB2312" w:cs="宋体"/>
          <w:b/>
          <w:bCs/>
          <w:sz w:val="32"/>
          <w:szCs w:val="32"/>
          <w:lang w:val="en-US" w:eastAsia="zh-CN"/>
        </w:rPr>
        <w:t>二是</w:t>
      </w:r>
      <w:r>
        <w:rPr>
          <w:rFonts w:hint="eastAsia" w:ascii="宋体" w:hAnsi="宋体" w:eastAsia="仿宋_GB2312" w:cs="宋体"/>
          <w:sz w:val="32"/>
          <w:szCs w:val="32"/>
          <w:lang w:val="en-US" w:eastAsia="zh-CN"/>
        </w:rPr>
        <w:t>未严格执行安全风险管控和隐患排查治理双重预防机制，对作业地点空间狭小、作业设备相对较大可能造成机械伤害事故风险辨识不足，日常隐患排查不到位，未及时发现消除</w:t>
      </w:r>
      <w:r>
        <w:rPr>
          <w:rFonts w:hint="eastAsia" w:ascii="宋体" w:hAnsi="宋体" w:eastAsia="仿宋_GB2312" w:cs="宋体"/>
          <w:color w:val="auto"/>
          <w:kern w:val="2"/>
          <w:sz w:val="32"/>
          <w:szCs w:val="32"/>
          <w:lang w:val="en-US" w:eastAsia="zh-CN" w:bidi="ar-SA"/>
        </w:rPr>
        <w:t>涉事起重机</w:t>
      </w:r>
      <w:r>
        <w:rPr>
          <w:rFonts w:hint="eastAsia" w:ascii="宋体" w:hAnsi="宋体" w:eastAsia="仿宋_GB2312" w:cs="宋体"/>
          <w:sz w:val="32"/>
          <w:szCs w:val="32"/>
          <w:lang w:val="en-US" w:eastAsia="zh-CN"/>
        </w:rPr>
        <w:t>的安全隐患。</w:t>
      </w:r>
    </w:p>
    <w:p w14:paraId="3126F8F3">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Chars="0" w:firstLine="643" w:firstLineChars="200"/>
        <w:jc w:val="both"/>
        <w:textAlignment w:val="auto"/>
        <w:rPr>
          <w:rFonts w:hint="eastAsia" w:ascii="宋体" w:hAnsi="宋体" w:eastAsia="仿宋_GB2312" w:cs="宋体"/>
          <w:color w:val="auto"/>
          <w:sz w:val="32"/>
          <w:szCs w:val="32"/>
          <w:lang w:val="en-US" w:eastAsia="zh-CN"/>
        </w:rPr>
      </w:pPr>
      <w:r>
        <w:rPr>
          <w:rFonts w:hint="eastAsia" w:ascii="宋体" w:hAnsi="宋体" w:eastAsia="仿宋_GB2312" w:cs="宋体"/>
          <w:b/>
          <w:bCs/>
          <w:color w:val="auto"/>
          <w:sz w:val="32"/>
          <w:szCs w:val="32"/>
          <w:lang w:val="en-US" w:eastAsia="zh-CN"/>
        </w:rPr>
        <w:t>2.某某重工集团有限公司集团。</w:t>
      </w:r>
      <w:r>
        <w:rPr>
          <w:rFonts w:hint="eastAsia" w:ascii="宋体" w:hAnsi="宋体" w:eastAsia="仿宋_GB2312" w:cs="宋体"/>
          <w:color w:val="auto"/>
          <w:sz w:val="32"/>
          <w:szCs w:val="32"/>
          <w:lang w:val="en-US" w:eastAsia="zh-CN"/>
        </w:rPr>
        <w:t>安装人员未告知使用单位</w:t>
      </w:r>
      <w:r>
        <w:rPr>
          <w:rFonts w:hint="eastAsia" w:ascii="宋体" w:hAnsi="宋体" w:eastAsia="仿宋_GB2312" w:cs="宋体"/>
          <w:sz w:val="32"/>
          <w:szCs w:val="32"/>
          <w:lang w:val="en-US" w:eastAsia="zh-CN"/>
        </w:rPr>
        <w:t>江西某某科技有限公司人员，在未经首次检验未办理使用登记的情况</w:t>
      </w:r>
      <w:r>
        <w:rPr>
          <w:rFonts w:hint="eastAsia" w:ascii="宋体" w:hAnsi="宋体" w:eastAsia="仿宋_GB2312" w:cs="宋体"/>
          <w:color w:val="auto"/>
          <w:sz w:val="32"/>
          <w:szCs w:val="32"/>
          <w:lang w:val="en-US" w:eastAsia="zh-CN"/>
        </w:rPr>
        <w:t>下</w:t>
      </w:r>
      <w:r>
        <w:rPr>
          <w:rFonts w:hint="eastAsia" w:ascii="宋体" w:hAnsi="宋体" w:eastAsia="仿宋_GB2312" w:cs="宋体"/>
          <w:color w:val="auto"/>
          <w:kern w:val="2"/>
          <w:sz w:val="32"/>
          <w:szCs w:val="32"/>
          <w:lang w:val="en-US" w:eastAsia="zh-CN" w:bidi="ar-SA"/>
        </w:rPr>
        <w:t>不得使用，并采取相关措施禁止企业使用，</w:t>
      </w:r>
      <w:r>
        <w:rPr>
          <w:rFonts w:hint="eastAsia" w:ascii="宋体" w:hAnsi="宋体" w:eastAsia="仿宋_GB2312" w:cs="宋体"/>
          <w:color w:val="auto"/>
          <w:sz w:val="32"/>
          <w:szCs w:val="32"/>
          <w:lang w:val="en-US" w:eastAsia="zh-CN"/>
        </w:rPr>
        <w:t>未按照制定的冶金桥式起重机械安装方案实施相关工作步骤，且不符合《起重机械安全技术规程》（</w:t>
      </w:r>
      <w:r>
        <w:rPr>
          <w:rFonts w:hint="default" w:ascii="Times New Roman" w:hAnsi="Times New Roman" w:eastAsia="仿宋_GB2312" w:cs="Times New Roman"/>
          <w:color w:val="auto"/>
          <w:sz w:val="32"/>
          <w:szCs w:val="32"/>
          <w:lang w:val="en-US" w:eastAsia="zh-CN"/>
        </w:rPr>
        <w:t>TSG</w:t>
      </w:r>
      <w:r>
        <w:rPr>
          <w:rFonts w:hint="eastAsia" w:ascii="宋体" w:hAnsi="宋体" w:eastAsia="仿宋_GB2312" w:cs="宋体"/>
          <w:color w:val="auto"/>
          <w:sz w:val="32"/>
          <w:szCs w:val="32"/>
          <w:lang w:val="en-US" w:eastAsia="zh-CN"/>
        </w:rPr>
        <w:t>51-2023）的相关规范要求</w:t>
      </w:r>
      <w:r>
        <w:rPr>
          <w:rStyle w:val="21"/>
          <w:rFonts w:hint="eastAsia" w:ascii="宋体" w:hAnsi="宋体" w:eastAsia="仿宋_GB2312" w:cs="宋体"/>
          <w:color w:val="auto"/>
          <w:sz w:val="32"/>
          <w:szCs w:val="32"/>
          <w:lang w:val="en-US" w:eastAsia="zh-CN"/>
        </w:rPr>
        <w:t>[</w:t>
      </w:r>
      <w:r>
        <w:rPr>
          <w:rStyle w:val="21"/>
          <w:rFonts w:hint="eastAsia" w:ascii="宋体" w:hAnsi="宋体" w:eastAsia="仿宋_GB2312" w:cs="宋体"/>
          <w:color w:val="auto"/>
          <w:sz w:val="32"/>
          <w:szCs w:val="32"/>
          <w:lang w:val="en-US" w:eastAsia="zh-CN"/>
        </w:rPr>
        <w:footnoteReference w:id="0"/>
      </w:r>
      <w:r>
        <w:rPr>
          <w:rStyle w:val="21"/>
          <w:rFonts w:hint="eastAsia" w:ascii="宋体" w:hAnsi="宋体" w:eastAsia="仿宋_GB2312" w:cs="宋体"/>
          <w:color w:val="auto"/>
          <w:sz w:val="32"/>
          <w:szCs w:val="32"/>
          <w:lang w:val="en-US" w:eastAsia="zh-CN"/>
        </w:rPr>
        <w:t>]</w:t>
      </w:r>
      <w:r>
        <w:rPr>
          <w:rFonts w:hint="eastAsia" w:ascii="宋体" w:hAnsi="宋体" w:eastAsia="仿宋_GB2312" w:cs="宋体"/>
          <w:color w:val="auto"/>
          <w:sz w:val="32"/>
          <w:szCs w:val="32"/>
          <w:lang w:val="en-US" w:eastAsia="zh-CN"/>
        </w:rPr>
        <w:t>。</w:t>
      </w:r>
    </w:p>
    <w:p w14:paraId="78A34019">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Chars="0" w:firstLine="643" w:firstLineChars="200"/>
        <w:jc w:val="both"/>
        <w:textAlignment w:val="auto"/>
        <w:rPr>
          <w:rFonts w:hint="eastAsia" w:ascii="宋体" w:hAnsi="宋体" w:eastAsia="仿宋_GB2312" w:cs="宋体"/>
          <w:color w:val="auto"/>
          <w:sz w:val="32"/>
          <w:szCs w:val="32"/>
          <w:lang w:val="en-US" w:eastAsia="zh-CN"/>
        </w:rPr>
      </w:pPr>
      <w:r>
        <w:rPr>
          <w:rFonts w:hint="eastAsia" w:ascii="宋体" w:hAnsi="宋体" w:eastAsia="仿宋_GB2312" w:cs="宋体"/>
          <w:b/>
          <w:bCs/>
          <w:color w:val="auto"/>
          <w:sz w:val="32"/>
          <w:szCs w:val="32"/>
          <w:lang w:val="en-US" w:eastAsia="zh-CN"/>
        </w:rPr>
        <w:t>3.河南某某环保科技有限公司。</w:t>
      </w:r>
      <w:r>
        <w:rPr>
          <w:rFonts w:hint="eastAsia" w:ascii="宋体" w:hAnsi="宋体" w:eastAsia="仿宋_GB2312" w:cs="宋体"/>
          <w:color w:val="auto"/>
          <w:sz w:val="32"/>
          <w:szCs w:val="32"/>
          <w:lang w:val="en-US" w:eastAsia="zh-CN"/>
        </w:rPr>
        <w:t>协助某某重工集团有限公司集团人员将桥式起重机主体安装完成，未告知某某重工集团有限公司集团及江西某某科技有限公司人员严格执行安全操作规程，工作岗位存在的危险因素、防范措施及时跟进冶金桥式起重机办理监督检验</w:t>
      </w:r>
      <w:r>
        <w:rPr>
          <w:rFonts w:hint="eastAsia" w:ascii="宋体" w:hAnsi="宋体" w:eastAsia="仿宋_GB2312" w:cs="宋体"/>
          <w:b w:val="0"/>
          <w:bCs w:val="0"/>
          <w:color w:val="auto"/>
          <w:spacing w:val="0"/>
          <w:w w:val="100"/>
          <w:kern w:val="2"/>
          <w:position w:val="0"/>
          <w:sz w:val="32"/>
          <w:szCs w:val="32"/>
          <w:u w:val="none"/>
          <w:shd w:val="clear" w:color="auto" w:fill="auto"/>
          <w:lang w:val="en-US" w:eastAsia="zh-CN" w:bidi="zh-TW"/>
        </w:rPr>
        <w:t>的相关情况</w:t>
      </w:r>
      <w:r>
        <w:rPr>
          <w:rFonts w:hint="eastAsia" w:ascii="宋体" w:hAnsi="宋体" w:eastAsia="仿宋_GB2312" w:cs="宋体"/>
          <w:color w:val="auto"/>
          <w:sz w:val="32"/>
          <w:szCs w:val="32"/>
          <w:lang w:val="en-US" w:eastAsia="zh-CN"/>
        </w:rPr>
        <w:t>。</w:t>
      </w:r>
    </w:p>
    <w:p w14:paraId="669DE72A">
      <w:pPr>
        <w:pStyle w:val="14"/>
        <w:keepNext w:val="0"/>
        <w:keepLines w:val="0"/>
        <w:pageBreakBefore w:val="0"/>
        <w:widowControl/>
        <w:kinsoku/>
        <w:wordWrap w:val="0"/>
        <w:overflowPunct/>
        <w:topLinePunct w:val="0"/>
        <w:autoSpaceDE/>
        <w:autoSpaceDN/>
        <w:bidi w:val="0"/>
        <w:spacing w:before="0" w:beforeAutospacing="0" w:after="0" w:afterAutospacing="0" w:line="560" w:lineRule="exact"/>
        <w:ind w:leftChars="0" w:firstLine="640" w:firstLineChars="200"/>
        <w:outlineLvl w:val="0"/>
        <w:rPr>
          <w:rFonts w:hint="eastAsia" w:ascii="宋体" w:hAnsi="宋体" w:eastAsia="黑体" w:cs="宋体"/>
          <w:b w:val="0"/>
          <w:bCs w:val="0"/>
          <w:color w:val="auto"/>
          <w:spacing w:val="0"/>
          <w:w w:val="100"/>
          <w:kern w:val="2"/>
          <w:position w:val="0"/>
          <w:sz w:val="32"/>
          <w:szCs w:val="32"/>
          <w:highlight w:val="none"/>
          <w:u w:val="none"/>
          <w:shd w:val="clear" w:color="auto" w:fill="auto"/>
          <w:lang w:val="en-US" w:eastAsia="zh-CN" w:bidi="zh-TW"/>
        </w:rPr>
      </w:pPr>
      <w:bookmarkStart w:id="72" w:name="_Toc18792"/>
      <w:bookmarkStart w:id="73" w:name="_Toc25184"/>
      <w:r>
        <w:rPr>
          <w:rFonts w:hint="eastAsia" w:ascii="宋体" w:hAnsi="宋体" w:eastAsia="黑体" w:cs="宋体"/>
          <w:b w:val="0"/>
          <w:bCs w:val="0"/>
          <w:color w:val="auto"/>
          <w:spacing w:val="0"/>
          <w:w w:val="100"/>
          <w:kern w:val="2"/>
          <w:position w:val="0"/>
          <w:sz w:val="32"/>
          <w:szCs w:val="32"/>
          <w:highlight w:val="none"/>
          <w:u w:val="none"/>
          <w:shd w:val="clear" w:color="auto" w:fill="auto"/>
          <w:lang w:val="en-US" w:eastAsia="zh-CN" w:bidi="zh-TW"/>
        </w:rPr>
        <w:t>五、</w:t>
      </w:r>
      <w:bookmarkEnd w:id="61"/>
      <w:bookmarkEnd w:id="62"/>
      <w:bookmarkEnd w:id="63"/>
      <w:bookmarkEnd w:id="64"/>
      <w:r>
        <w:rPr>
          <w:rFonts w:hint="default" w:ascii="宋体" w:hAnsi="宋体" w:eastAsia="黑体" w:cs="宋体"/>
          <w:b w:val="0"/>
          <w:bCs w:val="0"/>
          <w:color w:val="auto"/>
          <w:spacing w:val="0"/>
          <w:w w:val="100"/>
          <w:kern w:val="2"/>
          <w:position w:val="0"/>
          <w:sz w:val="32"/>
          <w:szCs w:val="32"/>
          <w:highlight w:val="none"/>
          <w:u w:val="none"/>
          <w:shd w:val="clear" w:color="auto" w:fill="auto"/>
          <w:lang w:val="en-US" w:eastAsia="zh-CN" w:bidi="zh-TW"/>
        </w:rPr>
        <w:t>事故责任划分及处理建议</w:t>
      </w:r>
      <w:bookmarkEnd w:id="72"/>
      <w:bookmarkEnd w:id="73"/>
    </w:p>
    <w:p w14:paraId="10D15C95">
      <w:pPr>
        <w:pStyle w:val="14"/>
        <w:keepNext w:val="0"/>
        <w:keepLines w:val="0"/>
        <w:pageBreakBefore w:val="0"/>
        <w:widowControl/>
        <w:kinsoku/>
        <w:wordWrap w:val="0"/>
        <w:overflowPunct/>
        <w:topLinePunct w:val="0"/>
        <w:autoSpaceDE/>
        <w:autoSpaceDN/>
        <w:bidi w:val="0"/>
        <w:spacing w:before="0" w:beforeAutospacing="0" w:after="0" w:afterAutospacing="0" w:line="560" w:lineRule="exact"/>
        <w:ind w:leftChars="0" w:firstLine="616" w:firstLineChars="200"/>
        <w:jc w:val="both"/>
        <w:outlineLvl w:val="9"/>
        <w:rPr>
          <w:rFonts w:hint="eastAsia" w:ascii="宋体" w:hAnsi="宋体" w:eastAsia="仿宋_GB2312" w:cs="宋体"/>
          <w:color w:val="auto"/>
          <w:spacing w:val="-6"/>
          <w:sz w:val="32"/>
          <w:szCs w:val="32"/>
          <w:u w:val="none"/>
          <w:shd w:val="clear" w:color="auto" w:fill="FFFFFF"/>
        </w:rPr>
      </w:pPr>
      <w:bookmarkStart w:id="74" w:name="_Toc19579"/>
      <w:bookmarkStart w:id="75" w:name="_Toc1190948948_WPSOffice_Level2"/>
      <w:bookmarkStart w:id="76" w:name="_Toc26823"/>
      <w:bookmarkStart w:id="77" w:name="_Toc56667376_WPSOffice_Level2"/>
      <w:bookmarkStart w:id="78" w:name="_Toc212"/>
      <w:r>
        <w:rPr>
          <w:rFonts w:hint="eastAsia" w:ascii="宋体" w:hAnsi="宋体" w:eastAsia="仿宋_GB2312" w:cs="宋体"/>
          <w:color w:val="auto"/>
          <w:spacing w:val="-6"/>
          <w:sz w:val="32"/>
          <w:szCs w:val="32"/>
          <w:lang w:val="en-US" w:eastAsia="zh-CN"/>
        </w:rPr>
        <w:t>根据《中华人民共和国安全生产法》《中华人民共和国特种设备安全法》《特种设备安全监察条例》《生产安全事故报告和调查处理条例》（国务院令第493号）等法律法规的规定</w:t>
      </w:r>
      <w:r>
        <w:rPr>
          <w:rFonts w:hint="eastAsia" w:ascii="宋体" w:hAnsi="宋体" w:eastAsia="仿宋_GB2312" w:cs="宋体"/>
          <w:color w:val="auto"/>
          <w:spacing w:val="-6"/>
          <w:sz w:val="32"/>
          <w:szCs w:val="32"/>
          <w:u w:val="none"/>
          <w:shd w:val="clear" w:color="auto" w:fill="FFFFFF"/>
        </w:rPr>
        <w:t>，调查组依据事故调查核实的情况和事故原因分析，提出如下处理建议：</w:t>
      </w:r>
    </w:p>
    <w:p w14:paraId="33A7EB1A">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Chars="0" w:firstLine="643" w:firstLineChars="200"/>
        <w:jc w:val="both"/>
        <w:textAlignment w:val="auto"/>
        <w:outlineLvl w:val="1"/>
        <w:rPr>
          <w:rFonts w:hint="eastAsia" w:ascii="宋体" w:hAnsi="宋体" w:eastAsia="仿宋_GB2312" w:cs="宋体"/>
          <w:color w:val="auto"/>
          <w:sz w:val="32"/>
          <w:szCs w:val="32"/>
          <w:u w:val="none"/>
          <w:shd w:val="clear" w:color="auto" w:fill="FFFFFF"/>
        </w:rPr>
      </w:pPr>
      <w:bookmarkStart w:id="79" w:name="_Toc15619"/>
      <w:r>
        <w:rPr>
          <w:rFonts w:hint="eastAsia" w:ascii="宋体" w:hAnsi="宋体" w:eastAsia="楷体_GB2312" w:cs="宋体"/>
          <w:b/>
          <w:bCs/>
          <w:color w:val="auto"/>
          <w:kern w:val="2"/>
          <w:sz w:val="32"/>
          <w:szCs w:val="32"/>
          <w:u w:val="none"/>
          <w:lang w:val="en-US" w:eastAsia="zh-CN" w:bidi="ar-SA"/>
        </w:rPr>
        <w:t>（一）对事故单位的处罚及相关单位的处理建议</w:t>
      </w:r>
      <w:bookmarkEnd w:id="74"/>
      <w:bookmarkEnd w:id="75"/>
      <w:bookmarkEnd w:id="76"/>
      <w:bookmarkEnd w:id="77"/>
      <w:bookmarkEnd w:id="78"/>
      <w:bookmarkEnd w:id="79"/>
    </w:p>
    <w:p w14:paraId="4BB28390">
      <w:pPr>
        <w:pStyle w:val="14"/>
        <w:keepNext w:val="0"/>
        <w:keepLines w:val="0"/>
        <w:pageBreakBefore w:val="0"/>
        <w:widowControl/>
        <w:kinsoku/>
        <w:wordWrap w:val="0"/>
        <w:overflowPunct/>
        <w:topLinePunct w:val="0"/>
        <w:autoSpaceDE/>
        <w:autoSpaceDN/>
        <w:bidi w:val="0"/>
        <w:spacing w:before="0" w:beforeAutospacing="0" w:after="0" w:afterAutospacing="0" w:line="560" w:lineRule="exact"/>
        <w:ind w:leftChars="0" w:firstLine="643" w:firstLineChars="200"/>
        <w:outlineLvl w:val="9"/>
        <w:rPr>
          <w:rFonts w:hint="eastAsia" w:ascii="宋体" w:hAnsi="宋体" w:eastAsia="仿宋_GB2312" w:cs="宋体"/>
          <w:color w:val="auto"/>
          <w:kern w:val="2"/>
          <w:sz w:val="32"/>
          <w:szCs w:val="32"/>
          <w:lang w:val="en-US" w:eastAsia="zh-CN" w:bidi="ar-SA"/>
        </w:rPr>
      </w:pPr>
      <w:r>
        <w:rPr>
          <w:rFonts w:hint="eastAsia" w:ascii="宋体" w:hAnsi="宋体" w:eastAsia="仿宋_GB2312" w:cs="宋体"/>
          <w:b/>
          <w:bCs/>
          <w:color w:val="auto"/>
          <w:sz w:val="32"/>
          <w:szCs w:val="32"/>
          <w:u w:val="none"/>
          <w:shd w:val="clear" w:color="auto" w:fill="FFFFFF"/>
          <w:lang w:val="en-US" w:eastAsia="zh-CN"/>
        </w:rPr>
        <w:t>1.江西某某科技有限公司</w:t>
      </w:r>
      <w:r>
        <w:rPr>
          <w:rFonts w:hint="eastAsia" w:ascii="宋体" w:hAnsi="宋体" w:eastAsia="仿宋_GB2312" w:cs="宋体"/>
          <w:color w:val="auto"/>
          <w:sz w:val="32"/>
          <w:szCs w:val="32"/>
          <w:u w:val="none"/>
          <w:shd w:val="clear" w:color="auto" w:fill="FFFFFF"/>
          <w:lang w:val="en-US" w:eastAsia="zh-CN"/>
        </w:rPr>
        <w:t>。未依法履行企业安全生产主体责任，落实安全生产教育培训制度、风险管控与隐患排查治理不到位，全员岗位责任制度和隐患排查制度等安全管理</w:t>
      </w:r>
      <w:r>
        <w:rPr>
          <w:rFonts w:hint="eastAsia" w:ascii="宋体" w:hAnsi="宋体" w:eastAsia="仿宋_GB2312" w:cs="宋体"/>
          <w:color w:val="auto"/>
          <w:kern w:val="2"/>
          <w:sz w:val="32"/>
          <w:szCs w:val="32"/>
          <w:highlight w:val="none"/>
          <w:lang w:val="en-US" w:eastAsia="zh-CN" w:bidi="ar-SA"/>
        </w:rPr>
        <w:t>制度不健全，对车间现场内的特种设备缺乏安全管理，对车间现场的隐患排查和安全防护措施管理不到位，</w:t>
      </w:r>
      <w:r>
        <w:rPr>
          <w:rFonts w:hint="eastAsia" w:ascii="宋体" w:hAnsi="宋体" w:eastAsia="仿宋_GB2312" w:cs="宋体"/>
          <w:color w:val="auto"/>
          <w:kern w:val="2"/>
          <w:sz w:val="32"/>
          <w:szCs w:val="32"/>
          <w:u w:val="none"/>
          <w:lang w:val="en-US" w:eastAsia="zh-CN" w:bidi="ar-SA"/>
        </w:rPr>
        <w:t>对事故发生负有主要责任，</w:t>
      </w:r>
      <w:r>
        <w:rPr>
          <w:rFonts w:hint="eastAsia" w:ascii="宋体" w:hAnsi="宋体" w:eastAsia="仿宋_GB2312" w:cs="宋体"/>
          <w:color w:val="auto"/>
          <w:spacing w:val="1"/>
          <w:kern w:val="2"/>
          <w:sz w:val="32"/>
          <w:szCs w:val="32"/>
          <w:u w:val="none"/>
          <w:shd w:val="clear" w:color="auto" w:fill="auto"/>
          <w:lang w:val="en-US" w:eastAsia="zh-CN" w:bidi="ar-SA"/>
        </w:rPr>
        <w:t>违反了《中华人民共和国安全生产法》第二十二条</w:t>
      </w:r>
      <w:r>
        <w:rPr>
          <w:rStyle w:val="21"/>
          <w:rFonts w:hint="eastAsia" w:ascii="宋体" w:hAnsi="宋体" w:eastAsia="仿宋_GB2312" w:cs="宋体"/>
          <w:color w:val="auto"/>
          <w:spacing w:val="1"/>
          <w:kern w:val="2"/>
          <w:sz w:val="32"/>
          <w:szCs w:val="32"/>
          <w:u w:val="none"/>
          <w:shd w:val="clear" w:color="auto" w:fill="auto"/>
          <w:lang w:val="en-US" w:eastAsia="zh-CN" w:bidi="ar-SA"/>
        </w:rPr>
        <w:t>[</w:t>
      </w:r>
      <w:r>
        <w:rPr>
          <w:rStyle w:val="21"/>
          <w:rFonts w:hint="eastAsia" w:ascii="宋体" w:hAnsi="宋体" w:eastAsia="仿宋_GB2312" w:cs="宋体"/>
          <w:color w:val="auto"/>
          <w:spacing w:val="1"/>
          <w:kern w:val="2"/>
          <w:sz w:val="32"/>
          <w:szCs w:val="32"/>
          <w:u w:val="none"/>
          <w:shd w:val="clear" w:color="auto" w:fill="auto"/>
          <w:lang w:val="en-US" w:eastAsia="zh-CN" w:bidi="ar-SA"/>
        </w:rPr>
        <w:footnoteReference w:id="1"/>
      </w:r>
      <w:r>
        <w:rPr>
          <w:rStyle w:val="21"/>
          <w:rFonts w:hint="eastAsia" w:ascii="宋体" w:hAnsi="宋体" w:eastAsia="仿宋_GB2312" w:cs="宋体"/>
          <w:color w:val="auto"/>
          <w:spacing w:val="1"/>
          <w:kern w:val="2"/>
          <w:sz w:val="32"/>
          <w:szCs w:val="32"/>
          <w:u w:val="none"/>
          <w:shd w:val="clear" w:color="auto" w:fill="auto"/>
          <w:lang w:val="en-US" w:eastAsia="zh-CN" w:bidi="ar-SA"/>
        </w:rPr>
        <w:t>]</w:t>
      </w:r>
      <w:r>
        <w:rPr>
          <w:rFonts w:hint="eastAsia" w:ascii="宋体" w:hAnsi="宋体" w:eastAsia="仿宋_GB2312" w:cs="宋体"/>
          <w:color w:val="auto"/>
          <w:spacing w:val="1"/>
          <w:kern w:val="2"/>
          <w:sz w:val="32"/>
          <w:szCs w:val="32"/>
          <w:u w:val="none"/>
          <w:shd w:val="clear" w:color="auto" w:fill="auto"/>
          <w:lang w:val="en-US" w:eastAsia="zh-CN" w:bidi="ar-SA"/>
        </w:rPr>
        <w:t>、第二十八条</w:t>
      </w:r>
      <w:r>
        <w:rPr>
          <w:rStyle w:val="21"/>
          <w:rFonts w:hint="eastAsia" w:ascii="宋体" w:hAnsi="宋体" w:eastAsia="仿宋_GB2312" w:cs="宋体"/>
          <w:color w:val="auto"/>
          <w:spacing w:val="1"/>
          <w:kern w:val="2"/>
          <w:sz w:val="32"/>
          <w:szCs w:val="32"/>
          <w:u w:val="none"/>
          <w:shd w:val="clear" w:color="auto" w:fill="auto"/>
          <w:lang w:val="en-US" w:eastAsia="zh-CN" w:bidi="ar-SA"/>
        </w:rPr>
        <w:t>[</w:t>
      </w:r>
      <w:r>
        <w:rPr>
          <w:rStyle w:val="21"/>
          <w:rFonts w:hint="eastAsia" w:ascii="宋体" w:hAnsi="宋体" w:eastAsia="仿宋_GB2312" w:cs="宋体"/>
          <w:color w:val="auto"/>
          <w:spacing w:val="1"/>
          <w:kern w:val="2"/>
          <w:sz w:val="32"/>
          <w:szCs w:val="32"/>
          <w:u w:val="none"/>
          <w:shd w:val="clear" w:color="auto" w:fill="auto"/>
          <w:lang w:val="en-US" w:eastAsia="zh-CN" w:bidi="ar-SA"/>
        </w:rPr>
        <w:footnoteReference w:id="2"/>
      </w:r>
      <w:r>
        <w:rPr>
          <w:rStyle w:val="21"/>
          <w:rFonts w:hint="eastAsia" w:ascii="宋体" w:hAnsi="宋体" w:eastAsia="仿宋_GB2312" w:cs="宋体"/>
          <w:color w:val="auto"/>
          <w:spacing w:val="1"/>
          <w:kern w:val="2"/>
          <w:sz w:val="32"/>
          <w:szCs w:val="32"/>
          <w:u w:val="none"/>
          <w:shd w:val="clear" w:color="auto" w:fill="auto"/>
          <w:lang w:val="en-US" w:eastAsia="zh-CN" w:bidi="ar-SA"/>
        </w:rPr>
        <w:t>]</w:t>
      </w:r>
      <w:r>
        <w:rPr>
          <w:rFonts w:hint="eastAsia" w:ascii="宋体" w:hAnsi="宋体" w:eastAsia="仿宋_GB2312" w:cs="宋体"/>
          <w:b w:val="0"/>
          <w:bCs w:val="0"/>
          <w:i w:val="0"/>
          <w:iCs w:val="0"/>
          <w:caps w:val="0"/>
          <w:color w:val="auto"/>
          <w:spacing w:val="0"/>
          <w:sz w:val="32"/>
          <w:szCs w:val="32"/>
          <w:shd w:val="clear" w:color="auto" w:fill="FFFFFF"/>
          <w:lang w:eastAsia="zh-CN"/>
        </w:rPr>
        <w:t>、</w:t>
      </w:r>
      <w:r>
        <w:rPr>
          <w:rFonts w:hint="eastAsia" w:ascii="宋体" w:hAnsi="宋体" w:eastAsia="仿宋_GB2312" w:cs="宋体"/>
          <w:b w:val="0"/>
          <w:bCs w:val="0"/>
          <w:i w:val="0"/>
          <w:iCs w:val="0"/>
          <w:caps w:val="0"/>
          <w:color w:val="auto"/>
          <w:spacing w:val="0"/>
          <w:sz w:val="32"/>
          <w:szCs w:val="32"/>
          <w:shd w:val="clear" w:color="auto" w:fill="FFFFFF"/>
          <w:lang w:val="en-US" w:eastAsia="zh-CN"/>
        </w:rPr>
        <w:t>第三十条</w:t>
      </w:r>
      <w:r>
        <w:rPr>
          <w:rStyle w:val="21"/>
          <w:rFonts w:hint="eastAsia" w:ascii="宋体" w:hAnsi="宋体" w:eastAsia="仿宋_GB2312" w:cs="宋体"/>
          <w:b w:val="0"/>
          <w:bCs w:val="0"/>
          <w:i w:val="0"/>
          <w:iCs w:val="0"/>
          <w:caps w:val="0"/>
          <w:color w:val="auto"/>
          <w:spacing w:val="0"/>
          <w:sz w:val="32"/>
          <w:szCs w:val="32"/>
          <w:shd w:val="clear" w:color="auto" w:fill="FFFFFF"/>
          <w:lang w:val="en-US" w:eastAsia="zh-CN"/>
        </w:rPr>
        <w:t>[</w:t>
      </w:r>
      <w:r>
        <w:rPr>
          <w:rStyle w:val="21"/>
          <w:rFonts w:hint="eastAsia" w:ascii="宋体" w:hAnsi="宋体" w:eastAsia="仿宋_GB2312" w:cs="宋体"/>
          <w:b w:val="0"/>
          <w:bCs w:val="0"/>
          <w:i w:val="0"/>
          <w:iCs w:val="0"/>
          <w:caps w:val="0"/>
          <w:color w:val="auto"/>
          <w:spacing w:val="0"/>
          <w:sz w:val="32"/>
          <w:szCs w:val="32"/>
          <w:shd w:val="clear" w:color="auto" w:fill="FFFFFF"/>
          <w:lang w:val="en-US" w:eastAsia="zh-CN"/>
        </w:rPr>
        <w:footnoteReference w:id="3"/>
      </w:r>
      <w:r>
        <w:rPr>
          <w:rStyle w:val="21"/>
          <w:rFonts w:hint="eastAsia" w:ascii="宋体" w:hAnsi="宋体" w:eastAsia="仿宋_GB2312" w:cs="宋体"/>
          <w:b w:val="0"/>
          <w:bCs w:val="0"/>
          <w:i w:val="0"/>
          <w:iCs w:val="0"/>
          <w:caps w:val="0"/>
          <w:color w:val="auto"/>
          <w:spacing w:val="0"/>
          <w:sz w:val="32"/>
          <w:szCs w:val="32"/>
          <w:shd w:val="clear" w:color="auto" w:fill="FFFFFF"/>
          <w:lang w:val="en-US" w:eastAsia="zh-CN"/>
        </w:rPr>
        <w:t>]</w:t>
      </w:r>
      <w:r>
        <w:rPr>
          <w:rFonts w:hint="eastAsia" w:ascii="宋体" w:hAnsi="宋体" w:eastAsia="仿宋_GB2312" w:cs="宋体"/>
          <w:color w:val="auto"/>
          <w:kern w:val="0"/>
          <w:sz w:val="32"/>
          <w:szCs w:val="32"/>
          <w:highlight w:val="none"/>
          <w:u w:val="none"/>
          <w:shd w:val="clear" w:color="auto" w:fill="auto"/>
          <w:lang w:val="en-US" w:eastAsia="zh-CN" w:bidi="ar-SA"/>
        </w:rPr>
        <w:t>、第四十一条</w:t>
      </w:r>
      <w:r>
        <w:rPr>
          <w:rStyle w:val="21"/>
          <w:rFonts w:hint="eastAsia" w:ascii="宋体" w:hAnsi="宋体" w:eastAsia="仿宋_GB2312" w:cs="宋体"/>
          <w:color w:val="auto"/>
          <w:kern w:val="0"/>
          <w:sz w:val="32"/>
          <w:szCs w:val="32"/>
          <w:highlight w:val="none"/>
          <w:u w:val="none"/>
          <w:shd w:val="clear" w:color="auto" w:fill="auto"/>
          <w:lang w:val="en-US" w:eastAsia="zh-CN" w:bidi="ar-SA"/>
        </w:rPr>
        <w:t>[</w:t>
      </w:r>
      <w:r>
        <w:rPr>
          <w:rStyle w:val="21"/>
          <w:rFonts w:hint="eastAsia" w:ascii="宋体" w:hAnsi="宋体" w:eastAsia="仿宋_GB2312" w:cs="宋体"/>
          <w:color w:val="auto"/>
          <w:kern w:val="0"/>
          <w:sz w:val="32"/>
          <w:szCs w:val="32"/>
          <w:highlight w:val="none"/>
          <w:u w:val="none"/>
          <w:shd w:val="clear" w:color="auto" w:fill="auto"/>
          <w:lang w:val="en-US" w:eastAsia="zh-CN" w:bidi="ar-SA"/>
        </w:rPr>
        <w:footnoteReference w:id="4"/>
      </w:r>
      <w:r>
        <w:rPr>
          <w:rStyle w:val="21"/>
          <w:rFonts w:hint="eastAsia" w:ascii="宋体" w:hAnsi="宋体" w:eastAsia="仿宋_GB2312" w:cs="宋体"/>
          <w:color w:val="auto"/>
          <w:kern w:val="0"/>
          <w:sz w:val="32"/>
          <w:szCs w:val="32"/>
          <w:highlight w:val="none"/>
          <w:u w:val="none"/>
          <w:shd w:val="clear" w:color="auto" w:fill="auto"/>
          <w:lang w:val="en-US" w:eastAsia="zh-CN" w:bidi="ar-SA"/>
        </w:rPr>
        <w:t>]</w:t>
      </w:r>
      <w:r>
        <w:rPr>
          <w:rFonts w:hint="eastAsia" w:ascii="宋体" w:hAnsi="宋体" w:eastAsia="仿宋_GB2312" w:cs="宋体"/>
          <w:color w:val="auto"/>
          <w:kern w:val="0"/>
          <w:sz w:val="32"/>
          <w:szCs w:val="32"/>
          <w:highlight w:val="none"/>
          <w:u w:val="none"/>
          <w:shd w:val="clear" w:color="auto" w:fill="auto"/>
          <w:lang w:val="en-US" w:eastAsia="zh-CN" w:bidi="ar-SA"/>
        </w:rPr>
        <w:t>，</w:t>
      </w:r>
      <w:r>
        <w:rPr>
          <w:rFonts w:hint="eastAsia" w:ascii="宋体" w:hAnsi="宋体" w:eastAsia="仿宋_GB2312" w:cs="宋体"/>
          <w:color w:val="auto"/>
          <w:spacing w:val="1"/>
          <w:kern w:val="2"/>
          <w:sz w:val="32"/>
          <w:szCs w:val="32"/>
          <w:u w:val="none"/>
          <w:shd w:val="clear" w:color="auto" w:fill="auto"/>
          <w:lang w:val="en-US" w:eastAsia="zh-CN" w:bidi="ar-SA"/>
        </w:rPr>
        <w:t>建议由德兴市应急管理局依据《中华人民共和国安全生产法》第一百一十四条第一项</w:t>
      </w:r>
      <w:r>
        <w:rPr>
          <w:rStyle w:val="21"/>
          <w:rFonts w:hint="eastAsia" w:ascii="宋体" w:hAnsi="宋体" w:eastAsia="仿宋_GB2312" w:cs="宋体"/>
          <w:b w:val="0"/>
          <w:bCs w:val="0"/>
          <w:i w:val="0"/>
          <w:iCs w:val="0"/>
          <w:caps w:val="0"/>
          <w:color w:val="auto"/>
          <w:spacing w:val="0"/>
          <w:sz w:val="32"/>
          <w:szCs w:val="32"/>
          <w:shd w:val="clear" w:color="auto" w:fill="FFFFFF"/>
        </w:rPr>
        <w:t>[</w:t>
      </w:r>
      <w:r>
        <w:rPr>
          <w:rStyle w:val="21"/>
          <w:rFonts w:hint="eastAsia" w:ascii="宋体" w:hAnsi="宋体" w:eastAsia="仿宋_GB2312" w:cs="宋体"/>
          <w:b w:val="0"/>
          <w:bCs w:val="0"/>
          <w:i w:val="0"/>
          <w:iCs w:val="0"/>
          <w:caps w:val="0"/>
          <w:color w:val="auto"/>
          <w:spacing w:val="0"/>
          <w:sz w:val="32"/>
          <w:szCs w:val="32"/>
          <w:shd w:val="clear" w:color="auto" w:fill="FFFFFF"/>
        </w:rPr>
        <w:footnoteReference w:id="5"/>
      </w:r>
      <w:r>
        <w:rPr>
          <w:rStyle w:val="21"/>
          <w:rFonts w:hint="eastAsia" w:ascii="宋体" w:hAnsi="宋体" w:eastAsia="仿宋_GB2312" w:cs="宋体"/>
          <w:b w:val="0"/>
          <w:bCs w:val="0"/>
          <w:i w:val="0"/>
          <w:iCs w:val="0"/>
          <w:caps w:val="0"/>
          <w:color w:val="auto"/>
          <w:spacing w:val="0"/>
          <w:sz w:val="32"/>
          <w:szCs w:val="32"/>
          <w:shd w:val="clear" w:color="auto" w:fill="FFFFFF"/>
        </w:rPr>
        <w:t>]</w:t>
      </w:r>
      <w:r>
        <w:rPr>
          <w:rFonts w:hint="eastAsia" w:ascii="宋体" w:hAnsi="宋体" w:eastAsia="仿宋_GB2312" w:cs="宋体"/>
          <w:b w:val="0"/>
          <w:bCs w:val="0"/>
          <w:i w:val="0"/>
          <w:iCs w:val="0"/>
          <w:caps w:val="0"/>
          <w:color w:val="auto"/>
          <w:spacing w:val="0"/>
          <w:sz w:val="32"/>
          <w:szCs w:val="32"/>
          <w:shd w:val="clear" w:color="auto" w:fill="FFFFFF"/>
          <w:lang w:eastAsia="zh-CN"/>
        </w:rPr>
        <w:t>，</w:t>
      </w:r>
      <w:r>
        <w:rPr>
          <w:rFonts w:hint="eastAsia" w:ascii="宋体" w:hAnsi="宋体" w:eastAsia="仿宋_GB2312" w:cs="宋体"/>
          <w:color w:val="auto"/>
          <w:kern w:val="2"/>
          <w:sz w:val="32"/>
          <w:szCs w:val="32"/>
          <w:lang w:val="en-US" w:eastAsia="zh-CN" w:bidi="ar-SA"/>
        </w:rPr>
        <w:t>《生产安全事故罚款处罚规定》第十四条</w:t>
      </w:r>
      <w:r>
        <w:rPr>
          <w:rStyle w:val="21"/>
          <w:rFonts w:hint="eastAsia" w:ascii="宋体" w:hAnsi="宋体" w:eastAsia="仿宋_GB2312" w:cs="宋体"/>
          <w:color w:val="auto"/>
          <w:kern w:val="2"/>
          <w:sz w:val="32"/>
          <w:szCs w:val="32"/>
          <w:lang w:val="en-US" w:eastAsia="zh-CN" w:bidi="ar-SA"/>
        </w:rPr>
        <w:t>[</w:t>
      </w:r>
      <w:r>
        <w:rPr>
          <w:rStyle w:val="21"/>
          <w:rFonts w:hint="eastAsia" w:ascii="宋体" w:hAnsi="宋体" w:eastAsia="仿宋_GB2312" w:cs="宋体"/>
          <w:color w:val="auto"/>
          <w:kern w:val="2"/>
          <w:sz w:val="32"/>
          <w:szCs w:val="32"/>
          <w:lang w:val="en-US" w:eastAsia="zh-CN" w:bidi="ar-SA"/>
        </w:rPr>
        <w:footnoteReference w:id="6"/>
      </w:r>
      <w:r>
        <w:rPr>
          <w:rStyle w:val="21"/>
          <w:rFonts w:hint="eastAsia" w:ascii="宋体" w:hAnsi="宋体" w:eastAsia="仿宋_GB2312" w:cs="宋体"/>
          <w:color w:val="auto"/>
          <w:kern w:val="2"/>
          <w:sz w:val="32"/>
          <w:szCs w:val="32"/>
          <w:lang w:val="en-US" w:eastAsia="zh-CN" w:bidi="ar-SA"/>
        </w:rPr>
        <w:t>]</w:t>
      </w:r>
      <w:r>
        <w:rPr>
          <w:rFonts w:hint="eastAsia" w:ascii="宋体" w:hAnsi="宋体" w:eastAsia="仿宋_GB2312" w:cs="宋体"/>
          <w:color w:val="auto"/>
          <w:kern w:val="2"/>
          <w:sz w:val="32"/>
          <w:szCs w:val="32"/>
          <w:lang w:val="en-US" w:eastAsia="zh-CN" w:bidi="ar-SA"/>
        </w:rPr>
        <w:t>的</w:t>
      </w:r>
      <w:r>
        <w:rPr>
          <w:rFonts w:hint="eastAsia" w:ascii="宋体" w:hAnsi="宋体" w:eastAsia="仿宋_GB2312" w:cs="宋体"/>
          <w:color w:val="auto"/>
          <w:kern w:val="2"/>
          <w:sz w:val="32"/>
          <w:szCs w:val="32"/>
          <w:u w:val="none"/>
          <w:lang w:val="en-US" w:eastAsia="zh-CN" w:bidi="ar-SA"/>
        </w:rPr>
        <w:t>规定给予行政处罚</w:t>
      </w:r>
      <w:r>
        <w:rPr>
          <w:rFonts w:hint="eastAsia" w:ascii="宋体" w:hAnsi="宋体" w:eastAsia="仿宋_GB2312" w:cs="宋体"/>
          <w:color w:val="auto"/>
          <w:kern w:val="2"/>
          <w:sz w:val="32"/>
          <w:szCs w:val="32"/>
          <w:lang w:val="en-US" w:eastAsia="zh-CN" w:bidi="ar-SA"/>
        </w:rPr>
        <w:t>。</w:t>
      </w:r>
    </w:p>
    <w:p w14:paraId="7EB85ABE">
      <w:pPr>
        <w:pStyle w:val="4"/>
        <w:keepNext w:val="0"/>
        <w:keepLines w:val="0"/>
        <w:pageBreakBefore w:val="0"/>
        <w:kinsoku/>
        <w:wordWrap w:val="0"/>
        <w:overflowPunct/>
        <w:topLinePunct w:val="0"/>
        <w:autoSpaceDE/>
        <w:autoSpaceDN/>
        <w:bidi w:val="0"/>
        <w:adjustRightInd w:val="0"/>
        <w:snapToGrid w:val="0"/>
        <w:spacing w:line="560" w:lineRule="exact"/>
        <w:ind w:leftChars="0" w:firstLine="643" w:firstLineChars="200"/>
        <w:jc w:val="both"/>
        <w:textAlignment w:val="auto"/>
        <w:outlineLvl w:val="9"/>
        <w:rPr>
          <w:rFonts w:hint="eastAsia" w:ascii="宋体" w:hAnsi="宋体" w:eastAsia="仿宋_GB2312" w:cs="宋体"/>
          <w:b/>
          <w:bCs/>
          <w:color w:val="auto"/>
          <w:sz w:val="32"/>
          <w:szCs w:val="32"/>
          <w:lang w:val="en-US" w:eastAsia="zh-CN"/>
        </w:rPr>
      </w:pPr>
      <w:r>
        <w:rPr>
          <w:rFonts w:hint="eastAsia" w:ascii="宋体" w:hAnsi="宋体" w:eastAsia="仿宋_GB2312" w:cs="宋体"/>
          <w:b/>
          <w:bCs/>
          <w:color w:val="auto"/>
          <w:kern w:val="2"/>
          <w:sz w:val="32"/>
          <w:szCs w:val="32"/>
          <w:lang w:val="en-US" w:eastAsia="zh-CN" w:bidi="ar-SA"/>
        </w:rPr>
        <w:t>2.某某重工集团有限公司，</w:t>
      </w:r>
      <w:r>
        <w:rPr>
          <w:rFonts w:hint="eastAsia" w:ascii="宋体" w:hAnsi="宋体" w:eastAsia="仿宋_GB2312" w:cs="宋体"/>
          <w:color w:val="auto"/>
          <w:sz w:val="32"/>
          <w:szCs w:val="32"/>
          <w:lang w:val="en-US" w:eastAsia="zh-CN"/>
        </w:rPr>
        <w:t>制定的冶金桥式起重机械安装方案不符合《起重机械安全技术规程》</w:t>
      </w:r>
      <w:r>
        <w:rPr>
          <w:rFonts w:hint="eastAsia" w:ascii="宋体" w:hAnsi="宋体" w:eastAsia="仿宋_GB2312" w:cs="宋体"/>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TG</w:t>
      </w:r>
      <w:r>
        <w:rPr>
          <w:rFonts w:hint="eastAsia" w:ascii="宋体" w:hAnsi="宋体" w:eastAsia="仿宋_GB2312" w:cs="宋体"/>
          <w:color w:val="000000" w:themeColor="text1"/>
          <w:sz w:val="32"/>
          <w:szCs w:val="32"/>
          <w:lang w:val="en-US" w:eastAsia="zh-CN"/>
          <w14:textFill>
            <w14:solidFill>
              <w14:schemeClr w14:val="tx1"/>
            </w14:solidFill>
          </w14:textFill>
        </w:rPr>
        <w:t>51-2023，含1号修改单）2设计部分2.7.2</w:t>
      </w:r>
      <w:r>
        <w:rPr>
          <w:rStyle w:val="21"/>
          <w:rFonts w:hint="eastAsia" w:ascii="宋体" w:hAnsi="宋体" w:eastAsia="仿宋_GB2312" w:cs="宋体"/>
          <w:color w:val="auto"/>
          <w:kern w:val="0"/>
          <w:sz w:val="32"/>
          <w:szCs w:val="32"/>
          <w:highlight w:val="none"/>
          <w:u w:val="none"/>
          <w:shd w:val="clear" w:color="auto" w:fill="auto"/>
          <w:lang w:val="en-US" w:eastAsia="zh-CN" w:bidi="ar-SA"/>
        </w:rPr>
        <w:t>[</w:t>
      </w:r>
      <w:r>
        <w:rPr>
          <w:rStyle w:val="21"/>
          <w:rFonts w:hint="eastAsia" w:ascii="宋体" w:hAnsi="宋体" w:eastAsia="仿宋_GB2312" w:cs="宋体"/>
          <w:color w:val="auto"/>
          <w:kern w:val="0"/>
          <w:sz w:val="32"/>
          <w:szCs w:val="32"/>
          <w:highlight w:val="none"/>
          <w:u w:val="none"/>
          <w:shd w:val="clear" w:color="auto" w:fill="auto"/>
          <w:lang w:val="en-US" w:eastAsia="zh-CN" w:bidi="ar-SA"/>
        </w:rPr>
        <w:footnoteReference w:id="7"/>
      </w:r>
      <w:r>
        <w:rPr>
          <w:rStyle w:val="21"/>
          <w:rFonts w:hint="eastAsia" w:ascii="宋体" w:hAnsi="宋体" w:eastAsia="仿宋_GB2312" w:cs="宋体"/>
          <w:color w:val="auto"/>
          <w:kern w:val="0"/>
          <w:sz w:val="32"/>
          <w:szCs w:val="32"/>
          <w:highlight w:val="none"/>
          <w:u w:val="none"/>
          <w:shd w:val="clear" w:color="auto" w:fill="auto"/>
          <w:lang w:val="en-US" w:eastAsia="zh-CN" w:bidi="ar-SA"/>
        </w:rPr>
        <w:t>]</w:t>
      </w:r>
      <w:r>
        <w:rPr>
          <w:rFonts w:hint="eastAsia" w:ascii="宋体" w:hAnsi="宋体" w:eastAsia="仿宋_GB2312" w:cs="宋体"/>
          <w:color w:val="auto"/>
          <w:sz w:val="32"/>
          <w:szCs w:val="32"/>
          <w:lang w:val="en-US" w:eastAsia="zh-CN"/>
        </w:rPr>
        <w:t>，经专家现场测量，厂房方形承重立柱与护栏间距只有0.025米，未告知使用单位</w:t>
      </w:r>
      <w:r>
        <w:rPr>
          <w:rFonts w:hint="eastAsia" w:ascii="宋体" w:hAnsi="宋体" w:eastAsia="仿宋_GB2312" w:cs="宋体"/>
          <w:sz w:val="32"/>
          <w:szCs w:val="32"/>
          <w:lang w:val="en-US" w:eastAsia="zh-CN"/>
        </w:rPr>
        <w:t>江西某某科技有限公司人员，在未经首次检验未办理使用登记的情况</w:t>
      </w:r>
      <w:r>
        <w:rPr>
          <w:rFonts w:hint="eastAsia" w:ascii="宋体" w:hAnsi="宋体" w:eastAsia="仿宋_GB2312" w:cs="宋体"/>
          <w:color w:val="auto"/>
          <w:sz w:val="32"/>
          <w:szCs w:val="32"/>
          <w:lang w:val="en-US" w:eastAsia="zh-CN"/>
        </w:rPr>
        <w:t>下</w:t>
      </w:r>
      <w:r>
        <w:rPr>
          <w:rFonts w:hint="eastAsia" w:ascii="宋体" w:hAnsi="宋体" w:eastAsia="仿宋_GB2312" w:cs="宋体"/>
          <w:color w:val="auto"/>
          <w:kern w:val="2"/>
          <w:sz w:val="32"/>
          <w:szCs w:val="32"/>
          <w:lang w:val="en-US" w:eastAsia="zh-CN" w:bidi="ar-SA"/>
        </w:rPr>
        <w:t>不得使用，并采取相关措施禁止企业使用，</w:t>
      </w:r>
      <w:r>
        <w:rPr>
          <w:rFonts w:hint="eastAsia" w:ascii="宋体" w:hAnsi="宋体" w:eastAsia="仿宋_GB2312" w:cs="宋体"/>
          <w:color w:val="auto"/>
          <w:sz w:val="32"/>
          <w:szCs w:val="32"/>
          <w:lang w:val="en-US" w:eastAsia="zh-CN"/>
        </w:rPr>
        <w:t>对事故的发生负有责任。建议由德兴市市场监督管理局依据相关法律法规给予行政处罚。</w:t>
      </w:r>
    </w:p>
    <w:p w14:paraId="6F0F7633">
      <w:pPr>
        <w:pStyle w:val="14"/>
        <w:keepNext w:val="0"/>
        <w:keepLines w:val="0"/>
        <w:pageBreakBefore w:val="0"/>
        <w:widowControl/>
        <w:kinsoku/>
        <w:wordWrap w:val="0"/>
        <w:overflowPunct/>
        <w:topLinePunct w:val="0"/>
        <w:autoSpaceDE/>
        <w:autoSpaceDN/>
        <w:bidi w:val="0"/>
        <w:spacing w:before="0" w:beforeAutospacing="0" w:after="0" w:afterAutospacing="0" w:line="560" w:lineRule="exact"/>
        <w:ind w:leftChars="0" w:firstLine="643" w:firstLineChars="200"/>
        <w:outlineLvl w:val="9"/>
        <w:rPr>
          <w:rFonts w:hint="eastAsia" w:ascii="宋体" w:hAnsi="宋体" w:eastAsia="仿宋_GB2312" w:cs="宋体"/>
          <w:color w:val="auto"/>
          <w:sz w:val="32"/>
          <w:szCs w:val="32"/>
          <w:lang w:val="en-US" w:eastAsia="zh-CN"/>
        </w:rPr>
      </w:pPr>
      <w:r>
        <w:rPr>
          <w:rFonts w:hint="eastAsia" w:ascii="宋体" w:hAnsi="宋体" w:eastAsia="仿宋_GB2312" w:cs="宋体"/>
          <w:b/>
          <w:bCs/>
          <w:color w:val="auto"/>
          <w:sz w:val="32"/>
          <w:szCs w:val="32"/>
          <w:lang w:val="en-US" w:eastAsia="zh-CN"/>
        </w:rPr>
        <w:t>3.河南某某环保科技有限公司，</w:t>
      </w:r>
      <w:r>
        <w:rPr>
          <w:rFonts w:hint="eastAsia" w:ascii="宋体" w:hAnsi="宋体" w:eastAsia="仿宋_GB2312" w:cs="宋体"/>
          <w:color w:val="auto"/>
          <w:sz w:val="32"/>
          <w:szCs w:val="32"/>
          <w:lang w:val="en-US" w:eastAsia="zh-CN"/>
        </w:rPr>
        <w:t>协助某某重工集团有限公司集团人员将桥式起重机主体安装完成，未告知某某重工集团有限公司集团及江西某某科技有限公司人员严格执行安全操作规程，工作岗位存在的危险因素、防范措施及时掌握冶金桥式起重机办理监督</w:t>
      </w:r>
      <w:r>
        <w:rPr>
          <w:rFonts w:hint="eastAsia" w:ascii="宋体" w:hAnsi="宋体" w:eastAsia="仿宋_GB2312" w:cs="宋体"/>
          <w:b w:val="0"/>
          <w:bCs w:val="0"/>
          <w:color w:val="auto"/>
          <w:spacing w:val="0"/>
          <w:w w:val="100"/>
          <w:kern w:val="2"/>
          <w:position w:val="0"/>
          <w:sz w:val="32"/>
          <w:szCs w:val="32"/>
          <w:u w:val="none"/>
          <w:shd w:val="clear" w:color="auto" w:fill="auto"/>
          <w:lang w:val="en-US" w:eastAsia="zh-CN" w:bidi="zh-TW"/>
        </w:rPr>
        <w:t>检验的相关情况</w:t>
      </w:r>
      <w:r>
        <w:rPr>
          <w:rFonts w:hint="eastAsia" w:ascii="宋体" w:hAnsi="宋体" w:eastAsia="仿宋_GB2312" w:cs="宋体"/>
          <w:color w:val="auto"/>
          <w:kern w:val="2"/>
          <w:sz w:val="32"/>
          <w:szCs w:val="32"/>
          <w:u w:val="none"/>
          <w:lang w:val="en-US" w:eastAsia="zh-CN" w:bidi="ar-SA"/>
        </w:rPr>
        <w:t>。</w:t>
      </w:r>
      <w:r>
        <w:rPr>
          <w:rFonts w:hint="eastAsia" w:ascii="宋体" w:hAnsi="宋体" w:eastAsia="仿宋_GB2312" w:cs="宋体"/>
          <w:color w:val="auto"/>
          <w:spacing w:val="1"/>
          <w:kern w:val="2"/>
          <w:sz w:val="32"/>
          <w:szCs w:val="32"/>
          <w:u w:val="none"/>
          <w:shd w:val="clear" w:color="auto" w:fill="auto"/>
          <w:lang w:val="en-US" w:eastAsia="zh-CN" w:bidi="ar-SA"/>
        </w:rPr>
        <w:t>违反了《中华人民共和国安全生产法》</w:t>
      </w:r>
      <w:r>
        <w:rPr>
          <w:rFonts w:hint="eastAsia" w:ascii="宋体" w:hAnsi="宋体" w:eastAsia="仿宋_GB2312" w:cs="宋体"/>
          <w:color w:val="auto"/>
          <w:kern w:val="0"/>
          <w:sz w:val="32"/>
          <w:szCs w:val="32"/>
          <w:highlight w:val="none"/>
          <w:u w:val="none"/>
          <w:shd w:val="clear" w:color="auto" w:fill="auto"/>
          <w:lang w:val="en-US" w:eastAsia="zh-CN" w:bidi="ar-SA"/>
        </w:rPr>
        <w:t>第四十四条</w:t>
      </w:r>
      <w:r>
        <w:rPr>
          <w:rStyle w:val="21"/>
          <w:rFonts w:hint="eastAsia" w:ascii="宋体" w:hAnsi="宋体" w:eastAsia="仿宋_GB2312" w:cs="宋体"/>
          <w:color w:val="auto"/>
          <w:kern w:val="0"/>
          <w:sz w:val="32"/>
          <w:szCs w:val="32"/>
          <w:highlight w:val="none"/>
          <w:u w:val="none"/>
          <w:shd w:val="clear" w:color="auto" w:fill="auto"/>
          <w:lang w:val="en-US" w:eastAsia="zh-CN" w:bidi="ar-SA"/>
        </w:rPr>
        <w:t>[</w:t>
      </w:r>
      <w:r>
        <w:rPr>
          <w:rStyle w:val="21"/>
          <w:rFonts w:hint="eastAsia" w:ascii="宋体" w:hAnsi="宋体" w:eastAsia="仿宋_GB2312" w:cs="宋体"/>
          <w:color w:val="auto"/>
          <w:kern w:val="0"/>
          <w:sz w:val="32"/>
          <w:szCs w:val="32"/>
          <w:highlight w:val="none"/>
          <w:u w:val="none"/>
          <w:shd w:val="clear" w:color="auto" w:fill="auto"/>
          <w:lang w:val="en-US" w:eastAsia="zh-CN" w:bidi="ar-SA"/>
        </w:rPr>
        <w:footnoteReference w:id="8"/>
      </w:r>
      <w:r>
        <w:rPr>
          <w:rStyle w:val="21"/>
          <w:rFonts w:hint="eastAsia" w:ascii="宋体" w:hAnsi="宋体" w:eastAsia="仿宋_GB2312" w:cs="宋体"/>
          <w:color w:val="auto"/>
          <w:kern w:val="0"/>
          <w:sz w:val="32"/>
          <w:szCs w:val="32"/>
          <w:highlight w:val="none"/>
          <w:u w:val="none"/>
          <w:shd w:val="clear" w:color="auto" w:fill="auto"/>
          <w:lang w:val="en-US" w:eastAsia="zh-CN" w:bidi="ar-SA"/>
        </w:rPr>
        <w:t>]</w:t>
      </w:r>
      <w:r>
        <w:rPr>
          <w:rFonts w:hint="eastAsia" w:ascii="宋体" w:hAnsi="宋体" w:eastAsia="仿宋_GB2312" w:cs="宋体"/>
          <w:color w:val="auto"/>
          <w:kern w:val="0"/>
          <w:sz w:val="32"/>
          <w:szCs w:val="32"/>
          <w:highlight w:val="none"/>
          <w:u w:val="none"/>
          <w:shd w:val="clear" w:color="auto" w:fill="auto"/>
          <w:lang w:val="en-US" w:eastAsia="zh-CN" w:bidi="ar-SA"/>
        </w:rPr>
        <w:t>，</w:t>
      </w:r>
      <w:r>
        <w:rPr>
          <w:rFonts w:hint="eastAsia" w:ascii="宋体" w:hAnsi="宋体" w:eastAsia="仿宋_GB2312" w:cs="宋体"/>
          <w:color w:val="auto"/>
          <w:spacing w:val="1"/>
          <w:kern w:val="2"/>
          <w:sz w:val="32"/>
          <w:szCs w:val="32"/>
          <w:u w:val="none"/>
          <w:shd w:val="clear" w:color="auto" w:fill="auto"/>
          <w:lang w:val="en-US" w:eastAsia="zh-CN" w:bidi="ar-SA"/>
        </w:rPr>
        <w:t>建议由德兴市应急管理局依据《中华人民共和国安全生产法》第一百零二条</w:t>
      </w:r>
      <w:r>
        <w:rPr>
          <w:rStyle w:val="21"/>
          <w:rFonts w:hint="eastAsia" w:ascii="宋体" w:hAnsi="宋体" w:eastAsia="仿宋_GB2312" w:cs="宋体"/>
          <w:color w:val="auto"/>
          <w:spacing w:val="1"/>
          <w:kern w:val="2"/>
          <w:sz w:val="32"/>
          <w:szCs w:val="32"/>
          <w:u w:val="none"/>
          <w:shd w:val="clear" w:color="auto" w:fill="auto"/>
          <w:lang w:val="en-US" w:eastAsia="zh-CN" w:bidi="ar-SA"/>
        </w:rPr>
        <w:t>[</w:t>
      </w:r>
      <w:r>
        <w:rPr>
          <w:rStyle w:val="21"/>
          <w:rFonts w:hint="eastAsia" w:ascii="宋体" w:hAnsi="宋体" w:eastAsia="仿宋_GB2312" w:cs="宋体"/>
          <w:color w:val="auto"/>
          <w:spacing w:val="1"/>
          <w:kern w:val="2"/>
          <w:sz w:val="32"/>
          <w:szCs w:val="32"/>
          <w:u w:val="none"/>
          <w:shd w:val="clear" w:color="auto" w:fill="auto"/>
          <w:lang w:val="en-US" w:eastAsia="zh-CN" w:bidi="ar-SA"/>
        </w:rPr>
        <w:footnoteReference w:id="9"/>
      </w:r>
      <w:r>
        <w:rPr>
          <w:rStyle w:val="21"/>
          <w:rFonts w:hint="eastAsia" w:ascii="宋体" w:hAnsi="宋体" w:eastAsia="仿宋_GB2312" w:cs="宋体"/>
          <w:color w:val="auto"/>
          <w:spacing w:val="1"/>
          <w:kern w:val="2"/>
          <w:sz w:val="32"/>
          <w:szCs w:val="32"/>
          <w:u w:val="none"/>
          <w:shd w:val="clear" w:color="auto" w:fill="auto"/>
          <w:lang w:val="en-US" w:eastAsia="zh-CN" w:bidi="ar-SA"/>
        </w:rPr>
        <w:t>]</w:t>
      </w:r>
      <w:r>
        <w:rPr>
          <w:rFonts w:hint="eastAsia" w:ascii="宋体" w:hAnsi="宋体" w:eastAsia="仿宋_GB2312" w:cs="宋体"/>
          <w:color w:val="auto"/>
          <w:kern w:val="2"/>
          <w:sz w:val="32"/>
          <w:szCs w:val="32"/>
          <w:lang w:val="en-US" w:eastAsia="zh-CN" w:bidi="ar-SA"/>
        </w:rPr>
        <w:t>的</w:t>
      </w:r>
      <w:r>
        <w:rPr>
          <w:rFonts w:hint="eastAsia" w:ascii="宋体" w:hAnsi="宋体" w:eastAsia="仿宋_GB2312" w:cs="宋体"/>
          <w:color w:val="auto"/>
          <w:kern w:val="2"/>
          <w:sz w:val="32"/>
          <w:szCs w:val="32"/>
          <w:u w:val="none"/>
          <w:lang w:val="en-US" w:eastAsia="zh-CN" w:bidi="ar-SA"/>
        </w:rPr>
        <w:t>规定给予行政处罚</w:t>
      </w:r>
      <w:r>
        <w:rPr>
          <w:rFonts w:hint="eastAsia" w:ascii="宋体" w:hAnsi="宋体" w:eastAsia="仿宋_GB2312" w:cs="宋体"/>
          <w:color w:val="auto"/>
          <w:kern w:val="2"/>
          <w:sz w:val="32"/>
          <w:szCs w:val="32"/>
          <w:lang w:val="en-US" w:eastAsia="zh-CN" w:bidi="ar-SA"/>
        </w:rPr>
        <w:t>。</w:t>
      </w:r>
    </w:p>
    <w:p w14:paraId="13282F82">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Chars="0" w:firstLine="643" w:firstLineChars="200"/>
        <w:jc w:val="both"/>
        <w:textAlignment w:val="auto"/>
        <w:outlineLvl w:val="1"/>
        <w:rPr>
          <w:rFonts w:hint="eastAsia" w:ascii="宋体" w:hAnsi="宋体" w:eastAsia="楷体_GB2312" w:cs="宋体"/>
          <w:b/>
          <w:bCs/>
          <w:color w:val="auto"/>
          <w:spacing w:val="0"/>
          <w:w w:val="100"/>
          <w:kern w:val="2"/>
          <w:position w:val="0"/>
          <w:sz w:val="32"/>
          <w:szCs w:val="32"/>
          <w:u w:val="none"/>
          <w:shd w:val="clear" w:color="auto" w:fill="auto"/>
          <w:lang w:val="en-US" w:eastAsia="zh-CN" w:bidi="zh-TW"/>
        </w:rPr>
      </w:pPr>
      <w:bookmarkStart w:id="80" w:name="_Toc21604"/>
      <w:bookmarkStart w:id="81" w:name="_Toc2504"/>
      <w:r>
        <w:rPr>
          <w:rFonts w:hint="eastAsia" w:ascii="宋体" w:hAnsi="宋体" w:eastAsia="楷体_GB2312" w:cs="宋体"/>
          <w:b/>
          <w:bCs/>
          <w:color w:val="auto"/>
          <w:spacing w:val="0"/>
          <w:w w:val="100"/>
          <w:kern w:val="2"/>
          <w:position w:val="0"/>
          <w:sz w:val="32"/>
          <w:szCs w:val="32"/>
          <w:u w:val="none"/>
          <w:shd w:val="clear" w:color="auto" w:fill="auto"/>
          <w:lang w:val="en-US" w:eastAsia="zh-CN" w:bidi="zh-TW"/>
        </w:rPr>
        <w:t>（二）对事故有关责任人员的处罚建议</w:t>
      </w:r>
      <w:bookmarkEnd w:id="80"/>
      <w:bookmarkEnd w:id="81"/>
    </w:p>
    <w:p w14:paraId="17FF573A">
      <w:pPr>
        <w:pStyle w:val="14"/>
        <w:keepNext w:val="0"/>
        <w:keepLines w:val="0"/>
        <w:pageBreakBefore w:val="0"/>
        <w:widowControl w:val="0"/>
        <w:kinsoku/>
        <w:wordWrap w:val="0"/>
        <w:overflowPunct/>
        <w:topLinePunct w:val="0"/>
        <w:autoSpaceDE/>
        <w:autoSpaceDN/>
        <w:bidi w:val="0"/>
        <w:adjustRightInd/>
        <w:snapToGrid/>
        <w:spacing w:before="0" w:beforeAutospacing="0" w:after="0" w:afterAutospacing="0" w:line="560" w:lineRule="exact"/>
        <w:ind w:leftChars="0" w:right="0" w:firstLine="643" w:firstLineChars="200"/>
        <w:jc w:val="both"/>
        <w:textAlignment w:val="auto"/>
        <w:outlineLvl w:val="9"/>
        <w:rPr>
          <w:rFonts w:hint="eastAsia" w:ascii="宋体" w:hAnsi="宋体" w:eastAsia="仿宋_GB2312" w:cs="宋体"/>
          <w:b w:val="0"/>
          <w:bCs w:val="0"/>
          <w:color w:val="auto"/>
          <w:sz w:val="32"/>
          <w:szCs w:val="32"/>
          <w:lang w:val="en-US" w:eastAsia="zh-CN"/>
        </w:rPr>
      </w:pPr>
      <w:bookmarkStart w:id="82" w:name="_Toc18366"/>
      <w:bookmarkStart w:id="83" w:name="_Toc24215"/>
      <w:bookmarkStart w:id="84" w:name="_Toc78"/>
      <w:bookmarkStart w:id="85" w:name="_Toc14716"/>
      <w:r>
        <w:rPr>
          <w:rFonts w:hint="eastAsia" w:ascii="宋体" w:hAnsi="宋体" w:eastAsia="楷体_GB2312" w:cs="宋体"/>
          <w:b/>
          <w:bCs/>
          <w:color w:val="auto"/>
          <w:spacing w:val="0"/>
          <w:w w:val="100"/>
          <w:kern w:val="2"/>
          <w:position w:val="0"/>
          <w:sz w:val="32"/>
          <w:szCs w:val="32"/>
          <w:u w:val="none"/>
          <w:shd w:val="clear" w:color="auto" w:fill="auto"/>
          <w:lang w:val="en-US" w:eastAsia="zh-CN" w:bidi="zh-TW"/>
        </w:rPr>
        <w:t>1.建议不予追究责任的人员</w:t>
      </w:r>
      <w:bookmarkEnd w:id="82"/>
      <w:bookmarkEnd w:id="83"/>
      <w:bookmarkEnd w:id="84"/>
      <w:bookmarkEnd w:id="85"/>
    </w:p>
    <w:p w14:paraId="413485C3">
      <w:pPr>
        <w:keepNext w:val="0"/>
        <w:keepLines w:val="0"/>
        <w:pageBreakBefore w:val="0"/>
        <w:widowControl/>
        <w:suppressLineNumbers w:val="0"/>
        <w:kinsoku/>
        <w:wordWrap w:val="0"/>
        <w:overflowPunct/>
        <w:topLinePunct w:val="0"/>
        <w:autoSpaceDE/>
        <w:autoSpaceDN/>
        <w:bidi w:val="0"/>
        <w:adjustRightInd/>
        <w:snapToGrid/>
        <w:spacing w:line="560" w:lineRule="exact"/>
        <w:ind w:leftChars="0" w:firstLine="640" w:firstLineChars="200"/>
        <w:jc w:val="both"/>
        <w:textAlignment w:val="auto"/>
        <w:outlineLvl w:val="9"/>
        <w:rPr>
          <w:rFonts w:hint="eastAsia" w:ascii="宋体" w:hAnsi="宋体" w:eastAsia="仿宋_GB2312" w:cs="宋体"/>
          <w:color w:val="auto"/>
          <w:sz w:val="32"/>
          <w:szCs w:val="32"/>
          <w:lang w:val="en-US" w:eastAsia="zh-CN"/>
        </w:rPr>
      </w:pPr>
      <w:r>
        <w:rPr>
          <w:rFonts w:hint="eastAsia" w:ascii="宋体" w:hAnsi="宋体" w:eastAsia="仿宋_GB2312" w:cs="宋体"/>
          <w:color w:val="auto"/>
          <w:sz w:val="32"/>
          <w:szCs w:val="32"/>
          <w:lang w:val="en-US" w:eastAsia="zh-CN"/>
        </w:rPr>
        <w:t>胡某军,</w:t>
      </w:r>
      <w:r>
        <w:rPr>
          <w:rFonts w:hint="eastAsia" w:ascii="宋体" w:hAnsi="宋体" w:eastAsia="仿宋_GB2312" w:cs="宋体"/>
          <w:color w:val="auto"/>
          <w:sz w:val="32"/>
          <w:szCs w:val="32"/>
          <w:u w:val="none"/>
          <w:shd w:val="clear" w:color="auto" w:fill="FFFFFF"/>
          <w:lang w:val="en-US" w:eastAsia="zh-CN"/>
        </w:rPr>
        <w:t>江西某某科技有限公司</w:t>
      </w:r>
      <w:r>
        <w:rPr>
          <w:rFonts w:hint="eastAsia" w:ascii="宋体" w:hAnsi="宋体" w:eastAsia="仿宋_GB2312" w:cs="宋体"/>
          <w:color w:val="auto"/>
          <w:sz w:val="32"/>
          <w:szCs w:val="32"/>
          <w:lang w:val="en-US" w:eastAsia="zh-CN"/>
        </w:rPr>
        <w:t>1号车间铸造生产线班长，</w:t>
      </w:r>
      <w:r>
        <w:rPr>
          <w:rFonts w:hint="eastAsia" w:ascii="宋体" w:hAnsi="宋体" w:eastAsia="仿宋_GB2312" w:cs="宋体"/>
          <w:color w:val="auto"/>
          <w:kern w:val="2"/>
          <w:sz w:val="32"/>
          <w:szCs w:val="32"/>
          <w:lang w:val="en-US" w:eastAsia="zh-CN" w:bidi="ar-SA"/>
        </w:rPr>
        <w:t>违规使用未经检验合格的冶金桥式起重机，在冶金桥式起重机维修平台上违规操作冶金桥式起重机且操作时未能全面观察周围环境并及时发现安全风险，被冶金桥式起重机端梁上的围栏挤压至钢结构承重柱上，造成挤压</w:t>
      </w:r>
      <w:r>
        <w:rPr>
          <w:rFonts w:hint="eastAsia" w:ascii="宋体" w:hAnsi="宋体" w:eastAsia="仿宋_GB2312" w:cs="宋体"/>
          <w:color w:val="auto"/>
          <w:sz w:val="32"/>
          <w:szCs w:val="32"/>
          <w:lang w:val="en-US" w:eastAsia="zh-CN"/>
        </w:rPr>
        <w:t>导致事故发生。对事故发生负有直接责任。鉴于其在事故中死亡，不予追究责任。</w:t>
      </w:r>
    </w:p>
    <w:p w14:paraId="50C02814">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Chars="0" w:firstLine="643" w:firstLineChars="200"/>
        <w:jc w:val="both"/>
        <w:textAlignment w:val="auto"/>
        <w:outlineLvl w:val="9"/>
        <w:rPr>
          <w:rFonts w:hint="eastAsia" w:ascii="宋体" w:hAnsi="宋体" w:eastAsia="楷体_GB2312" w:cs="宋体"/>
          <w:b/>
          <w:bCs/>
          <w:color w:val="auto"/>
          <w:spacing w:val="0"/>
          <w:w w:val="100"/>
          <w:kern w:val="2"/>
          <w:position w:val="0"/>
          <w:sz w:val="32"/>
          <w:szCs w:val="32"/>
          <w:u w:val="none"/>
          <w:shd w:val="clear" w:color="auto" w:fill="auto"/>
          <w:lang w:val="en-US" w:eastAsia="zh-CN" w:bidi="zh-TW"/>
        </w:rPr>
      </w:pPr>
      <w:bookmarkStart w:id="86" w:name="_Toc10805"/>
      <w:bookmarkStart w:id="87" w:name="_Toc13394"/>
      <w:bookmarkStart w:id="88" w:name="_Toc804"/>
      <w:bookmarkStart w:id="89" w:name="_Toc31993"/>
      <w:r>
        <w:rPr>
          <w:rFonts w:hint="eastAsia" w:ascii="宋体" w:hAnsi="宋体" w:eastAsia="楷体_GB2312" w:cs="宋体"/>
          <w:b/>
          <w:bCs/>
          <w:color w:val="auto"/>
          <w:spacing w:val="0"/>
          <w:w w:val="100"/>
          <w:kern w:val="2"/>
          <w:position w:val="0"/>
          <w:sz w:val="32"/>
          <w:szCs w:val="32"/>
          <w:u w:val="none"/>
          <w:shd w:val="clear" w:color="auto" w:fill="auto"/>
          <w:lang w:val="en-US" w:eastAsia="zh-CN" w:bidi="zh-TW"/>
        </w:rPr>
        <w:t>2.建议给予行政处罚的人员</w:t>
      </w:r>
      <w:bookmarkEnd w:id="86"/>
      <w:bookmarkEnd w:id="87"/>
      <w:bookmarkEnd w:id="88"/>
      <w:bookmarkEnd w:id="89"/>
    </w:p>
    <w:p w14:paraId="794EAAEB">
      <w:pPr>
        <w:keepNext w:val="0"/>
        <w:keepLines w:val="0"/>
        <w:pageBreakBefore w:val="0"/>
        <w:widowControl/>
        <w:suppressLineNumbers w:val="0"/>
        <w:kinsoku/>
        <w:wordWrap w:val="0"/>
        <w:overflowPunct/>
        <w:topLinePunct w:val="0"/>
        <w:autoSpaceDE/>
        <w:autoSpaceDN/>
        <w:bidi w:val="0"/>
        <w:adjustRightInd/>
        <w:snapToGrid/>
        <w:spacing w:line="560" w:lineRule="exact"/>
        <w:ind w:leftChars="0" w:firstLine="644" w:firstLineChars="200"/>
        <w:jc w:val="both"/>
        <w:textAlignment w:val="auto"/>
        <w:outlineLvl w:val="9"/>
        <w:rPr>
          <w:rFonts w:hint="eastAsia" w:ascii="宋体" w:hAnsi="宋体" w:eastAsia="仿宋_GB2312" w:cs="宋体"/>
          <w:color w:val="auto"/>
          <w:spacing w:val="1"/>
          <w:kern w:val="2"/>
          <w:sz w:val="32"/>
          <w:szCs w:val="32"/>
          <w:u w:val="none"/>
          <w:shd w:val="clear" w:color="auto" w:fill="auto"/>
          <w:lang w:val="en-US" w:eastAsia="zh-CN" w:bidi="ar-SA"/>
        </w:rPr>
      </w:pPr>
      <w:r>
        <w:rPr>
          <w:rFonts w:hint="eastAsia" w:ascii="宋体" w:hAnsi="宋体" w:eastAsia="仿宋_GB2312" w:cs="宋体"/>
          <w:color w:val="auto"/>
          <w:spacing w:val="1"/>
          <w:kern w:val="2"/>
          <w:sz w:val="32"/>
          <w:szCs w:val="32"/>
          <w:u w:val="none"/>
          <w:shd w:val="clear" w:color="auto" w:fill="auto"/>
          <w:lang w:val="en-US" w:eastAsia="zh-CN" w:bidi="ar-SA"/>
        </w:rPr>
        <w:t>（1）唐某新，江西某某科技有限公司法定代表</w:t>
      </w:r>
      <w:r>
        <w:rPr>
          <w:rFonts w:hint="eastAsia" w:ascii="宋体" w:hAnsi="宋体" w:eastAsia="仿宋_GB2312" w:cs="宋体"/>
          <w:color w:val="auto"/>
          <w:sz w:val="32"/>
          <w:szCs w:val="32"/>
          <w:lang w:val="en-US" w:eastAsia="zh-CN"/>
        </w:rPr>
        <w:t>人，安全生产第一责任人，履职尽责不严不实，安全生产规章制度与操作规程体系建设滞后，特种设备安全管理执行缺位未及时消除生产安全事故隐患。对事故的发生负有管理责任，违反《中华人民共和国安全生产法》第二十一条第一项、第三项、第五项</w:t>
      </w:r>
      <w:r>
        <w:rPr>
          <w:rStyle w:val="21"/>
          <w:rFonts w:hint="eastAsia" w:ascii="宋体" w:hAnsi="宋体" w:eastAsia="仿宋_GB2312" w:cs="宋体"/>
          <w:color w:val="auto"/>
          <w:sz w:val="32"/>
          <w:szCs w:val="32"/>
          <w:lang w:val="en-US" w:eastAsia="zh-CN"/>
        </w:rPr>
        <w:t>[</w:t>
      </w:r>
      <w:r>
        <w:rPr>
          <w:rStyle w:val="21"/>
          <w:rFonts w:hint="eastAsia" w:ascii="宋体" w:hAnsi="宋体" w:eastAsia="仿宋_GB2312" w:cs="宋体"/>
          <w:color w:val="auto"/>
          <w:sz w:val="32"/>
          <w:szCs w:val="32"/>
          <w:lang w:val="en-US" w:eastAsia="zh-CN"/>
        </w:rPr>
        <w:footnoteReference w:id="10"/>
      </w:r>
      <w:r>
        <w:rPr>
          <w:rStyle w:val="21"/>
          <w:rFonts w:hint="eastAsia" w:ascii="宋体" w:hAnsi="宋体" w:eastAsia="仿宋_GB2312" w:cs="宋体"/>
          <w:color w:val="auto"/>
          <w:sz w:val="32"/>
          <w:szCs w:val="32"/>
          <w:lang w:val="en-US" w:eastAsia="zh-CN"/>
        </w:rPr>
        <w:t>]</w:t>
      </w:r>
      <w:r>
        <w:rPr>
          <w:rFonts w:hint="eastAsia" w:ascii="宋体" w:hAnsi="宋体" w:eastAsia="仿宋_GB2312" w:cs="宋体"/>
          <w:color w:val="auto"/>
          <w:sz w:val="32"/>
          <w:szCs w:val="32"/>
          <w:lang w:val="en-US" w:eastAsia="zh-CN"/>
        </w:rPr>
        <w:t>，</w:t>
      </w:r>
      <w:r>
        <w:rPr>
          <w:rFonts w:hint="eastAsia" w:ascii="宋体" w:hAnsi="宋体" w:eastAsia="仿宋_GB2312" w:cs="宋体"/>
          <w:color w:val="auto"/>
          <w:spacing w:val="1"/>
          <w:kern w:val="2"/>
          <w:sz w:val="32"/>
          <w:szCs w:val="32"/>
          <w:u w:val="none"/>
          <w:shd w:val="clear" w:color="auto" w:fill="auto"/>
          <w:lang w:val="en-US" w:eastAsia="zh-CN" w:bidi="ar-SA"/>
        </w:rPr>
        <w:t>建议由德兴市应急管理局依据</w:t>
      </w:r>
      <w:r>
        <w:rPr>
          <w:rFonts w:hint="eastAsia" w:ascii="宋体" w:hAnsi="宋体" w:eastAsia="仿宋_GB2312" w:cs="宋体"/>
          <w:color w:val="auto"/>
          <w:sz w:val="32"/>
          <w:szCs w:val="32"/>
          <w:lang w:val="en-US" w:eastAsia="zh-CN"/>
        </w:rPr>
        <w:t>《生产安全事故罚款处罚规定》第十九条</w:t>
      </w:r>
      <w:r>
        <w:rPr>
          <w:rStyle w:val="21"/>
          <w:rFonts w:hint="eastAsia" w:ascii="宋体" w:hAnsi="宋体" w:eastAsia="仿宋_GB2312" w:cs="宋体"/>
          <w:color w:val="auto"/>
          <w:sz w:val="32"/>
          <w:szCs w:val="32"/>
          <w:lang w:val="en-US" w:eastAsia="zh-CN"/>
        </w:rPr>
        <w:t>[</w:t>
      </w:r>
      <w:r>
        <w:rPr>
          <w:rStyle w:val="21"/>
          <w:rFonts w:hint="eastAsia" w:ascii="宋体" w:hAnsi="宋体" w:eastAsia="仿宋_GB2312" w:cs="宋体"/>
          <w:color w:val="auto"/>
          <w:sz w:val="32"/>
          <w:szCs w:val="32"/>
          <w:lang w:val="en-US" w:eastAsia="zh-CN"/>
        </w:rPr>
        <w:footnoteReference w:id="11"/>
      </w:r>
      <w:r>
        <w:rPr>
          <w:rStyle w:val="21"/>
          <w:rFonts w:hint="eastAsia" w:ascii="宋体" w:hAnsi="宋体" w:eastAsia="仿宋_GB2312" w:cs="宋体"/>
          <w:color w:val="auto"/>
          <w:sz w:val="32"/>
          <w:szCs w:val="32"/>
          <w:lang w:val="en-US" w:eastAsia="zh-CN"/>
        </w:rPr>
        <w:t>]</w:t>
      </w:r>
      <w:r>
        <w:rPr>
          <w:rFonts w:hint="eastAsia" w:ascii="宋体" w:hAnsi="宋体" w:eastAsia="仿宋_GB2312" w:cs="宋体"/>
          <w:color w:val="auto"/>
          <w:sz w:val="32"/>
          <w:szCs w:val="32"/>
          <w:lang w:val="en-US" w:eastAsia="zh-CN"/>
        </w:rPr>
        <w:t>的</w:t>
      </w:r>
      <w:r>
        <w:rPr>
          <w:rFonts w:hint="eastAsia" w:ascii="宋体" w:hAnsi="宋体" w:eastAsia="仿宋_GB2312" w:cs="宋体"/>
          <w:color w:val="auto"/>
          <w:kern w:val="0"/>
          <w:sz w:val="32"/>
          <w:szCs w:val="32"/>
          <w:lang w:val="en-US" w:eastAsia="zh-CN" w:bidi="ar"/>
        </w:rPr>
        <w:t>规定</w:t>
      </w:r>
      <w:r>
        <w:rPr>
          <w:rFonts w:hint="eastAsia" w:ascii="宋体" w:hAnsi="宋体" w:eastAsia="仿宋_GB2312" w:cs="宋体"/>
          <w:color w:val="auto"/>
          <w:kern w:val="2"/>
          <w:sz w:val="32"/>
          <w:szCs w:val="32"/>
          <w:u w:val="none"/>
          <w:lang w:val="en-US" w:eastAsia="zh-CN" w:bidi="ar-SA"/>
        </w:rPr>
        <w:t>给予行政处罚</w:t>
      </w:r>
      <w:r>
        <w:rPr>
          <w:rFonts w:hint="eastAsia" w:ascii="宋体" w:hAnsi="宋体" w:eastAsia="仿宋_GB2312" w:cs="宋体"/>
          <w:color w:val="auto"/>
          <w:kern w:val="2"/>
          <w:sz w:val="32"/>
          <w:szCs w:val="32"/>
          <w:lang w:val="en-US" w:eastAsia="zh-CN" w:bidi="ar-SA"/>
        </w:rPr>
        <w:t>。</w:t>
      </w:r>
    </w:p>
    <w:p w14:paraId="3A21DEE8">
      <w:pPr>
        <w:keepNext w:val="0"/>
        <w:keepLines w:val="0"/>
        <w:pageBreakBefore w:val="0"/>
        <w:widowControl/>
        <w:suppressLineNumbers w:val="0"/>
        <w:kinsoku/>
        <w:wordWrap w:val="0"/>
        <w:overflowPunct/>
        <w:topLinePunct w:val="0"/>
        <w:autoSpaceDE/>
        <w:autoSpaceDN/>
        <w:bidi w:val="0"/>
        <w:adjustRightInd/>
        <w:snapToGrid/>
        <w:spacing w:line="560" w:lineRule="exact"/>
        <w:ind w:leftChars="0" w:firstLine="644" w:firstLineChars="200"/>
        <w:jc w:val="both"/>
        <w:textAlignment w:val="auto"/>
        <w:outlineLvl w:val="9"/>
        <w:rPr>
          <w:rFonts w:hint="eastAsia" w:ascii="宋体" w:hAnsi="宋体" w:eastAsia="仿宋_GB2312" w:cs="宋体"/>
          <w:color w:val="auto"/>
          <w:kern w:val="2"/>
          <w:sz w:val="32"/>
          <w:szCs w:val="32"/>
          <w:u w:val="none"/>
          <w:lang w:val="en-US" w:eastAsia="zh-CN" w:bidi="ar-SA"/>
        </w:rPr>
      </w:pPr>
      <w:r>
        <w:rPr>
          <w:rFonts w:hint="eastAsia" w:ascii="宋体" w:hAnsi="宋体" w:eastAsia="仿宋_GB2312" w:cs="宋体"/>
          <w:color w:val="auto"/>
          <w:spacing w:val="1"/>
          <w:kern w:val="2"/>
          <w:sz w:val="32"/>
          <w:szCs w:val="32"/>
          <w:u w:val="none"/>
          <w:shd w:val="clear" w:color="auto" w:fill="auto"/>
          <w:lang w:val="en-US" w:eastAsia="zh-CN" w:bidi="ar-SA"/>
        </w:rPr>
        <w:t>（2）董某元，江西某某科技有限公司总经理，未落实安全生产管理职责，对日常的安全检查及作业人员培训不到位，对设备存在的安全隐患，未及时采取整改管控措施，安全管理缺位。</w:t>
      </w:r>
      <w:r>
        <w:rPr>
          <w:rFonts w:hint="eastAsia" w:ascii="宋体" w:hAnsi="宋体" w:eastAsia="仿宋_GB2312" w:cs="宋体"/>
          <w:color w:val="auto"/>
          <w:kern w:val="2"/>
          <w:sz w:val="32"/>
          <w:szCs w:val="32"/>
          <w:u w:val="none"/>
          <w:lang w:val="en-US" w:eastAsia="zh-CN" w:bidi="ar-SA"/>
        </w:rPr>
        <w:t>对事故发生负有领导责任。</w:t>
      </w:r>
      <w:r>
        <w:rPr>
          <w:rFonts w:hint="eastAsia" w:ascii="宋体" w:hAnsi="宋体" w:eastAsia="仿宋_GB2312" w:cs="宋体"/>
          <w:color w:val="auto"/>
          <w:sz w:val="32"/>
          <w:szCs w:val="32"/>
          <w:lang w:val="en-US" w:eastAsia="zh-CN"/>
        </w:rPr>
        <w:t>违反《中华人民共和国安全生产法》第二十一条第一项、第三项、第五项</w:t>
      </w:r>
      <w:r>
        <w:rPr>
          <w:rStyle w:val="21"/>
          <w:rFonts w:hint="eastAsia" w:ascii="宋体" w:hAnsi="宋体" w:eastAsia="仿宋_GB2312" w:cs="宋体"/>
          <w:color w:val="auto"/>
          <w:sz w:val="32"/>
          <w:szCs w:val="32"/>
          <w:lang w:val="en-US" w:eastAsia="zh-CN"/>
        </w:rPr>
        <w:t>[</w:t>
      </w:r>
      <w:r>
        <w:rPr>
          <w:rStyle w:val="21"/>
          <w:rFonts w:hint="eastAsia" w:ascii="宋体" w:hAnsi="宋体" w:eastAsia="仿宋_GB2312" w:cs="宋体"/>
          <w:color w:val="auto"/>
          <w:sz w:val="32"/>
          <w:szCs w:val="32"/>
          <w:lang w:val="en-US" w:eastAsia="zh-CN"/>
        </w:rPr>
        <w:footnoteReference w:id="12"/>
      </w:r>
      <w:r>
        <w:rPr>
          <w:rStyle w:val="21"/>
          <w:rFonts w:hint="eastAsia" w:ascii="宋体" w:hAnsi="宋体" w:eastAsia="仿宋_GB2312" w:cs="宋体"/>
          <w:color w:val="auto"/>
          <w:sz w:val="32"/>
          <w:szCs w:val="32"/>
          <w:lang w:val="en-US" w:eastAsia="zh-CN"/>
        </w:rPr>
        <w:t>]</w:t>
      </w:r>
      <w:r>
        <w:rPr>
          <w:rFonts w:hint="eastAsia" w:ascii="宋体" w:hAnsi="宋体" w:eastAsia="仿宋_GB2312" w:cs="宋体"/>
          <w:color w:val="auto"/>
          <w:sz w:val="32"/>
          <w:szCs w:val="32"/>
          <w:lang w:val="en-US" w:eastAsia="zh-CN"/>
        </w:rPr>
        <w:t>，</w:t>
      </w:r>
      <w:r>
        <w:rPr>
          <w:rFonts w:hint="eastAsia" w:ascii="宋体" w:hAnsi="宋体" w:eastAsia="仿宋_GB2312" w:cs="宋体"/>
          <w:color w:val="auto"/>
          <w:kern w:val="2"/>
          <w:sz w:val="32"/>
          <w:szCs w:val="32"/>
          <w:lang w:val="en-US" w:eastAsia="zh-CN" w:bidi="ar-SA"/>
        </w:rPr>
        <w:t>建议由德兴市应急管理局</w:t>
      </w:r>
      <w:r>
        <w:rPr>
          <w:rFonts w:hint="eastAsia" w:ascii="宋体" w:hAnsi="宋体" w:eastAsia="仿宋_GB2312" w:cs="宋体"/>
          <w:color w:val="auto"/>
          <w:sz w:val="32"/>
          <w:szCs w:val="32"/>
          <w:lang w:val="en-US" w:eastAsia="zh-CN"/>
        </w:rPr>
        <w:t>依据《生产安全事故罚款处罚规定》第十九条</w:t>
      </w:r>
      <w:r>
        <w:rPr>
          <w:rStyle w:val="21"/>
          <w:rFonts w:hint="eastAsia" w:ascii="宋体" w:hAnsi="宋体" w:eastAsia="仿宋_GB2312" w:cs="宋体"/>
          <w:color w:val="auto"/>
          <w:sz w:val="32"/>
          <w:szCs w:val="32"/>
          <w:lang w:val="en-US" w:eastAsia="zh-CN"/>
        </w:rPr>
        <w:t>[</w:t>
      </w:r>
      <w:r>
        <w:rPr>
          <w:rStyle w:val="21"/>
          <w:rFonts w:hint="eastAsia" w:ascii="宋体" w:hAnsi="宋体" w:eastAsia="仿宋_GB2312" w:cs="宋体"/>
          <w:color w:val="auto"/>
          <w:sz w:val="32"/>
          <w:szCs w:val="32"/>
          <w:lang w:val="en-US" w:eastAsia="zh-CN"/>
        </w:rPr>
        <w:footnoteReference w:id="13"/>
      </w:r>
      <w:r>
        <w:rPr>
          <w:rStyle w:val="21"/>
          <w:rFonts w:hint="eastAsia" w:ascii="宋体" w:hAnsi="宋体" w:eastAsia="仿宋_GB2312" w:cs="宋体"/>
          <w:color w:val="auto"/>
          <w:sz w:val="32"/>
          <w:szCs w:val="32"/>
          <w:lang w:val="en-US" w:eastAsia="zh-CN"/>
        </w:rPr>
        <w:t>]</w:t>
      </w:r>
      <w:r>
        <w:rPr>
          <w:rFonts w:hint="eastAsia" w:ascii="宋体" w:hAnsi="宋体" w:eastAsia="仿宋_GB2312" w:cs="宋体"/>
          <w:color w:val="auto"/>
          <w:sz w:val="32"/>
          <w:szCs w:val="32"/>
          <w:lang w:val="en-US" w:eastAsia="zh-CN"/>
        </w:rPr>
        <w:t>的</w:t>
      </w:r>
      <w:r>
        <w:rPr>
          <w:rFonts w:hint="eastAsia" w:ascii="宋体" w:hAnsi="宋体" w:eastAsia="仿宋_GB2312" w:cs="宋体"/>
          <w:kern w:val="0"/>
          <w:sz w:val="32"/>
          <w:szCs w:val="32"/>
          <w:lang w:val="en-US" w:eastAsia="zh-CN" w:bidi="ar"/>
        </w:rPr>
        <w:t>规定</w:t>
      </w:r>
      <w:r>
        <w:rPr>
          <w:rFonts w:hint="eastAsia" w:ascii="宋体" w:hAnsi="宋体" w:eastAsia="仿宋_GB2312" w:cs="宋体"/>
          <w:color w:val="auto"/>
          <w:kern w:val="2"/>
          <w:sz w:val="32"/>
          <w:szCs w:val="32"/>
          <w:u w:val="none"/>
          <w:lang w:val="en-US" w:eastAsia="zh-CN" w:bidi="ar-SA"/>
        </w:rPr>
        <w:t>给予行政处罚。</w:t>
      </w:r>
    </w:p>
    <w:p w14:paraId="02226CF7">
      <w:pPr>
        <w:keepNext w:val="0"/>
        <w:keepLines w:val="0"/>
        <w:pageBreakBefore w:val="0"/>
        <w:widowControl/>
        <w:suppressLineNumbers w:val="0"/>
        <w:kinsoku/>
        <w:wordWrap w:val="0"/>
        <w:overflowPunct/>
        <w:topLinePunct w:val="0"/>
        <w:autoSpaceDE/>
        <w:autoSpaceDN/>
        <w:bidi w:val="0"/>
        <w:adjustRightInd/>
        <w:snapToGrid/>
        <w:spacing w:line="560" w:lineRule="exact"/>
        <w:ind w:leftChars="0" w:firstLine="640" w:firstLineChars="200"/>
        <w:jc w:val="both"/>
        <w:textAlignment w:val="auto"/>
        <w:outlineLvl w:val="9"/>
        <w:rPr>
          <w:rFonts w:hint="default" w:ascii="宋体" w:hAnsi="宋体" w:eastAsia="仿宋_GB2312" w:cs="宋体"/>
          <w:color w:val="auto"/>
          <w:kern w:val="2"/>
          <w:sz w:val="32"/>
          <w:szCs w:val="32"/>
          <w:u w:val="none"/>
          <w:lang w:val="en-US" w:eastAsia="zh-CN" w:bidi="ar-SA"/>
        </w:rPr>
      </w:pPr>
      <w:r>
        <w:rPr>
          <w:rFonts w:hint="eastAsia" w:ascii="宋体" w:hAnsi="宋体" w:eastAsia="仿宋_GB2312" w:cs="宋体"/>
          <w:color w:val="auto"/>
          <w:kern w:val="2"/>
          <w:sz w:val="32"/>
          <w:szCs w:val="32"/>
          <w:u w:val="none"/>
          <w:lang w:val="en-US" w:eastAsia="zh-CN" w:bidi="ar-SA"/>
        </w:rPr>
        <w:t>（3）王某，江西某某科技有限公司设备部部长，对带病运行的冶金桥式起重机失管，在发现该冶金桥式起重机处于未办理监督检验的相关情况下，只是简单的在公司管理层的会议上口头提出，未及时交代铸造生产线管理人员禁止使用涉事冶金桥式起重机，对事故发生负管理责任。违反了《中华人民共和国安全生产法》第二十五条第五项、第六项、第七项</w:t>
      </w:r>
      <w:r>
        <w:rPr>
          <w:rStyle w:val="21"/>
          <w:rFonts w:hint="eastAsia" w:ascii="宋体" w:hAnsi="宋体" w:eastAsia="仿宋_GB2312" w:cs="宋体"/>
          <w:color w:val="auto"/>
          <w:sz w:val="32"/>
          <w:szCs w:val="32"/>
          <w:lang w:val="en-US" w:eastAsia="zh-CN"/>
        </w:rPr>
        <w:t>[</w:t>
      </w:r>
      <w:r>
        <w:rPr>
          <w:rStyle w:val="21"/>
          <w:rFonts w:hint="eastAsia" w:ascii="宋体" w:hAnsi="宋体" w:eastAsia="仿宋_GB2312" w:cs="宋体"/>
          <w:color w:val="auto"/>
          <w:sz w:val="32"/>
          <w:szCs w:val="32"/>
          <w:lang w:val="en-US" w:eastAsia="zh-CN"/>
        </w:rPr>
        <w:footnoteReference w:id="14"/>
      </w:r>
      <w:r>
        <w:rPr>
          <w:rStyle w:val="21"/>
          <w:rFonts w:hint="eastAsia" w:ascii="宋体" w:hAnsi="宋体" w:eastAsia="仿宋_GB2312" w:cs="宋体"/>
          <w:color w:val="auto"/>
          <w:sz w:val="32"/>
          <w:szCs w:val="32"/>
          <w:lang w:val="en-US" w:eastAsia="zh-CN"/>
        </w:rPr>
        <w:t>]</w:t>
      </w:r>
      <w:r>
        <w:rPr>
          <w:rFonts w:hint="eastAsia" w:ascii="宋体" w:hAnsi="宋体" w:eastAsia="仿宋_GB2312" w:cs="宋体"/>
          <w:color w:val="auto"/>
          <w:sz w:val="32"/>
          <w:szCs w:val="32"/>
          <w:lang w:val="en-US" w:eastAsia="zh-CN"/>
        </w:rPr>
        <w:t>，</w:t>
      </w:r>
      <w:r>
        <w:rPr>
          <w:rFonts w:hint="eastAsia" w:ascii="宋体" w:hAnsi="宋体" w:eastAsia="仿宋_GB2312" w:cs="宋体"/>
          <w:color w:val="auto"/>
          <w:kern w:val="2"/>
          <w:sz w:val="32"/>
          <w:szCs w:val="32"/>
          <w:lang w:val="en-US" w:eastAsia="zh-CN" w:bidi="ar-SA"/>
        </w:rPr>
        <w:t>建议由德兴市应急管理局</w:t>
      </w:r>
      <w:r>
        <w:rPr>
          <w:rFonts w:hint="eastAsia" w:ascii="宋体" w:hAnsi="宋体" w:eastAsia="仿宋_GB2312" w:cs="宋体"/>
          <w:color w:val="auto"/>
          <w:sz w:val="32"/>
          <w:szCs w:val="32"/>
          <w:lang w:val="en-US" w:eastAsia="zh-CN"/>
        </w:rPr>
        <w:t>依据《中华人民共和国安全生产法》第九十六条</w:t>
      </w:r>
      <w:r>
        <w:rPr>
          <w:rStyle w:val="21"/>
          <w:rFonts w:hint="eastAsia" w:ascii="宋体" w:hAnsi="宋体" w:eastAsia="仿宋_GB2312" w:cs="宋体"/>
          <w:color w:val="auto"/>
          <w:sz w:val="32"/>
          <w:szCs w:val="32"/>
          <w:lang w:val="en-US" w:eastAsia="zh-CN"/>
        </w:rPr>
        <w:t>[</w:t>
      </w:r>
      <w:r>
        <w:rPr>
          <w:rStyle w:val="21"/>
          <w:rFonts w:hint="eastAsia" w:ascii="宋体" w:hAnsi="宋体" w:eastAsia="仿宋_GB2312" w:cs="宋体"/>
          <w:color w:val="auto"/>
          <w:sz w:val="32"/>
          <w:szCs w:val="32"/>
          <w:lang w:val="en-US" w:eastAsia="zh-CN"/>
        </w:rPr>
        <w:footnoteReference w:id="15"/>
      </w:r>
      <w:r>
        <w:rPr>
          <w:rStyle w:val="21"/>
          <w:rFonts w:hint="eastAsia" w:ascii="宋体" w:hAnsi="宋体" w:eastAsia="仿宋_GB2312" w:cs="宋体"/>
          <w:color w:val="auto"/>
          <w:sz w:val="32"/>
          <w:szCs w:val="32"/>
          <w:lang w:val="en-US" w:eastAsia="zh-CN"/>
        </w:rPr>
        <w:t>]</w:t>
      </w:r>
      <w:r>
        <w:rPr>
          <w:rFonts w:hint="eastAsia" w:ascii="宋体" w:hAnsi="宋体" w:eastAsia="仿宋_GB2312" w:cs="宋体"/>
          <w:color w:val="auto"/>
          <w:sz w:val="32"/>
          <w:szCs w:val="32"/>
          <w:lang w:val="en-US" w:eastAsia="zh-CN"/>
        </w:rPr>
        <w:t>的</w:t>
      </w:r>
      <w:r>
        <w:rPr>
          <w:rFonts w:hint="eastAsia" w:ascii="宋体" w:hAnsi="宋体" w:eastAsia="仿宋_GB2312" w:cs="宋体"/>
          <w:kern w:val="0"/>
          <w:sz w:val="32"/>
          <w:szCs w:val="32"/>
          <w:lang w:val="en-US" w:eastAsia="zh-CN" w:bidi="ar"/>
        </w:rPr>
        <w:t>规定</w:t>
      </w:r>
      <w:r>
        <w:rPr>
          <w:rFonts w:hint="eastAsia" w:ascii="宋体" w:hAnsi="宋体" w:eastAsia="仿宋_GB2312" w:cs="宋体"/>
          <w:color w:val="auto"/>
          <w:kern w:val="2"/>
          <w:sz w:val="32"/>
          <w:szCs w:val="32"/>
          <w:u w:val="none"/>
          <w:lang w:val="en-US" w:eastAsia="zh-CN" w:bidi="ar-SA"/>
        </w:rPr>
        <w:t>给予行政处罚。</w:t>
      </w:r>
    </w:p>
    <w:p w14:paraId="3DCA00BE">
      <w:pPr>
        <w:keepNext w:val="0"/>
        <w:keepLines w:val="0"/>
        <w:pageBreakBefore w:val="0"/>
        <w:widowControl/>
        <w:suppressLineNumbers w:val="0"/>
        <w:kinsoku/>
        <w:wordWrap w:val="0"/>
        <w:overflowPunct/>
        <w:topLinePunct w:val="0"/>
        <w:autoSpaceDE/>
        <w:autoSpaceDN/>
        <w:bidi w:val="0"/>
        <w:adjustRightInd/>
        <w:snapToGrid/>
        <w:spacing w:line="560" w:lineRule="exact"/>
        <w:ind w:leftChars="0" w:firstLine="640" w:firstLineChars="200"/>
        <w:jc w:val="both"/>
        <w:textAlignment w:val="auto"/>
        <w:outlineLvl w:val="9"/>
        <w:rPr>
          <w:rFonts w:hint="default" w:ascii="宋体" w:hAnsi="宋体" w:eastAsia="仿宋_GB2312" w:cs="宋体"/>
          <w:color w:val="auto"/>
          <w:kern w:val="2"/>
          <w:sz w:val="32"/>
          <w:szCs w:val="32"/>
          <w:u w:val="none"/>
          <w:lang w:val="en-US" w:eastAsia="zh-CN" w:bidi="ar-SA"/>
        </w:rPr>
      </w:pPr>
      <w:r>
        <w:rPr>
          <w:rFonts w:hint="eastAsia" w:ascii="宋体" w:hAnsi="宋体" w:eastAsia="仿宋_GB2312" w:cs="宋体"/>
          <w:color w:val="auto"/>
          <w:kern w:val="2"/>
          <w:sz w:val="32"/>
          <w:szCs w:val="32"/>
          <w:u w:val="none"/>
          <w:lang w:val="en-US" w:eastAsia="zh-CN" w:bidi="ar-SA"/>
        </w:rPr>
        <w:t>（4）马某，江西某某科技有限公司安环部部长，未在年后复工复产前组织公司人员开展复工复产前的安全教育培训以会代教育、未及时排查生产安全事故隐</w:t>
      </w:r>
      <w:bookmarkStart w:id="98" w:name="_GoBack"/>
      <w:bookmarkEnd w:id="98"/>
      <w:r>
        <w:rPr>
          <w:rFonts w:hint="eastAsia" w:ascii="宋体" w:hAnsi="宋体" w:eastAsia="仿宋_GB2312" w:cs="宋体"/>
          <w:color w:val="auto"/>
          <w:kern w:val="2"/>
          <w:sz w:val="32"/>
          <w:szCs w:val="32"/>
          <w:u w:val="none"/>
          <w:lang w:val="en-US" w:eastAsia="zh-CN" w:bidi="ar-SA"/>
        </w:rPr>
        <w:t>患，对事故的发生负有管理责任。违反了《中华人民共和国安全生产法》第二十五条第二项、第五项、第六项</w:t>
      </w:r>
      <w:r>
        <w:rPr>
          <w:rStyle w:val="21"/>
          <w:rFonts w:hint="eastAsia" w:ascii="宋体" w:hAnsi="宋体" w:eastAsia="仿宋_GB2312" w:cs="宋体"/>
          <w:color w:val="auto"/>
          <w:sz w:val="32"/>
          <w:szCs w:val="32"/>
          <w:lang w:val="en-US" w:eastAsia="zh-CN"/>
        </w:rPr>
        <w:t>[</w:t>
      </w:r>
      <w:r>
        <w:rPr>
          <w:rStyle w:val="21"/>
          <w:rFonts w:hint="eastAsia" w:ascii="宋体" w:hAnsi="宋体" w:eastAsia="仿宋_GB2312" w:cs="宋体"/>
          <w:color w:val="auto"/>
          <w:sz w:val="32"/>
          <w:szCs w:val="32"/>
          <w:lang w:val="en-US" w:eastAsia="zh-CN"/>
        </w:rPr>
        <w:footnoteReference w:id="16"/>
      </w:r>
      <w:r>
        <w:rPr>
          <w:rStyle w:val="21"/>
          <w:rFonts w:hint="eastAsia" w:ascii="宋体" w:hAnsi="宋体" w:eastAsia="仿宋_GB2312" w:cs="宋体"/>
          <w:color w:val="auto"/>
          <w:sz w:val="32"/>
          <w:szCs w:val="32"/>
          <w:lang w:val="en-US" w:eastAsia="zh-CN"/>
        </w:rPr>
        <w:t>]</w:t>
      </w:r>
      <w:r>
        <w:rPr>
          <w:rFonts w:hint="eastAsia" w:ascii="宋体" w:hAnsi="宋体" w:eastAsia="仿宋_GB2312" w:cs="宋体"/>
          <w:color w:val="auto"/>
          <w:sz w:val="32"/>
          <w:szCs w:val="32"/>
          <w:lang w:val="en-US" w:eastAsia="zh-CN"/>
        </w:rPr>
        <w:t>，</w:t>
      </w:r>
      <w:r>
        <w:rPr>
          <w:rFonts w:hint="eastAsia" w:ascii="宋体" w:hAnsi="宋体" w:eastAsia="仿宋_GB2312" w:cs="宋体"/>
          <w:color w:val="auto"/>
          <w:kern w:val="2"/>
          <w:sz w:val="32"/>
          <w:szCs w:val="32"/>
          <w:lang w:val="en-US" w:eastAsia="zh-CN" w:bidi="ar-SA"/>
        </w:rPr>
        <w:t>建议由德兴市应急管理局</w:t>
      </w:r>
      <w:r>
        <w:rPr>
          <w:rFonts w:hint="eastAsia" w:ascii="宋体" w:hAnsi="宋体" w:eastAsia="仿宋_GB2312" w:cs="宋体"/>
          <w:color w:val="auto"/>
          <w:sz w:val="32"/>
          <w:szCs w:val="32"/>
          <w:lang w:val="en-US" w:eastAsia="zh-CN"/>
        </w:rPr>
        <w:t>依据《中华人民共和国安全生产法》第九十六条</w:t>
      </w:r>
      <w:r>
        <w:rPr>
          <w:rStyle w:val="21"/>
          <w:rFonts w:hint="eastAsia" w:ascii="宋体" w:hAnsi="宋体" w:eastAsia="仿宋_GB2312" w:cs="宋体"/>
          <w:color w:val="auto"/>
          <w:sz w:val="32"/>
          <w:szCs w:val="32"/>
          <w:lang w:val="en-US" w:eastAsia="zh-CN"/>
        </w:rPr>
        <w:t>[</w:t>
      </w:r>
      <w:r>
        <w:rPr>
          <w:rStyle w:val="21"/>
          <w:rFonts w:hint="eastAsia" w:ascii="宋体" w:hAnsi="宋体" w:eastAsia="仿宋_GB2312" w:cs="宋体"/>
          <w:color w:val="auto"/>
          <w:sz w:val="32"/>
          <w:szCs w:val="32"/>
          <w:lang w:val="en-US" w:eastAsia="zh-CN"/>
        </w:rPr>
        <w:footnoteReference w:id="17"/>
      </w:r>
      <w:r>
        <w:rPr>
          <w:rStyle w:val="21"/>
          <w:rFonts w:hint="eastAsia" w:ascii="宋体" w:hAnsi="宋体" w:eastAsia="仿宋_GB2312" w:cs="宋体"/>
          <w:color w:val="auto"/>
          <w:sz w:val="32"/>
          <w:szCs w:val="32"/>
          <w:lang w:val="en-US" w:eastAsia="zh-CN"/>
        </w:rPr>
        <w:t>]</w:t>
      </w:r>
      <w:r>
        <w:rPr>
          <w:rFonts w:hint="eastAsia" w:ascii="宋体" w:hAnsi="宋体" w:eastAsia="仿宋_GB2312" w:cs="宋体"/>
          <w:color w:val="auto"/>
          <w:sz w:val="32"/>
          <w:szCs w:val="32"/>
          <w:lang w:val="en-US" w:eastAsia="zh-CN"/>
        </w:rPr>
        <w:t>的</w:t>
      </w:r>
      <w:r>
        <w:rPr>
          <w:rFonts w:hint="eastAsia" w:ascii="宋体" w:hAnsi="宋体" w:eastAsia="仿宋_GB2312" w:cs="宋体"/>
          <w:kern w:val="0"/>
          <w:sz w:val="32"/>
          <w:szCs w:val="32"/>
          <w:lang w:val="en-US" w:eastAsia="zh-CN" w:bidi="ar"/>
        </w:rPr>
        <w:t>规定</w:t>
      </w:r>
      <w:r>
        <w:rPr>
          <w:rFonts w:hint="eastAsia" w:ascii="宋体" w:hAnsi="宋体" w:eastAsia="仿宋_GB2312" w:cs="宋体"/>
          <w:color w:val="auto"/>
          <w:kern w:val="2"/>
          <w:sz w:val="32"/>
          <w:szCs w:val="32"/>
          <w:u w:val="none"/>
          <w:lang w:val="en-US" w:eastAsia="zh-CN" w:bidi="ar-SA"/>
        </w:rPr>
        <w:t>给予行政处罚。</w:t>
      </w:r>
    </w:p>
    <w:p w14:paraId="5B38DEB7">
      <w:pPr>
        <w:keepNext w:val="0"/>
        <w:keepLines w:val="0"/>
        <w:pageBreakBefore w:val="0"/>
        <w:widowControl/>
        <w:suppressLineNumbers w:val="0"/>
        <w:kinsoku/>
        <w:wordWrap w:val="0"/>
        <w:overflowPunct/>
        <w:topLinePunct w:val="0"/>
        <w:autoSpaceDE/>
        <w:autoSpaceDN/>
        <w:bidi w:val="0"/>
        <w:adjustRightInd/>
        <w:snapToGrid/>
        <w:spacing w:line="560" w:lineRule="exact"/>
        <w:ind w:leftChars="0" w:firstLine="640" w:firstLineChars="200"/>
        <w:jc w:val="both"/>
        <w:textAlignment w:val="auto"/>
        <w:outlineLvl w:val="9"/>
        <w:rPr>
          <w:rFonts w:hint="default" w:ascii="宋体" w:hAnsi="宋体" w:eastAsia="仿宋_GB2312" w:cs="宋体"/>
          <w:color w:val="auto"/>
          <w:kern w:val="2"/>
          <w:sz w:val="32"/>
          <w:szCs w:val="32"/>
          <w:u w:val="none"/>
          <w:lang w:val="en-US" w:eastAsia="zh-CN" w:bidi="ar-SA"/>
        </w:rPr>
      </w:pPr>
      <w:r>
        <w:rPr>
          <w:rFonts w:hint="eastAsia" w:ascii="宋体" w:hAnsi="宋体" w:eastAsia="仿宋_GB2312" w:cs="宋体"/>
          <w:color w:val="auto"/>
          <w:kern w:val="2"/>
          <w:sz w:val="32"/>
          <w:szCs w:val="32"/>
          <w:u w:val="none"/>
          <w:lang w:val="en-US" w:eastAsia="zh-CN" w:bidi="ar-SA"/>
        </w:rPr>
        <w:t>（5）刘某强，江西某某科技有限公司铸造手工线负责人，未及时排查出作业现场的安全事故隐患，未制止和纠正违章作业、违反操作规程的行为，对事故的发生负有责任。违反了《中华人民共和国安全生产法》第二十五条第五项、第六项</w:t>
      </w:r>
      <w:r>
        <w:rPr>
          <w:rStyle w:val="21"/>
          <w:rFonts w:hint="eastAsia" w:ascii="宋体" w:hAnsi="宋体" w:eastAsia="仿宋_GB2312" w:cs="宋体"/>
          <w:color w:val="auto"/>
          <w:sz w:val="32"/>
          <w:szCs w:val="32"/>
          <w:lang w:val="en-US" w:eastAsia="zh-CN"/>
        </w:rPr>
        <w:t>[</w:t>
      </w:r>
      <w:r>
        <w:rPr>
          <w:rStyle w:val="21"/>
          <w:rFonts w:hint="eastAsia" w:ascii="宋体" w:hAnsi="宋体" w:eastAsia="仿宋_GB2312" w:cs="宋体"/>
          <w:color w:val="auto"/>
          <w:sz w:val="32"/>
          <w:szCs w:val="32"/>
          <w:lang w:val="en-US" w:eastAsia="zh-CN"/>
        </w:rPr>
        <w:footnoteReference w:id="18"/>
      </w:r>
      <w:r>
        <w:rPr>
          <w:rStyle w:val="21"/>
          <w:rFonts w:hint="eastAsia" w:ascii="宋体" w:hAnsi="宋体" w:eastAsia="仿宋_GB2312" w:cs="宋体"/>
          <w:color w:val="auto"/>
          <w:sz w:val="32"/>
          <w:szCs w:val="32"/>
          <w:lang w:val="en-US" w:eastAsia="zh-CN"/>
        </w:rPr>
        <w:t>]</w:t>
      </w:r>
      <w:r>
        <w:rPr>
          <w:rFonts w:hint="eastAsia" w:ascii="宋体" w:hAnsi="宋体" w:eastAsia="仿宋_GB2312" w:cs="宋体"/>
          <w:color w:val="auto"/>
          <w:sz w:val="32"/>
          <w:szCs w:val="32"/>
          <w:lang w:val="en-US" w:eastAsia="zh-CN"/>
        </w:rPr>
        <w:t>，</w:t>
      </w:r>
      <w:r>
        <w:rPr>
          <w:rFonts w:hint="eastAsia" w:ascii="宋体" w:hAnsi="宋体" w:eastAsia="仿宋_GB2312" w:cs="宋体"/>
          <w:color w:val="auto"/>
          <w:kern w:val="2"/>
          <w:sz w:val="32"/>
          <w:szCs w:val="32"/>
          <w:lang w:val="en-US" w:eastAsia="zh-CN" w:bidi="ar-SA"/>
        </w:rPr>
        <w:t>建议由德兴市应急管理局</w:t>
      </w:r>
      <w:r>
        <w:rPr>
          <w:rFonts w:hint="eastAsia" w:ascii="宋体" w:hAnsi="宋体" w:eastAsia="仿宋_GB2312" w:cs="宋体"/>
          <w:color w:val="auto"/>
          <w:sz w:val="32"/>
          <w:szCs w:val="32"/>
          <w:lang w:val="en-US" w:eastAsia="zh-CN"/>
        </w:rPr>
        <w:t>依据《中华人民共和国安全生产法》第九十六条</w:t>
      </w:r>
      <w:r>
        <w:rPr>
          <w:rStyle w:val="21"/>
          <w:rFonts w:hint="eastAsia" w:ascii="宋体" w:hAnsi="宋体" w:eastAsia="仿宋_GB2312" w:cs="宋体"/>
          <w:color w:val="auto"/>
          <w:sz w:val="32"/>
          <w:szCs w:val="32"/>
          <w:lang w:val="en-US" w:eastAsia="zh-CN"/>
        </w:rPr>
        <w:t>[</w:t>
      </w:r>
      <w:r>
        <w:rPr>
          <w:rStyle w:val="21"/>
          <w:rFonts w:hint="eastAsia" w:ascii="宋体" w:hAnsi="宋体" w:eastAsia="仿宋_GB2312" w:cs="宋体"/>
          <w:color w:val="auto"/>
          <w:sz w:val="32"/>
          <w:szCs w:val="32"/>
          <w:lang w:val="en-US" w:eastAsia="zh-CN"/>
        </w:rPr>
        <w:footnoteReference w:id="19"/>
      </w:r>
      <w:r>
        <w:rPr>
          <w:rStyle w:val="21"/>
          <w:rFonts w:hint="eastAsia" w:ascii="宋体" w:hAnsi="宋体" w:eastAsia="仿宋_GB2312" w:cs="宋体"/>
          <w:color w:val="auto"/>
          <w:sz w:val="32"/>
          <w:szCs w:val="32"/>
          <w:lang w:val="en-US" w:eastAsia="zh-CN"/>
        </w:rPr>
        <w:t>]</w:t>
      </w:r>
      <w:r>
        <w:rPr>
          <w:rFonts w:hint="eastAsia" w:ascii="宋体" w:hAnsi="宋体" w:eastAsia="仿宋_GB2312" w:cs="宋体"/>
          <w:color w:val="auto"/>
          <w:sz w:val="32"/>
          <w:szCs w:val="32"/>
          <w:lang w:val="en-US" w:eastAsia="zh-CN"/>
        </w:rPr>
        <w:t>的</w:t>
      </w:r>
      <w:r>
        <w:rPr>
          <w:rFonts w:hint="eastAsia" w:ascii="宋体" w:hAnsi="宋体" w:eastAsia="仿宋_GB2312" w:cs="宋体"/>
          <w:kern w:val="0"/>
          <w:sz w:val="32"/>
          <w:szCs w:val="32"/>
          <w:lang w:val="en-US" w:eastAsia="zh-CN" w:bidi="ar"/>
        </w:rPr>
        <w:t>规定</w:t>
      </w:r>
      <w:r>
        <w:rPr>
          <w:rFonts w:hint="eastAsia" w:ascii="宋体" w:hAnsi="宋体" w:eastAsia="仿宋_GB2312" w:cs="宋体"/>
          <w:color w:val="auto"/>
          <w:kern w:val="2"/>
          <w:sz w:val="32"/>
          <w:szCs w:val="32"/>
          <w:u w:val="none"/>
          <w:lang w:val="en-US" w:eastAsia="zh-CN" w:bidi="ar-SA"/>
        </w:rPr>
        <w:t>给予行政处罚。</w:t>
      </w:r>
    </w:p>
    <w:p w14:paraId="18ABBE1A">
      <w:pPr>
        <w:keepNext w:val="0"/>
        <w:keepLines w:val="0"/>
        <w:pageBreakBefore w:val="0"/>
        <w:widowControl/>
        <w:suppressLineNumbers w:val="0"/>
        <w:kinsoku/>
        <w:wordWrap w:val="0"/>
        <w:overflowPunct/>
        <w:topLinePunct w:val="0"/>
        <w:autoSpaceDE/>
        <w:autoSpaceDN/>
        <w:bidi w:val="0"/>
        <w:adjustRightInd/>
        <w:snapToGrid/>
        <w:spacing w:line="560" w:lineRule="exact"/>
        <w:ind w:leftChars="0" w:firstLine="640" w:firstLineChars="200"/>
        <w:jc w:val="both"/>
        <w:textAlignment w:val="auto"/>
        <w:outlineLvl w:val="9"/>
        <w:rPr>
          <w:rFonts w:hint="eastAsia" w:ascii="宋体" w:hAnsi="宋体" w:eastAsia="仿宋_GB2312" w:cs="宋体"/>
          <w:color w:val="auto"/>
          <w:kern w:val="2"/>
          <w:sz w:val="32"/>
          <w:szCs w:val="32"/>
          <w:u w:val="none"/>
          <w:lang w:val="en-US" w:eastAsia="zh-CN" w:bidi="ar-SA"/>
        </w:rPr>
      </w:pPr>
      <w:r>
        <w:rPr>
          <w:rFonts w:hint="eastAsia" w:ascii="宋体" w:hAnsi="宋体" w:eastAsia="仿宋_GB2312" w:cs="宋体"/>
          <w:color w:val="auto"/>
          <w:kern w:val="2"/>
          <w:sz w:val="32"/>
          <w:szCs w:val="32"/>
          <w:u w:val="none"/>
          <w:lang w:val="en-US" w:eastAsia="zh-CN" w:bidi="ar-SA"/>
        </w:rPr>
        <w:t>（6）胡金某，河南某某环保科技有限公司法定代表人，</w:t>
      </w:r>
      <w:r>
        <w:rPr>
          <w:rFonts w:hint="eastAsia" w:ascii="宋体" w:hAnsi="宋体" w:eastAsia="仿宋_GB2312" w:cs="宋体"/>
          <w:color w:val="auto"/>
          <w:sz w:val="32"/>
          <w:szCs w:val="32"/>
          <w:lang w:val="en-US" w:eastAsia="zh-CN"/>
        </w:rPr>
        <w:t>协助某某重工集团有限公司集团人员将桥式起重机主体安装完成，未告知某某重工集团有限公司集团及江西某某科技有限公司人员严格执行安全操作规程，工作岗位存在的危险因素、防范措施及时掌握冶金桥式起重机办理监督检验的相关情况。违反了《中华人民</w:t>
      </w:r>
      <w:r>
        <w:rPr>
          <w:rFonts w:hint="eastAsia" w:ascii="宋体" w:hAnsi="宋体" w:eastAsia="仿宋_GB2312" w:cs="宋体"/>
          <w:color w:val="auto"/>
          <w:kern w:val="2"/>
          <w:sz w:val="32"/>
          <w:szCs w:val="32"/>
          <w:u w:val="none"/>
          <w:lang w:val="en-US" w:eastAsia="zh-CN" w:bidi="ar-SA"/>
        </w:rPr>
        <w:t>共和国安全生产法》第二十五条第五项</w:t>
      </w:r>
      <w:r>
        <w:rPr>
          <w:rStyle w:val="21"/>
          <w:rFonts w:hint="eastAsia" w:ascii="宋体" w:hAnsi="宋体" w:eastAsia="仿宋_GB2312" w:cs="宋体"/>
          <w:color w:val="auto"/>
          <w:kern w:val="2"/>
          <w:sz w:val="32"/>
          <w:szCs w:val="32"/>
          <w:u w:val="none"/>
          <w:lang w:val="en-US" w:eastAsia="zh-CN" w:bidi="ar-SA"/>
        </w:rPr>
        <w:t>[</w:t>
      </w:r>
      <w:r>
        <w:rPr>
          <w:rStyle w:val="21"/>
          <w:rFonts w:hint="eastAsia" w:ascii="宋体" w:hAnsi="宋体" w:eastAsia="仿宋_GB2312" w:cs="宋体"/>
          <w:color w:val="auto"/>
          <w:kern w:val="2"/>
          <w:sz w:val="32"/>
          <w:szCs w:val="32"/>
          <w:u w:val="none"/>
          <w:lang w:val="en-US" w:eastAsia="zh-CN" w:bidi="ar-SA"/>
        </w:rPr>
        <w:footnoteReference w:id="20"/>
      </w:r>
      <w:r>
        <w:rPr>
          <w:rStyle w:val="21"/>
          <w:rFonts w:hint="eastAsia" w:ascii="宋体" w:hAnsi="宋体" w:eastAsia="仿宋_GB2312" w:cs="宋体"/>
          <w:color w:val="auto"/>
          <w:kern w:val="2"/>
          <w:sz w:val="32"/>
          <w:szCs w:val="32"/>
          <w:u w:val="none"/>
          <w:lang w:val="en-US" w:eastAsia="zh-CN" w:bidi="ar-SA"/>
        </w:rPr>
        <w:t>]</w:t>
      </w:r>
      <w:r>
        <w:rPr>
          <w:rFonts w:hint="eastAsia" w:ascii="宋体" w:hAnsi="宋体" w:eastAsia="仿宋_GB2312" w:cs="宋体"/>
          <w:color w:val="auto"/>
          <w:kern w:val="2"/>
          <w:sz w:val="32"/>
          <w:szCs w:val="32"/>
          <w:u w:val="none"/>
          <w:lang w:val="en-US" w:eastAsia="zh-CN" w:bidi="ar-SA"/>
        </w:rPr>
        <w:t>，</w:t>
      </w:r>
      <w:r>
        <w:rPr>
          <w:rFonts w:hint="eastAsia" w:ascii="宋体" w:hAnsi="宋体" w:eastAsia="仿宋_GB2312" w:cs="宋体"/>
          <w:color w:val="auto"/>
          <w:kern w:val="2"/>
          <w:sz w:val="32"/>
          <w:szCs w:val="32"/>
          <w:lang w:val="en-US" w:eastAsia="zh-CN" w:bidi="ar-SA"/>
        </w:rPr>
        <w:t>建议由德兴市应急管理局</w:t>
      </w:r>
      <w:r>
        <w:rPr>
          <w:rFonts w:hint="eastAsia" w:ascii="宋体" w:hAnsi="宋体" w:eastAsia="仿宋_GB2312" w:cs="宋体"/>
          <w:color w:val="auto"/>
          <w:sz w:val="32"/>
          <w:szCs w:val="32"/>
          <w:lang w:val="en-US" w:eastAsia="zh-CN"/>
        </w:rPr>
        <w:t>依据《中华人民共和国安全生产法》第九十六条</w:t>
      </w:r>
      <w:r>
        <w:rPr>
          <w:rStyle w:val="21"/>
          <w:rFonts w:hint="eastAsia" w:ascii="宋体" w:hAnsi="宋体" w:eastAsia="仿宋_GB2312" w:cs="宋体"/>
          <w:color w:val="auto"/>
          <w:sz w:val="32"/>
          <w:szCs w:val="32"/>
          <w:lang w:val="en-US" w:eastAsia="zh-CN"/>
        </w:rPr>
        <w:t>[</w:t>
      </w:r>
      <w:r>
        <w:rPr>
          <w:rStyle w:val="21"/>
          <w:rFonts w:hint="eastAsia" w:ascii="宋体" w:hAnsi="宋体" w:eastAsia="仿宋_GB2312" w:cs="宋体"/>
          <w:color w:val="auto"/>
          <w:sz w:val="32"/>
          <w:szCs w:val="32"/>
          <w:lang w:val="en-US" w:eastAsia="zh-CN"/>
        </w:rPr>
        <w:footnoteReference w:id="21"/>
      </w:r>
      <w:r>
        <w:rPr>
          <w:rStyle w:val="21"/>
          <w:rFonts w:hint="eastAsia" w:ascii="宋体" w:hAnsi="宋体" w:eastAsia="仿宋_GB2312" w:cs="宋体"/>
          <w:color w:val="auto"/>
          <w:sz w:val="32"/>
          <w:szCs w:val="32"/>
          <w:lang w:val="en-US" w:eastAsia="zh-CN"/>
        </w:rPr>
        <w:t>]</w:t>
      </w:r>
      <w:r>
        <w:rPr>
          <w:rFonts w:hint="eastAsia" w:ascii="宋体" w:hAnsi="宋体" w:eastAsia="仿宋_GB2312" w:cs="宋体"/>
          <w:color w:val="auto"/>
          <w:sz w:val="32"/>
          <w:szCs w:val="32"/>
          <w:lang w:val="en-US" w:eastAsia="zh-CN"/>
        </w:rPr>
        <w:t>的</w:t>
      </w:r>
      <w:r>
        <w:rPr>
          <w:rFonts w:hint="eastAsia" w:ascii="宋体" w:hAnsi="宋体" w:eastAsia="仿宋_GB2312" w:cs="宋体"/>
          <w:kern w:val="0"/>
          <w:sz w:val="32"/>
          <w:szCs w:val="32"/>
          <w:lang w:val="en-US" w:eastAsia="zh-CN" w:bidi="ar"/>
        </w:rPr>
        <w:t>规定</w:t>
      </w:r>
      <w:r>
        <w:rPr>
          <w:rFonts w:hint="eastAsia" w:ascii="宋体" w:hAnsi="宋体" w:eastAsia="仿宋_GB2312" w:cs="宋体"/>
          <w:color w:val="auto"/>
          <w:kern w:val="2"/>
          <w:sz w:val="32"/>
          <w:szCs w:val="32"/>
          <w:u w:val="none"/>
          <w:lang w:val="en-US" w:eastAsia="zh-CN" w:bidi="ar-SA"/>
        </w:rPr>
        <w:t>给予行政处罚。</w:t>
      </w:r>
    </w:p>
    <w:p w14:paraId="40EE7EA5">
      <w:pPr>
        <w:keepNext w:val="0"/>
        <w:keepLines w:val="0"/>
        <w:pageBreakBefore w:val="0"/>
        <w:widowControl/>
        <w:suppressLineNumbers w:val="0"/>
        <w:kinsoku/>
        <w:wordWrap w:val="0"/>
        <w:overflowPunct/>
        <w:topLinePunct w:val="0"/>
        <w:autoSpaceDE/>
        <w:autoSpaceDN/>
        <w:bidi w:val="0"/>
        <w:adjustRightInd/>
        <w:snapToGrid/>
        <w:spacing w:line="560" w:lineRule="exact"/>
        <w:ind w:leftChars="0" w:firstLine="640" w:firstLineChars="200"/>
        <w:jc w:val="both"/>
        <w:textAlignment w:val="auto"/>
        <w:outlineLvl w:val="0"/>
        <w:rPr>
          <w:rFonts w:hint="eastAsia" w:ascii="宋体" w:hAnsi="宋体" w:eastAsia="黑体" w:cs="宋体"/>
          <w:color w:val="auto"/>
          <w:kern w:val="2"/>
          <w:sz w:val="32"/>
          <w:szCs w:val="32"/>
          <w:u w:val="none"/>
          <w:lang w:val="en-US" w:eastAsia="zh-CN" w:bidi="ar-SA"/>
        </w:rPr>
      </w:pPr>
      <w:bookmarkStart w:id="90" w:name="_Toc19434"/>
      <w:bookmarkStart w:id="91" w:name="_Toc30997"/>
      <w:r>
        <w:rPr>
          <w:rFonts w:hint="eastAsia" w:ascii="宋体" w:hAnsi="宋体" w:eastAsia="黑体" w:cs="宋体"/>
          <w:color w:val="auto"/>
          <w:kern w:val="2"/>
          <w:sz w:val="32"/>
          <w:szCs w:val="32"/>
          <w:u w:val="none"/>
          <w:lang w:val="en-US" w:eastAsia="zh-CN" w:bidi="ar-SA"/>
        </w:rPr>
        <w:t>六、事故主要教训</w:t>
      </w:r>
      <w:bookmarkEnd w:id="90"/>
      <w:bookmarkEnd w:id="91"/>
    </w:p>
    <w:p w14:paraId="40CEF294">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spacing w:before="0" w:beforeAutospacing="0" w:after="0" w:afterAutospacing="0" w:line="560" w:lineRule="exact"/>
        <w:ind w:left="0" w:leftChars="0" w:right="0" w:firstLine="643" w:firstLineChars="200"/>
        <w:jc w:val="both"/>
        <w:textAlignment w:val="auto"/>
        <w:rPr>
          <w:rFonts w:hint="eastAsia" w:ascii="宋体" w:hAnsi="宋体" w:eastAsia="仿宋_GB2312" w:cs="宋体"/>
          <w:b/>
          <w:bCs/>
          <w:color w:val="auto"/>
          <w:kern w:val="2"/>
          <w:sz w:val="32"/>
          <w:szCs w:val="32"/>
          <w:u w:val="none"/>
          <w:lang w:val="en-US" w:eastAsia="zh-CN" w:bidi="ar-SA"/>
        </w:rPr>
      </w:pPr>
      <w:bookmarkStart w:id="92" w:name="_Toc24725"/>
      <w:bookmarkStart w:id="93" w:name="_Toc4511"/>
      <w:bookmarkStart w:id="94" w:name="_Toc16661"/>
      <w:bookmarkStart w:id="95" w:name="_Toc29309"/>
      <w:r>
        <w:rPr>
          <w:rFonts w:hint="eastAsia" w:ascii="宋体" w:hAnsi="宋体" w:eastAsia="楷体_GB2312" w:cs="宋体"/>
          <w:b/>
          <w:bCs/>
          <w:color w:val="auto"/>
          <w:kern w:val="2"/>
          <w:sz w:val="32"/>
          <w:szCs w:val="32"/>
          <w:u w:val="none"/>
          <w:lang w:val="en-US" w:eastAsia="zh-CN" w:bidi="ar-SA"/>
        </w:rPr>
        <w:t>（一）法律法规学习不够，安全意识淡薄</w:t>
      </w:r>
    </w:p>
    <w:p w14:paraId="09A74F22">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spacing w:before="0" w:beforeAutospacing="0" w:after="0" w:afterAutospacing="0" w:line="560" w:lineRule="exact"/>
        <w:ind w:left="0" w:leftChars="0" w:right="0" w:firstLine="640" w:firstLineChars="200"/>
        <w:jc w:val="both"/>
        <w:textAlignment w:val="auto"/>
        <w:rPr>
          <w:rFonts w:hint="eastAsia" w:ascii="宋体" w:hAnsi="宋体" w:eastAsia="仿宋_GB2312" w:cs="宋体"/>
          <w:color w:val="auto"/>
          <w:kern w:val="2"/>
          <w:sz w:val="32"/>
          <w:szCs w:val="32"/>
          <w:lang w:val="en-US" w:eastAsia="zh-CN" w:bidi="ar-SA"/>
        </w:rPr>
      </w:pPr>
      <w:r>
        <w:rPr>
          <w:rFonts w:hint="eastAsia" w:ascii="宋体" w:hAnsi="宋体" w:eastAsia="仿宋_GB2312" w:cs="宋体"/>
          <w:color w:val="auto"/>
          <w:kern w:val="2"/>
          <w:sz w:val="32"/>
          <w:szCs w:val="32"/>
          <w:lang w:val="en-US" w:eastAsia="zh-CN" w:bidi="ar-SA"/>
        </w:rPr>
        <w:t>江西某某科技有限公司主要负责人及安全管理人员对特种设备安全管理的重视程度有待加强，对《特种设备安全监察条例》《起重机械安全技术规程》等相关法律法规的学习和落实不够深入，对起重机作为涉及生命安全、危险性较大的特种设备，在投入使用前必须完成初次检验并取得检验合格证明的法定要求认知不足。在日常管理中，存在片面追求生产效率和经济效益的倾向，对安全工作的优先级安排不够合理，在起重机未办理监督检验、存在潜在安全隐患的情况下仍投入使用，对作业人员的安全保障意识需进一步提升，相关违法违规行为需引起高度重视并立即整改。</w:t>
      </w:r>
    </w:p>
    <w:p w14:paraId="69420C86">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spacing w:before="0" w:beforeAutospacing="0" w:after="0" w:afterAutospacing="0" w:line="560" w:lineRule="exact"/>
        <w:ind w:left="0" w:leftChars="0" w:right="0" w:firstLine="643" w:firstLineChars="200"/>
        <w:jc w:val="both"/>
        <w:textAlignment w:val="auto"/>
        <w:rPr>
          <w:rFonts w:hint="eastAsia" w:ascii="宋体" w:hAnsi="宋体" w:eastAsia="楷体_GB2312" w:cs="宋体"/>
          <w:b/>
          <w:bCs/>
          <w:color w:val="auto"/>
          <w:kern w:val="2"/>
          <w:sz w:val="32"/>
          <w:szCs w:val="32"/>
          <w:u w:val="none"/>
          <w:lang w:val="en-US" w:eastAsia="zh-CN" w:bidi="ar-SA"/>
        </w:rPr>
      </w:pPr>
      <w:r>
        <w:rPr>
          <w:rFonts w:hint="eastAsia" w:ascii="宋体" w:hAnsi="宋体" w:eastAsia="楷体_GB2312" w:cs="宋体"/>
          <w:b/>
          <w:bCs/>
          <w:color w:val="auto"/>
          <w:kern w:val="2"/>
          <w:sz w:val="32"/>
          <w:szCs w:val="32"/>
          <w:u w:val="none"/>
          <w:lang w:val="en-US" w:eastAsia="zh-CN" w:bidi="ar-SA"/>
        </w:rPr>
        <w:t>（二）安全管理制度缺失，责任落实流于形式</w:t>
      </w:r>
    </w:p>
    <w:p w14:paraId="553739A5">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spacing w:before="0" w:beforeAutospacing="0" w:after="0" w:afterAutospacing="0" w:line="560" w:lineRule="exact"/>
        <w:ind w:left="0" w:leftChars="0" w:right="0" w:firstLine="640" w:firstLineChars="200"/>
        <w:jc w:val="both"/>
        <w:textAlignment w:val="auto"/>
        <w:rPr>
          <w:rFonts w:hint="eastAsia" w:ascii="宋体" w:hAnsi="宋体" w:eastAsia="仿宋_GB2312" w:cs="宋体"/>
          <w:color w:val="auto"/>
          <w:kern w:val="2"/>
          <w:sz w:val="32"/>
          <w:szCs w:val="32"/>
          <w:u w:val="none"/>
          <w:lang w:val="en-US" w:eastAsia="zh-CN" w:bidi="ar-SA"/>
        </w:rPr>
      </w:pPr>
      <w:r>
        <w:rPr>
          <w:rFonts w:hint="eastAsia" w:ascii="宋体" w:hAnsi="宋体" w:eastAsia="仿宋_GB2312" w:cs="宋体"/>
          <w:color w:val="auto"/>
          <w:kern w:val="2"/>
          <w:sz w:val="32"/>
          <w:szCs w:val="32"/>
          <w:lang w:val="en-US" w:eastAsia="zh-CN" w:bidi="ar-SA"/>
        </w:rPr>
        <w:t>江西某某科技有限公司</w:t>
      </w:r>
      <w:r>
        <w:rPr>
          <w:rFonts w:hint="eastAsia" w:ascii="宋体" w:hAnsi="宋体" w:eastAsia="仿宋_GB2312" w:cs="宋体"/>
          <w:color w:val="auto"/>
          <w:kern w:val="2"/>
          <w:sz w:val="32"/>
          <w:szCs w:val="32"/>
          <w:u w:val="none"/>
          <w:lang w:val="en-US" w:eastAsia="zh-CN" w:bidi="ar-SA"/>
        </w:rPr>
        <w:t>未健全落实特种设备安全管理制度和全员岗位安全责任制度，未明确事发起重机使用、管理、维护保养的具体责任人和工作要求，制定的起重机安全操作规程和应急处置预案不够实际，对特种设备的安全管理处于无序状态。江西某某科技有限公司虽配备特种设备安全管理人员，仅对取得使用登记证的特种设备进行报检，对特种设备的使用、维护等环节缺乏全程管控，对设备的安全状况一无所知，导致未经初次检验的起重机长期处于“带病运行”状态。</w:t>
      </w:r>
    </w:p>
    <w:p w14:paraId="2D0466B3">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spacing w:before="0" w:beforeAutospacing="0" w:after="0" w:afterAutospacing="0" w:line="560" w:lineRule="exact"/>
        <w:ind w:left="0" w:leftChars="0" w:right="0" w:firstLine="643" w:firstLineChars="200"/>
        <w:jc w:val="both"/>
        <w:textAlignment w:val="auto"/>
        <w:rPr>
          <w:rFonts w:hint="eastAsia" w:ascii="宋体" w:hAnsi="宋体" w:eastAsia="仿宋_GB2312" w:cs="宋体"/>
          <w:color w:val="auto"/>
          <w:kern w:val="2"/>
          <w:sz w:val="32"/>
          <w:szCs w:val="32"/>
          <w:u w:val="none"/>
          <w:lang w:val="en-US" w:eastAsia="zh-CN" w:bidi="ar-SA"/>
        </w:rPr>
      </w:pPr>
      <w:r>
        <w:rPr>
          <w:rFonts w:hint="eastAsia" w:ascii="宋体" w:hAnsi="宋体" w:eastAsia="楷体_GB2312" w:cs="宋体"/>
          <w:b/>
          <w:bCs/>
          <w:color w:val="auto"/>
          <w:kern w:val="2"/>
          <w:sz w:val="32"/>
          <w:szCs w:val="32"/>
          <w:u w:val="none"/>
          <w:lang w:val="en-US" w:eastAsia="zh-CN" w:bidi="ar-SA"/>
        </w:rPr>
        <w:t>（三）安全教育培训缺失，作业人员违规操作</w:t>
      </w:r>
    </w:p>
    <w:p w14:paraId="6CEE4BF5">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spacing w:before="0" w:beforeAutospacing="0" w:after="0" w:afterAutospacing="0" w:line="560" w:lineRule="exact"/>
        <w:ind w:left="0" w:leftChars="0" w:right="0" w:firstLine="640" w:firstLineChars="200"/>
        <w:jc w:val="both"/>
        <w:textAlignment w:val="auto"/>
        <w:rPr>
          <w:rFonts w:hint="eastAsia" w:ascii="宋体" w:hAnsi="宋体" w:eastAsia="仿宋_GB2312" w:cs="宋体"/>
          <w:color w:val="auto"/>
          <w:kern w:val="2"/>
          <w:sz w:val="32"/>
          <w:szCs w:val="32"/>
          <w:u w:val="none"/>
          <w:lang w:val="en-US" w:eastAsia="zh-CN" w:bidi="ar-SA"/>
        </w:rPr>
      </w:pPr>
      <w:r>
        <w:rPr>
          <w:rFonts w:hint="eastAsia" w:ascii="宋体" w:hAnsi="宋体" w:eastAsia="仿宋_GB2312" w:cs="宋体"/>
          <w:color w:val="auto"/>
          <w:kern w:val="2"/>
          <w:sz w:val="32"/>
          <w:szCs w:val="32"/>
          <w:lang w:val="en-US" w:eastAsia="zh-CN" w:bidi="ar-SA"/>
        </w:rPr>
        <w:t>江西某某科技有限公司</w:t>
      </w:r>
      <w:r>
        <w:rPr>
          <w:rFonts w:hint="eastAsia" w:ascii="宋体" w:hAnsi="宋体" w:eastAsia="仿宋_GB2312" w:cs="宋体"/>
          <w:color w:val="auto"/>
          <w:kern w:val="2"/>
          <w:sz w:val="32"/>
          <w:szCs w:val="32"/>
          <w:u w:val="none"/>
          <w:lang w:val="en-US" w:eastAsia="zh-CN" w:bidi="ar-SA"/>
        </w:rPr>
        <w:t>在年后的复工复产前，未进行安全教育培训就开始生产，对节后人员的安全意识没有及时强化。起重机操作人员不熟悉起重机的安全操作规程和安全注意事项，不了解未</w:t>
      </w:r>
      <w:r>
        <w:rPr>
          <w:rFonts w:hint="eastAsia" w:ascii="宋体" w:hAnsi="宋体" w:eastAsia="仿宋_GB2312" w:cs="宋体"/>
          <w:color w:val="auto"/>
          <w:kern w:val="2"/>
          <w:sz w:val="32"/>
          <w:szCs w:val="32"/>
          <w:lang w:val="en-US" w:eastAsia="zh-CN" w:bidi="ar-SA"/>
        </w:rPr>
        <w:t>办理监督检验</w:t>
      </w:r>
      <w:r>
        <w:rPr>
          <w:rFonts w:hint="eastAsia" w:ascii="宋体" w:hAnsi="宋体" w:eastAsia="仿宋_GB2312" w:cs="宋体"/>
          <w:color w:val="auto"/>
          <w:kern w:val="2"/>
          <w:sz w:val="32"/>
          <w:szCs w:val="32"/>
          <w:u w:val="none"/>
          <w:lang w:val="en-US" w:eastAsia="zh-CN" w:bidi="ar-SA"/>
        </w:rPr>
        <w:t>的设备潜在风险，盲目进行维修作业。未采取有效的安全防护措施，同时事故发生后，事发人员缺乏应急处置能力，无法及时开展自救。</w:t>
      </w:r>
    </w:p>
    <w:p w14:paraId="1007E9F3">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outlineLvl w:val="0"/>
        <w:rPr>
          <w:rFonts w:hint="eastAsia" w:ascii="宋体" w:hAnsi="宋体" w:eastAsia="黑体" w:cs="宋体"/>
          <w:b w:val="0"/>
          <w:bCs w:val="0"/>
          <w:color w:val="auto"/>
          <w:spacing w:val="0"/>
          <w:w w:val="100"/>
          <w:kern w:val="2"/>
          <w:position w:val="0"/>
          <w:sz w:val="32"/>
          <w:szCs w:val="32"/>
          <w:u w:val="none"/>
          <w:shd w:val="clear" w:color="auto" w:fill="auto"/>
          <w:lang w:val="en-US" w:eastAsia="zh-CN" w:bidi="zh-TW"/>
        </w:rPr>
      </w:pPr>
      <w:bookmarkStart w:id="96" w:name="_Toc31475"/>
      <w:bookmarkStart w:id="97" w:name="_Toc32295"/>
      <w:r>
        <w:rPr>
          <w:rFonts w:hint="eastAsia" w:ascii="宋体" w:hAnsi="宋体" w:eastAsia="黑体" w:cs="宋体"/>
          <w:b w:val="0"/>
          <w:bCs w:val="0"/>
          <w:color w:val="auto"/>
          <w:spacing w:val="0"/>
          <w:w w:val="100"/>
          <w:kern w:val="2"/>
          <w:position w:val="0"/>
          <w:sz w:val="32"/>
          <w:szCs w:val="32"/>
          <w:u w:val="none"/>
          <w:shd w:val="clear" w:color="auto" w:fill="auto"/>
          <w:lang w:val="en-US" w:eastAsia="zh-CN" w:bidi="zh-TW"/>
        </w:rPr>
        <w:t>七、事故整改和防范措施</w:t>
      </w:r>
      <w:bookmarkEnd w:id="92"/>
      <w:bookmarkEnd w:id="93"/>
      <w:bookmarkEnd w:id="94"/>
      <w:bookmarkEnd w:id="95"/>
      <w:bookmarkEnd w:id="96"/>
      <w:bookmarkEnd w:id="97"/>
    </w:p>
    <w:p w14:paraId="611B1C1D">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Chars="0" w:firstLine="640" w:firstLineChars="200"/>
        <w:jc w:val="both"/>
        <w:textAlignment w:val="auto"/>
        <w:rPr>
          <w:rFonts w:hint="eastAsia" w:ascii="宋体" w:hAnsi="宋体" w:eastAsia="仿宋" w:cs="宋体"/>
          <w:i w:val="0"/>
          <w:iCs w:val="0"/>
          <w:caps w:val="0"/>
          <w:color w:val="000000"/>
          <w:spacing w:val="0"/>
          <w:kern w:val="0"/>
          <w:sz w:val="32"/>
          <w:szCs w:val="32"/>
          <w:shd w:val="clear" w:color="auto" w:fill="FFFFFF"/>
          <w:lang w:val="en-US" w:eastAsia="zh-CN" w:bidi="ar-SA"/>
        </w:rPr>
      </w:pPr>
      <w:r>
        <w:rPr>
          <w:rFonts w:hint="eastAsia" w:ascii="宋体" w:hAnsi="宋体" w:eastAsia="仿宋_GB2312" w:cs="宋体"/>
          <w:i w:val="0"/>
          <w:iCs w:val="0"/>
          <w:caps w:val="0"/>
          <w:color w:val="000000"/>
          <w:spacing w:val="0"/>
          <w:kern w:val="0"/>
          <w:sz w:val="32"/>
          <w:szCs w:val="32"/>
          <w:shd w:val="clear" w:color="auto" w:fill="FFFFFF"/>
          <w:lang w:val="en-US" w:eastAsia="zh-CN" w:bidi="ar-SA"/>
        </w:rPr>
        <w:t>针对事故存在的问题，为深刻吸取事故教训，举一反三，防止同类事故发生，提出以下事故整改和防范措施。</w:t>
      </w:r>
    </w:p>
    <w:p w14:paraId="3A934DE7">
      <w:pPr>
        <w:keepNext w:val="0"/>
        <w:keepLines w:val="0"/>
        <w:pageBreakBefore w:val="0"/>
        <w:widowControl/>
        <w:suppressLineNumbers w:val="0"/>
        <w:kinsoku/>
        <w:wordWrap w:val="0"/>
        <w:overflowPunct/>
        <w:topLinePunct w:val="0"/>
        <w:autoSpaceDE/>
        <w:autoSpaceDN/>
        <w:bidi w:val="0"/>
        <w:spacing w:line="560" w:lineRule="exact"/>
        <w:ind w:leftChars="0" w:firstLine="640" w:firstLineChars="200"/>
        <w:jc w:val="left"/>
        <w:rPr>
          <w:rFonts w:ascii="宋体" w:hAnsi="宋体" w:cs="宋体"/>
        </w:rPr>
      </w:pPr>
      <w:r>
        <w:rPr>
          <w:rFonts w:hint="eastAsia" w:ascii="宋体" w:hAnsi="宋体" w:eastAsia="仿宋_GB2312" w:cs="宋体"/>
          <w:i w:val="0"/>
          <w:iCs w:val="0"/>
          <w:caps w:val="0"/>
          <w:color w:val="000000"/>
          <w:spacing w:val="0"/>
          <w:kern w:val="0"/>
          <w:sz w:val="32"/>
          <w:szCs w:val="32"/>
          <w:shd w:val="clear" w:color="auto" w:fill="FFFFFF"/>
          <w:lang w:val="en-US" w:eastAsia="zh-CN" w:bidi="ar-SA"/>
        </w:rPr>
        <w:t>（一）江西某某科技有限公司要充分落实企业主体责任，提高安全生产条件；</w:t>
      </w:r>
      <w:r>
        <w:rPr>
          <w:rFonts w:hint="eastAsia" w:ascii="宋体" w:hAnsi="宋体" w:eastAsia="仿宋_GB2312" w:cs="宋体"/>
          <w:b/>
          <w:bCs/>
          <w:i w:val="0"/>
          <w:iCs w:val="0"/>
          <w:caps w:val="0"/>
          <w:color w:val="000000"/>
          <w:spacing w:val="0"/>
          <w:kern w:val="0"/>
          <w:sz w:val="32"/>
          <w:szCs w:val="32"/>
          <w:shd w:val="clear" w:color="auto" w:fill="FFFFFF"/>
          <w:lang w:val="en-US" w:eastAsia="zh-CN" w:bidi="ar-SA"/>
        </w:rPr>
        <w:t>一要</w:t>
      </w:r>
      <w:r>
        <w:rPr>
          <w:rFonts w:hint="eastAsia" w:ascii="宋体" w:hAnsi="宋体" w:eastAsia="仿宋_GB2312" w:cs="宋体"/>
          <w:i w:val="0"/>
          <w:iCs w:val="0"/>
          <w:caps w:val="0"/>
          <w:color w:val="000000"/>
          <w:spacing w:val="0"/>
          <w:kern w:val="0"/>
          <w:sz w:val="32"/>
          <w:szCs w:val="32"/>
          <w:shd w:val="clear" w:color="auto" w:fill="FFFFFF"/>
          <w:lang w:val="en-US" w:eastAsia="zh-CN" w:bidi="ar-SA"/>
        </w:rPr>
        <w:t>召开一次事故剖析会，深刻汲取事故教训，举一反三，查找安全生产工作中存在问题和薄弱环节，加强安全管理，及时消除事故隐患，避免同类事故发生；</w:t>
      </w:r>
      <w:r>
        <w:rPr>
          <w:rFonts w:hint="eastAsia" w:ascii="宋体" w:hAnsi="宋体" w:eastAsia="仿宋_GB2312" w:cs="宋体"/>
          <w:b/>
          <w:bCs/>
          <w:i w:val="0"/>
          <w:iCs w:val="0"/>
          <w:caps w:val="0"/>
          <w:color w:val="000000"/>
          <w:spacing w:val="0"/>
          <w:kern w:val="0"/>
          <w:sz w:val="32"/>
          <w:szCs w:val="32"/>
          <w:shd w:val="clear" w:color="auto" w:fill="FFFFFF"/>
          <w:lang w:val="en-US" w:eastAsia="zh-CN" w:bidi="ar-SA"/>
        </w:rPr>
        <w:t>二要</w:t>
      </w:r>
      <w:r>
        <w:rPr>
          <w:rFonts w:hint="eastAsia" w:ascii="宋体" w:hAnsi="宋体" w:eastAsia="仿宋_GB2312" w:cs="宋体"/>
          <w:i w:val="0"/>
          <w:iCs w:val="0"/>
          <w:caps w:val="0"/>
          <w:color w:val="000000"/>
          <w:spacing w:val="0"/>
          <w:kern w:val="0"/>
          <w:sz w:val="32"/>
          <w:szCs w:val="32"/>
          <w:shd w:val="clear" w:color="auto" w:fill="FFFFFF"/>
          <w:lang w:val="en-US" w:eastAsia="zh-CN" w:bidi="ar-SA"/>
        </w:rPr>
        <w:t>加强企业安全生产责任体系建设，特别是企业主要负责人要强化第一负责人主体责任落实，要建立健全并落实本单位全员安全生产岗位责任制，进一步建立健全安全生产规章制度和操作规程，严格执行安全生产规章制度和安全操作规程，及时制止纠正违章作业行为，消除事故隐患；</w:t>
      </w:r>
      <w:r>
        <w:rPr>
          <w:rFonts w:hint="eastAsia" w:ascii="宋体" w:hAnsi="宋体" w:eastAsia="仿宋_GB2312" w:cs="宋体"/>
          <w:b/>
          <w:bCs/>
          <w:i w:val="0"/>
          <w:iCs w:val="0"/>
          <w:caps w:val="0"/>
          <w:color w:val="000000"/>
          <w:spacing w:val="0"/>
          <w:kern w:val="0"/>
          <w:sz w:val="32"/>
          <w:szCs w:val="32"/>
          <w:shd w:val="clear" w:color="auto" w:fill="FFFFFF"/>
          <w:lang w:val="en-US" w:eastAsia="zh-CN" w:bidi="ar-SA"/>
        </w:rPr>
        <w:t>三要</w:t>
      </w:r>
      <w:r>
        <w:rPr>
          <w:rFonts w:hint="eastAsia" w:ascii="宋体" w:hAnsi="宋体" w:eastAsia="仿宋_GB2312" w:cs="宋体"/>
          <w:b w:val="0"/>
          <w:bCs w:val="0"/>
          <w:i w:val="0"/>
          <w:iCs w:val="0"/>
          <w:caps w:val="0"/>
          <w:color w:val="000000"/>
          <w:spacing w:val="0"/>
          <w:kern w:val="0"/>
          <w:sz w:val="32"/>
          <w:szCs w:val="32"/>
          <w:shd w:val="clear" w:color="auto" w:fill="FFFFFF"/>
          <w:lang w:val="en-US" w:eastAsia="zh-CN" w:bidi="ar-SA"/>
        </w:rPr>
        <w:t>健全特种设备相关隐患排查整治制度，明确排查责任、排查范围、排查频次，安排专职安全管理人员对起重机的结构、制动系统、安全保护装置、电气系统等进行每日检查、每周排查、每月复盘，重点排查设备是否存在结构缺陷、制动失效、安全保护装置缺失或失效等隐患，建立隐患排查台账，详细记录隐患位置、隐患描述、整改措施、整改责任人、整改期限，不断增强从业人员的安全生产意识，防止各类违章行为的发生。</w:t>
      </w:r>
      <w:r>
        <w:rPr>
          <w:rFonts w:ascii="宋体" w:hAnsi="宋体" w:eastAsia="宋体" w:cs="宋体"/>
          <w:kern w:val="0"/>
          <w:sz w:val="24"/>
          <w:szCs w:val="24"/>
          <w:lang w:val="en-US" w:eastAsia="zh-CN" w:bidi="ar"/>
        </w:rPr>
        <w:t> </w:t>
      </w:r>
    </w:p>
    <w:p w14:paraId="4985B435">
      <w:pPr>
        <w:keepNext w:val="0"/>
        <w:keepLines w:val="0"/>
        <w:pageBreakBefore w:val="0"/>
        <w:widowControl/>
        <w:suppressLineNumbers w:val="0"/>
        <w:kinsoku/>
        <w:wordWrap w:val="0"/>
        <w:overflowPunct/>
        <w:topLinePunct w:val="0"/>
        <w:autoSpaceDE/>
        <w:autoSpaceDN/>
        <w:bidi w:val="0"/>
        <w:spacing w:line="560" w:lineRule="exact"/>
        <w:ind w:leftChars="0" w:firstLine="640" w:firstLineChars="200"/>
        <w:jc w:val="both"/>
        <w:rPr>
          <w:rFonts w:hint="eastAsia" w:ascii="宋体" w:hAnsi="宋体" w:eastAsia="仿宋_GB2312" w:cs="宋体"/>
          <w:b w:val="0"/>
          <w:bCs w:val="0"/>
          <w:i w:val="0"/>
          <w:iCs w:val="0"/>
          <w:caps w:val="0"/>
          <w:color w:val="000000"/>
          <w:spacing w:val="0"/>
          <w:kern w:val="0"/>
          <w:sz w:val="32"/>
          <w:szCs w:val="32"/>
          <w:shd w:val="clear" w:color="auto" w:fill="FFFFFF"/>
          <w:lang w:val="en-US" w:eastAsia="zh-CN" w:bidi="ar-SA"/>
        </w:rPr>
      </w:pPr>
      <w:r>
        <w:rPr>
          <w:rFonts w:hint="eastAsia" w:ascii="宋体" w:hAnsi="宋体" w:eastAsia="仿宋_GB2312" w:cs="宋体"/>
          <w:b w:val="0"/>
          <w:bCs w:val="0"/>
          <w:i w:val="0"/>
          <w:iCs w:val="0"/>
          <w:caps w:val="0"/>
          <w:color w:val="000000"/>
          <w:spacing w:val="0"/>
          <w:kern w:val="0"/>
          <w:sz w:val="32"/>
          <w:szCs w:val="32"/>
          <w:shd w:val="clear" w:color="auto" w:fill="FFFFFF"/>
          <w:lang w:val="en-US" w:eastAsia="zh-CN" w:bidi="ar-SA"/>
        </w:rPr>
        <w:t>（二）江西德兴高新技术产业园区管理委员会要认真落实安全</w:t>
      </w:r>
      <w:r>
        <w:rPr>
          <w:rFonts w:hint="eastAsia" w:ascii="宋体" w:hAnsi="宋体" w:eastAsia="仿宋_GB2312" w:cs="宋体"/>
          <w:b w:val="0"/>
          <w:bCs w:val="0"/>
          <w:i w:val="0"/>
          <w:iCs w:val="0"/>
          <w:caps w:val="0"/>
          <w:color w:val="000000" w:themeColor="text1"/>
          <w:spacing w:val="0"/>
          <w:kern w:val="0"/>
          <w:sz w:val="32"/>
          <w:szCs w:val="32"/>
          <w:shd w:val="clear" w:color="auto" w:fill="FFFFFF"/>
          <w:lang w:val="en-US" w:eastAsia="zh-CN" w:bidi="ar-SA"/>
          <w14:textFill>
            <w14:solidFill>
              <w14:schemeClr w14:val="tx1"/>
            </w14:solidFill>
          </w14:textFill>
        </w:rPr>
        <w:t>生产属地监管职责，着力解决安全监管人员配置和业务提升等问题。</w:t>
      </w:r>
      <w:r>
        <w:rPr>
          <w:rFonts w:hint="eastAsia" w:ascii="宋体" w:hAnsi="宋体" w:eastAsia="仿宋_GB2312" w:cs="宋体"/>
          <w:b/>
          <w:bCs/>
          <w:i w:val="0"/>
          <w:iCs w:val="0"/>
          <w:caps w:val="0"/>
          <w:color w:val="000000" w:themeColor="text1"/>
          <w:spacing w:val="0"/>
          <w:kern w:val="0"/>
          <w:sz w:val="32"/>
          <w:szCs w:val="32"/>
          <w:shd w:val="clear" w:color="auto" w:fill="FFFFFF"/>
          <w:lang w:val="en-US" w:eastAsia="zh-CN" w:bidi="ar-SA"/>
          <w14:textFill>
            <w14:solidFill>
              <w14:schemeClr w14:val="tx1"/>
            </w14:solidFill>
          </w14:textFill>
        </w:rPr>
        <w:t>一是</w:t>
      </w:r>
      <w:r>
        <w:rPr>
          <w:rFonts w:hint="eastAsia" w:ascii="宋体" w:hAnsi="宋体" w:eastAsia="仿宋_GB2312" w:cs="宋体"/>
          <w:b w:val="0"/>
          <w:bCs w:val="0"/>
          <w:i w:val="0"/>
          <w:iCs w:val="0"/>
          <w:caps w:val="0"/>
          <w:color w:val="000000" w:themeColor="text1"/>
          <w:spacing w:val="0"/>
          <w:kern w:val="0"/>
          <w:sz w:val="32"/>
          <w:szCs w:val="32"/>
          <w:shd w:val="clear" w:color="auto" w:fill="FFFFFF"/>
          <w:lang w:val="en-US" w:eastAsia="zh-CN" w:bidi="ar-SA"/>
          <w14:textFill>
            <w14:solidFill>
              <w14:schemeClr w14:val="tx1"/>
            </w14:solidFill>
          </w14:textFill>
        </w:rPr>
        <w:t>要加强对本辖区生产经营单位安全生产状况的巡查检查，特别是要联合德兴市市场监督管理局，加强对有涉及特种设备的生产经营单位的巡查检查力度。</w:t>
      </w:r>
      <w:r>
        <w:rPr>
          <w:rFonts w:hint="eastAsia" w:ascii="宋体" w:hAnsi="宋体" w:eastAsia="仿宋_GB2312" w:cs="宋体"/>
          <w:b/>
          <w:bCs/>
          <w:i w:val="0"/>
          <w:iCs w:val="0"/>
          <w:caps w:val="0"/>
          <w:color w:val="000000" w:themeColor="text1"/>
          <w:spacing w:val="0"/>
          <w:kern w:val="0"/>
          <w:sz w:val="32"/>
          <w:szCs w:val="32"/>
          <w:shd w:val="clear" w:color="auto" w:fill="FFFFFF"/>
          <w:lang w:val="en-US" w:eastAsia="zh-CN" w:bidi="ar-SA"/>
          <w14:textFill>
            <w14:solidFill>
              <w14:schemeClr w14:val="tx1"/>
            </w14:solidFill>
          </w14:textFill>
        </w:rPr>
        <w:t>二是</w:t>
      </w:r>
      <w:r>
        <w:rPr>
          <w:rFonts w:hint="eastAsia" w:ascii="宋体" w:hAnsi="宋体" w:eastAsia="仿宋_GB2312" w:cs="宋体"/>
          <w:b w:val="0"/>
          <w:bCs w:val="0"/>
          <w:i w:val="0"/>
          <w:iCs w:val="0"/>
          <w:caps w:val="0"/>
          <w:color w:val="000000" w:themeColor="text1"/>
          <w:spacing w:val="0"/>
          <w:kern w:val="0"/>
          <w:sz w:val="32"/>
          <w:szCs w:val="32"/>
          <w:shd w:val="clear" w:color="auto" w:fill="FFFFFF"/>
          <w:lang w:val="en-US" w:eastAsia="zh-CN" w:bidi="ar-SA"/>
          <w14:textFill>
            <w14:solidFill>
              <w14:schemeClr w14:val="tx1"/>
            </w14:solidFill>
          </w14:textFill>
        </w:rPr>
        <w:t>要重点检查辖区内各生产经营单位安全生产规章制度的建立完善情况、操作规程的制定落实情况、安全教育培训情况、违章作业、无证上岗情况以及特种作业相关制度建立健全及落实情况。</w:t>
      </w:r>
      <w:r>
        <w:rPr>
          <w:rFonts w:hint="eastAsia" w:ascii="宋体" w:hAnsi="宋体" w:eastAsia="仿宋_GB2312" w:cs="宋体"/>
          <w:b/>
          <w:bCs/>
          <w:i w:val="0"/>
          <w:iCs w:val="0"/>
          <w:caps w:val="0"/>
          <w:color w:val="000000" w:themeColor="text1"/>
          <w:spacing w:val="0"/>
          <w:kern w:val="0"/>
          <w:sz w:val="32"/>
          <w:szCs w:val="32"/>
          <w:shd w:val="clear" w:color="auto" w:fill="FFFFFF"/>
          <w:lang w:val="en-US" w:eastAsia="zh-CN" w:bidi="ar-SA"/>
          <w14:textFill>
            <w14:solidFill>
              <w14:schemeClr w14:val="tx1"/>
            </w14:solidFill>
          </w14:textFill>
        </w:rPr>
        <w:t>三是</w:t>
      </w:r>
      <w:r>
        <w:rPr>
          <w:rFonts w:hint="eastAsia" w:ascii="宋体" w:hAnsi="宋体" w:eastAsia="仿宋_GB2312" w:cs="宋体"/>
          <w:b w:val="0"/>
          <w:bCs w:val="0"/>
          <w:i w:val="0"/>
          <w:iCs w:val="0"/>
          <w:caps w:val="0"/>
          <w:color w:val="000000" w:themeColor="text1"/>
          <w:spacing w:val="0"/>
          <w:kern w:val="0"/>
          <w:sz w:val="32"/>
          <w:szCs w:val="32"/>
          <w:shd w:val="clear" w:color="auto" w:fill="FFFFFF"/>
          <w:lang w:val="en-US" w:eastAsia="zh-CN" w:bidi="ar-SA"/>
          <w14:textFill>
            <w14:solidFill>
              <w14:schemeClr w14:val="tx1"/>
            </w14:solidFill>
          </w14:textFill>
        </w:rPr>
        <w:t>要重点督促各生产经营单位主要负责人切实落实第一责任人安全主体责任，组织园区企业召开一次现场警示会，分析事故原因，吸取事故教训，制定相应的安全防范措施，坚决制止此类事故的再次发生。</w:t>
      </w:r>
    </w:p>
    <w:p w14:paraId="352C9BD8">
      <w:pPr>
        <w:keepNext w:val="0"/>
        <w:keepLines w:val="0"/>
        <w:pageBreakBefore w:val="0"/>
        <w:widowControl/>
        <w:suppressLineNumbers w:val="0"/>
        <w:kinsoku/>
        <w:wordWrap w:val="0"/>
        <w:overflowPunct/>
        <w:topLinePunct w:val="0"/>
        <w:autoSpaceDE/>
        <w:autoSpaceDN/>
        <w:bidi w:val="0"/>
        <w:spacing w:line="560" w:lineRule="exact"/>
        <w:ind w:leftChars="0" w:firstLine="640" w:firstLineChars="200"/>
        <w:jc w:val="left"/>
        <w:rPr>
          <w:rFonts w:hint="eastAsia" w:ascii="宋体" w:hAnsi="宋体" w:eastAsia="仿宋_GB2312" w:cs="宋体"/>
          <w:b w:val="0"/>
          <w:bCs w:val="0"/>
          <w:i w:val="0"/>
          <w:iCs w:val="0"/>
          <w:caps w:val="0"/>
          <w:color w:val="000000"/>
          <w:spacing w:val="0"/>
          <w:kern w:val="0"/>
          <w:sz w:val="32"/>
          <w:szCs w:val="32"/>
          <w:shd w:val="clear" w:color="auto" w:fill="FFFFFF"/>
          <w:lang w:val="en-US" w:eastAsia="zh-CN" w:bidi="ar-SA"/>
        </w:rPr>
      </w:pPr>
      <w:r>
        <w:rPr>
          <w:rFonts w:hint="eastAsia" w:ascii="宋体" w:hAnsi="宋体" w:eastAsia="仿宋_GB2312" w:cs="宋体"/>
          <w:b w:val="0"/>
          <w:bCs w:val="0"/>
          <w:i w:val="0"/>
          <w:iCs w:val="0"/>
          <w:caps w:val="0"/>
          <w:color w:val="000000"/>
          <w:spacing w:val="0"/>
          <w:kern w:val="0"/>
          <w:sz w:val="32"/>
          <w:szCs w:val="32"/>
          <w:shd w:val="clear" w:color="auto" w:fill="FFFFFF"/>
          <w:lang w:val="en-US" w:eastAsia="zh-CN" w:bidi="ar-SA"/>
        </w:rPr>
        <w:t>（三）德兴市市场监督管理局、德兴市应急管理局、德兴市工业和信息化局。要认真落实安全生产综合监管和行业主管职责，要着力解决监管力量薄弱等问题，要加强培训，通过专家服务等强化专业力量，加强部门沟通协调，紧紧围绕安全生产治本攻坚工作主线，严查密防，真查彻改，各部门要按照“管行业必须管安全，管业务必须管安全，管生产经营必须管安全”的要求，强化事前、事中、事后全过程的安全生产监督管理和执法，强化安全责任，改进安全监管，落实防范措施，认真履行法定职责。</w:t>
      </w:r>
    </w:p>
    <w:p w14:paraId="30AADDA5">
      <w:pPr>
        <w:pStyle w:val="15"/>
        <w:keepNext w:val="0"/>
        <w:keepLines w:val="0"/>
        <w:pageBreakBefore w:val="0"/>
        <w:kinsoku/>
        <w:wordWrap w:val="0"/>
        <w:overflowPunct/>
        <w:topLinePunct w:val="0"/>
        <w:autoSpaceDE/>
        <w:autoSpaceDN/>
        <w:bidi w:val="0"/>
        <w:spacing w:line="560" w:lineRule="exact"/>
        <w:ind w:left="0" w:leftChars="0" w:firstLine="0" w:firstLineChars="0"/>
        <w:rPr>
          <w:rFonts w:hint="eastAsia" w:ascii="宋体" w:hAnsi="宋体" w:eastAsia="仿宋_GB2312" w:cs="宋体"/>
          <w:b w:val="0"/>
          <w:bCs w:val="0"/>
          <w:i w:val="0"/>
          <w:iCs w:val="0"/>
          <w:caps w:val="0"/>
          <w:color w:val="000000"/>
          <w:spacing w:val="0"/>
          <w:kern w:val="0"/>
          <w:sz w:val="32"/>
          <w:szCs w:val="32"/>
          <w:shd w:val="clear" w:color="auto" w:fill="FFFFFF"/>
          <w:lang w:val="en-US" w:eastAsia="zh-CN" w:bidi="ar-SA"/>
        </w:rPr>
      </w:pPr>
    </w:p>
    <w:p w14:paraId="577799E2">
      <w:pPr>
        <w:pStyle w:val="15"/>
        <w:keepNext w:val="0"/>
        <w:keepLines w:val="0"/>
        <w:pageBreakBefore w:val="0"/>
        <w:kinsoku/>
        <w:wordWrap w:val="0"/>
        <w:overflowPunct/>
        <w:topLinePunct w:val="0"/>
        <w:autoSpaceDE/>
        <w:autoSpaceDN/>
        <w:bidi w:val="0"/>
        <w:spacing w:line="560" w:lineRule="exact"/>
        <w:rPr>
          <w:rFonts w:hint="eastAsia" w:ascii="宋体" w:hAnsi="宋体" w:eastAsia="仿宋_GB2312" w:cs="宋体"/>
          <w:b w:val="0"/>
          <w:bCs w:val="0"/>
          <w:i w:val="0"/>
          <w:iCs w:val="0"/>
          <w:caps w:val="0"/>
          <w:color w:val="000000"/>
          <w:spacing w:val="0"/>
          <w:kern w:val="0"/>
          <w:sz w:val="32"/>
          <w:szCs w:val="32"/>
          <w:shd w:val="clear" w:color="auto" w:fill="FFFFFF"/>
          <w:lang w:val="en-US" w:eastAsia="zh-CN" w:bidi="ar-SA"/>
        </w:rPr>
      </w:pPr>
    </w:p>
    <w:p w14:paraId="20FF8296">
      <w:pPr>
        <w:pStyle w:val="15"/>
        <w:keepNext w:val="0"/>
        <w:keepLines w:val="0"/>
        <w:pageBreakBefore w:val="0"/>
        <w:kinsoku/>
        <w:wordWrap w:val="0"/>
        <w:overflowPunct/>
        <w:topLinePunct w:val="0"/>
        <w:autoSpaceDE/>
        <w:autoSpaceDN/>
        <w:bidi w:val="0"/>
        <w:spacing w:line="560" w:lineRule="exact"/>
        <w:rPr>
          <w:rFonts w:hint="eastAsia" w:ascii="宋体" w:hAnsi="宋体" w:eastAsia="仿宋_GB2312" w:cs="宋体"/>
          <w:b w:val="0"/>
          <w:bCs w:val="0"/>
          <w:i w:val="0"/>
          <w:iCs w:val="0"/>
          <w:caps w:val="0"/>
          <w:color w:val="000000"/>
          <w:spacing w:val="0"/>
          <w:kern w:val="0"/>
          <w:sz w:val="32"/>
          <w:szCs w:val="32"/>
          <w:shd w:val="clear" w:color="auto" w:fill="FFFFFF"/>
          <w:lang w:val="en-US" w:eastAsia="zh-CN" w:bidi="ar-SA"/>
        </w:rPr>
      </w:pPr>
    </w:p>
    <w:p w14:paraId="0F682803">
      <w:pPr>
        <w:pStyle w:val="15"/>
        <w:keepNext w:val="0"/>
        <w:keepLines w:val="0"/>
        <w:pageBreakBefore w:val="0"/>
        <w:widowControl w:val="0"/>
        <w:kinsoku/>
        <w:wordWrap w:val="0"/>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仿宋_GB2312" w:cs="宋体"/>
          <w:color w:val="auto"/>
          <w:sz w:val="32"/>
          <w:szCs w:val="32"/>
          <w:lang w:val="en-US" w:eastAsia="zh-CN"/>
        </w:rPr>
      </w:pPr>
      <w:r>
        <w:rPr>
          <w:rFonts w:hint="eastAsia" w:ascii="宋体" w:hAnsi="宋体" w:eastAsia="仿宋_GB2312" w:cs="宋体"/>
          <w:color w:val="000000"/>
          <w:sz w:val="32"/>
          <w:szCs w:val="32"/>
          <w:lang w:val="en-US" w:eastAsia="zh-CN"/>
        </w:rPr>
        <w:t>江西某某科技有限公司</w:t>
      </w:r>
      <w:r>
        <w:rPr>
          <w:rFonts w:hint="eastAsia" w:ascii="宋体" w:hAnsi="宋体" w:eastAsia="仿宋_GB2312" w:cs="宋体"/>
          <w:color w:val="auto"/>
          <w:sz w:val="32"/>
          <w:szCs w:val="32"/>
          <w:lang w:val="en-US" w:eastAsia="zh-CN"/>
        </w:rPr>
        <w:t>“</w:t>
      </w:r>
      <w:r>
        <w:rPr>
          <w:rFonts w:hint="eastAsia" w:ascii="宋体" w:hAnsi="宋体" w:eastAsia="宋体" w:cs="宋体"/>
          <w:color w:val="auto"/>
          <w:sz w:val="32"/>
          <w:szCs w:val="32"/>
          <w:lang w:val="en-US" w:eastAsia="zh-CN"/>
        </w:rPr>
        <w:t>2</w:t>
      </w:r>
      <w:r>
        <w:rPr>
          <w:rFonts w:hint="eastAsia" w:ascii="宋体" w:hAnsi="宋体" w:eastAsia="仿宋_GB2312" w:cs="宋体"/>
          <w:color w:val="auto"/>
          <w:sz w:val="32"/>
          <w:szCs w:val="32"/>
          <w:lang w:val="en-US" w:eastAsia="zh-CN"/>
        </w:rPr>
        <w:t>·26”一般起重伤害事故调查组</w:t>
      </w:r>
    </w:p>
    <w:p w14:paraId="0D0CE4C5">
      <w:pPr>
        <w:pStyle w:val="15"/>
        <w:keepNext w:val="0"/>
        <w:keepLines w:val="0"/>
        <w:pageBreakBefore w:val="0"/>
        <w:widowControl w:val="0"/>
        <w:kinsoku/>
        <w:wordWrap w:val="0"/>
        <w:overflowPunct/>
        <w:topLinePunct w:val="0"/>
        <w:autoSpaceDE/>
        <w:autoSpaceDN/>
        <w:bidi w:val="0"/>
        <w:adjustRightInd/>
        <w:snapToGrid/>
        <w:spacing w:line="280" w:lineRule="exact"/>
        <w:ind w:left="0" w:leftChars="0" w:firstLine="0" w:firstLineChars="0"/>
        <w:jc w:val="both"/>
        <w:textAlignment w:val="auto"/>
        <w:rPr>
          <w:rFonts w:hint="eastAsia" w:ascii="宋体" w:hAnsi="宋体" w:eastAsia="仿宋_GB2312" w:cs="宋体"/>
          <w:color w:val="auto"/>
          <w:sz w:val="32"/>
          <w:szCs w:val="32"/>
          <w:lang w:val="en-US" w:eastAsia="zh-CN"/>
        </w:rPr>
      </w:pPr>
    </w:p>
    <w:p w14:paraId="26E10E5E">
      <w:pPr>
        <w:pStyle w:val="15"/>
        <w:keepNext w:val="0"/>
        <w:keepLines w:val="0"/>
        <w:pageBreakBefore w:val="0"/>
        <w:widowControl w:val="0"/>
        <w:kinsoku/>
        <w:wordWrap w:val="0"/>
        <w:overflowPunct/>
        <w:topLinePunct w:val="0"/>
        <w:autoSpaceDE/>
        <w:autoSpaceDN/>
        <w:bidi w:val="0"/>
        <w:adjustRightInd/>
        <w:snapToGrid/>
        <w:spacing w:line="560" w:lineRule="exact"/>
        <w:ind w:left="0" w:leftChars="0" w:firstLine="5760" w:firstLineChars="1800"/>
        <w:jc w:val="both"/>
        <w:textAlignment w:val="auto"/>
        <w:rPr>
          <w:rFonts w:hint="default" w:ascii="宋体" w:hAnsi="宋体" w:eastAsia="仿宋_GB2312" w:cs="宋体"/>
          <w:color w:val="auto"/>
          <w:sz w:val="32"/>
          <w:szCs w:val="32"/>
          <w:lang w:val="en-US" w:eastAsia="zh-CN"/>
        </w:rPr>
      </w:pPr>
      <w:r>
        <w:rPr>
          <w:rFonts w:hint="eastAsia" w:ascii="宋体" w:hAnsi="宋体" w:eastAsia="仿宋_GB2312" w:cs="宋体"/>
          <w:color w:val="auto"/>
          <w:sz w:val="32"/>
          <w:szCs w:val="32"/>
          <w:lang w:val="en-US" w:eastAsia="zh-CN"/>
        </w:rPr>
        <w:t>2026年4月18日</w:t>
      </w:r>
    </w:p>
    <w:p w14:paraId="097126AF">
      <w:pPr>
        <w:keepNext w:val="0"/>
        <w:keepLines w:val="0"/>
        <w:pageBreakBefore w:val="0"/>
        <w:kinsoku/>
        <w:wordWrap w:val="0"/>
        <w:overflowPunct/>
        <w:topLinePunct w:val="0"/>
        <w:autoSpaceDE/>
        <w:autoSpaceDN/>
        <w:bidi w:val="0"/>
        <w:rPr>
          <w:rFonts w:hint="eastAsia" w:ascii="宋体" w:hAnsi="宋体" w:cs="宋体"/>
          <w:lang w:val="en-US" w:eastAsia="zh-CN"/>
        </w:rPr>
      </w:pPr>
      <w:r>
        <w:rPr>
          <w:rFonts w:hint="eastAsia" w:ascii="宋体" w:hAnsi="宋体" w:cs="宋体"/>
          <w:lang w:val="en-US" w:eastAsia="zh-CN"/>
        </w:rPr>
        <w:br w:type="page"/>
      </w:r>
    </w:p>
    <w:p w14:paraId="7C03E607">
      <w:pPr>
        <w:pStyle w:val="15"/>
        <w:keepNext w:val="0"/>
        <w:keepLines w:val="0"/>
        <w:pageBreakBefore w:val="0"/>
        <w:kinsoku/>
        <w:wordWrap w:val="0"/>
        <w:overflowPunct/>
        <w:topLinePunct w:val="0"/>
        <w:autoSpaceDE/>
        <w:autoSpaceDN/>
        <w:bidi w:val="0"/>
        <w:rPr>
          <w:rFonts w:hint="eastAsia" w:ascii="宋体" w:hAnsi="宋体" w:cs="宋体"/>
          <w:sz w:val="24"/>
          <w:szCs w:val="24"/>
          <w:lang w:val="en-US" w:eastAsia="zh-CN"/>
        </w:rPr>
      </w:pPr>
    </w:p>
    <w:p w14:paraId="09D8BE78">
      <w:pPr>
        <w:pStyle w:val="15"/>
        <w:keepNext w:val="0"/>
        <w:keepLines w:val="0"/>
        <w:pageBreakBefore w:val="0"/>
        <w:kinsoku/>
        <w:wordWrap w:val="0"/>
        <w:overflowPunct/>
        <w:topLinePunct w:val="0"/>
        <w:autoSpaceDE/>
        <w:autoSpaceDN/>
        <w:bidi w:val="0"/>
        <w:rPr>
          <w:rFonts w:hint="eastAsia" w:ascii="宋体" w:hAnsi="宋体" w:cs="宋体"/>
          <w:sz w:val="24"/>
          <w:szCs w:val="24"/>
          <w:lang w:val="en-US" w:eastAsia="zh-CN"/>
        </w:rPr>
      </w:pPr>
    </w:p>
    <w:p w14:paraId="65F6EE62">
      <w:pPr>
        <w:pStyle w:val="15"/>
        <w:keepNext w:val="0"/>
        <w:keepLines w:val="0"/>
        <w:pageBreakBefore w:val="0"/>
        <w:kinsoku/>
        <w:wordWrap w:val="0"/>
        <w:overflowPunct/>
        <w:topLinePunct w:val="0"/>
        <w:autoSpaceDE/>
        <w:autoSpaceDN/>
        <w:bidi w:val="0"/>
        <w:rPr>
          <w:rFonts w:hint="eastAsia" w:ascii="宋体" w:hAnsi="宋体" w:cs="宋体"/>
          <w:sz w:val="24"/>
          <w:szCs w:val="24"/>
          <w:lang w:val="en-US" w:eastAsia="zh-CN"/>
        </w:rPr>
      </w:pPr>
    </w:p>
    <w:p w14:paraId="38C02D32">
      <w:pPr>
        <w:pStyle w:val="15"/>
        <w:keepNext w:val="0"/>
        <w:keepLines w:val="0"/>
        <w:pageBreakBefore w:val="0"/>
        <w:kinsoku/>
        <w:wordWrap w:val="0"/>
        <w:overflowPunct/>
        <w:topLinePunct w:val="0"/>
        <w:autoSpaceDE/>
        <w:autoSpaceDN/>
        <w:bidi w:val="0"/>
        <w:rPr>
          <w:rFonts w:hint="eastAsia" w:ascii="宋体" w:hAnsi="宋体" w:cs="宋体"/>
          <w:sz w:val="24"/>
          <w:szCs w:val="24"/>
          <w:lang w:val="en-US" w:eastAsia="zh-CN"/>
        </w:rPr>
      </w:pPr>
    </w:p>
    <w:p w14:paraId="6EDC0E5A">
      <w:pPr>
        <w:pStyle w:val="15"/>
        <w:keepNext w:val="0"/>
        <w:keepLines w:val="0"/>
        <w:pageBreakBefore w:val="0"/>
        <w:kinsoku/>
        <w:wordWrap w:val="0"/>
        <w:overflowPunct/>
        <w:topLinePunct w:val="0"/>
        <w:autoSpaceDE/>
        <w:autoSpaceDN/>
        <w:bidi w:val="0"/>
        <w:rPr>
          <w:rFonts w:hint="eastAsia" w:ascii="宋体" w:hAnsi="宋体" w:cs="宋体"/>
          <w:sz w:val="24"/>
          <w:szCs w:val="24"/>
          <w:lang w:val="en-US" w:eastAsia="zh-CN"/>
        </w:rPr>
      </w:pPr>
    </w:p>
    <w:p w14:paraId="11086067">
      <w:pPr>
        <w:pStyle w:val="15"/>
        <w:keepNext w:val="0"/>
        <w:keepLines w:val="0"/>
        <w:pageBreakBefore w:val="0"/>
        <w:kinsoku/>
        <w:wordWrap w:val="0"/>
        <w:overflowPunct/>
        <w:topLinePunct w:val="0"/>
        <w:autoSpaceDE/>
        <w:autoSpaceDN/>
        <w:bidi w:val="0"/>
        <w:rPr>
          <w:rFonts w:hint="eastAsia" w:ascii="宋体" w:hAnsi="宋体" w:cs="宋体"/>
          <w:sz w:val="24"/>
          <w:szCs w:val="24"/>
          <w:lang w:val="en-US" w:eastAsia="zh-CN"/>
        </w:rPr>
      </w:pPr>
    </w:p>
    <w:p w14:paraId="4488E1F3">
      <w:pPr>
        <w:pStyle w:val="15"/>
        <w:keepNext w:val="0"/>
        <w:keepLines w:val="0"/>
        <w:pageBreakBefore w:val="0"/>
        <w:kinsoku/>
        <w:wordWrap w:val="0"/>
        <w:overflowPunct/>
        <w:topLinePunct w:val="0"/>
        <w:autoSpaceDE/>
        <w:autoSpaceDN/>
        <w:bidi w:val="0"/>
        <w:rPr>
          <w:rFonts w:hint="eastAsia" w:ascii="宋体" w:hAnsi="宋体" w:cs="宋体"/>
          <w:sz w:val="24"/>
          <w:szCs w:val="24"/>
          <w:lang w:val="en-US" w:eastAsia="zh-CN"/>
        </w:rPr>
      </w:pPr>
    </w:p>
    <w:p w14:paraId="4C9EF382">
      <w:pPr>
        <w:pStyle w:val="15"/>
        <w:keepNext w:val="0"/>
        <w:keepLines w:val="0"/>
        <w:pageBreakBefore w:val="0"/>
        <w:kinsoku/>
        <w:wordWrap w:val="0"/>
        <w:overflowPunct/>
        <w:topLinePunct w:val="0"/>
        <w:autoSpaceDE/>
        <w:autoSpaceDN/>
        <w:bidi w:val="0"/>
        <w:rPr>
          <w:rFonts w:hint="eastAsia" w:ascii="宋体" w:hAnsi="宋体" w:cs="宋体"/>
          <w:sz w:val="24"/>
          <w:szCs w:val="24"/>
          <w:lang w:val="en-US" w:eastAsia="zh-CN"/>
        </w:rPr>
      </w:pPr>
    </w:p>
    <w:p w14:paraId="77249F5B">
      <w:pPr>
        <w:pStyle w:val="15"/>
        <w:keepNext w:val="0"/>
        <w:keepLines w:val="0"/>
        <w:pageBreakBefore w:val="0"/>
        <w:kinsoku/>
        <w:wordWrap w:val="0"/>
        <w:overflowPunct/>
        <w:topLinePunct w:val="0"/>
        <w:autoSpaceDE/>
        <w:autoSpaceDN/>
        <w:bidi w:val="0"/>
        <w:rPr>
          <w:rFonts w:hint="eastAsia" w:ascii="宋体" w:hAnsi="宋体" w:cs="宋体"/>
          <w:sz w:val="24"/>
          <w:szCs w:val="24"/>
          <w:lang w:val="en-US" w:eastAsia="zh-CN"/>
        </w:rPr>
      </w:pPr>
    </w:p>
    <w:p w14:paraId="33B7D321">
      <w:pPr>
        <w:pStyle w:val="15"/>
        <w:keepNext w:val="0"/>
        <w:keepLines w:val="0"/>
        <w:pageBreakBefore w:val="0"/>
        <w:kinsoku/>
        <w:wordWrap w:val="0"/>
        <w:overflowPunct/>
        <w:topLinePunct w:val="0"/>
        <w:autoSpaceDE/>
        <w:autoSpaceDN/>
        <w:bidi w:val="0"/>
        <w:rPr>
          <w:rFonts w:hint="eastAsia" w:ascii="宋体" w:hAnsi="宋体" w:cs="宋体"/>
          <w:sz w:val="24"/>
          <w:szCs w:val="24"/>
          <w:lang w:val="en-US" w:eastAsia="zh-CN"/>
        </w:rPr>
      </w:pPr>
    </w:p>
    <w:p w14:paraId="2ECC4F08">
      <w:pPr>
        <w:pStyle w:val="15"/>
        <w:keepNext w:val="0"/>
        <w:keepLines w:val="0"/>
        <w:pageBreakBefore w:val="0"/>
        <w:kinsoku/>
        <w:wordWrap w:val="0"/>
        <w:overflowPunct/>
        <w:topLinePunct w:val="0"/>
        <w:autoSpaceDE/>
        <w:autoSpaceDN/>
        <w:bidi w:val="0"/>
        <w:rPr>
          <w:rFonts w:hint="eastAsia" w:ascii="宋体" w:hAnsi="宋体" w:cs="宋体"/>
          <w:sz w:val="24"/>
          <w:szCs w:val="24"/>
          <w:lang w:val="en-US" w:eastAsia="zh-CN"/>
        </w:rPr>
      </w:pPr>
    </w:p>
    <w:p w14:paraId="597DE62B">
      <w:pPr>
        <w:pStyle w:val="15"/>
        <w:keepNext w:val="0"/>
        <w:keepLines w:val="0"/>
        <w:pageBreakBefore w:val="0"/>
        <w:kinsoku/>
        <w:wordWrap w:val="0"/>
        <w:overflowPunct/>
        <w:topLinePunct w:val="0"/>
        <w:autoSpaceDE/>
        <w:autoSpaceDN/>
        <w:bidi w:val="0"/>
        <w:rPr>
          <w:rFonts w:hint="eastAsia" w:ascii="宋体" w:hAnsi="宋体" w:cs="宋体"/>
          <w:sz w:val="24"/>
          <w:szCs w:val="24"/>
          <w:lang w:val="en-US" w:eastAsia="zh-CN"/>
        </w:rPr>
      </w:pPr>
    </w:p>
    <w:p w14:paraId="219C60DB">
      <w:pPr>
        <w:pStyle w:val="15"/>
        <w:keepNext w:val="0"/>
        <w:keepLines w:val="0"/>
        <w:pageBreakBefore w:val="0"/>
        <w:kinsoku/>
        <w:wordWrap w:val="0"/>
        <w:overflowPunct/>
        <w:topLinePunct w:val="0"/>
        <w:autoSpaceDE/>
        <w:autoSpaceDN/>
        <w:bidi w:val="0"/>
        <w:rPr>
          <w:rFonts w:hint="eastAsia" w:ascii="宋体" w:hAnsi="宋体" w:cs="宋体"/>
          <w:sz w:val="24"/>
          <w:szCs w:val="24"/>
          <w:lang w:val="en-US" w:eastAsia="zh-CN"/>
        </w:rPr>
      </w:pPr>
    </w:p>
    <w:p w14:paraId="20BD2588">
      <w:pPr>
        <w:pStyle w:val="15"/>
        <w:keepNext w:val="0"/>
        <w:keepLines w:val="0"/>
        <w:pageBreakBefore w:val="0"/>
        <w:kinsoku/>
        <w:wordWrap w:val="0"/>
        <w:overflowPunct/>
        <w:topLinePunct w:val="0"/>
        <w:autoSpaceDE/>
        <w:autoSpaceDN/>
        <w:bidi w:val="0"/>
        <w:rPr>
          <w:rFonts w:hint="eastAsia" w:ascii="宋体" w:hAnsi="宋体" w:cs="宋体"/>
          <w:sz w:val="24"/>
          <w:szCs w:val="24"/>
          <w:lang w:val="en-US" w:eastAsia="zh-CN"/>
        </w:rPr>
      </w:pPr>
    </w:p>
    <w:p w14:paraId="6395056F">
      <w:pPr>
        <w:pStyle w:val="15"/>
        <w:keepNext w:val="0"/>
        <w:keepLines w:val="0"/>
        <w:pageBreakBefore w:val="0"/>
        <w:kinsoku/>
        <w:wordWrap w:val="0"/>
        <w:overflowPunct/>
        <w:topLinePunct w:val="0"/>
        <w:autoSpaceDE/>
        <w:autoSpaceDN/>
        <w:bidi w:val="0"/>
        <w:rPr>
          <w:rFonts w:hint="eastAsia" w:ascii="宋体" w:hAnsi="宋体" w:cs="宋体"/>
          <w:sz w:val="24"/>
          <w:szCs w:val="24"/>
          <w:lang w:val="en-US" w:eastAsia="zh-CN"/>
        </w:rPr>
      </w:pPr>
    </w:p>
    <w:p w14:paraId="58C4A92A">
      <w:pPr>
        <w:pStyle w:val="15"/>
        <w:keepNext w:val="0"/>
        <w:keepLines w:val="0"/>
        <w:pageBreakBefore w:val="0"/>
        <w:kinsoku/>
        <w:wordWrap w:val="0"/>
        <w:overflowPunct/>
        <w:topLinePunct w:val="0"/>
        <w:autoSpaceDE/>
        <w:autoSpaceDN/>
        <w:bidi w:val="0"/>
        <w:rPr>
          <w:rFonts w:hint="eastAsia" w:ascii="宋体" w:hAnsi="宋体" w:cs="宋体"/>
          <w:sz w:val="24"/>
          <w:szCs w:val="24"/>
          <w:lang w:val="en-US" w:eastAsia="zh-CN"/>
        </w:rPr>
      </w:pPr>
    </w:p>
    <w:p w14:paraId="2701508C">
      <w:pPr>
        <w:pStyle w:val="15"/>
        <w:keepNext w:val="0"/>
        <w:keepLines w:val="0"/>
        <w:pageBreakBefore w:val="0"/>
        <w:kinsoku/>
        <w:wordWrap w:val="0"/>
        <w:overflowPunct/>
        <w:topLinePunct w:val="0"/>
        <w:autoSpaceDE/>
        <w:autoSpaceDN/>
        <w:bidi w:val="0"/>
        <w:rPr>
          <w:rFonts w:hint="eastAsia" w:ascii="宋体" w:hAnsi="宋体" w:cs="宋体"/>
          <w:sz w:val="24"/>
          <w:szCs w:val="24"/>
          <w:lang w:val="en-US" w:eastAsia="zh-CN"/>
        </w:rPr>
      </w:pPr>
    </w:p>
    <w:p w14:paraId="104753C5">
      <w:pPr>
        <w:pStyle w:val="15"/>
        <w:keepNext w:val="0"/>
        <w:keepLines w:val="0"/>
        <w:pageBreakBefore w:val="0"/>
        <w:kinsoku/>
        <w:wordWrap w:val="0"/>
        <w:overflowPunct/>
        <w:topLinePunct w:val="0"/>
        <w:autoSpaceDE/>
        <w:autoSpaceDN/>
        <w:bidi w:val="0"/>
        <w:rPr>
          <w:rFonts w:hint="eastAsia" w:ascii="宋体" w:hAnsi="宋体" w:cs="宋体"/>
          <w:sz w:val="24"/>
          <w:szCs w:val="24"/>
          <w:lang w:val="en-US" w:eastAsia="zh-CN"/>
        </w:rPr>
      </w:pPr>
    </w:p>
    <w:p w14:paraId="56618548">
      <w:pPr>
        <w:pStyle w:val="15"/>
        <w:keepNext w:val="0"/>
        <w:keepLines w:val="0"/>
        <w:pageBreakBefore w:val="0"/>
        <w:kinsoku/>
        <w:wordWrap w:val="0"/>
        <w:overflowPunct/>
        <w:topLinePunct w:val="0"/>
        <w:autoSpaceDE/>
        <w:autoSpaceDN/>
        <w:bidi w:val="0"/>
        <w:rPr>
          <w:rFonts w:hint="eastAsia" w:ascii="宋体" w:hAnsi="宋体" w:cs="宋体"/>
          <w:sz w:val="24"/>
          <w:szCs w:val="24"/>
          <w:lang w:val="en-US" w:eastAsia="zh-CN"/>
        </w:rPr>
      </w:pPr>
    </w:p>
    <w:p w14:paraId="315280B9">
      <w:pPr>
        <w:pStyle w:val="15"/>
        <w:keepNext w:val="0"/>
        <w:keepLines w:val="0"/>
        <w:pageBreakBefore w:val="0"/>
        <w:kinsoku/>
        <w:wordWrap w:val="0"/>
        <w:overflowPunct/>
        <w:topLinePunct w:val="0"/>
        <w:autoSpaceDE/>
        <w:autoSpaceDN/>
        <w:bidi w:val="0"/>
        <w:rPr>
          <w:rFonts w:hint="eastAsia" w:ascii="宋体" w:hAnsi="宋体" w:cs="宋体"/>
          <w:sz w:val="24"/>
          <w:szCs w:val="24"/>
          <w:lang w:val="en-US" w:eastAsia="zh-CN"/>
        </w:rPr>
      </w:pPr>
    </w:p>
    <w:p w14:paraId="37BF9490">
      <w:pPr>
        <w:pStyle w:val="15"/>
        <w:keepNext w:val="0"/>
        <w:keepLines w:val="0"/>
        <w:pageBreakBefore w:val="0"/>
        <w:kinsoku/>
        <w:wordWrap w:val="0"/>
        <w:overflowPunct/>
        <w:topLinePunct w:val="0"/>
        <w:autoSpaceDE/>
        <w:autoSpaceDN/>
        <w:bidi w:val="0"/>
        <w:rPr>
          <w:rFonts w:hint="eastAsia" w:ascii="宋体" w:hAnsi="宋体" w:cs="宋体"/>
          <w:sz w:val="24"/>
          <w:szCs w:val="24"/>
          <w:lang w:val="en-US" w:eastAsia="zh-CN"/>
        </w:rPr>
      </w:pPr>
    </w:p>
    <w:p w14:paraId="45FD309D">
      <w:pPr>
        <w:pStyle w:val="15"/>
        <w:keepNext w:val="0"/>
        <w:keepLines w:val="0"/>
        <w:pageBreakBefore w:val="0"/>
        <w:kinsoku/>
        <w:wordWrap w:val="0"/>
        <w:overflowPunct/>
        <w:topLinePunct w:val="0"/>
        <w:autoSpaceDE/>
        <w:autoSpaceDN/>
        <w:bidi w:val="0"/>
        <w:rPr>
          <w:rFonts w:hint="eastAsia" w:ascii="宋体" w:hAnsi="宋体" w:cs="宋体"/>
          <w:sz w:val="24"/>
          <w:szCs w:val="24"/>
          <w:lang w:val="en-US" w:eastAsia="zh-CN"/>
        </w:rPr>
      </w:pPr>
    </w:p>
    <w:p w14:paraId="4BF96C11">
      <w:pPr>
        <w:pStyle w:val="15"/>
        <w:keepNext w:val="0"/>
        <w:keepLines w:val="0"/>
        <w:pageBreakBefore w:val="0"/>
        <w:kinsoku/>
        <w:wordWrap w:val="0"/>
        <w:overflowPunct/>
        <w:topLinePunct w:val="0"/>
        <w:autoSpaceDE/>
        <w:autoSpaceDN/>
        <w:bidi w:val="0"/>
        <w:rPr>
          <w:rFonts w:hint="eastAsia" w:ascii="宋体" w:hAnsi="宋体" w:cs="宋体"/>
          <w:sz w:val="24"/>
          <w:szCs w:val="24"/>
          <w:lang w:val="en-US" w:eastAsia="zh-CN"/>
        </w:rPr>
      </w:pPr>
    </w:p>
    <w:p w14:paraId="212429A9">
      <w:pPr>
        <w:pStyle w:val="15"/>
        <w:keepNext w:val="0"/>
        <w:keepLines w:val="0"/>
        <w:pageBreakBefore w:val="0"/>
        <w:kinsoku/>
        <w:wordWrap w:val="0"/>
        <w:overflowPunct/>
        <w:topLinePunct w:val="0"/>
        <w:autoSpaceDE/>
        <w:autoSpaceDN/>
        <w:bidi w:val="0"/>
        <w:rPr>
          <w:rFonts w:hint="eastAsia" w:ascii="宋体" w:hAnsi="宋体" w:cs="宋体"/>
          <w:sz w:val="24"/>
          <w:szCs w:val="24"/>
          <w:lang w:val="en-US" w:eastAsia="zh-CN"/>
        </w:rPr>
      </w:pPr>
    </w:p>
    <w:p w14:paraId="363DD464">
      <w:pPr>
        <w:pStyle w:val="15"/>
        <w:keepNext w:val="0"/>
        <w:keepLines w:val="0"/>
        <w:pageBreakBefore w:val="0"/>
        <w:kinsoku/>
        <w:wordWrap w:val="0"/>
        <w:overflowPunct/>
        <w:topLinePunct w:val="0"/>
        <w:autoSpaceDE/>
        <w:autoSpaceDN/>
        <w:bidi w:val="0"/>
        <w:rPr>
          <w:rFonts w:hint="eastAsia" w:ascii="宋体" w:hAnsi="宋体" w:cs="宋体"/>
          <w:sz w:val="24"/>
          <w:szCs w:val="24"/>
          <w:lang w:val="en-US" w:eastAsia="zh-CN"/>
        </w:rPr>
      </w:pPr>
    </w:p>
    <w:p w14:paraId="378276FC">
      <w:pPr>
        <w:pStyle w:val="15"/>
        <w:keepNext w:val="0"/>
        <w:keepLines w:val="0"/>
        <w:pageBreakBefore w:val="0"/>
        <w:kinsoku/>
        <w:wordWrap w:val="0"/>
        <w:overflowPunct/>
        <w:topLinePunct w:val="0"/>
        <w:autoSpaceDE/>
        <w:autoSpaceDN/>
        <w:bidi w:val="0"/>
        <w:rPr>
          <w:rFonts w:hint="eastAsia" w:ascii="宋体" w:hAnsi="宋体" w:cs="宋体"/>
          <w:sz w:val="24"/>
          <w:szCs w:val="24"/>
          <w:lang w:val="en-US" w:eastAsia="zh-CN"/>
        </w:rPr>
      </w:pPr>
    </w:p>
    <w:p w14:paraId="7937B97C">
      <w:pPr>
        <w:pStyle w:val="15"/>
        <w:keepNext w:val="0"/>
        <w:keepLines w:val="0"/>
        <w:pageBreakBefore w:val="0"/>
        <w:kinsoku/>
        <w:wordWrap w:val="0"/>
        <w:overflowPunct/>
        <w:topLinePunct w:val="0"/>
        <w:autoSpaceDE/>
        <w:autoSpaceDN/>
        <w:bidi w:val="0"/>
        <w:rPr>
          <w:rFonts w:hint="eastAsia" w:ascii="宋体" w:hAnsi="宋体" w:cs="宋体"/>
          <w:sz w:val="24"/>
          <w:szCs w:val="24"/>
          <w:lang w:val="en-US" w:eastAsia="zh-CN"/>
        </w:rPr>
      </w:pPr>
    </w:p>
    <w:p w14:paraId="7A498F9D">
      <w:pPr>
        <w:pStyle w:val="15"/>
        <w:keepNext w:val="0"/>
        <w:keepLines w:val="0"/>
        <w:pageBreakBefore w:val="0"/>
        <w:kinsoku/>
        <w:wordWrap w:val="0"/>
        <w:overflowPunct/>
        <w:topLinePunct w:val="0"/>
        <w:autoSpaceDE/>
        <w:autoSpaceDN/>
        <w:bidi w:val="0"/>
        <w:rPr>
          <w:rFonts w:hint="eastAsia" w:ascii="宋体" w:hAnsi="宋体" w:cs="宋体"/>
          <w:sz w:val="24"/>
          <w:szCs w:val="24"/>
          <w:lang w:val="en-US" w:eastAsia="zh-CN"/>
        </w:rPr>
      </w:pPr>
    </w:p>
    <w:p w14:paraId="0E7F342F">
      <w:pPr>
        <w:pStyle w:val="15"/>
        <w:keepNext w:val="0"/>
        <w:keepLines w:val="0"/>
        <w:pageBreakBefore w:val="0"/>
        <w:kinsoku/>
        <w:wordWrap w:val="0"/>
        <w:overflowPunct/>
        <w:topLinePunct w:val="0"/>
        <w:autoSpaceDE/>
        <w:autoSpaceDN/>
        <w:bidi w:val="0"/>
        <w:rPr>
          <w:rFonts w:hint="eastAsia" w:ascii="宋体" w:hAnsi="宋体" w:cs="宋体"/>
          <w:sz w:val="24"/>
          <w:szCs w:val="24"/>
          <w:lang w:val="en-US" w:eastAsia="zh-CN"/>
        </w:rPr>
      </w:pPr>
    </w:p>
    <w:p w14:paraId="5C88B3D5">
      <w:pPr>
        <w:pStyle w:val="15"/>
        <w:keepNext w:val="0"/>
        <w:keepLines w:val="0"/>
        <w:pageBreakBefore w:val="0"/>
        <w:kinsoku/>
        <w:wordWrap w:val="0"/>
        <w:overflowPunct/>
        <w:topLinePunct w:val="0"/>
        <w:autoSpaceDE/>
        <w:autoSpaceDN/>
        <w:bidi w:val="0"/>
        <w:rPr>
          <w:rFonts w:hint="eastAsia" w:ascii="宋体" w:hAnsi="宋体" w:cs="宋体"/>
          <w:sz w:val="24"/>
          <w:szCs w:val="24"/>
          <w:lang w:val="en-US" w:eastAsia="zh-CN"/>
        </w:rPr>
      </w:pPr>
    </w:p>
    <w:p w14:paraId="2B96D704">
      <w:pPr>
        <w:pStyle w:val="15"/>
        <w:keepNext w:val="0"/>
        <w:keepLines w:val="0"/>
        <w:pageBreakBefore w:val="0"/>
        <w:kinsoku/>
        <w:wordWrap w:val="0"/>
        <w:overflowPunct/>
        <w:topLinePunct w:val="0"/>
        <w:autoSpaceDE/>
        <w:autoSpaceDN/>
        <w:bidi w:val="0"/>
        <w:rPr>
          <w:rFonts w:hint="eastAsia" w:ascii="宋体" w:hAnsi="宋体" w:cs="宋体"/>
          <w:sz w:val="24"/>
          <w:szCs w:val="24"/>
          <w:lang w:val="en-US" w:eastAsia="zh-CN"/>
        </w:rPr>
      </w:pPr>
    </w:p>
    <w:p w14:paraId="7B790A95">
      <w:pPr>
        <w:pStyle w:val="15"/>
        <w:keepNext w:val="0"/>
        <w:keepLines w:val="0"/>
        <w:pageBreakBefore w:val="0"/>
        <w:kinsoku/>
        <w:wordWrap w:val="0"/>
        <w:overflowPunct/>
        <w:topLinePunct w:val="0"/>
        <w:autoSpaceDE/>
        <w:autoSpaceDN/>
        <w:bidi w:val="0"/>
        <w:rPr>
          <w:rFonts w:hint="eastAsia" w:ascii="宋体" w:hAnsi="宋体" w:cs="宋体"/>
          <w:sz w:val="24"/>
          <w:szCs w:val="24"/>
          <w:lang w:val="en-US" w:eastAsia="zh-CN"/>
        </w:rPr>
      </w:pPr>
    </w:p>
    <w:p w14:paraId="16118E06">
      <w:pPr>
        <w:pStyle w:val="15"/>
        <w:keepNext w:val="0"/>
        <w:keepLines w:val="0"/>
        <w:pageBreakBefore w:val="0"/>
        <w:kinsoku/>
        <w:wordWrap w:val="0"/>
        <w:overflowPunct/>
        <w:topLinePunct w:val="0"/>
        <w:autoSpaceDE/>
        <w:autoSpaceDN/>
        <w:bidi w:val="0"/>
        <w:rPr>
          <w:rFonts w:hint="eastAsia" w:ascii="宋体" w:hAnsi="宋体" w:cs="宋体"/>
          <w:sz w:val="24"/>
          <w:szCs w:val="24"/>
          <w:lang w:val="en-US" w:eastAsia="zh-CN"/>
        </w:rPr>
      </w:pPr>
    </w:p>
    <w:p w14:paraId="070D78A8">
      <w:pPr>
        <w:pStyle w:val="15"/>
        <w:keepNext w:val="0"/>
        <w:keepLines w:val="0"/>
        <w:pageBreakBefore w:val="0"/>
        <w:kinsoku/>
        <w:wordWrap w:val="0"/>
        <w:overflowPunct/>
        <w:topLinePunct w:val="0"/>
        <w:autoSpaceDE/>
        <w:autoSpaceDN/>
        <w:bidi w:val="0"/>
        <w:rPr>
          <w:rFonts w:hint="eastAsia" w:ascii="宋体" w:hAnsi="宋体" w:cs="宋体"/>
          <w:sz w:val="24"/>
          <w:szCs w:val="24"/>
          <w:lang w:val="en-US" w:eastAsia="zh-CN"/>
        </w:rPr>
      </w:pPr>
    </w:p>
    <w:p w14:paraId="351ACF49">
      <w:pPr>
        <w:pStyle w:val="15"/>
        <w:keepNext w:val="0"/>
        <w:keepLines w:val="0"/>
        <w:pageBreakBefore w:val="0"/>
        <w:kinsoku/>
        <w:wordWrap w:val="0"/>
        <w:overflowPunct/>
        <w:topLinePunct w:val="0"/>
        <w:autoSpaceDE/>
        <w:autoSpaceDN/>
        <w:bidi w:val="0"/>
        <w:rPr>
          <w:rFonts w:hint="eastAsia" w:ascii="宋体" w:hAnsi="宋体" w:cs="宋体"/>
          <w:sz w:val="24"/>
          <w:szCs w:val="24"/>
          <w:lang w:val="en-US" w:eastAsia="zh-CN"/>
        </w:rPr>
      </w:pPr>
    </w:p>
    <w:p w14:paraId="442698C5">
      <w:pPr>
        <w:pStyle w:val="15"/>
        <w:keepNext w:val="0"/>
        <w:keepLines w:val="0"/>
        <w:pageBreakBefore w:val="0"/>
        <w:kinsoku/>
        <w:wordWrap w:val="0"/>
        <w:overflowPunct/>
        <w:topLinePunct w:val="0"/>
        <w:autoSpaceDE/>
        <w:autoSpaceDN/>
        <w:bidi w:val="0"/>
        <w:rPr>
          <w:rFonts w:hint="eastAsia" w:ascii="宋体" w:hAnsi="宋体" w:cs="宋体"/>
          <w:sz w:val="24"/>
          <w:szCs w:val="24"/>
          <w:lang w:val="en-US" w:eastAsia="zh-CN"/>
        </w:rPr>
      </w:pPr>
    </w:p>
    <w:p w14:paraId="5382598C">
      <w:pPr>
        <w:pStyle w:val="15"/>
        <w:keepNext w:val="0"/>
        <w:keepLines w:val="0"/>
        <w:pageBreakBefore w:val="0"/>
        <w:kinsoku/>
        <w:wordWrap w:val="0"/>
        <w:overflowPunct/>
        <w:topLinePunct w:val="0"/>
        <w:autoSpaceDE/>
        <w:autoSpaceDN/>
        <w:bidi w:val="0"/>
        <w:rPr>
          <w:rFonts w:hint="eastAsia" w:ascii="宋体" w:hAnsi="宋体" w:cs="宋体"/>
          <w:sz w:val="24"/>
          <w:szCs w:val="24"/>
          <w:lang w:val="en-US" w:eastAsia="zh-CN"/>
        </w:rPr>
      </w:pPr>
    </w:p>
    <w:p w14:paraId="2D9F4DBF">
      <w:pPr>
        <w:keepNext w:val="0"/>
        <w:keepLines w:val="0"/>
        <w:pageBreakBefore w:val="0"/>
        <w:kinsoku/>
        <w:wordWrap w:val="0"/>
        <w:overflowPunct/>
        <w:topLinePunct w:val="0"/>
        <w:autoSpaceDE/>
        <w:autoSpaceDN/>
        <w:bidi w:val="0"/>
        <w:rPr>
          <w:rFonts w:hint="eastAsia" w:ascii="宋体" w:hAnsi="宋体" w:cs="宋体"/>
          <w:sz w:val="24"/>
          <w:szCs w:val="24"/>
          <w:lang w:val="en-US" w:eastAsia="zh-CN"/>
        </w:rPr>
      </w:pPr>
    </w:p>
    <w:p w14:paraId="15526B5A">
      <w:pPr>
        <w:keepNext w:val="0"/>
        <w:keepLines w:val="0"/>
        <w:pageBreakBefore w:val="0"/>
        <w:widowControl w:val="0"/>
        <w:pBdr>
          <w:top w:val="single" w:color="auto" w:sz="4" w:space="0"/>
          <w:bottom w:val="single" w:color="auto" w:sz="4" w:space="0"/>
        </w:pBdr>
        <w:kinsoku/>
        <w:wordWrap w:val="0"/>
        <w:overflowPunct/>
        <w:topLinePunct w:val="0"/>
        <w:autoSpaceDE/>
        <w:autoSpaceDN/>
        <w:bidi w:val="0"/>
        <w:adjustRightInd/>
        <w:snapToGrid/>
        <w:spacing w:line="560" w:lineRule="exact"/>
        <w:textAlignment w:val="auto"/>
        <w:rPr>
          <w:rFonts w:ascii="宋体" w:hAnsi="宋体" w:cs="宋体"/>
          <w:color w:val="000000" w:themeColor="text1"/>
          <w:sz w:val="28"/>
          <w:szCs w:val="28"/>
          <w14:textFill>
            <w14:solidFill>
              <w14:schemeClr w14:val="tx1"/>
            </w14:solidFill>
          </w14:textFill>
        </w:rPr>
      </w:pPr>
      <w:r>
        <w:rPr>
          <w:rFonts w:hint="eastAsia" w:ascii="宋体" w:hAnsi="宋体" w:eastAsia="仿宋_GB2312" w:cs="宋体"/>
          <w:color w:val="000000" w:themeColor="text1"/>
          <w:sz w:val="28"/>
          <w:szCs w:val="28"/>
          <w14:textFill>
            <w14:solidFill>
              <w14:schemeClr w14:val="tx1"/>
            </w14:solidFill>
          </w14:textFill>
        </w:rPr>
        <w:t>德兴市安全生产</w:t>
      </w:r>
      <w:r>
        <w:rPr>
          <w:rFonts w:hint="eastAsia" w:ascii="宋体" w:hAnsi="宋体" w:eastAsia="仿宋_GB2312" w:cs="宋体"/>
          <w:color w:val="000000" w:themeColor="text1"/>
          <w:sz w:val="28"/>
          <w:szCs w:val="28"/>
          <w:lang w:val="en-US" w:eastAsia="zh-CN"/>
          <w14:textFill>
            <w14:solidFill>
              <w14:schemeClr w14:val="tx1"/>
            </w14:solidFill>
          </w14:textFill>
        </w:rPr>
        <w:t>和防灾减灾救灾</w:t>
      </w:r>
      <w:r>
        <w:rPr>
          <w:rFonts w:hint="eastAsia" w:ascii="宋体" w:hAnsi="宋体" w:eastAsia="仿宋_GB2312" w:cs="宋体"/>
          <w:color w:val="000000" w:themeColor="text1"/>
          <w:sz w:val="28"/>
          <w:szCs w:val="28"/>
          <w14:textFill>
            <w14:solidFill>
              <w14:schemeClr w14:val="tx1"/>
            </w14:solidFill>
          </w14:textFill>
        </w:rPr>
        <w:t>委员会办公室</w:t>
      </w:r>
      <w:r>
        <w:rPr>
          <w:rFonts w:hint="eastAsia" w:ascii="宋体" w:hAnsi="宋体" w:eastAsia="仿宋_GB2312" w:cs="宋体"/>
          <w:color w:val="000000" w:themeColor="text1"/>
          <w:sz w:val="28"/>
          <w:szCs w:val="28"/>
          <w:lang w:val="en-US" w:eastAsia="zh-CN"/>
          <w14:textFill>
            <w14:solidFill>
              <w14:schemeClr w14:val="tx1"/>
            </w14:solidFill>
          </w14:textFill>
        </w:rPr>
        <w:t xml:space="preserve"> </w:t>
      </w:r>
      <w:r>
        <w:rPr>
          <w:rFonts w:hint="eastAsia" w:ascii="宋体" w:hAnsi="宋体" w:eastAsia="仿宋_GB2312" w:cs="宋体"/>
          <w:color w:val="auto"/>
          <w:sz w:val="28"/>
          <w:szCs w:val="28"/>
          <w:lang w:val="en-US" w:eastAsia="zh-CN"/>
        </w:rPr>
        <w:t xml:space="preserve"> </w:t>
      </w:r>
      <w:r>
        <w:rPr>
          <w:rFonts w:hint="eastAsia" w:ascii="宋体" w:hAnsi="宋体" w:eastAsia="仿宋_GB2312" w:cs="宋体"/>
          <w:color w:val="auto"/>
          <w:sz w:val="28"/>
          <w:szCs w:val="28"/>
        </w:rPr>
        <w:t>20</w:t>
      </w:r>
      <w:r>
        <w:rPr>
          <w:rFonts w:hint="eastAsia" w:ascii="宋体" w:hAnsi="宋体" w:eastAsia="仿宋_GB2312" w:cs="宋体"/>
          <w:color w:val="auto"/>
          <w:sz w:val="28"/>
          <w:szCs w:val="28"/>
          <w:lang w:val="en-US" w:eastAsia="zh-CN"/>
        </w:rPr>
        <w:t>26</w:t>
      </w:r>
      <w:r>
        <w:rPr>
          <w:rFonts w:hint="eastAsia" w:ascii="宋体" w:hAnsi="宋体" w:eastAsia="仿宋_GB2312" w:cs="宋体"/>
          <w:color w:val="auto"/>
          <w:sz w:val="28"/>
          <w:szCs w:val="28"/>
        </w:rPr>
        <w:t>年</w:t>
      </w:r>
      <w:r>
        <w:rPr>
          <w:rFonts w:hint="eastAsia" w:ascii="宋体" w:hAnsi="宋体" w:eastAsia="仿宋_GB2312" w:cs="宋体"/>
          <w:color w:val="auto"/>
          <w:sz w:val="28"/>
          <w:szCs w:val="28"/>
          <w:lang w:val="en-US" w:eastAsia="zh-CN"/>
        </w:rPr>
        <w:t>6</w:t>
      </w:r>
      <w:r>
        <w:rPr>
          <w:rFonts w:hint="eastAsia" w:ascii="宋体" w:hAnsi="宋体" w:eastAsia="仿宋_GB2312" w:cs="宋体"/>
          <w:color w:val="auto"/>
          <w:sz w:val="28"/>
          <w:szCs w:val="28"/>
        </w:rPr>
        <w:t>月</w:t>
      </w:r>
      <w:r>
        <w:rPr>
          <w:rFonts w:hint="eastAsia" w:ascii="宋体" w:hAnsi="宋体" w:eastAsia="仿宋_GB2312" w:cs="宋体"/>
          <w:color w:val="auto"/>
          <w:sz w:val="28"/>
          <w:szCs w:val="28"/>
          <w:lang w:val="en-US" w:eastAsia="zh-CN"/>
        </w:rPr>
        <w:t>1</w:t>
      </w:r>
      <w:r>
        <w:rPr>
          <w:rFonts w:hint="eastAsia" w:ascii="宋体" w:hAnsi="宋体" w:eastAsia="仿宋_GB2312" w:cs="宋体"/>
          <w:color w:val="auto"/>
          <w:sz w:val="28"/>
          <w:szCs w:val="28"/>
        </w:rPr>
        <w:t>日印发</w:t>
      </w:r>
    </w:p>
    <w:sectPr>
      <w:footerReference r:id="rId7" w:type="default"/>
      <w:pgSz w:w="11911" w:h="16838"/>
      <w:pgMar w:top="2098" w:right="1474" w:bottom="1984" w:left="1587" w:header="964" w:footer="964" w:gutter="0"/>
      <w:pgNumType w:start="1"/>
      <w:cols w:space="0" w:num="1"/>
      <w:rtlGutter w:val="0"/>
      <w:docGrid w:linePitch="32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26B35F4-43B7-46EB-81F1-34F3ED98D3C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embedRegular r:id="rId2" w:fontKey="{AEC6F93F-471E-4907-B608-F447C653462A}"/>
  </w:font>
  <w:font w:name="仿宋_GB2312">
    <w:altName w:val="仿宋"/>
    <w:panose1 w:val="02010609030101010101"/>
    <w:charset w:val="86"/>
    <w:family w:val="auto"/>
    <w:pitch w:val="default"/>
    <w:sig w:usb0="00000000" w:usb1="00000000" w:usb2="00000000" w:usb3="00000000" w:csb0="00040000" w:csb1="00000000"/>
    <w:embedRegular r:id="rId3" w:fontKey="{F1D36283-9CB6-40E3-9CC7-1E65FB668FC6}"/>
  </w:font>
  <w:font w:name="方正小标宋_GBK">
    <w:altName w:val="微软雅黑"/>
    <w:panose1 w:val="03000509000000000000"/>
    <w:charset w:val="86"/>
    <w:family w:val="auto"/>
    <w:pitch w:val="default"/>
    <w:sig w:usb0="00000000" w:usb1="00000000" w:usb2="00000000" w:usb3="00000000" w:csb0="00040000" w:csb1="00000000"/>
    <w:embedRegular r:id="rId4" w:fontKey="{6A7C10CB-CEDA-467C-8DB7-19C27273863E}"/>
  </w:font>
  <w:font w:name="方正公文小标宋">
    <w:altName w:val="方正小标宋简体"/>
    <w:panose1 w:val="02000500000000000000"/>
    <w:charset w:val="86"/>
    <w:family w:val="auto"/>
    <w:pitch w:val="default"/>
    <w:sig w:usb0="00000000" w:usb1="00000000" w:usb2="00000016" w:usb3="00000000" w:csb0="00040001" w:csb1="00000000"/>
    <w:embedRegular r:id="rId5" w:fontKey="{5C3BB8A7-161C-410C-813D-3521DC67F58D}"/>
  </w:font>
  <w:font w:name="方正小标宋简体">
    <w:panose1 w:val="02000000000000000000"/>
    <w:charset w:val="86"/>
    <w:family w:val="auto"/>
    <w:pitch w:val="default"/>
    <w:sig w:usb0="00000001" w:usb1="08000000" w:usb2="00000000" w:usb3="00000000" w:csb0="00040000" w:csb1="00000000"/>
    <w:embedRegular r:id="rId6" w:fontKey="{9B46183A-A444-46AE-8996-D5D2D9F56203}"/>
  </w:font>
  <w:font w:name="楷体_GB2312">
    <w:altName w:val="楷体"/>
    <w:panose1 w:val="02010609030101010101"/>
    <w:charset w:val="86"/>
    <w:family w:val="auto"/>
    <w:pitch w:val="default"/>
    <w:sig w:usb0="00000000" w:usb1="00000000" w:usb2="00000000" w:usb3="00000000" w:csb0="00040000" w:csb1="00000000"/>
    <w:embedRegular r:id="rId7" w:fontKey="{34B0FE2B-3B85-4EAD-911C-244DECD3436C}"/>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12BAEE">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F434A">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E2CFF1">
    <w:pPr>
      <w:pStyle w:val="8"/>
      <w:jc w:val="right"/>
      <w:rPr>
        <w:rFonts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54AC496">
                          <w:pPr>
                            <w:pStyle w:val="8"/>
                            <w:jc w:val="right"/>
                          </w:pPr>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3</w:t>
                          </w:r>
                          <w:r>
                            <w:rPr>
                              <w:rFonts w:ascii="宋体" w:hAnsi="宋体"/>
                              <w:sz w:val="28"/>
                              <w:szCs w:val="28"/>
                            </w:rPr>
                            <w:fldChar w:fldCharType="end"/>
                          </w:r>
                          <w:r>
                            <w:rPr>
                              <w:rFonts w:hint="eastAsia" w:ascii="宋体" w:hAnsi="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654AC496">
                    <w:pPr>
                      <w:pStyle w:val="8"/>
                      <w:jc w:val="right"/>
                    </w:pPr>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3</w:t>
                    </w:r>
                    <w:r>
                      <w:rPr>
                        <w:rFonts w:ascii="宋体" w:hAnsi="宋体"/>
                        <w:sz w:val="28"/>
                        <w:szCs w:val="28"/>
                      </w:rPr>
                      <w:fldChar w:fldCharType="end"/>
                    </w:r>
                    <w:r>
                      <w:rPr>
                        <w:rFonts w:hint="eastAsia" w:ascii="宋体" w:hAnsi="宋体"/>
                        <w:sz w:val="28"/>
                        <w:szCs w:val="28"/>
                      </w:rPr>
                      <w:t xml:space="preserve"> —</w:t>
                    </w:r>
                  </w:p>
                </w:txbxContent>
              </v:textbox>
            </v:shape>
          </w:pict>
        </mc:Fallback>
      </mc:AlternateContent>
    </w:r>
  </w:p>
  <w:p w14:paraId="46EBDDCD">
    <w:pPr>
      <w:pStyle w:val="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4">
    <w:p>
      <w:r>
        <w:separator/>
      </w:r>
    </w:p>
  </w:footnote>
  <w:footnote w:type="continuationSeparator" w:id="45">
    <w:p>
      <w:r>
        <w:continuationSeparator/>
      </w:r>
    </w:p>
  </w:footnote>
  <w:footnote w:id="0">
    <w:p w14:paraId="4745E8C1">
      <w:pPr>
        <w:pStyle w:val="11"/>
        <w:snapToGrid w:val="0"/>
        <w:rPr>
          <w:rFonts w:hint="eastAsia" w:asciiTheme="minorEastAsia" w:hAnsiTheme="minorEastAsia" w:eastAsiaTheme="minorEastAsia" w:cstheme="minorEastAsia"/>
          <w:sz w:val="18"/>
          <w:szCs w:val="18"/>
          <w:lang w:val="en-US" w:eastAsia="zh-CN"/>
        </w:rPr>
      </w:pPr>
      <w:r>
        <w:rPr>
          <w:rStyle w:val="21"/>
          <w:rFonts w:hint="eastAsia" w:asciiTheme="minorEastAsia" w:hAnsiTheme="minorEastAsia" w:eastAsiaTheme="minorEastAsia" w:cstheme="minorEastAsia"/>
          <w:sz w:val="18"/>
          <w:szCs w:val="18"/>
          <w:vertAlign w:val="superscript"/>
          <w:lang w:val="en-US" w:eastAsia="zh-CN"/>
        </w:rPr>
        <w:t>[</w:t>
      </w:r>
      <w:r>
        <w:rPr>
          <w:rStyle w:val="21"/>
          <w:rFonts w:hint="eastAsia" w:asciiTheme="minorEastAsia" w:hAnsiTheme="minorEastAsia" w:eastAsiaTheme="minorEastAsia" w:cstheme="minorEastAsia"/>
          <w:sz w:val="18"/>
          <w:szCs w:val="18"/>
          <w:vertAlign w:val="superscript"/>
          <w:lang w:val="en-US" w:eastAsia="zh-CN"/>
        </w:rPr>
        <w:footnoteRef/>
      </w:r>
      <w:r>
        <w:rPr>
          <w:rStyle w:val="21"/>
          <w:rFonts w:hint="eastAsia" w:asciiTheme="minorEastAsia" w:hAnsiTheme="minorEastAsia" w:eastAsiaTheme="minorEastAsia" w:cstheme="minorEastAsia"/>
          <w:sz w:val="18"/>
          <w:szCs w:val="18"/>
          <w:vertAlign w:val="superscript"/>
          <w:lang w:val="en-US" w:eastAsia="zh-CN"/>
        </w:rPr>
        <w:t xml:space="preserve">] </w:t>
      </w:r>
      <w:r>
        <w:rPr>
          <w:rFonts w:hint="eastAsia" w:asciiTheme="minorEastAsia" w:hAnsiTheme="minorEastAsia" w:eastAsiaTheme="minorEastAsia" w:cstheme="minorEastAsia"/>
          <w:kern w:val="2"/>
          <w:sz w:val="18"/>
          <w:szCs w:val="18"/>
          <w:lang w:val="en-US" w:eastAsia="zh-CN" w:bidi="ar-SA"/>
        </w:rPr>
        <w:t>《起重机械安全技术规程》（TSG51-2023）含1号修改单）2设计部分2.7.2通道与平台关于运动部分附近的通道和平台的净宽度应当不小于0.5m的要求，经专家现场测量，厂房方形承重立柱与护栏间距只有0.025米，远低于《起重机械安全技术规程》（TSG51-2023，含1号修改单）2设计部分2.7.2的要求。</w:t>
      </w:r>
    </w:p>
  </w:footnote>
  <w:footnote w:id="1">
    <w:p w14:paraId="0D8F4C76">
      <w:pPr>
        <w:pStyle w:val="11"/>
        <w:snapToGrid w:val="0"/>
        <w:rPr>
          <w:rFonts w:hint="eastAsia" w:asciiTheme="minorEastAsia" w:hAnsiTheme="minorEastAsia" w:eastAsiaTheme="minorEastAsia" w:cstheme="minorEastAsia"/>
          <w:sz w:val="18"/>
          <w:szCs w:val="18"/>
        </w:rPr>
      </w:pPr>
      <w:r>
        <w:rPr>
          <w:rStyle w:val="21"/>
          <w:rFonts w:hint="eastAsia" w:asciiTheme="minorEastAsia" w:hAnsiTheme="minorEastAsia" w:eastAsiaTheme="minorEastAsia" w:cstheme="minorEastAsia"/>
          <w:sz w:val="18"/>
          <w:szCs w:val="18"/>
          <w:vertAlign w:val="superscript"/>
          <w:lang w:val="en-US" w:eastAsia="zh-CN"/>
        </w:rPr>
        <w:t>[</w:t>
      </w:r>
      <w:r>
        <w:rPr>
          <w:rStyle w:val="21"/>
          <w:rFonts w:hint="eastAsia" w:asciiTheme="minorEastAsia" w:hAnsiTheme="minorEastAsia" w:eastAsiaTheme="minorEastAsia" w:cstheme="minorEastAsia"/>
          <w:sz w:val="18"/>
          <w:szCs w:val="18"/>
          <w:vertAlign w:val="superscript"/>
          <w:lang w:val="en-US" w:eastAsia="zh-CN"/>
        </w:rPr>
        <w:footnoteRef/>
      </w:r>
      <w:r>
        <w:rPr>
          <w:rStyle w:val="21"/>
          <w:rFonts w:hint="eastAsia" w:asciiTheme="minorEastAsia" w:hAnsiTheme="minorEastAsia" w:eastAsiaTheme="minorEastAsia" w:cstheme="minorEastAsia"/>
          <w:sz w:val="18"/>
          <w:szCs w:val="18"/>
          <w:vertAlign w:val="superscript"/>
          <w:lang w:val="en-US" w:eastAsia="zh-CN"/>
        </w:rPr>
        <w:t xml:space="preserve">] </w:t>
      </w:r>
      <w:r>
        <w:rPr>
          <w:rFonts w:hint="eastAsia" w:asciiTheme="minorEastAsia" w:hAnsiTheme="minorEastAsia" w:eastAsiaTheme="minorEastAsia" w:cstheme="minorEastAsia"/>
          <w:kern w:val="2"/>
          <w:sz w:val="18"/>
          <w:szCs w:val="18"/>
          <w:lang w:val="en-US" w:eastAsia="zh-CN" w:bidi="ar-SA"/>
        </w:rPr>
        <w:t>《中华人民共和国安全生产法》第二十二条 生产经营单位的全员安全生产责任制应当明确各岗位的责任人员、责任范围和考核标准等内容。生产经营单位应当建立相应的机制，加强对全员安全生产责任制落实情况的监督考核，保证全员安全生产责任制的落实。</w:t>
      </w:r>
    </w:p>
  </w:footnote>
  <w:footnote w:id="2">
    <w:p w14:paraId="7EC1625B">
      <w:pPr>
        <w:pStyle w:val="11"/>
        <w:snapToGrid w:val="0"/>
        <w:rPr>
          <w:rFonts w:hint="eastAsia" w:asciiTheme="minorEastAsia" w:hAnsiTheme="minorEastAsia" w:eastAsiaTheme="minorEastAsia" w:cstheme="minorEastAsia"/>
          <w:kern w:val="2"/>
          <w:sz w:val="18"/>
          <w:szCs w:val="18"/>
          <w:lang w:val="en-US" w:eastAsia="zh-CN" w:bidi="ar-SA"/>
        </w:rPr>
      </w:pPr>
      <w:r>
        <w:rPr>
          <w:rStyle w:val="21"/>
          <w:rFonts w:hint="eastAsia" w:asciiTheme="minorEastAsia" w:hAnsiTheme="minorEastAsia" w:eastAsiaTheme="minorEastAsia" w:cstheme="minorEastAsia"/>
          <w:sz w:val="18"/>
          <w:szCs w:val="18"/>
          <w:vertAlign w:val="superscript"/>
          <w:lang w:val="en-US" w:eastAsia="zh-CN"/>
        </w:rPr>
        <w:t>[</w:t>
      </w:r>
      <w:r>
        <w:rPr>
          <w:rStyle w:val="21"/>
          <w:rFonts w:hint="eastAsia" w:asciiTheme="minorEastAsia" w:hAnsiTheme="minorEastAsia" w:eastAsiaTheme="minorEastAsia" w:cstheme="minorEastAsia"/>
          <w:sz w:val="18"/>
          <w:szCs w:val="18"/>
          <w:vertAlign w:val="superscript"/>
          <w:lang w:val="en-US" w:eastAsia="zh-CN"/>
        </w:rPr>
        <w:footnoteRef/>
      </w:r>
      <w:r>
        <w:rPr>
          <w:rStyle w:val="21"/>
          <w:rFonts w:hint="eastAsia" w:asciiTheme="minorEastAsia" w:hAnsiTheme="minorEastAsia" w:eastAsiaTheme="minorEastAsia" w:cstheme="minorEastAsia"/>
          <w:sz w:val="18"/>
          <w:szCs w:val="18"/>
          <w:vertAlign w:val="superscript"/>
          <w:lang w:val="en-US" w:eastAsia="zh-CN"/>
        </w:rPr>
        <w:t xml:space="preserve">] </w:t>
      </w:r>
      <w:r>
        <w:rPr>
          <w:rFonts w:hint="eastAsia" w:asciiTheme="minorEastAsia" w:hAnsiTheme="minorEastAsia" w:eastAsiaTheme="minorEastAsia" w:cstheme="minorEastAsia"/>
          <w:kern w:val="2"/>
          <w:sz w:val="18"/>
          <w:szCs w:val="18"/>
          <w:lang w:val="en-US" w:eastAsia="zh-CN" w:bidi="ar-SA"/>
        </w:rPr>
        <w:t>《中华人民共和国安全生产法》第二十八条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w:t>
      </w:r>
    </w:p>
  </w:footnote>
  <w:footnote w:id="3">
    <w:p w14:paraId="1415AA01">
      <w:pPr>
        <w:pStyle w:val="11"/>
        <w:snapToGrid w:val="0"/>
        <w:rPr>
          <w:rFonts w:hint="eastAsia" w:asciiTheme="minorEastAsia" w:hAnsiTheme="minorEastAsia" w:eastAsiaTheme="minorEastAsia" w:cstheme="minorEastAsia"/>
          <w:kern w:val="2"/>
          <w:sz w:val="18"/>
          <w:szCs w:val="18"/>
          <w:lang w:val="en-US" w:eastAsia="zh-CN" w:bidi="ar-SA"/>
        </w:rPr>
      </w:pPr>
      <w:r>
        <w:rPr>
          <w:rStyle w:val="21"/>
          <w:rFonts w:hint="eastAsia" w:asciiTheme="minorEastAsia" w:hAnsiTheme="minorEastAsia" w:eastAsiaTheme="minorEastAsia" w:cstheme="minorEastAsia"/>
          <w:sz w:val="18"/>
          <w:szCs w:val="18"/>
          <w:vertAlign w:val="superscript"/>
          <w:lang w:val="en-US" w:eastAsia="zh-CN"/>
        </w:rPr>
        <w:t>[</w:t>
      </w:r>
      <w:r>
        <w:rPr>
          <w:rStyle w:val="21"/>
          <w:rFonts w:hint="eastAsia" w:asciiTheme="minorEastAsia" w:hAnsiTheme="minorEastAsia" w:eastAsiaTheme="minorEastAsia" w:cstheme="minorEastAsia"/>
          <w:sz w:val="18"/>
          <w:szCs w:val="18"/>
          <w:vertAlign w:val="superscript"/>
          <w:lang w:val="en-US" w:eastAsia="zh-CN"/>
        </w:rPr>
        <w:footnoteRef/>
      </w:r>
      <w:r>
        <w:rPr>
          <w:rStyle w:val="21"/>
          <w:rFonts w:hint="eastAsia" w:asciiTheme="minorEastAsia" w:hAnsiTheme="minorEastAsia" w:eastAsiaTheme="minorEastAsia" w:cstheme="minorEastAsia"/>
          <w:sz w:val="18"/>
          <w:szCs w:val="18"/>
          <w:vertAlign w:val="superscript"/>
          <w:lang w:val="en-US" w:eastAsia="zh-CN"/>
        </w:rPr>
        <w:t xml:space="preserve">] </w:t>
      </w:r>
      <w:r>
        <w:rPr>
          <w:rFonts w:hint="eastAsia" w:asciiTheme="minorEastAsia" w:hAnsiTheme="minorEastAsia" w:eastAsiaTheme="minorEastAsia" w:cstheme="minorEastAsia"/>
          <w:kern w:val="2"/>
          <w:sz w:val="18"/>
          <w:szCs w:val="18"/>
          <w:lang w:val="en-US" w:eastAsia="zh-CN" w:bidi="ar-SA"/>
        </w:rPr>
        <w:t>《中华人民共和国安全生产法》第三十条 生产经营单位的特种作业人员必须按照国家有关规定经专门的安全作业培训，取得相应资格，方可上岗作业。</w:t>
      </w:r>
    </w:p>
  </w:footnote>
  <w:footnote w:id="4">
    <w:p w14:paraId="0A85F12E">
      <w:pPr>
        <w:pStyle w:val="11"/>
        <w:snapToGrid w:val="0"/>
        <w:rPr>
          <w:rFonts w:hint="eastAsia" w:asciiTheme="minorEastAsia" w:hAnsiTheme="minorEastAsia" w:eastAsiaTheme="minorEastAsia" w:cstheme="minorEastAsia"/>
          <w:sz w:val="18"/>
          <w:szCs w:val="18"/>
        </w:rPr>
      </w:pPr>
      <w:r>
        <w:rPr>
          <w:rStyle w:val="21"/>
          <w:rFonts w:hint="eastAsia" w:asciiTheme="minorEastAsia" w:hAnsiTheme="minorEastAsia" w:eastAsiaTheme="minorEastAsia" w:cstheme="minorEastAsia"/>
          <w:sz w:val="18"/>
          <w:szCs w:val="18"/>
          <w:vertAlign w:val="superscript"/>
          <w:lang w:val="en-US" w:eastAsia="zh-CN"/>
        </w:rPr>
        <w:t>[</w:t>
      </w:r>
      <w:r>
        <w:rPr>
          <w:rStyle w:val="21"/>
          <w:rFonts w:hint="eastAsia" w:asciiTheme="minorEastAsia" w:hAnsiTheme="minorEastAsia" w:eastAsiaTheme="minorEastAsia" w:cstheme="minorEastAsia"/>
          <w:sz w:val="18"/>
          <w:szCs w:val="18"/>
          <w:vertAlign w:val="superscript"/>
          <w:lang w:val="en-US" w:eastAsia="zh-CN"/>
        </w:rPr>
        <w:footnoteRef/>
      </w:r>
      <w:r>
        <w:rPr>
          <w:rStyle w:val="21"/>
          <w:rFonts w:hint="eastAsia" w:asciiTheme="minorEastAsia" w:hAnsiTheme="minorEastAsia" w:eastAsiaTheme="minorEastAsia" w:cstheme="minorEastAsia"/>
          <w:sz w:val="18"/>
          <w:szCs w:val="18"/>
          <w:vertAlign w:val="superscript"/>
          <w:lang w:val="en-US" w:eastAsia="zh-CN"/>
        </w:rPr>
        <w:t xml:space="preserve">] </w:t>
      </w:r>
      <w:r>
        <w:rPr>
          <w:rFonts w:hint="eastAsia" w:asciiTheme="minorEastAsia" w:hAnsiTheme="minorEastAsia" w:eastAsiaTheme="minorEastAsia" w:cstheme="minorEastAsia"/>
          <w:kern w:val="2"/>
          <w:sz w:val="18"/>
          <w:szCs w:val="18"/>
          <w:lang w:val="en-US" w:eastAsia="zh-CN" w:bidi="ar-SA"/>
        </w:rPr>
        <w:t>《中华人民共和国安全生产法》第四十一条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5">
    <w:p w14:paraId="4C123A29">
      <w:pPr>
        <w:pStyle w:val="11"/>
        <w:widowControl/>
        <w:snapToGrid w:val="0"/>
        <w:rPr>
          <w:rFonts w:hint="eastAsia" w:asciiTheme="minorEastAsia" w:hAnsiTheme="minorEastAsia" w:eastAsiaTheme="minorEastAsia" w:cstheme="minorEastAsia"/>
          <w:kern w:val="2"/>
          <w:sz w:val="18"/>
          <w:szCs w:val="18"/>
          <w:lang w:val="en-US" w:eastAsia="zh-CN" w:bidi="ar-SA"/>
        </w:rPr>
      </w:pPr>
      <w:r>
        <w:rPr>
          <w:rStyle w:val="21"/>
          <w:rFonts w:hint="eastAsia" w:asciiTheme="minorEastAsia" w:hAnsiTheme="minorEastAsia" w:eastAsiaTheme="minorEastAsia" w:cstheme="minorEastAsia"/>
          <w:sz w:val="18"/>
          <w:szCs w:val="18"/>
          <w:vertAlign w:val="superscript"/>
          <w:lang w:val="en-US" w:eastAsia="zh-CN"/>
        </w:rPr>
        <w:t>[</w:t>
      </w:r>
      <w:r>
        <w:rPr>
          <w:rFonts w:hint="eastAsia" w:asciiTheme="minorEastAsia" w:hAnsiTheme="minorEastAsia" w:eastAsiaTheme="minorEastAsia" w:cstheme="minorEastAsia"/>
          <w:sz w:val="18"/>
          <w:szCs w:val="18"/>
          <w:vertAlign w:val="superscript"/>
          <w:lang w:val="en-US" w:eastAsia="zh-CN"/>
        </w:rPr>
        <w:t>6</w:t>
      </w:r>
      <w:r>
        <w:rPr>
          <w:rStyle w:val="21"/>
          <w:rFonts w:hint="eastAsia" w:asciiTheme="minorEastAsia" w:hAnsiTheme="minorEastAsia" w:eastAsiaTheme="minorEastAsia" w:cstheme="minorEastAsia"/>
          <w:sz w:val="18"/>
          <w:szCs w:val="18"/>
          <w:vertAlign w:val="superscript"/>
          <w:lang w:val="en-US" w:eastAsia="zh-CN"/>
        </w:rPr>
        <w:t xml:space="preserve">] </w:t>
      </w:r>
      <w:r>
        <w:rPr>
          <w:rFonts w:hint="eastAsia" w:asciiTheme="minorEastAsia" w:hAnsiTheme="minorEastAsia" w:eastAsiaTheme="minorEastAsia" w:cstheme="minorEastAsia"/>
          <w:kern w:val="2"/>
          <w:sz w:val="18"/>
          <w:szCs w:val="18"/>
          <w:lang w:val="en-US" w:eastAsia="zh-CN" w:bidi="ar-SA"/>
        </w:rPr>
        <w:t>《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footnote>
  <w:footnote w:id="6">
    <w:p w14:paraId="504397F5">
      <w:pPr>
        <w:pStyle w:val="11"/>
        <w:keepNext w:val="0"/>
        <w:keepLines w:val="0"/>
        <w:pageBreakBefore w:val="0"/>
        <w:widowControl w:val="0"/>
        <w:kinsoku/>
        <w:wordWrap/>
        <w:overflowPunct/>
        <w:topLinePunct w:val="0"/>
        <w:bidi w:val="0"/>
        <w:adjustRightInd/>
        <w:snapToGrid w:val="0"/>
        <w:textAlignment w:val="auto"/>
        <w:rPr>
          <w:rFonts w:hint="eastAsia" w:asciiTheme="minorEastAsia" w:hAnsiTheme="minorEastAsia" w:eastAsiaTheme="minorEastAsia" w:cstheme="minorEastAsia"/>
          <w:kern w:val="2"/>
          <w:sz w:val="18"/>
          <w:szCs w:val="18"/>
          <w:lang w:val="en-US" w:eastAsia="zh-CN" w:bidi="ar-SA"/>
        </w:rPr>
      </w:pPr>
      <w:r>
        <w:rPr>
          <w:rStyle w:val="21"/>
          <w:rFonts w:hint="eastAsia" w:asciiTheme="minorEastAsia" w:hAnsiTheme="minorEastAsia" w:eastAsiaTheme="minorEastAsia" w:cstheme="minorEastAsia"/>
          <w:sz w:val="18"/>
          <w:szCs w:val="18"/>
          <w:vertAlign w:val="superscript"/>
          <w:lang w:val="en-US" w:eastAsia="zh-CN"/>
        </w:rPr>
        <w:t>[</w:t>
      </w:r>
      <w:r>
        <w:rPr>
          <w:rStyle w:val="21"/>
          <w:rFonts w:hint="eastAsia" w:asciiTheme="minorEastAsia" w:hAnsiTheme="minorEastAsia" w:eastAsiaTheme="minorEastAsia" w:cstheme="minorEastAsia"/>
          <w:sz w:val="18"/>
          <w:szCs w:val="18"/>
          <w:vertAlign w:val="superscript"/>
          <w:lang w:val="en-US" w:eastAsia="zh-CN"/>
        </w:rPr>
        <w:footnoteRef/>
      </w:r>
      <w:r>
        <w:rPr>
          <w:rStyle w:val="21"/>
          <w:rFonts w:hint="eastAsia" w:asciiTheme="minorEastAsia" w:hAnsiTheme="minorEastAsia" w:eastAsiaTheme="minorEastAsia" w:cstheme="minorEastAsia"/>
          <w:sz w:val="18"/>
          <w:szCs w:val="18"/>
          <w:vertAlign w:val="superscript"/>
          <w:lang w:val="en-US" w:eastAsia="zh-CN"/>
        </w:rPr>
        <w:t>]</w:t>
      </w:r>
      <w:r>
        <w:rPr>
          <w:rFonts w:hint="eastAsia" w:asciiTheme="minorEastAsia" w:hAnsiTheme="minorEastAsia" w:eastAsiaTheme="minorEastAsia" w:cstheme="minorEastAsia"/>
          <w:sz w:val="18"/>
          <w:szCs w:val="18"/>
          <w:vertAlign w:val="superscript"/>
          <w:lang w:val="en-US" w:eastAsia="zh-CN"/>
        </w:rPr>
        <w:t xml:space="preserve"> </w:t>
      </w:r>
      <w:r>
        <w:rPr>
          <w:rFonts w:hint="eastAsia" w:asciiTheme="minorEastAsia" w:hAnsiTheme="minorEastAsia" w:eastAsiaTheme="minorEastAsia" w:cstheme="minorEastAsia"/>
          <w:kern w:val="2"/>
          <w:sz w:val="18"/>
          <w:szCs w:val="18"/>
          <w:lang w:val="en-US" w:eastAsia="zh-CN" w:bidi="ar-SA"/>
        </w:rPr>
        <w:t>《生产安全事故罚款处罚规定》第十四条 事故发生单位对一般事故负有责任的，依照下列规定处以罚款：造成1人死亡，或者3人以上6人以下重伤，或者300万元以上500万元以下直接经济损失的，处50万元以上70万元以下的罚款。</w:t>
      </w:r>
    </w:p>
  </w:footnote>
  <w:footnote w:id="7">
    <w:p w14:paraId="5FE4F052">
      <w:pPr>
        <w:pStyle w:val="11"/>
        <w:snapToGrid w:val="0"/>
        <w:rPr>
          <w:rFonts w:hint="eastAsia" w:asciiTheme="minorEastAsia" w:hAnsiTheme="minorEastAsia" w:eastAsiaTheme="minorEastAsia" w:cstheme="minorEastAsia"/>
          <w:kern w:val="2"/>
          <w:sz w:val="18"/>
          <w:szCs w:val="18"/>
          <w:lang w:val="en-US" w:eastAsia="zh-CN" w:bidi="ar-SA"/>
        </w:rPr>
      </w:pPr>
      <w:r>
        <w:rPr>
          <w:rStyle w:val="21"/>
          <w:rFonts w:hint="eastAsia" w:asciiTheme="minorEastAsia" w:hAnsiTheme="minorEastAsia" w:eastAsiaTheme="minorEastAsia" w:cstheme="minorEastAsia"/>
          <w:sz w:val="18"/>
          <w:szCs w:val="18"/>
          <w:vertAlign w:val="superscript"/>
          <w:lang w:val="en-US" w:eastAsia="zh-CN"/>
        </w:rPr>
        <w:t>[</w:t>
      </w:r>
      <w:r>
        <w:rPr>
          <w:rStyle w:val="21"/>
          <w:rFonts w:hint="eastAsia" w:asciiTheme="minorEastAsia" w:hAnsiTheme="minorEastAsia" w:eastAsiaTheme="minorEastAsia" w:cstheme="minorEastAsia"/>
          <w:sz w:val="18"/>
          <w:szCs w:val="18"/>
          <w:vertAlign w:val="superscript"/>
          <w:lang w:val="en-US" w:eastAsia="zh-CN"/>
        </w:rPr>
        <w:footnoteRef/>
      </w:r>
      <w:r>
        <w:rPr>
          <w:rStyle w:val="21"/>
          <w:rFonts w:hint="eastAsia" w:asciiTheme="minorEastAsia" w:hAnsiTheme="minorEastAsia" w:eastAsiaTheme="minorEastAsia" w:cstheme="minorEastAsia"/>
          <w:sz w:val="18"/>
          <w:szCs w:val="18"/>
          <w:vertAlign w:val="superscript"/>
          <w:lang w:val="en-US" w:eastAsia="zh-CN"/>
        </w:rPr>
        <w:t xml:space="preserve">] </w:t>
      </w:r>
      <w:r>
        <w:rPr>
          <w:rFonts w:hint="eastAsia" w:asciiTheme="minorEastAsia" w:hAnsiTheme="minorEastAsia" w:eastAsiaTheme="minorEastAsia" w:cstheme="minorEastAsia"/>
          <w:kern w:val="2"/>
          <w:sz w:val="18"/>
          <w:szCs w:val="18"/>
          <w:lang w:val="en-US" w:eastAsia="zh-CN" w:bidi="ar-SA"/>
        </w:rPr>
        <w:t>《起重机械安全技术规程》（TG51-2023，含1号修改单）2设计部分2.7.2 通道与平台关于运动部分附近的通道和平台的净宽度应当不小于0.5的要求。</w:t>
      </w:r>
    </w:p>
  </w:footnote>
  <w:footnote w:id="8">
    <w:p w14:paraId="1A3B6485">
      <w:pPr>
        <w:pStyle w:val="11"/>
        <w:snapToGrid w:val="0"/>
        <w:rPr>
          <w:rFonts w:hint="eastAsia" w:asciiTheme="minorEastAsia" w:hAnsiTheme="minorEastAsia" w:eastAsiaTheme="minorEastAsia" w:cstheme="minorEastAsia"/>
          <w:sz w:val="18"/>
          <w:szCs w:val="18"/>
        </w:rPr>
      </w:pPr>
      <w:r>
        <w:rPr>
          <w:rStyle w:val="21"/>
          <w:rFonts w:hint="eastAsia" w:asciiTheme="minorEastAsia" w:hAnsiTheme="minorEastAsia" w:eastAsiaTheme="minorEastAsia" w:cstheme="minorEastAsia"/>
          <w:sz w:val="18"/>
          <w:szCs w:val="18"/>
          <w:vertAlign w:val="superscript"/>
          <w:lang w:val="en-US" w:eastAsia="zh-CN"/>
        </w:rPr>
        <w:t>[</w:t>
      </w:r>
      <w:r>
        <w:rPr>
          <w:rStyle w:val="21"/>
          <w:rFonts w:hint="eastAsia" w:asciiTheme="minorEastAsia" w:hAnsiTheme="minorEastAsia" w:eastAsiaTheme="minorEastAsia" w:cstheme="minorEastAsia"/>
          <w:sz w:val="18"/>
          <w:szCs w:val="18"/>
          <w:vertAlign w:val="superscript"/>
          <w:lang w:val="en-US" w:eastAsia="zh-CN"/>
        </w:rPr>
        <w:footnoteRef/>
      </w:r>
      <w:r>
        <w:rPr>
          <w:rStyle w:val="21"/>
          <w:rFonts w:hint="eastAsia" w:asciiTheme="minorEastAsia" w:hAnsiTheme="minorEastAsia" w:eastAsiaTheme="minorEastAsia" w:cstheme="minorEastAsia"/>
          <w:sz w:val="18"/>
          <w:szCs w:val="18"/>
          <w:vertAlign w:val="superscript"/>
          <w:lang w:val="en-US" w:eastAsia="zh-CN"/>
        </w:rPr>
        <w:t xml:space="preserve">] </w:t>
      </w:r>
      <w:r>
        <w:rPr>
          <w:rFonts w:hint="eastAsia" w:asciiTheme="minorEastAsia" w:hAnsiTheme="minorEastAsia" w:eastAsiaTheme="minorEastAsia" w:cstheme="minorEastAsia"/>
          <w:kern w:val="2"/>
          <w:sz w:val="18"/>
          <w:szCs w:val="18"/>
          <w:lang w:val="en-US" w:eastAsia="zh-CN" w:bidi="ar-SA"/>
        </w:rPr>
        <w:t>《中华人民共和国安全生产法》第四十四条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9">
    <w:p w14:paraId="0C4C0AD4">
      <w:pPr>
        <w:pStyle w:val="11"/>
        <w:widowControl/>
        <w:snapToGrid w:val="0"/>
        <w:rPr>
          <w:rFonts w:hint="eastAsia" w:asciiTheme="minorEastAsia" w:hAnsiTheme="minorEastAsia" w:eastAsiaTheme="minorEastAsia" w:cstheme="minorEastAsia"/>
          <w:kern w:val="2"/>
          <w:sz w:val="18"/>
          <w:szCs w:val="18"/>
          <w:lang w:val="en-US" w:eastAsia="zh-CN" w:bidi="ar-SA"/>
        </w:rPr>
      </w:pPr>
      <w:r>
        <w:rPr>
          <w:rStyle w:val="21"/>
          <w:rFonts w:hint="eastAsia" w:asciiTheme="minorEastAsia" w:hAnsiTheme="minorEastAsia" w:eastAsiaTheme="minorEastAsia" w:cstheme="minorEastAsia"/>
          <w:sz w:val="18"/>
          <w:szCs w:val="18"/>
          <w:vertAlign w:val="superscript"/>
          <w:lang w:val="en-US" w:eastAsia="zh-CN"/>
        </w:rPr>
        <w:t>[</w:t>
      </w:r>
      <w:r>
        <w:rPr>
          <w:rStyle w:val="21"/>
          <w:rFonts w:hint="eastAsia" w:asciiTheme="minorEastAsia" w:hAnsiTheme="minorEastAsia" w:eastAsiaTheme="minorEastAsia" w:cstheme="minorEastAsia"/>
          <w:sz w:val="18"/>
          <w:szCs w:val="18"/>
          <w:vertAlign w:val="superscript"/>
          <w:lang w:val="en-US" w:eastAsia="zh-CN"/>
        </w:rPr>
        <w:footnoteRef/>
      </w:r>
      <w:r>
        <w:rPr>
          <w:rStyle w:val="21"/>
          <w:rFonts w:hint="eastAsia" w:asciiTheme="minorEastAsia" w:hAnsiTheme="minorEastAsia" w:eastAsiaTheme="minorEastAsia" w:cstheme="minorEastAsia"/>
          <w:sz w:val="18"/>
          <w:szCs w:val="18"/>
          <w:vertAlign w:val="superscript"/>
          <w:lang w:val="en-US" w:eastAsia="zh-CN"/>
        </w:rPr>
        <w:t xml:space="preserve">] </w:t>
      </w:r>
      <w:r>
        <w:rPr>
          <w:rFonts w:hint="eastAsia" w:asciiTheme="minorEastAsia" w:hAnsiTheme="minorEastAsia" w:eastAsiaTheme="minorEastAsia" w:cstheme="minorEastAsia"/>
          <w:kern w:val="2"/>
          <w:sz w:val="18"/>
          <w:szCs w:val="18"/>
          <w:lang w:val="en-US" w:eastAsia="zh-CN" w:bidi="ar-SA"/>
        </w:rPr>
        <w:t>《中华人民共和国安全生产法》第一百零二条 生产经营单位未采取措施消除事故隐患的，责令立即消除或者限期消除，处五万元以下的罚款；生产经营单位拒不执行的，责令停产停业整顿，对其直接负责的主管人员和其他直接责任人员处五万元以上十万元以下的罚款；构成犯罪的，依照刑法有关规定追究刑事责任。</w:t>
      </w:r>
    </w:p>
  </w:footnote>
  <w:footnote w:id="10">
    <w:p w14:paraId="13BC7629">
      <w:pPr>
        <w:pStyle w:val="11"/>
        <w:keepNext w:val="0"/>
        <w:keepLines w:val="0"/>
        <w:pageBreakBefore w:val="0"/>
        <w:widowControl w:val="0"/>
        <w:kinsoku/>
        <w:wordWrap/>
        <w:overflowPunct/>
        <w:topLinePunct w:val="0"/>
        <w:bidi w:val="0"/>
        <w:adjustRightInd/>
        <w:snapToGrid w:val="0"/>
        <w:textAlignment w:val="auto"/>
        <w:rPr>
          <w:rFonts w:hint="eastAsia" w:asciiTheme="minorEastAsia" w:hAnsiTheme="minorEastAsia" w:eastAsiaTheme="minorEastAsia" w:cstheme="minorEastAsia"/>
          <w:kern w:val="2"/>
          <w:sz w:val="18"/>
          <w:szCs w:val="18"/>
          <w:lang w:val="en-US" w:eastAsia="zh-CN" w:bidi="ar-SA"/>
        </w:rPr>
      </w:pPr>
      <w:r>
        <w:rPr>
          <w:rStyle w:val="21"/>
          <w:rFonts w:hint="eastAsia" w:asciiTheme="minorEastAsia" w:hAnsiTheme="minorEastAsia" w:eastAsiaTheme="minorEastAsia" w:cstheme="minorEastAsia"/>
          <w:sz w:val="18"/>
          <w:szCs w:val="18"/>
          <w:vertAlign w:val="superscript"/>
          <w:lang w:val="en-US" w:eastAsia="zh-CN"/>
        </w:rPr>
        <w:t>[</w:t>
      </w:r>
      <w:r>
        <w:rPr>
          <w:rStyle w:val="21"/>
          <w:rFonts w:hint="eastAsia" w:asciiTheme="minorEastAsia" w:hAnsiTheme="minorEastAsia" w:eastAsiaTheme="minorEastAsia" w:cstheme="minorEastAsia"/>
          <w:sz w:val="18"/>
          <w:szCs w:val="18"/>
          <w:vertAlign w:val="superscript"/>
          <w:lang w:val="en-US" w:eastAsia="zh-CN"/>
        </w:rPr>
        <w:footnoteRef/>
      </w:r>
      <w:r>
        <w:rPr>
          <w:rStyle w:val="21"/>
          <w:rFonts w:hint="eastAsia" w:asciiTheme="minorEastAsia" w:hAnsiTheme="minorEastAsia" w:eastAsiaTheme="minorEastAsia" w:cstheme="minorEastAsia"/>
          <w:sz w:val="18"/>
          <w:szCs w:val="18"/>
          <w:vertAlign w:val="superscript"/>
          <w:lang w:val="en-US" w:eastAsia="zh-CN"/>
        </w:rPr>
        <w:t>]</w:t>
      </w:r>
      <w:r>
        <w:rPr>
          <w:rFonts w:hint="eastAsia" w:asciiTheme="minorEastAsia" w:hAnsiTheme="minorEastAsia" w:eastAsiaTheme="minorEastAsia" w:cstheme="minorEastAsia"/>
          <w:kern w:val="2"/>
          <w:sz w:val="18"/>
          <w:szCs w:val="18"/>
          <w:lang w:val="en-US" w:eastAsia="zh-CN" w:bidi="ar-SA"/>
        </w:rPr>
        <w:t>《中华人民共和国安全生产法》第二十一条第一项、第三项、第五项 生产经营单位的主要负责人对本单位安全生产工作负有下列职责：（一）建立健全并落实本单位全员安全生产责任制，加强安全生产标准化建设；（三）组织制定并实施本单位安全生产教育和培训计划；（五）组织建立并落实安全风险分级管控和隐患排查治理双重预防工作机制，督促、检查本单位的安全生产工作，及时消除生产安全事故隐患；</w:t>
      </w:r>
    </w:p>
  </w:footnote>
  <w:footnote w:id="11">
    <w:p w14:paraId="1EC2933B">
      <w:pPr>
        <w:pStyle w:val="11"/>
        <w:keepNext w:val="0"/>
        <w:keepLines w:val="0"/>
        <w:pageBreakBefore w:val="0"/>
        <w:widowControl w:val="0"/>
        <w:kinsoku/>
        <w:wordWrap/>
        <w:overflowPunct/>
        <w:topLinePunct w:val="0"/>
        <w:bidi w:val="0"/>
        <w:adjustRightInd/>
        <w:snapToGrid w:val="0"/>
        <w:textAlignment w:val="auto"/>
        <w:rPr>
          <w:rFonts w:hint="eastAsia" w:asciiTheme="minorEastAsia" w:hAnsiTheme="minorEastAsia" w:eastAsiaTheme="minorEastAsia" w:cstheme="minorEastAsia"/>
          <w:kern w:val="2"/>
          <w:sz w:val="18"/>
          <w:szCs w:val="18"/>
          <w:lang w:val="en-US" w:eastAsia="zh-CN" w:bidi="ar-SA"/>
        </w:rPr>
      </w:pPr>
      <w:r>
        <w:rPr>
          <w:rStyle w:val="21"/>
          <w:rFonts w:hint="eastAsia" w:asciiTheme="minorEastAsia" w:hAnsiTheme="minorEastAsia" w:eastAsiaTheme="minorEastAsia" w:cstheme="minorEastAsia"/>
          <w:sz w:val="18"/>
          <w:szCs w:val="18"/>
          <w:vertAlign w:val="superscript"/>
          <w:lang w:val="en-US" w:eastAsia="zh-CN"/>
        </w:rPr>
        <w:t>[</w:t>
      </w:r>
      <w:r>
        <w:rPr>
          <w:rStyle w:val="21"/>
          <w:rFonts w:hint="eastAsia" w:asciiTheme="minorEastAsia" w:hAnsiTheme="minorEastAsia" w:eastAsiaTheme="minorEastAsia" w:cstheme="minorEastAsia"/>
          <w:sz w:val="18"/>
          <w:szCs w:val="18"/>
          <w:vertAlign w:val="superscript"/>
          <w:lang w:val="en-US" w:eastAsia="zh-CN"/>
        </w:rPr>
        <w:footnoteRef/>
      </w:r>
      <w:r>
        <w:rPr>
          <w:rStyle w:val="21"/>
          <w:rFonts w:hint="eastAsia" w:asciiTheme="minorEastAsia" w:hAnsiTheme="minorEastAsia" w:eastAsiaTheme="minorEastAsia" w:cstheme="minorEastAsia"/>
          <w:sz w:val="18"/>
          <w:szCs w:val="18"/>
          <w:vertAlign w:val="superscript"/>
          <w:lang w:val="en-US" w:eastAsia="zh-CN"/>
        </w:rPr>
        <w:t>]</w:t>
      </w:r>
      <w:r>
        <w:rPr>
          <w:rFonts w:hint="eastAsia" w:asciiTheme="minorEastAsia" w:hAnsiTheme="minorEastAsia" w:eastAsiaTheme="minorEastAsia" w:cstheme="minorEastAsia"/>
          <w:kern w:val="2"/>
          <w:sz w:val="18"/>
          <w:szCs w:val="18"/>
          <w:lang w:val="en-US" w:eastAsia="zh-CN" w:bidi="ar-SA"/>
        </w:rPr>
        <w:t>《生产安全事故罚款处罚规定》第十九条 事故发生单位主要负责人未依法履行安全生产管理职责，导致事故发生的，依照下列规定处以罚款：（一）发生一般事故的，处上一年年收入40％的罚款；</w:t>
      </w:r>
    </w:p>
  </w:footnote>
  <w:footnote w:id="12">
    <w:p w14:paraId="0660A825">
      <w:pPr>
        <w:pStyle w:val="11"/>
        <w:snapToGrid w:val="0"/>
        <w:rPr>
          <w:rFonts w:hint="eastAsia" w:asciiTheme="minorEastAsia" w:hAnsiTheme="minorEastAsia" w:eastAsiaTheme="minorEastAsia" w:cstheme="minorEastAsia"/>
          <w:sz w:val="18"/>
          <w:szCs w:val="18"/>
        </w:rPr>
      </w:pPr>
      <w:r>
        <w:rPr>
          <w:rStyle w:val="21"/>
          <w:rFonts w:hint="eastAsia" w:asciiTheme="minorEastAsia" w:hAnsiTheme="minorEastAsia" w:eastAsiaTheme="minorEastAsia" w:cstheme="minorEastAsia"/>
          <w:sz w:val="18"/>
          <w:szCs w:val="18"/>
          <w:vertAlign w:val="superscript"/>
          <w:lang w:val="en-US" w:eastAsia="zh-CN"/>
        </w:rPr>
        <w:t>[</w:t>
      </w:r>
      <w:r>
        <w:rPr>
          <w:rStyle w:val="21"/>
          <w:rFonts w:hint="eastAsia" w:asciiTheme="minorEastAsia" w:hAnsiTheme="minorEastAsia" w:eastAsiaTheme="minorEastAsia" w:cstheme="minorEastAsia"/>
          <w:sz w:val="18"/>
          <w:szCs w:val="18"/>
          <w:vertAlign w:val="superscript"/>
          <w:lang w:val="en-US" w:eastAsia="zh-CN"/>
        </w:rPr>
        <w:footnoteRef/>
      </w:r>
      <w:r>
        <w:rPr>
          <w:rStyle w:val="21"/>
          <w:rFonts w:hint="eastAsia" w:asciiTheme="minorEastAsia" w:hAnsiTheme="minorEastAsia" w:eastAsiaTheme="minorEastAsia" w:cstheme="minorEastAsia"/>
          <w:sz w:val="18"/>
          <w:szCs w:val="18"/>
          <w:vertAlign w:val="superscript"/>
          <w:lang w:val="en-US" w:eastAsia="zh-CN"/>
        </w:rPr>
        <w:t>]</w:t>
      </w:r>
      <w:r>
        <w:rPr>
          <w:rFonts w:hint="eastAsia" w:asciiTheme="minorEastAsia" w:hAnsiTheme="minorEastAsia" w:eastAsiaTheme="minorEastAsia" w:cstheme="minorEastAsia"/>
          <w:sz w:val="18"/>
          <w:szCs w:val="18"/>
          <w:vertAlign w:val="superscript"/>
          <w:lang w:val="en-US" w:eastAsia="zh-CN"/>
        </w:rPr>
        <w:t xml:space="preserve"> </w:t>
      </w:r>
      <w:r>
        <w:rPr>
          <w:rFonts w:hint="eastAsia" w:asciiTheme="minorEastAsia" w:hAnsiTheme="minorEastAsia" w:eastAsiaTheme="minorEastAsia" w:cstheme="minorEastAsia"/>
          <w:kern w:val="2"/>
          <w:sz w:val="18"/>
          <w:szCs w:val="18"/>
          <w:lang w:val="en-US" w:eastAsia="zh-CN" w:bidi="ar-SA"/>
        </w:rPr>
        <w:t>《中华人民共和国安全生产法》第二十一条第一项、第三项、第五项 生产经营单位的主要负责人对本单位安全生产工作负有下列职责：（一）建立健全并落实本单位全员安全生产责任制，加强安全生产标准化建设；（三）组织制定并实施本单位安全生产教育和培训计划；（五）组织建立并落实安全风险分级管控和隐患排查治理双重预防工作机制，督促、检查本单位的安全生产工作，及时消除生产安全事故隐患；</w:t>
      </w:r>
    </w:p>
  </w:footnote>
  <w:footnote w:id="13">
    <w:p w14:paraId="0A6A5175">
      <w:pPr>
        <w:pStyle w:val="11"/>
        <w:snapToGrid w:val="0"/>
        <w:rPr>
          <w:rFonts w:hint="eastAsia" w:asciiTheme="minorEastAsia" w:hAnsiTheme="minorEastAsia" w:eastAsiaTheme="minorEastAsia" w:cstheme="minorEastAsia"/>
          <w:sz w:val="18"/>
          <w:szCs w:val="18"/>
        </w:rPr>
      </w:pPr>
      <w:r>
        <w:rPr>
          <w:rStyle w:val="21"/>
          <w:rFonts w:hint="eastAsia" w:asciiTheme="minorEastAsia" w:hAnsiTheme="minorEastAsia" w:eastAsiaTheme="minorEastAsia" w:cstheme="minorEastAsia"/>
          <w:sz w:val="18"/>
          <w:szCs w:val="18"/>
          <w:vertAlign w:val="superscript"/>
          <w:lang w:val="en-US" w:eastAsia="zh-CN"/>
        </w:rPr>
        <w:t>[</w:t>
      </w:r>
      <w:r>
        <w:rPr>
          <w:rStyle w:val="21"/>
          <w:rFonts w:hint="eastAsia" w:asciiTheme="minorEastAsia" w:hAnsiTheme="minorEastAsia" w:eastAsiaTheme="minorEastAsia" w:cstheme="minorEastAsia"/>
          <w:sz w:val="18"/>
          <w:szCs w:val="18"/>
          <w:vertAlign w:val="superscript"/>
          <w:lang w:val="en-US" w:eastAsia="zh-CN"/>
        </w:rPr>
        <w:footnoteRef/>
      </w:r>
      <w:r>
        <w:rPr>
          <w:rStyle w:val="21"/>
          <w:rFonts w:hint="eastAsia" w:asciiTheme="minorEastAsia" w:hAnsiTheme="minorEastAsia" w:eastAsiaTheme="minorEastAsia" w:cstheme="minorEastAsia"/>
          <w:sz w:val="18"/>
          <w:szCs w:val="18"/>
          <w:vertAlign w:val="superscript"/>
          <w:lang w:val="en-US" w:eastAsia="zh-CN"/>
        </w:rPr>
        <w:t xml:space="preserve">] </w:t>
      </w:r>
      <w:r>
        <w:rPr>
          <w:rFonts w:hint="eastAsia" w:asciiTheme="minorEastAsia" w:hAnsiTheme="minorEastAsia" w:eastAsiaTheme="minorEastAsia" w:cstheme="minorEastAsia"/>
          <w:kern w:val="2"/>
          <w:sz w:val="18"/>
          <w:szCs w:val="18"/>
          <w:lang w:val="en-US" w:eastAsia="zh-CN" w:bidi="ar-SA"/>
        </w:rPr>
        <w:t>《生产安全事故罚款处罚规定》第十九条 事故发生单位主要负责人未依法履行安全生产管理职责，导致事故发生的，依照下列规定处以罚款：（一）发生一般事故的，处上一年年收入40％的罚款；</w:t>
      </w:r>
    </w:p>
  </w:footnote>
  <w:footnote w:id="14">
    <w:p w14:paraId="764B1AA9">
      <w:pPr>
        <w:pStyle w:val="11"/>
        <w:snapToGrid w:val="0"/>
        <w:rPr>
          <w:rFonts w:hint="eastAsia" w:asciiTheme="minorEastAsia" w:hAnsiTheme="minorEastAsia" w:eastAsiaTheme="minorEastAsia" w:cstheme="minorEastAsia"/>
          <w:sz w:val="18"/>
          <w:szCs w:val="18"/>
        </w:rPr>
      </w:pPr>
      <w:r>
        <w:rPr>
          <w:rStyle w:val="21"/>
          <w:rFonts w:hint="eastAsia" w:asciiTheme="minorEastAsia" w:hAnsiTheme="minorEastAsia" w:eastAsiaTheme="minorEastAsia" w:cstheme="minorEastAsia"/>
          <w:sz w:val="18"/>
          <w:szCs w:val="18"/>
          <w:vertAlign w:val="superscript"/>
          <w:lang w:val="en-US" w:eastAsia="zh-CN"/>
        </w:rPr>
        <w:t>[</w:t>
      </w:r>
      <w:r>
        <w:rPr>
          <w:rStyle w:val="21"/>
          <w:rFonts w:hint="eastAsia" w:asciiTheme="minorEastAsia" w:hAnsiTheme="minorEastAsia" w:eastAsiaTheme="minorEastAsia" w:cstheme="minorEastAsia"/>
          <w:sz w:val="18"/>
          <w:szCs w:val="18"/>
          <w:vertAlign w:val="superscript"/>
          <w:lang w:val="en-US" w:eastAsia="zh-CN"/>
        </w:rPr>
        <w:footnoteRef/>
      </w:r>
      <w:r>
        <w:rPr>
          <w:rStyle w:val="21"/>
          <w:rFonts w:hint="eastAsia" w:asciiTheme="minorEastAsia" w:hAnsiTheme="minorEastAsia" w:eastAsiaTheme="minorEastAsia" w:cstheme="minorEastAsia"/>
          <w:sz w:val="18"/>
          <w:szCs w:val="18"/>
          <w:vertAlign w:val="superscript"/>
          <w:lang w:val="en-US" w:eastAsia="zh-CN"/>
        </w:rPr>
        <w:t>]</w:t>
      </w:r>
      <w:r>
        <w:rPr>
          <w:rFonts w:hint="eastAsia" w:asciiTheme="minorEastAsia" w:hAnsiTheme="minorEastAsia" w:eastAsiaTheme="minorEastAsia" w:cstheme="minorEastAsia"/>
          <w:kern w:val="2"/>
          <w:sz w:val="18"/>
          <w:szCs w:val="18"/>
          <w:lang w:val="en-US" w:eastAsia="zh-CN" w:bidi="ar-SA"/>
        </w:rPr>
        <w:t>《中华人民共和国安全生产法》第二十五条第五项、第六项、第七项 生产经营单位的安全生产管理机构及安全管理人员履行下列职责：（五）检查本单位的安全生产状况，及时排查生产安全事故隐患，提出改进安全生产管理的建议；（六）制止和纠正违章指挥、强令冒险作业、违反操作规程的行为；（七）督促落实本单位安全生产整改措施。</w:t>
      </w:r>
    </w:p>
  </w:footnote>
  <w:footnote w:id="15">
    <w:p w14:paraId="3A41D18D">
      <w:pPr>
        <w:pStyle w:val="11"/>
        <w:snapToGrid w:val="0"/>
        <w:rPr>
          <w:rFonts w:hint="eastAsia" w:asciiTheme="minorEastAsia" w:hAnsiTheme="minorEastAsia" w:eastAsiaTheme="minorEastAsia" w:cstheme="minorEastAsia"/>
          <w:kern w:val="2"/>
          <w:sz w:val="18"/>
          <w:szCs w:val="18"/>
          <w:lang w:val="en-US" w:eastAsia="zh-CN" w:bidi="ar-SA"/>
        </w:rPr>
      </w:pPr>
      <w:r>
        <w:rPr>
          <w:rStyle w:val="21"/>
          <w:rFonts w:hint="eastAsia" w:asciiTheme="minorEastAsia" w:hAnsiTheme="minorEastAsia" w:eastAsiaTheme="minorEastAsia" w:cstheme="minorEastAsia"/>
          <w:sz w:val="18"/>
          <w:szCs w:val="18"/>
          <w:vertAlign w:val="superscript"/>
          <w:lang w:val="en-US" w:eastAsia="zh-CN"/>
        </w:rPr>
        <w:t>[</w:t>
      </w:r>
      <w:r>
        <w:rPr>
          <w:rStyle w:val="21"/>
          <w:rFonts w:hint="eastAsia" w:asciiTheme="minorEastAsia" w:hAnsiTheme="minorEastAsia" w:eastAsiaTheme="minorEastAsia" w:cstheme="minorEastAsia"/>
          <w:sz w:val="18"/>
          <w:szCs w:val="18"/>
          <w:vertAlign w:val="superscript"/>
          <w:lang w:val="en-US" w:eastAsia="zh-CN"/>
        </w:rPr>
        <w:footnoteRef/>
      </w:r>
      <w:r>
        <w:rPr>
          <w:rStyle w:val="21"/>
          <w:rFonts w:hint="eastAsia" w:asciiTheme="minorEastAsia" w:hAnsiTheme="minorEastAsia" w:eastAsiaTheme="minorEastAsia" w:cstheme="minorEastAsia"/>
          <w:sz w:val="18"/>
          <w:szCs w:val="18"/>
          <w:vertAlign w:val="superscript"/>
          <w:lang w:val="en-US" w:eastAsia="zh-CN"/>
        </w:rPr>
        <w:t xml:space="preserve">] </w:t>
      </w:r>
      <w:r>
        <w:rPr>
          <w:rFonts w:hint="eastAsia" w:asciiTheme="minorEastAsia" w:hAnsiTheme="minorEastAsia" w:eastAsiaTheme="minorEastAsia" w:cstheme="minorEastAsia"/>
          <w:kern w:val="2"/>
          <w:sz w:val="18"/>
          <w:szCs w:val="18"/>
          <w:lang w:val="en-US" w:eastAsia="zh-CN" w:bidi="ar-SA"/>
        </w:rPr>
        <w:t>《中华人民共和国安全生产法》第九十六条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footnote>
  <w:footnote w:id="16">
    <w:p w14:paraId="248DFCE9">
      <w:pPr>
        <w:pStyle w:val="11"/>
        <w:snapToGrid w:val="0"/>
        <w:rPr>
          <w:rFonts w:hint="eastAsia" w:asciiTheme="minorEastAsia" w:hAnsiTheme="minorEastAsia" w:eastAsiaTheme="minorEastAsia" w:cstheme="minorEastAsia"/>
          <w:sz w:val="18"/>
          <w:szCs w:val="18"/>
        </w:rPr>
      </w:pPr>
      <w:r>
        <w:rPr>
          <w:rStyle w:val="21"/>
          <w:rFonts w:hint="eastAsia" w:asciiTheme="minorEastAsia" w:hAnsiTheme="minorEastAsia" w:eastAsiaTheme="minorEastAsia" w:cstheme="minorEastAsia"/>
          <w:sz w:val="18"/>
          <w:szCs w:val="18"/>
          <w:vertAlign w:val="superscript"/>
          <w:lang w:val="en-US" w:eastAsia="zh-CN"/>
        </w:rPr>
        <w:t>[</w:t>
      </w:r>
      <w:r>
        <w:rPr>
          <w:rStyle w:val="21"/>
          <w:rFonts w:hint="eastAsia" w:asciiTheme="minorEastAsia" w:hAnsiTheme="minorEastAsia" w:eastAsiaTheme="minorEastAsia" w:cstheme="minorEastAsia"/>
          <w:sz w:val="18"/>
          <w:szCs w:val="18"/>
          <w:vertAlign w:val="superscript"/>
          <w:lang w:val="en-US" w:eastAsia="zh-CN"/>
        </w:rPr>
        <w:footnoteRef/>
      </w:r>
      <w:r>
        <w:rPr>
          <w:rStyle w:val="21"/>
          <w:rFonts w:hint="eastAsia" w:asciiTheme="minorEastAsia" w:hAnsiTheme="minorEastAsia" w:eastAsiaTheme="minorEastAsia" w:cstheme="minorEastAsia"/>
          <w:sz w:val="18"/>
          <w:szCs w:val="18"/>
          <w:vertAlign w:val="superscript"/>
          <w:lang w:val="en-US" w:eastAsia="zh-CN"/>
        </w:rPr>
        <w:t>]</w:t>
      </w:r>
      <w:r>
        <w:rPr>
          <w:rFonts w:hint="eastAsia" w:asciiTheme="minorEastAsia" w:hAnsiTheme="minorEastAsia" w:eastAsiaTheme="minorEastAsia" w:cstheme="minorEastAsia"/>
          <w:sz w:val="18"/>
          <w:szCs w:val="18"/>
          <w:vertAlign w:val="superscript"/>
          <w:lang w:val="en-US" w:eastAsia="zh-CN"/>
        </w:rPr>
        <w:t xml:space="preserve"> </w:t>
      </w:r>
      <w:r>
        <w:rPr>
          <w:rFonts w:hint="eastAsia" w:asciiTheme="minorEastAsia" w:hAnsiTheme="minorEastAsia" w:eastAsiaTheme="minorEastAsia" w:cstheme="minorEastAsia"/>
          <w:kern w:val="2"/>
          <w:sz w:val="18"/>
          <w:szCs w:val="18"/>
          <w:lang w:val="en-US" w:eastAsia="zh-CN" w:bidi="ar-SA"/>
        </w:rPr>
        <w:t>《中华人民共和国安全生产法》第二十五条第二项、第五项、第六项 生产经营单位的安全生产管理机构及安全管理人员履行下列职责：（二）组织或者参与本单位安全生产教育和培训，如实记录安全生产教育和培训情况；（五）检查本单位的安全生产状况，及时排查生产安全事故隐患，提出改进安全生产管理的建议；（六）制止和纠正违章指挥、强令冒险作业、违反操作规程的行为；</w:t>
      </w:r>
    </w:p>
  </w:footnote>
  <w:footnote w:id="17">
    <w:p w14:paraId="170D134D">
      <w:pPr>
        <w:pStyle w:val="11"/>
        <w:snapToGrid w:val="0"/>
        <w:rPr>
          <w:rFonts w:hint="eastAsia" w:asciiTheme="minorEastAsia" w:hAnsiTheme="minorEastAsia" w:eastAsiaTheme="minorEastAsia" w:cstheme="minorEastAsia"/>
          <w:kern w:val="2"/>
          <w:sz w:val="18"/>
          <w:szCs w:val="18"/>
          <w:lang w:val="en-US" w:eastAsia="zh-CN" w:bidi="ar-SA"/>
        </w:rPr>
      </w:pPr>
      <w:r>
        <w:rPr>
          <w:rStyle w:val="21"/>
          <w:rFonts w:hint="eastAsia" w:asciiTheme="minorEastAsia" w:hAnsiTheme="minorEastAsia" w:eastAsiaTheme="minorEastAsia" w:cstheme="minorEastAsia"/>
          <w:sz w:val="18"/>
          <w:szCs w:val="18"/>
          <w:vertAlign w:val="superscript"/>
          <w:lang w:val="en-US" w:eastAsia="zh-CN"/>
        </w:rPr>
        <w:t>[</w:t>
      </w:r>
      <w:r>
        <w:rPr>
          <w:rStyle w:val="21"/>
          <w:rFonts w:hint="eastAsia" w:asciiTheme="minorEastAsia" w:hAnsiTheme="minorEastAsia" w:eastAsiaTheme="minorEastAsia" w:cstheme="minorEastAsia"/>
          <w:sz w:val="18"/>
          <w:szCs w:val="18"/>
          <w:vertAlign w:val="superscript"/>
          <w:lang w:val="en-US" w:eastAsia="zh-CN"/>
        </w:rPr>
        <w:footnoteRef/>
      </w:r>
      <w:r>
        <w:rPr>
          <w:rStyle w:val="21"/>
          <w:rFonts w:hint="eastAsia" w:asciiTheme="minorEastAsia" w:hAnsiTheme="minorEastAsia" w:eastAsiaTheme="minorEastAsia" w:cstheme="minorEastAsia"/>
          <w:sz w:val="18"/>
          <w:szCs w:val="18"/>
          <w:vertAlign w:val="superscript"/>
          <w:lang w:val="en-US" w:eastAsia="zh-CN"/>
        </w:rPr>
        <w:t xml:space="preserve">] </w:t>
      </w:r>
      <w:r>
        <w:rPr>
          <w:rFonts w:hint="eastAsia" w:asciiTheme="minorEastAsia" w:hAnsiTheme="minorEastAsia" w:eastAsiaTheme="minorEastAsia" w:cstheme="minorEastAsia"/>
          <w:kern w:val="2"/>
          <w:sz w:val="18"/>
          <w:szCs w:val="18"/>
          <w:lang w:val="en-US" w:eastAsia="zh-CN" w:bidi="ar-SA"/>
        </w:rPr>
        <w:t>《中华人民共和国安全生产法》第九十六条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footnote>
  <w:footnote w:id="18">
    <w:p w14:paraId="5B077167">
      <w:pPr>
        <w:pStyle w:val="11"/>
        <w:snapToGrid w:val="0"/>
        <w:rPr>
          <w:rFonts w:hint="eastAsia" w:asciiTheme="minorEastAsia" w:hAnsiTheme="minorEastAsia" w:eastAsiaTheme="minorEastAsia" w:cstheme="minorEastAsia"/>
          <w:sz w:val="18"/>
          <w:szCs w:val="18"/>
        </w:rPr>
      </w:pPr>
      <w:r>
        <w:rPr>
          <w:rStyle w:val="21"/>
          <w:rFonts w:hint="eastAsia" w:asciiTheme="minorEastAsia" w:hAnsiTheme="minorEastAsia" w:eastAsiaTheme="minorEastAsia" w:cstheme="minorEastAsia"/>
          <w:sz w:val="18"/>
          <w:szCs w:val="18"/>
          <w:vertAlign w:val="superscript"/>
          <w:lang w:val="en-US" w:eastAsia="zh-CN"/>
        </w:rPr>
        <w:t>[</w:t>
      </w:r>
      <w:r>
        <w:rPr>
          <w:rStyle w:val="21"/>
          <w:rFonts w:hint="eastAsia" w:asciiTheme="minorEastAsia" w:hAnsiTheme="minorEastAsia" w:eastAsiaTheme="minorEastAsia" w:cstheme="minorEastAsia"/>
          <w:sz w:val="18"/>
          <w:szCs w:val="18"/>
          <w:vertAlign w:val="superscript"/>
          <w:lang w:val="en-US" w:eastAsia="zh-CN"/>
        </w:rPr>
        <w:footnoteRef/>
      </w:r>
      <w:r>
        <w:rPr>
          <w:rStyle w:val="21"/>
          <w:rFonts w:hint="eastAsia" w:asciiTheme="minorEastAsia" w:hAnsiTheme="minorEastAsia" w:eastAsiaTheme="minorEastAsia" w:cstheme="minorEastAsia"/>
          <w:sz w:val="18"/>
          <w:szCs w:val="18"/>
          <w:vertAlign w:val="superscript"/>
          <w:lang w:val="en-US" w:eastAsia="zh-CN"/>
        </w:rPr>
        <w:t>]</w:t>
      </w:r>
      <w:r>
        <w:rPr>
          <w:rFonts w:hint="eastAsia" w:asciiTheme="minorEastAsia" w:hAnsiTheme="minorEastAsia" w:eastAsiaTheme="minorEastAsia" w:cstheme="minorEastAsia"/>
          <w:sz w:val="18"/>
          <w:szCs w:val="18"/>
          <w:vertAlign w:val="superscript"/>
          <w:lang w:val="en-US" w:eastAsia="zh-CN"/>
        </w:rPr>
        <w:t xml:space="preserve"> </w:t>
      </w:r>
      <w:r>
        <w:rPr>
          <w:rFonts w:hint="eastAsia" w:asciiTheme="minorEastAsia" w:hAnsiTheme="minorEastAsia" w:eastAsiaTheme="minorEastAsia" w:cstheme="minorEastAsia"/>
          <w:kern w:val="2"/>
          <w:sz w:val="18"/>
          <w:szCs w:val="18"/>
          <w:lang w:val="en-US" w:eastAsia="zh-CN" w:bidi="ar-SA"/>
        </w:rPr>
        <w:t>《中华人民共和国安全生产法》第二十五条第五项、第六项 生产经营单位的安全生产管理机构及安全管理人员履行下列职责：（五）检查本单位的安全生产状况，及时排查生产安全事故隐患，提出改进安全生产管理的建议；（六）制止和纠正违章指挥、强令冒险作业、违反操作规程的行为；</w:t>
      </w:r>
    </w:p>
  </w:footnote>
  <w:footnote w:id="19">
    <w:p w14:paraId="707D6A5D">
      <w:pPr>
        <w:pStyle w:val="11"/>
        <w:snapToGrid w:val="0"/>
        <w:rPr>
          <w:rFonts w:hint="eastAsia" w:ascii="宋体" w:hAnsi="宋体" w:eastAsia="宋体" w:cs="宋体"/>
          <w:sz w:val="18"/>
          <w:szCs w:val="18"/>
        </w:rPr>
      </w:pPr>
      <w:r>
        <w:rPr>
          <w:rStyle w:val="21"/>
          <w:rFonts w:hint="eastAsia" w:ascii="Times New Roman" w:hAnsi="Times New Roman" w:eastAsia="宋体" w:cs="Times New Roman"/>
          <w:sz w:val="18"/>
          <w:szCs w:val="18"/>
          <w:vertAlign w:val="superscript"/>
          <w:lang w:val="en-US" w:eastAsia="zh-CN"/>
        </w:rPr>
        <w:t>[</w:t>
      </w:r>
      <w:r>
        <w:rPr>
          <w:rStyle w:val="21"/>
          <w:rFonts w:hint="eastAsia" w:ascii="Times New Roman" w:hAnsi="Times New Roman" w:eastAsia="宋体" w:cs="Times New Roman"/>
          <w:sz w:val="18"/>
          <w:szCs w:val="18"/>
          <w:vertAlign w:val="superscript"/>
          <w:lang w:val="en-US" w:eastAsia="zh-CN"/>
        </w:rPr>
        <w:footnoteRef/>
      </w:r>
      <w:r>
        <w:rPr>
          <w:rStyle w:val="21"/>
          <w:rFonts w:hint="eastAsia" w:ascii="Times New Roman" w:hAnsi="Times New Roman" w:eastAsia="宋体" w:cs="Times New Roman"/>
          <w:sz w:val="18"/>
          <w:szCs w:val="18"/>
          <w:vertAlign w:val="superscript"/>
          <w:lang w:val="en-US" w:eastAsia="zh-CN"/>
        </w:rPr>
        <w:t xml:space="preserve">] </w:t>
      </w:r>
      <w:r>
        <w:rPr>
          <w:rFonts w:hint="eastAsia" w:ascii="宋体" w:hAnsi="宋体" w:eastAsia="宋体" w:cs="宋体"/>
          <w:kern w:val="2"/>
          <w:sz w:val="18"/>
          <w:szCs w:val="18"/>
          <w:lang w:val="en-US" w:eastAsia="zh-CN" w:bidi="ar-SA"/>
        </w:rPr>
        <w:t>《中华人民共和国安全生产法》第九十六条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footnote>
  <w:footnote w:id="20">
    <w:p w14:paraId="471A3A97">
      <w:pPr>
        <w:pStyle w:val="11"/>
        <w:snapToGrid w:val="0"/>
        <w:rPr>
          <w:sz w:val="18"/>
          <w:szCs w:val="18"/>
        </w:rPr>
      </w:pPr>
      <w:r>
        <w:rPr>
          <w:rStyle w:val="21"/>
          <w:sz w:val="18"/>
          <w:szCs w:val="18"/>
        </w:rPr>
        <w:t>[</w:t>
      </w:r>
      <w:r>
        <w:rPr>
          <w:rStyle w:val="21"/>
          <w:sz w:val="18"/>
          <w:szCs w:val="18"/>
        </w:rPr>
        <w:footnoteRef/>
      </w:r>
      <w:r>
        <w:rPr>
          <w:rStyle w:val="21"/>
          <w:sz w:val="18"/>
          <w:szCs w:val="18"/>
        </w:rPr>
        <w:t>]</w:t>
      </w:r>
      <w:r>
        <w:rPr>
          <w:sz w:val="18"/>
          <w:szCs w:val="18"/>
        </w:rPr>
        <w:t xml:space="preserve"> </w:t>
      </w:r>
      <w:r>
        <w:rPr>
          <w:rFonts w:hint="eastAsia" w:ascii="宋体" w:hAnsi="宋体" w:eastAsia="宋体" w:cs="宋体"/>
          <w:kern w:val="2"/>
          <w:sz w:val="18"/>
          <w:szCs w:val="18"/>
          <w:lang w:val="en-US" w:eastAsia="zh-CN" w:bidi="ar-SA"/>
        </w:rPr>
        <w:t>《中华人民共和国安全生产法》第二十五条第二项、第五项（五）检查本单位的安全生产状况，及时排查生产安全事故隐患，提出改进安全生产管理的建议；</w:t>
      </w:r>
    </w:p>
  </w:footnote>
  <w:footnote w:id="21">
    <w:p w14:paraId="368C97D1">
      <w:pPr>
        <w:pStyle w:val="11"/>
        <w:snapToGrid w:val="0"/>
        <w:rPr>
          <w:sz w:val="18"/>
          <w:szCs w:val="18"/>
        </w:rPr>
      </w:pPr>
      <w:r>
        <w:rPr>
          <w:rStyle w:val="21"/>
          <w:sz w:val="18"/>
          <w:szCs w:val="18"/>
        </w:rPr>
        <w:t>[</w:t>
      </w:r>
      <w:r>
        <w:rPr>
          <w:rStyle w:val="21"/>
          <w:sz w:val="18"/>
          <w:szCs w:val="18"/>
        </w:rPr>
        <w:footnoteRef/>
      </w:r>
      <w:r>
        <w:rPr>
          <w:rStyle w:val="21"/>
          <w:sz w:val="18"/>
          <w:szCs w:val="18"/>
        </w:rPr>
        <w:t>]</w:t>
      </w:r>
      <w:r>
        <w:rPr>
          <w:sz w:val="18"/>
          <w:szCs w:val="18"/>
        </w:rPr>
        <w:t xml:space="preserve"> </w:t>
      </w:r>
      <w:r>
        <w:rPr>
          <w:rFonts w:hint="eastAsia" w:ascii="宋体" w:hAnsi="宋体" w:eastAsia="宋体" w:cs="宋体"/>
          <w:kern w:val="2"/>
          <w:sz w:val="18"/>
          <w:szCs w:val="18"/>
          <w:lang w:val="en-US" w:eastAsia="zh-CN" w:bidi="ar-SA"/>
        </w:rPr>
        <w:t>《中华人民共和国安全生产法》第九十六条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C06FA">
    <w:pPr>
      <w:pStyle w:val="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HorizontalSpacing w:val="210"/>
  <w:drawingGridVerticalSpacing w:val="99999990"/>
  <w:displayHorizontalDrawingGridEvery w:val="1"/>
  <w:displayVerticalDrawingGridEvery w:val="1"/>
  <w:noPunctuationKerning w:val="1"/>
  <w:characterSpacingControl w:val="compressPunctuation"/>
  <w:footnotePr>
    <w:footnote w:id="44"/>
    <w:footnote w:id="45"/>
  </w:foot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U2MzU3NjBjZDc3NDM0NDc4NjBjNjdhZjhkZmVhNjAifQ=="/>
  </w:docVars>
  <w:rsids>
    <w:rsidRoot w:val="3E7F3862"/>
    <w:rsid w:val="000273CC"/>
    <w:rsid w:val="00D70859"/>
    <w:rsid w:val="02370032"/>
    <w:rsid w:val="03F8370B"/>
    <w:rsid w:val="04871C65"/>
    <w:rsid w:val="04B62533"/>
    <w:rsid w:val="05492BE2"/>
    <w:rsid w:val="06361B7E"/>
    <w:rsid w:val="06E15F8D"/>
    <w:rsid w:val="081B54CF"/>
    <w:rsid w:val="08406CE4"/>
    <w:rsid w:val="09956404"/>
    <w:rsid w:val="0A252635"/>
    <w:rsid w:val="0A3F1EC9"/>
    <w:rsid w:val="0A4C1970"/>
    <w:rsid w:val="0AC21C32"/>
    <w:rsid w:val="0B36617C"/>
    <w:rsid w:val="0CCD48BE"/>
    <w:rsid w:val="0DA815B3"/>
    <w:rsid w:val="0DE620DB"/>
    <w:rsid w:val="0EA04D67"/>
    <w:rsid w:val="0ED67569"/>
    <w:rsid w:val="0FB26719"/>
    <w:rsid w:val="108C64B3"/>
    <w:rsid w:val="112A6783"/>
    <w:rsid w:val="11B3265F"/>
    <w:rsid w:val="139D323C"/>
    <w:rsid w:val="15973CBB"/>
    <w:rsid w:val="16774218"/>
    <w:rsid w:val="16907088"/>
    <w:rsid w:val="16E8345C"/>
    <w:rsid w:val="17797A18"/>
    <w:rsid w:val="17822E75"/>
    <w:rsid w:val="18550D13"/>
    <w:rsid w:val="18D56FD4"/>
    <w:rsid w:val="19252E0C"/>
    <w:rsid w:val="19856C4C"/>
    <w:rsid w:val="19C07C84"/>
    <w:rsid w:val="19DC4392"/>
    <w:rsid w:val="1A304E52"/>
    <w:rsid w:val="1A4545BD"/>
    <w:rsid w:val="1A8B2040"/>
    <w:rsid w:val="1AF770CC"/>
    <w:rsid w:val="1AF97ED7"/>
    <w:rsid w:val="1B087B35"/>
    <w:rsid w:val="1B326960"/>
    <w:rsid w:val="1C233A21"/>
    <w:rsid w:val="1CD001DE"/>
    <w:rsid w:val="1CD221A8"/>
    <w:rsid w:val="1D85546D"/>
    <w:rsid w:val="1E172008"/>
    <w:rsid w:val="1E9B0CC0"/>
    <w:rsid w:val="1EBD0C36"/>
    <w:rsid w:val="215533A8"/>
    <w:rsid w:val="217639B5"/>
    <w:rsid w:val="21923CC5"/>
    <w:rsid w:val="22F444B4"/>
    <w:rsid w:val="231F5A1C"/>
    <w:rsid w:val="23F152E6"/>
    <w:rsid w:val="241F2BA3"/>
    <w:rsid w:val="24BB2484"/>
    <w:rsid w:val="24DF44A0"/>
    <w:rsid w:val="2560558E"/>
    <w:rsid w:val="25761B3F"/>
    <w:rsid w:val="278E3170"/>
    <w:rsid w:val="27A170D2"/>
    <w:rsid w:val="27D52B4D"/>
    <w:rsid w:val="287C121A"/>
    <w:rsid w:val="2AD47281"/>
    <w:rsid w:val="2C680433"/>
    <w:rsid w:val="2CE1542E"/>
    <w:rsid w:val="2D3B1104"/>
    <w:rsid w:val="2D502C75"/>
    <w:rsid w:val="2D7D7F0E"/>
    <w:rsid w:val="2D87693E"/>
    <w:rsid w:val="2D904132"/>
    <w:rsid w:val="2DCE1776"/>
    <w:rsid w:val="2EB6346A"/>
    <w:rsid w:val="2EC65B74"/>
    <w:rsid w:val="2FD82DA0"/>
    <w:rsid w:val="2FE04532"/>
    <w:rsid w:val="30FC55EE"/>
    <w:rsid w:val="3163566D"/>
    <w:rsid w:val="3195334D"/>
    <w:rsid w:val="31E3055C"/>
    <w:rsid w:val="32A3449F"/>
    <w:rsid w:val="342731F2"/>
    <w:rsid w:val="34F665F2"/>
    <w:rsid w:val="350B4052"/>
    <w:rsid w:val="3548237A"/>
    <w:rsid w:val="35675000"/>
    <w:rsid w:val="359F479A"/>
    <w:rsid w:val="35B5220F"/>
    <w:rsid w:val="366C4FC4"/>
    <w:rsid w:val="36F80606"/>
    <w:rsid w:val="385C18F5"/>
    <w:rsid w:val="38C5276A"/>
    <w:rsid w:val="392113A5"/>
    <w:rsid w:val="39396EBF"/>
    <w:rsid w:val="393A3157"/>
    <w:rsid w:val="39602492"/>
    <w:rsid w:val="3A2A31CC"/>
    <w:rsid w:val="3B5D4EDB"/>
    <w:rsid w:val="3B5E0887"/>
    <w:rsid w:val="3DE41FCF"/>
    <w:rsid w:val="3E063608"/>
    <w:rsid w:val="3E7F3862"/>
    <w:rsid w:val="3FD15478"/>
    <w:rsid w:val="400242A3"/>
    <w:rsid w:val="41601281"/>
    <w:rsid w:val="42256788"/>
    <w:rsid w:val="426104F4"/>
    <w:rsid w:val="42921A15"/>
    <w:rsid w:val="42C5061A"/>
    <w:rsid w:val="42EB5D5B"/>
    <w:rsid w:val="43A15B81"/>
    <w:rsid w:val="44460231"/>
    <w:rsid w:val="444906F3"/>
    <w:rsid w:val="44A43B7B"/>
    <w:rsid w:val="44CC3808"/>
    <w:rsid w:val="45C51FFB"/>
    <w:rsid w:val="476F66C2"/>
    <w:rsid w:val="49311755"/>
    <w:rsid w:val="49953CC9"/>
    <w:rsid w:val="4A1B48DF"/>
    <w:rsid w:val="4A3C6604"/>
    <w:rsid w:val="4A655B5A"/>
    <w:rsid w:val="4A893DB6"/>
    <w:rsid w:val="4B117A90"/>
    <w:rsid w:val="4BCF3BD3"/>
    <w:rsid w:val="4D821BD0"/>
    <w:rsid w:val="4E6879C7"/>
    <w:rsid w:val="4EDF2192"/>
    <w:rsid w:val="4EF3592F"/>
    <w:rsid w:val="4FBF3DAA"/>
    <w:rsid w:val="50B155D8"/>
    <w:rsid w:val="50D5061B"/>
    <w:rsid w:val="51031C29"/>
    <w:rsid w:val="546B7C81"/>
    <w:rsid w:val="54864090"/>
    <w:rsid w:val="548D462B"/>
    <w:rsid w:val="54CA0407"/>
    <w:rsid w:val="55925537"/>
    <w:rsid w:val="55A82D9F"/>
    <w:rsid w:val="5604347B"/>
    <w:rsid w:val="5683705C"/>
    <w:rsid w:val="569022A0"/>
    <w:rsid w:val="56B121F6"/>
    <w:rsid w:val="577949F3"/>
    <w:rsid w:val="58B33F35"/>
    <w:rsid w:val="59215342"/>
    <w:rsid w:val="595C0FAB"/>
    <w:rsid w:val="59B47F65"/>
    <w:rsid w:val="5A664029"/>
    <w:rsid w:val="5AEB71A8"/>
    <w:rsid w:val="5AFC7E15"/>
    <w:rsid w:val="5B0F3338"/>
    <w:rsid w:val="5B286E5C"/>
    <w:rsid w:val="5DF45919"/>
    <w:rsid w:val="5E48511F"/>
    <w:rsid w:val="5F30008D"/>
    <w:rsid w:val="61612920"/>
    <w:rsid w:val="61D63DB6"/>
    <w:rsid w:val="63993AE8"/>
    <w:rsid w:val="63DA2CBD"/>
    <w:rsid w:val="641E2BAA"/>
    <w:rsid w:val="647C1FC7"/>
    <w:rsid w:val="64964460"/>
    <w:rsid w:val="64E02555"/>
    <w:rsid w:val="65C2639F"/>
    <w:rsid w:val="65EB7404"/>
    <w:rsid w:val="674C3ED2"/>
    <w:rsid w:val="676A7716"/>
    <w:rsid w:val="68284187"/>
    <w:rsid w:val="68F6059A"/>
    <w:rsid w:val="69166546"/>
    <w:rsid w:val="692D19E3"/>
    <w:rsid w:val="69392234"/>
    <w:rsid w:val="6954706E"/>
    <w:rsid w:val="6A0D5B9B"/>
    <w:rsid w:val="6A3A44B6"/>
    <w:rsid w:val="6B4D1FC7"/>
    <w:rsid w:val="6C47110C"/>
    <w:rsid w:val="6C7C7008"/>
    <w:rsid w:val="6CB542C8"/>
    <w:rsid w:val="6E7DCA0A"/>
    <w:rsid w:val="6EA77C40"/>
    <w:rsid w:val="6F473F17"/>
    <w:rsid w:val="6F4F4D14"/>
    <w:rsid w:val="702E0619"/>
    <w:rsid w:val="709C13CF"/>
    <w:rsid w:val="70AB7EBB"/>
    <w:rsid w:val="715D0CCA"/>
    <w:rsid w:val="72E17BC5"/>
    <w:rsid w:val="742C3300"/>
    <w:rsid w:val="75AC7C67"/>
    <w:rsid w:val="769036A0"/>
    <w:rsid w:val="76B7017D"/>
    <w:rsid w:val="78086231"/>
    <w:rsid w:val="785E1CB7"/>
    <w:rsid w:val="79340AFD"/>
    <w:rsid w:val="7A2B3E1B"/>
    <w:rsid w:val="7C0B3F04"/>
    <w:rsid w:val="7DA34F70"/>
    <w:rsid w:val="7DCC321F"/>
    <w:rsid w:val="7E3F566C"/>
    <w:rsid w:val="7E4D6442"/>
    <w:rsid w:val="7EA06B86"/>
    <w:rsid w:val="7EAD12A3"/>
    <w:rsid w:val="7FD105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1"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99"/>
    <w:pPr>
      <w:ind w:firstLine="420" w:firstLineChars="200"/>
    </w:pPr>
    <w:rPr>
      <w:rFonts w:ascii="Calibri" w:hAnsi="Calibri" w:eastAsia="仿宋"/>
      <w:sz w:val="32"/>
    </w:rPr>
  </w:style>
  <w:style w:type="paragraph" w:styleId="4">
    <w:name w:val="annotation text"/>
    <w:basedOn w:val="1"/>
    <w:qFormat/>
    <w:uiPriority w:val="0"/>
    <w:pPr>
      <w:jc w:val="left"/>
    </w:pPr>
  </w:style>
  <w:style w:type="paragraph" w:styleId="5">
    <w:name w:val="Body Text"/>
    <w:basedOn w:val="1"/>
    <w:next w:val="1"/>
    <w:unhideWhenUsed/>
    <w:qFormat/>
    <w:uiPriority w:val="1"/>
    <w:pPr>
      <w:spacing w:before="126"/>
      <w:ind w:left="111"/>
    </w:pPr>
    <w:rPr>
      <w:rFonts w:hint="eastAsia" w:ascii="仿宋_GB2312" w:hAnsi="仿宋_GB2312" w:eastAsia="仿宋_GB2312"/>
      <w:sz w:val="32"/>
    </w:rPr>
  </w:style>
  <w:style w:type="paragraph" w:styleId="6">
    <w:name w:val="Body Text Indent"/>
    <w:basedOn w:val="1"/>
    <w:next w:val="3"/>
    <w:qFormat/>
    <w:uiPriority w:val="99"/>
    <w:pPr>
      <w:spacing w:after="120"/>
      <w:ind w:left="420" w:leftChars="200"/>
    </w:pPr>
    <w:rPr>
      <w:rFonts w:eastAsia="宋体"/>
      <w:sz w:val="21"/>
    </w:rPr>
  </w:style>
  <w:style w:type="paragraph" w:styleId="7">
    <w:name w:val="Plain Text"/>
    <w:basedOn w:val="1"/>
    <w:unhideWhenUsed/>
    <w:qFormat/>
    <w:uiPriority w:val="0"/>
    <w:rPr>
      <w:rFonts w:hint="eastAsia" w:ascii="仿宋" w:hAnsi="Courier New" w:eastAsia="仿宋" w:cs="Courier New"/>
      <w:sz w:val="32"/>
      <w:szCs w:val="21"/>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qFormat/>
    <w:uiPriority w:val="0"/>
  </w:style>
  <w:style w:type="paragraph" w:styleId="11">
    <w:name w:val="footnote text"/>
    <w:basedOn w:val="1"/>
    <w:qFormat/>
    <w:uiPriority w:val="0"/>
    <w:pPr>
      <w:snapToGrid w:val="0"/>
      <w:spacing w:line="240" w:lineRule="auto"/>
      <w:ind w:firstLine="0" w:firstLineChars="0"/>
      <w:jc w:val="left"/>
    </w:pPr>
    <w:rPr>
      <w:sz w:val="18"/>
    </w:rPr>
  </w:style>
  <w:style w:type="paragraph" w:styleId="12">
    <w:name w:val="toc 2"/>
    <w:basedOn w:val="1"/>
    <w:next w:val="1"/>
    <w:qFormat/>
    <w:uiPriority w:val="0"/>
    <w:pPr>
      <w:ind w:left="420" w:leftChars="200"/>
    </w:pPr>
  </w:style>
  <w:style w:type="paragraph" w:styleId="13">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4">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5">
    <w:name w:val="Body Text First Indent 2"/>
    <w:basedOn w:val="6"/>
    <w:qFormat/>
    <w:uiPriority w:val="0"/>
    <w:pPr>
      <w:spacing w:after="0"/>
      <w:ind w:firstLine="420" w:firstLineChars="200"/>
    </w:pPr>
    <w:rPr>
      <w:rFonts w:ascii="Calibri" w:hAnsi="Calibri" w:eastAsia="宋体" w:cs="Times New Roman"/>
    </w:rPr>
  </w:style>
  <w:style w:type="table" w:styleId="17">
    <w:name w:val="Table Grid"/>
    <w:basedOn w:val="1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0"/>
    <w:rPr>
      <w:b/>
    </w:rPr>
  </w:style>
  <w:style w:type="character" w:styleId="20">
    <w:name w:val="page number"/>
    <w:basedOn w:val="18"/>
    <w:qFormat/>
    <w:uiPriority w:val="0"/>
  </w:style>
  <w:style w:type="character" w:styleId="21">
    <w:name w:val="footnote reference"/>
    <w:basedOn w:val="18"/>
    <w:qFormat/>
    <w:uiPriority w:val="0"/>
    <w:rPr>
      <w:rFonts w:ascii="Times New Roman" w:hAnsi="Times New Roman" w:eastAsia="宋体"/>
      <w:sz w:val="21"/>
      <w:vertAlign w:val="superscript"/>
    </w:rPr>
  </w:style>
  <w:style w:type="paragraph" w:customStyle="1" w:styleId="22">
    <w:name w:val="样式 行距: 固定值 28.9 磅"/>
    <w:basedOn w:val="1"/>
    <w:autoRedefine/>
    <w:qFormat/>
    <w:uiPriority w:val="99"/>
    <w:pPr>
      <w:spacing w:line="578" w:lineRule="exact"/>
    </w:pPr>
  </w:style>
  <w:style w:type="paragraph" w:customStyle="1" w:styleId="23">
    <w:name w:val="HtmlNormal"/>
    <w:basedOn w:val="1"/>
    <w:qFormat/>
    <w:uiPriority w:val="0"/>
    <w:pPr>
      <w:widowControl/>
      <w:spacing w:before="100" w:beforeAutospacing="1" w:after="100" w:afterAutospacing="1"/>
      <w:jc w:val="left"/>
      <w:textAlignment w:val="baseline"/>
    </w:pPr>
    <w:rPr>
      <w:rFonts w:ascii="宋体" w:hAnsi="宋体"/>
      <w:color w:val="000000"/>
      <w:kern w:val="0"/>
      <w:sz w:val="24"/>
      <w:szCs w:val="24"/>
      <w:lang w:val="en-US" w:eastAsia="zh-CN" w:bidi="ar-SA"/>
    </w:rPr>
  </w:style>
  <w:style w:type="paragraph" w:customStyle="1" w:styleId="24">
    <w:name w:val="toc 84"/>
    <w:next w:val="1"/>
    <w:qFormat/>
    <w:uiPriority w:val="0"/>
    <w:pPr>
      <w:widowControl/>
      <w:wordWrap w:val="0"/>
      <w:autoSpaceDE/>
      <w:autoSpaceDN/>
      <w:spacing w:before="0" w:after="0" w:line="240" w:lineRule="auto"/>
      <w:ind w:left="2975" w:firstLine="0"/>
      <w:jc w:val="both"/>
    </w:pPr>
    <w:rPr>
      <w:rFonts w:ascii="Times New Roman" w:hAnsi="Times New Roman" w:eastAsia="宋体" w:cs="Times New Roman"/>
      <w:sz w:val="21"/>
      <w:szCs w:val="22"/>
    </w:rPr>
  </w:style>
  <w:style w:type="paragraph" w:customStyle="1" w:styleId="25">
    <w:name w:val="正文-公1"/>
    <w:basedOn w:val="1"/>
    <w:next w:val="1"/>
    <w:qFormat/>
    <w:uiPriority w:val="0"/>
    <w:pPr>
      <w:ind w:firstLine="200" w:firstLineChars="200"/>
      <w:jc w:val="left"/>
    </w:pPr>
    <w:rPr>
      <w:rFonts w:eastAsia="仿宋_GB2312"/>
    </w:rPr>
  </w:style>
  <w:style w:type="paragraph" w:customStyle="1" w:styleId="26">
    <w:name w:val="Body text|1"/>
    <w:basedOn w:val="1"/>
    <w:autoRedefine/>
    <w:qFormat/>
    <w:uiPriority w:val="0"/>
    <w:pPr>
      <w:widowControl w:val="0"/>
      <w:shd w:val="clear" w:color="auto" w:fill="auto"/>
      <w:spacing w:line="391" w:lineRule="auto"/>
      <w:ind w:firstLine="400"/>
    </w:pPr>
    <w:rPr>
      <w:rFonts w:ascii="宋体" w:hAnsi="宋体" w:eastAsia="宋体" w:cs="宋体"/>
      <w:sz w:val="30"/>
      <w:szCs w:val="30"/>
      <w:u w:val="none"/>
      <w:shd w:val="clear" w:color="auto" w:fill="auto"/>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customXml" Target="../customXml/item1.xml"/><Relationship Id="rId16" Type="http://schemas.openxmlformats.org/officeDocument/2006/relationships/image" Target="media/image8.jpeg"/><Relationship Id="rId15" Type="http://schemas.openxmlformats.org/officeDocument/2006/relationships/image" Target="media/image7.jpeg"/><Relationship Id="rId14" Type="http://schemas.openxmlformats.org/officeDocument/2006/relationships/image" Target="media/image6.png"/><Relationship Id="rId13" Type="http://schemas.openxmlformats.org/officeDocument/2006/relationships/image" Target="media/image5.jpeg"/><Relationship Id="rId12" Type="http://schemas.openxmlformats.org/officeDocument/2006/relationships/image" Target="media/image4.png"/><Relationship Id="rId11" Type="http://schemas.openxmlformats.org/officeDocument/2006/relationships/image" Target="media/image3.jpeg"/><Relationship Id="rId10" Type="http://schemas.openxmlformats.org/officeDocument/2006/relationships/image" Target="media/image2.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c891faf9-5d75-4d67-808d-4b76ce4677a9</errorID>
      <errorWord>2020年05月14日</errorWord>
      <group>L1_Knowledge</group>
      <groupName>知识性问题</groupName>
      <ability>L2_Time</ability>
      <abilityName>日期时间</abilityName>
      <candidateList>
        <item>2020年5月14日</item>
      </candidateList>
      <explain>根据日常书写习惯，月份一般会省略前导零。</explain>
      <paraID>738216DE</paraID>
      <start>26</start>
      <end>37</end>
      <status>unmodified</status>
      <modifiedWord/>
      <trackRevisions>false</trackRevisions>
    </reviewItem>
    <reviewItem>
      <errorID>2712766d-7597-47b9-95c1-e39e8f593b3b</errorID>
      <errorWord>:</errorWord>
      <group>L1_Format</group>
      <groupName>格式问题</groupName>
      <ability>L2_HalfPunc_CN</ability>
      <abilityName>全半角问题</abilityName>
      <candidateList>
        <item>：</item>
      </candidateList>
      <explain>文本全半角错误。</explain>
      <paraID>6F3C0701</paraID>
      <start>17</start>
      <end>18</end>
      <status>unmodified</status>
      <modifiedWord/>
      <trackRevisions>false</trackRevisions>
    </reviewItem>
    <reviewItem>
      <errorID>160eda01-8b94-4a08-827a-ca507f3ff738</errorID>
      <errorWord>2004年05月19日</errorWord>
      <group>L1_Knowledge</group>
      <groupName>知识性问题</groupName>
      <ability>L2_Time</ability>
      <abilityName>日期时间</abilityName>
      <candidateList>
        <item>2004年5月19日</item>
      </candidateList>
      <explain>根据日常书写习惯，月份一般会省略前导零。</explain>
      <paraID>6F3C0701</paraID>
      <start>32</start>
      <end>43</end>
      <status>unmodified</status>
      <modifiedWord/>
      <trackRevisions>false</trackRevisions>
    </reviewItem>
    <reviewItem>
      <errorID>00b615aa-bdcf-49c0-921c-3fcad4c55ea6</errorID>
      <errorWord>社会统一信用代码</errorWord>
      <group>L1_Word</group>
      <groupName>字词问题</groupName>
      <ability>L2_Typo</ability>
      <abilityName>字词错误</abilityName>
      <candidateList>
        <item>统一社会信用代码</item>
      </candidateList>
      <explain/>
      <paraID>6F3C0701</paraID>
      <start>69</start>
      <end>77</end>
      <status>modified</status>
      <modifiedWord>统一社会信用代码</modifiedWord>
      <trackRevisions>false</trackRevisions>
    </reviewItem>
    <reviewItem>
      <errorID>70772d5e-04b6-43cb-8ee2-e342745b6016</errorID>
      <errorWord>沙石</errorWord>
      <group>L1_Word</group>
      <groupName>字词问题</groupName>
      <ability>L2_Typo</ability>
      <abilityName>字词错误</abilityName>
      <candidateList>
        <item>砂石</item>
      </candidateList>
      <explain>存在发音相同字词的误用。</explain>
      <paraID>6F3C0701</paraID>
      <start>181</start>
      <end>183</end>
      <status>modified</status>
      <modifiedWord>砂石</modifiedWord>
      <trackRevisions>false</trackRevisions>
    </reviewItem>
    <reviewItem>
      <errorID>472ba740-f846-4226-820a-c73292ffee39</errorID>
      <errorWord>:</errorWord>
      <group>L1_Format</group>
      <groupName>格式问题</groupName>
      <ability>L2_HalfPunc_CN</ability>
      <abilityName>全半角问题</abilityName>
      <candidateList>
        <item>：</item>
      </candidateList>
      <explain>文本全半角错误。</explain>
      <paraID>7071B0E2</paraID>
      <start>12</start>
      <end>13</end>
      <status>unmodified</status>
      <modifiedWord/>
      <trackRevisions>false</trackRevisions>
    </reviewItem>
    <reviewItem>
      <errorID>88d2d3bf-d18e-43f1-9ebf-7392f4d04a40</errorID>
      <errorWord>2016年06月24日</errorWord>
      <group>L1_Knowledge</group>
      <groupName>知识性问题</groupName>
      <ability>L2_Time</ability>
      <abilityName>日期时间</abilityName>
      <candidateList>
        <item>2016年6月24日</item>
      </candidateList>
      <explain>根据日常书写习惯，月份一般会省略前导零。</explain>
      <paraID>7071B0E2</paraID>
      <start>41</start>
      <end>52</end>
      <status>unmodified</status>
      <modifiedWord/>
      <trackRevisions>false</trackRevisions>
    </reviewItem>
    <reviewItem>
      <errorID>e8a32d25-733f-496f-953b-e438cbe2ff53</errorID>
      <errorWord>社会统一信用代码</errorWord>
      <group>L1_Word</group>
      <groupName>字词问题</groupName>
      <ability>L2_Typo</ability>
      <abilityName>字词错误</abilityName>
      <candidateList>
        <item>统一社会信用代码</item>
      </candidateList>
      <explain/>
      <paraID>7071B0E2</paraID>
      <start>78</start>
      <end>86</end>
      <status>modified</status>
      <modifiedWord>统一社会信用代码</modifiedWord>
      <trackRevisions>false</trackRevisions>
    </reviewItem>
    <reviewItem>
      <errorID>989c9b4a-4b25-422b-acf3-0d02b0a5c388</errorID>
      <errorWord>部</errorWord>
      <group>L1_Word</group>
      <groupName>字词问题</groupName>
      <ability>L2_Typo</ability>
      <abilityName>字词错误</abilityName>
      <candidateList>
        <item>部部</item>
      </candidateList>
      <explain/>
      <paraID>63B17879</paraID>
      <start>38</start>
      <end>40</end>
      <status>modified</status>
      <modifiedWord>部部</modifiedWord>
      <trackRevisions>false</trackRevisions>
    </reviewItem>
    <reviewItem>
      <errorID>9b8c0eda-9f02-458d-9821-07b2719d4267</errorID>
      <errorWord>场区</errorWord>
      <group>L1_Word</group>
      <groupName>字词问题</groupName>
      <ability>L2_Typo</ability>
      <abilityName>字词错误</abilityName>
      <candidateList>
        <item>厂区</item>
      </candidateList>
      <explain>存在发音相同字词的误用。</explain>
      <paraID>45386BBA</paraID>
      <start>26</start>
      <end>28</end>
      <status>ignored</status>
      <modifiedWord/>
      <trackRevisions>false</trackRevisions>
    </reviewItem>
    <reviewItem>
      <errorID>1bfd2c9b-46e6-4e56-bc60-73ef92698e02</errorID>
      <errorWord>[2025]</errorWord>
      <group>L1_Punc</group>
      <groupName>标点问题</groupName>
      <ability>L2_Punc_CN</ability>
      <abilityName>标点符号问题</abilityName>
      <candidateList>
        <item>〔2025〕</item>
      </candidateList>
      <explain/>
      <paraID>10C58A0F</paraID>
      <start>66</start>
      <end>72</end>
      <status>modified</status>
      <modifiedWord>〔2025〕</modifiedWord>
      <trackRevisions>false</trackRevisions>
    </reviewItem>
    <reviewItem>
      <errorID>46d4bdcb-6648-49c3-b5e2-b10c6c16bfa0</errorID>
      <errorWord>截止</errorWord>
      <group>L1_Word</group>
      <groupName>字词问题</groupName>
      <ability>L2_Typo</ability>
      <abilityName>字词错误</abilityName>
      <candidateList>
        <item>截至</item>
      </candidateList>
      <explain>存在发音相同字词的误用。</explain>
      <paraID>20C269FE</paraID>
      <start>129</start>
      <end>131</end>
      <status>modified</status>
      <modifiedWord>截至</modifiedWord>
      <trackRevisions>false</trackRevisions>
    </reviewItem>
    <reviewItem>
      <errorID>cf106bda-4d5a-4d87-ba1f-435e38053747</errorID>
      <errorWord>:</errorWord>
      <group>L1_Format</group>
      <groupName>格式问题</groupName>
      <ability>L2_HalfPunc_CN</ability>
      <abilityName>全半角问题</abilityName>
      <candidateList>
        <item>：</item>
      </candidateList>
      <explain>文本全半角错误。</explain>
      <paraID>560F29C3</paraID>
      <start>37</start>
      <end>38</end>
      <status>unmodified</status>
      <modifiedWord/>
      <trackRevisions>false</trackRevisions>
    </reviewItem>
    <reviewItem>
      <errorID>043f1b3e-68bb-4774-9988-cfac18fa8f67</errorID>
      <errorWord>拨</errorWord>
      <group>L1_Word</group>
      <groupName>字词问题</groupName>
      <ability>L2_Typo</ability>
      <abilityName>字词错误</abilityName>
      <candidateList>
        <item>拨打</item>
      </candidateList>
      <explain/>
      <paraID>4A61B51B</paraID>
      <start>50</start>
      <end>51</end>
      <status>unmodified</status>
      <modifiedWord/>
      <trackRevisions>false</trackRevisions>
    </reviewItem>
    <reviewItem>
      <errorID>f0318dd0-5c6d-492d-9a21-2b756dd261c2</errorID>
      <errorWord>知道</errorWord>
      <group>L1_Word</group>
      <groupName>字词问题</groupName>
      <ability>L2_Typo</ability>
      <abilityName>字词错误</abilityName>
      <candidateList>
        <item>知</item>
      </candidateList>
      <explain/>
      <paraID> 86CF3AB</paraID>
      <start>23</start>
      <end>25</end>
      <status>unmodified</status>
      <modifiedWord/>
      <trackRevisions>false</trackRevisions>
    </reviewItem>
    <reviewItem>
      <errorID>fc86fec7-6d54-4e3f-b99b-148746b90865</errorID>
      <errorWord>,</errorWord>
      <group>L1_Format</group>
      <groupName>格式问题</groupName>
      <ability>L2_HalfPunc_CN</ability>
      <abilityName>全半角问题</abilityName>
      <candidateList>
        <item>，</item>
      </candidateList>
      <explain>文本全半角错误。</explain>
      <paraID>413485C3</paraID>
      <start>3</start>
      <end>4</end>
      <status>unmodified</status>
      <modifiedWord/>
      <trackRevisions>false</trackRevisions>
    </reviewItem>
    <reviewItem>
      <errorID>a4e163aa-d3b4-420d-888c-1f2891bfeb39</errorID>
      <errorWord>负责管理</errorWord>
      <group>L1_Word</group>
      <groupName>字词问题</groupName>
      <ability>L2_Typo</ability>
      <abilityName>字词错误</abilityName>
      <candidateList>
        <item>负管理</item>
      </candidateList>
      <explain/>
      <paraID> 2226CF7</paraID>
      <start>118</start>
      <end>121</end>
      <status>modified</status>
      <modifiedWord>负管理</modifiedWord>
      <trackRevisions>false</trackRevisions>
    </reviewItem>
    <reviewItem>
      <errorID>bd65d09f-e18d-4c87-bc9e-2733594522a8</errorID>
      <errorWord>排查出</errorWord>
      <group>L1_Word</group>
      <groupName>字词问题</groupName>
      <ability>L2_Typo</ability>
      <abilityName>字词错误</abilityName>
      <candidateList>
        <item>排查</item>
      </candidateList>
      <explain/>
      <paraID>5B38DEB7</paraID>
      <start>29</start>
      <end>32</end>
      <status>unmodified</status>
      <modifiedWord/>
      <trackRevisions>false</trackRevisions>
    </reviewItem>
    <reviewItem>
      <errorID>ef781e82-a9c1-41ab-a379-733046fa47d9</errorID>
      <errorWord>对有</errorWord>
      <group>L1_Word</group>
      <groupName>字词问题</groupName>
      <ability>L2_Typo</ability>
      <abilityName>字词错误</abilityName>
      <candidateList>
        <item>对</item>
      </candidateList>
      <explain/>
      <paraID>4985B435</paraID>
      <start>103</start>
      <end>105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8649557-d37f-4bfb-a82d-8fc62a3eeddb}">
  <ds:schemaRefs/>
</ds:datastoreItem>
</file>

<file path=docProps/app.xml><?xml version="1.0" encoding="utf-8"?>
<Properties xmlns="http://schemas.openxmlformats.org/officeDocument/2006/extended-properties" xmlns:vt="http://schemas.openxmlformats.org/officeDocument/2006/docPropsVTypes">
  <Template>Normal.dotm</Template>
  <Pages>25</Pages>
  <Words>9609</Words>
  <Characters>10018</Characters>
  <Lines>0</Lines>
  <Paragraphs>0</Paragraphs>
  <TotalTime>12</TotalTime>
  <ScaleCrop>false</ScaleCrop>
  <LinksUpToDate>false</LinksUpToDate>
  <CharactersWithSpaces>10056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2022-04-03T11:43:00Z</dcterms:created>
  <dc:creator>友人A。</dc:creator>
  <cp:lastModifiedBy>余宗斌</cp:lastModifiedBy>
  <cp:lastPrinted>2026-07-11T17:03:00Z</cp:lastPrinted>
  <dcterms:modified xsi:type="dcterms:W3CDTF">2026-09-07T01:25:27Z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D1C0D6272E835C69BD879A6A727DF1DE_43</vt:lpwstr>
  </property>
  <property fmtid="{D5CDD505-2E9C-101B-9397-08002B2CF9AE}" pid="4" name="KSOTemplateDocerSaveRecord">
    <vt:lpwstr>eyJoZGlkIjoiMTcwODg1YjBlY2NjY2EyNjk0ODEzOWY0NjUwYWQ1ZTQiLCJ1c2VySWQiOiIzNTYzMjUwODIifQ==</vt:lpwstr>
  </property>
</Properties>
</file>