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5453F">
      <w:pPr>
        <w:spacing w:line="579" w:lineRule="exact"/>
        <w:jc w:val="left"/>
        <w:rPr>
          <w:rFonts w:ascii="方正小标宋_GBK" w:hAnsi="Times New Roman" w:eastAsia="方正小标宋_GBK" w:cs="Times New Roman"/>
          <w:kern w:val="0"/>
          <w:sz w:val="32"/>
          <w:szCs w:val="32"/>
        </w:rPr>
      </w:pPr>
    </w:p>
    <w:p w14:paraId="6EAE5CC6">
      <w:pPr>
        <w:spacing w:line="579" w:lineRule="exact"/>
        <w:jc w:val="left"/>
        <w:rPr>
          <w:rFonts w:ascii="方正小标宋_GBK" w:hAnsi="Times New Roman" w:eastAsia="方正小标宋_GBK" w:cs="Times New Roman"/>
          <w:kern w:val="0"/>
          <w:sz w:val="32"/>
          <w:szCs w:val="32"/>
        </w:rPr>
      </w:pPr>
    </w:p>
    <w:p w14:paraId="3229FE6F">
      <w:pPr>
        <w:spacing w:line="579" w:lineRule="exact"/>
        <w:jc w:val="left"/>
        <w:rPr>
          <w:rFonts w:ascii="方正小标宋_GBK" w:hAnsi="Times New Roman" w:eastAsia="方正小标宋_GBK" w:cs="Times New Roman"/>
          <w:kern w:val="0"/>
          <w:sz w:val="32"/>
          <w:szCs w:val="32"/>
        </w:rPr>
      </w:pPr>
    </w:p>
    <w:p w14:paraId="092FC2AF">
      <w:pPr>
        <w:spacing w:line="600" w:lineRule="exact"/>
        <w:jc w:val="center"/>
        <w:rPr>
          <w:rFonts w:ascii="方正小标宋_GBK" w:hAnsi="Times New Roman" w:eastAsia="方正小标宋_GBK" w:cs="宋体"/>
          <w:kern w:val="0"/>
          <w:sz w:val="44"/>
          <w:szCs w:val="20"/>
        </w:rPr>
      </w:pPr>
      <w:bookmarkStart w:id="0" w:name="_Hlk214351576"/>
      <w:bookmarkStart w:id="1" w:name="_Hlk191304287"/>
      <w:r>
        <w:rPr>
          <w:rFonts w:hint="eastAsia" w:ascii="方正小标宋_GBK" w:hAnsi="Times New Roman" w:eastAsia="方正小标宋_GBK" w:cs="宋体"/>
          <w:kern w:val="0"/>
          <w:sz w:val="44"/>
          <w:szCs w:val="20"/>
        </w:rPr>
        <w:t>重庆海联职业技术学院两江校区（二期）</w:t>
      </w:r>
      <w:bookmarkEnd w:id="0"/>
    </w:p>
    <w:p w14:paraId="682720E3">
      <w:pPr>
        <w:spacing w:line="600" w:lineRule="exact"/>
        <w:jc w:val="center"/>
        <w:rPr>
          <w:rFonts w:ascii="方正小标宋_GBK" w:hAnsi="Times New Roman" w:eastAsia="方正小标宋_GBK" w:cs="Times New Roman"/>
          <w:kern w:val="0"/>
          <w:sz w:val="44"/>
          <w:szCs w:val="20"/>
        </w:rPr>
      </w:pPr>
      <w:r>
        <w:rPr>
          <w:rFonts w:ascii="Times New Roman" w:hAnsi="Times New Roman" w:eastAsia="方正小标宋_GBK" w:cs="Times New Roman"/>
          <w:kern w:val="0"/>
          <w:sz w:val="44"/>
          <w:szCs w:val="20"/>
        </w:rPr>
        <w:t>“10·7”一般高处</w:t>
      </w:r>
      <w:r>
        <w:rPr>
          <w:rFonts w:hint="eastAsia" w:ascii="方正小标宋_GBK" w:hAnsi="Times New Roman" w:eastAsia="方正小标宋_GBK" w:cs="宋体"/>
          <w:kern w:val="0"/>
          <w:sz w:val="44"/>
          <w:szCs w:val="20"/>
        </w:rPr>
        <w:t>坠落事故</w:t>
      </w:r>
      <w:bookmarkEnd w:id="1"/>
      <w:r>
        <w:rPr>
          <w:rFonts w:hint="eastAsia" w:ascii="方正小标宋_GBK" w:hAnsi="Times New Roman" w:eastAsia="方正小标宋_GBK" w:cs="Times New Roman"/>
          <w:kern w:val="0"/>
          <w:sz w:val="44"/>
          <w:szCs w:val="20"/>
        </w:rPr>
        <w:t>调查报告</w:t>
      </w:r>
    </w:p>
    <w:p w14:paraId="4A39A44F">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202</w:t>
      </w:r>
      <w:r>
        <w:rPr>
          <w:rFonts w:ascii="方正仿宋_GBK" w:hAnsi="方正仿宋_GBK" w:eastAsia="方正仿宋_GBK" w:cs="方正仿宋_GBK"/>
          <w:color w:val="000000"/>
          <w:sz w:val="32"/>
          <w:szCs w:val="32"/>
        </w:rPr>
        <w:t>5</w:t>
      </w:r>
      <w:r>
        <w:rPr>
          <w:rFonts w:hint="eastAsia" w:ascii="方正仿宋_GBK" w:hAnsi="方正仿宋_GBK" w:eastAsia="方正仿宋_GBK" w:cs="方正仿宋_GBK"/>
          <w:color w:val="000000"/>
          <w:sz w:val="32"/>
          <w:szCs w:val="32"/>
        </w:rPr>
        <w:t>年</w:t>
      </w:r>
      <w:r>
        <w:rPr>
          <w:rFonts w:ascii="方正仿宋_GBK" w:hAnsi="方正仿宋_GBK" w:eastAsia="方正仿宋_GBK" w:cs="方正仿宋_GBK"/>
          <w:color w:val="000000"/>
          <w:sz w:val="32"/>
          <w:szCs w:val="32"/>
        </w:rPr>
        <w:t>10</w:t>
      </w:r>
      <w:r>
        <w:rPr>
          <w:rFonts w:hint="eastAsia" w:ascii="方正仿宋_GBK" w:hAnsi="方正仿宋_GBK" w:eastAsia="方正仿宋_GBK" w:cs="方正仿宋_GBK"/>
          <w:color w:val="000000"/>
          <w:sz w:val="32"/>
          <w:szCs w:val="32"/>
        </w:rPr>
        <w:t>月</w:t>
      </w:r>
      <w:r>
        <w:rPr>
          <w:rFonts w:ascii="方正仿宋_GBK" w:hAnsi="方正仿宋_GBK" w:eastAsia="方正仿宋_GBK" w:cs="方正仿宋_GBK"/>
          <w:color w:val="000000"/>
          <w:sz w:val="32"/>
          <w:szCs w:val="32"/>
        </w:rPr>
        <w:t>7</w:t>
      </w:r>
      <w:r>
        <w:rPr>
          <w:rFonts w:hint="eastAsia" w:ascii="方正仿宋_GBK" w:hAnsi="方正仿宋_GBK" w:eastAsia="方正仿宋_GBK" w:cs="方正仿宋_GBK"/>
          <w:color w:val="000000"/>
          <w:sz w:val="32"/>
          <w:szCs w:val="32"/>
        </w:rPr>
        <w:t>日，位于龙兴镇的重庆海联职业技术学院两江校区（二期）一工人在外脚手架上作业过程中坠落至地面，造成1人死亡，直接经济损失</w:t>
      </w:r>
      <w:r>
        <w:rPr>
          <w:rFonts w:ascii="方正仿宋_GBK" w:hAnsi="方正仿宋_GBK" w:eastAsia="方正仿宋_GBK" w:cs="方正仿宋_GBK"/>
          <w:sz w:val="32"/>
          <w:szCs w:val="32"/>
        </w:rPr>
        <w:t>135</w:t>
      </w:r>
      <w:r>
        <w:rPr>
          <w:rFonts w:hint="eastAsia" w:ascii="方正仿宋_GBK" w:hAnsi="方正仿宋_GBK" w:eastAsia="方正仿宋_GBK" w:cs="方正仿宋_GBK"/>
          <w:sz w:val="32"/>
          <w:szCs w:val="32"/>
        </w:rPr>
        <w:t>万元。</w:t>
      </w:r>
    </w:p>
    <w:p w14:paraId="5736321C">
      <w:pPr>
        <w:spacing w:line="579" w:lineRule="exact"/>
        <w:ind w:firstLine="640" w:firstLineChars="200"/>
        <w:rPr>
          <w:rFonts w:ascii="Times New Roman" w:hAnsi="Times New Roman" w:eastAsia="方正仿宋_GBK" w:cs="Times New Roman"/>
          <w:color w:val="000000"/>
          <w:sz w:val="32"/>
          <w:szCs w:val="32"/>
        </w:rPr>
      </w:pPr>
      <w:r>
        <w:rPr>
          <w:rFonts w:hint="eastAsia" w:ascii="方正仿宋_GBK" w:hAnsi="方正仿宋_GBK" w:eastAsia="方正仿宋_GBK" w:cs="方正仿宋_GBK"/>
          <w:color w:val="000000"/>
          <w:sz w:val="32"/>
          <w:szCs w:val="32"/>
        </w:rPr>
        <w:t>接到事故报告后，原两江新区应急管理局、建设局、原渝北区公安分局等单位人员立即赶赴现</w:t>
      </w:r>
      <w:r>
        <w:rPr>
          <w:rFonts w:ascii="Times New Roman" w:hAnsi="Times New Roman" w:eastAsia="方正仿宋_GBK" w:cs="Times New Roman"/>
          <w:color w:val="000000"/>
          <w:sz w:val="32"/>
          <w:szCs w:val="32"/>
        </w:rPr>
        <w:t>场了解情况</w:t>
      </w:r>
      <w:r>
        <w:rPr>
          <w:rFonts w:hint="eastAsia" w:ascii="Times New Roman" w:hAnsi="Times New Roman" w:eastAsia="方正仿宋_GBK" w:cs="Times New Roman"/>
          <w:color w:val="000000"/>
          <w:sz w:val="32"/>
          <w:szCs w:val="32"/>
        </w:rPr>
        <w:t>并</w:t>
      </w:r>
      <w:r>
        <w:rPr>
          <w:rFonts w:ascii="Times New Roman" w:hAnsi="Times New Roman" w:eastAsia="方正仿宋_GBK" w:cs="Times New Roman"/>
          <w:color w:val="000000"/>
          <w:sz w:val="32"/>
          <w:szCs w:val="32"/>
        </w:rPr>
        <w:t>处置，根据《中华人民共和国安全生产法》《生产安全事故报告和调查处理条例》（国务院令第493号）《重庆市安全生产条例》的规定，</w:t>
      </w:r>
      <w:r>
        <w:rPr>
          <w:rFonts w:hint="eastAsia" w:ascii="Times New Roman" w:hAnsi="Times New Roman" w:eastAsia="方正仿宋_GBK" w:cs="Times New Roman"/>
          <w:color w:val="000000"/>
          <w:sz w:val="32"/>
          <w:szCs w:val="32"/>
        </w:rPr>
        <w:t>原</w:t>
      </w:r>
      <w:r>
        <w:rPr>
          <w:rFonts w:ascii="Times New Roman" w:hAnsi="Times New Roman" w:eastAsia="方正仿宋_GBK" w:cs="Times New Roman"/>
          <w:color w:val="000000"/>
          <w:sz w:val="32"/>
          <w:szCs w:val="32"/>
        </w:rPr>
        <w:t>重庆两江新区</w:t>
      </w:r>
      <w:r>
        <w:rPr>
          <w:rFonts w:hint="eastAsia" w:ascii="Times New Roman" w:hAnsi="Times New Roman" w:eastAsia="方正仿宋_GBK" w:cs="Times New Roman"/>
          <w:color w:val="000000"/>
          <w:sz w:val="32"/>
          <w:szCs w:val="32"/>
        </w:rPr>
        <w:t>管理委员</w:t>
      </w:r>
      <w:r>
        <w:rPr>
          <w:rFonts w:ascii="Times New Roman" w:hAnsi="Times New Roman" w:eastAsia="方正仿宋_GBK" w:cs="Times New Roman"/>
          <w:color w:val="000000"/>
          <w:sz w:val="32"/>
          <w:szCs w:val="32"/>
        </w:rPr>
        <w:t>会成立了由</w:t>
      </w:r>
      <w:r>
        <w:rPr>
          <w:rFonts w:hint="eastAsia" w:ascii="Times New Roman" w:hAnsi="Times New Roman" w:eastAsia="方正仿宋_GBK" w:cs="Times New Roman"/>
          <w:color w:val="000000"/>
          <w:sz w:val="32"/>
          <w:szCs w:val="32"/>
        </w:rPr>
        <w:t>原两江</w:t>
      </w:r>
      <w:r>
        <w:rPr>
          <w:rFonts w:ascii="Times New Roman" w:hAnsi="Times New Roman" w:eastAsia="方正仿宋_GBK" w:cs="Times New Roman"/>
          <w:color w:val="000000"/>
          <w:sz w:val="32"/>
          <w:szCs w:val="32"/>
        </w:rPr>
        <w:t>新区应急管理局牵头，</w:t>
      </w:r>
      <w:r>
        <w:rPr>
          <w:rFonts w:hint="eastAsia" w:ascii="Times New Roman" w:hAnsi="Times New Roman" w:eastAsia="方正仿宋_GBK" w:cs="Times New Roman"/>
          <w:color w:val="000000"/>
          <w:sz w:val="32"/>
          <w:szCs w:val="32"/>
        </w:rPr>
        <w:t>原两江新区</w:t>
      </w:r>
      <w:r>
        <w:rPr>
          <w:rFonts w:ascii="Times New Roman" w:hAnsi="Times New Roman" w:eastAsia="方正仿宋_GBK" w:cs="Times New Roman"/>
          <w:color w:val="000000"/>
          <w:sz w:val="32"/>
          <w:szCs w:val="32"/>
        </w:rPr>
        <w:t>办公室、建设局、总工会、</w:t>
      </w:r>
      <w:r>
        <w:rPr>
          <w:rFonts w:hint="eastAsia" w:ascii="Times New Roman" w:hAnsi="Times New Roman" w:eastAsia="方正仿宋_GBK" w:cs="Times New Roman"/>
          <w:color w:val="000000"/>
          <w:sz w:val="32"/>
          <w:szCs w:val="32"/>
        </w:rPr>
        <w:t>原</w:t>
      </w:r>
      <w:r>
        <w:rPr>
          <w:rFonts w:ascii="Times New Roman" w:hAnsi="Times New Roman" w:eastAsia="方正仿宋_GBK" w:cs="Times New Roman"/>
          <w:color w:val="000000"/>
          <w:sz w:val="32"/>
          <w:szCs w:val="32"/>
        </w:rPr>
        <w:t>渝北区公安分局</w:t>
      </w:r>
      <w:bookmarkStart w:id="2" w:name="_Hlk191305006"/>
      <w:r>
        <w:rPr>
          <w:rFonts w:ascii="Times New Roman" w:hAnsi="Times New Roman" w:eastAsia="方正仿宋_GBK" w:cs="Times New Roman"/>
          <w:color w:val="000000"/>
          <w:sz w:val="32"/>
          <w:szCs w:val="32"/>
        </w:rPr>
        <w:t>和</w:t>
      </w:r>
      <w:r>
        <w:rPr>
          <w:rFonts w:ascii="Times New Roman" w:hAnsi="Times New Roman" w:eastAsia="方正仿宋_GBK" w:cs="Times New Roman"/>
          <w:sz w:val="32"/>
          <w:szCs w:val="32"/>
        </w:rPr>
        <w:t>垫江县人民政府</w:t>
      </w:r>
      <w:bookmarkEnd w:id="2"/>
      <w:r>
        <w:rPr>
          <w:rFonts w:ascii="Times New Roman" w:hAnsi="Times New Roman" w:eastAsia="方正仿宋_GBK" w:cs="Times New Roman"/>
          <w:color w:val="000000"/>
          <w:sz w:val="32"/>
          <w:szCs w:val="32"/>
        </w:rPr>
        <w:t>等单位派人组成的重庆海联职业技术学院两江校区（二期）“10·7”一般高处坠落事故调查组（以下简称事故调查组），并邀请</w:t>
      </w:r>
      <w:r>
        <w:rPr>
          <w:rFonts w:hint="eastAsia" w:ascii="Times New Roman" w:hAnsi="Times New Roman" w:eastAsia="方正仿宋_GBK" w:cs="Times New Roman"/>
          <w:color w:val="000000"/>
          <w:sz w:val="32"/>
          <w:szCs w:val="32"/>
        </w:rPr>
        <w:t>原两江</w:t>
      </w:r>
      <w:r>
        <w:rPr>
          <w:rFonts w:ascii="Times New Roman" w:hAnsi="Times New Roman" w:eastAsia="方正仿宋_GBK" w:cs="Times New Roman"/>
          <w:color w:val="000000"/>
          <w:sz w:val="32"/>
          <w:szCs w:val="32"/>
        </w:rPr>
        <w:t>新区纪工委监察室、</w:t>
      </w:r>
      <w:r>
        <w:rPr>
          <w:rFonts w:hint="eastAsia" w:ascii="Times New Roman" w:hAnsi="Times New Roman" w:eastAsia="方正仿宋_GBK" w:cs="Times New Roman"/>
          <w:color w:val="000000"/>
          <w:sz w:val="32"/>
          <w:szCs w:val="32"/>
        </w:rPr>
        <w:t>原</w:t>
      </w:r>
      <w:r>
        <w:rPr>
          <w:rFonts w:ascii="Times New Roman" w:hAnsi="Times New Roman" w:eastAsia="方正仿宋_GBK" w:cs="Times New Roman"/>
          <w:color w:val="000000"/>
          <w:sz w:val="32"/>
          <w:szCs w:val="32"/>
        </w:rPr>
        <w:t>渝北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14:paraId="4E2A9855">
      <w:pPr>
        <w:spacing w:line="579" w:lineRule="exact"/>
        <w:ind w:firstLine="640" w:firstLineChars="200"/>
        <w:rPr>
          <w:rFonts w:ascii="方正仿宋_GBK" w:hAnsi="方正仿宋_GBK" w:eastAsia="方正仿宋_GBK" w:cs="方正仿宋_GBK"/>
          <w:sz w:val="32"/>
          <w:szCs w:val="32"/>
        </w:rPr>
      </w:pPr>
      <w:r>
        <w:rPr>
          <w:rFonts w:ascii="Times New Roman" w:hAnsi="Times New Roman" w:eastAsia="方正仿宋_GBK" w:cs="Times New Roman"/>
          <w:sz w:val="32"/>
          <w:szCs w:val="32"/>
        </w:rPr>
        <w:t>经调查认定，重庆海联职业技术学院两江校区（二期）“10·7”高处坠落事故是一起因作业人员违章作业、劳务分包单位现场安全管理不到位导致的一般生产安全责任事故</w:t>
      </w:r>
      <w:r>
        <w:rPr>
          <w:rFonts w:hint="eastAsia" w:ascii="方正仿宋_GBK" w:hAnsi="方正仿宋_GBK" w:eastAsia="方正仿宋_GBK" w:cs="方正仿宋_GBK"/>
          <w:sz w:val="32"/>
          <w:szCs w:val="32"/>
        </w:rPr>
        <w:t>。</w:t>
      </w:r>
    </w:p>
    <w:p w14:paraId="5322C50D">
      <w:pPr>
        <w:spacing w:line="575" w:lineRule="exact"/>
        <w:ind w:firstLine="640" w:firstLineChars="200"/>
        <w:outlineLvl w:val="0"/>
        <w:rPr>
          <w:rFonts w:ascii="方正黑体_GBK" w:eastAsia="方正黑体_GBK"/>
          <w:sz w:val="32"/>
        </w:rPr>
      </w:pPr>
      <w:bookmarkStart w:id="3" w:name="_Toc172190257"/>
      <w:bookmarkStart w:id="4" w:name="_Toc218415018"/>
      <w:r>
        <w:rPr>
          <w:rFonts w:hint="eastAsia" w:ascii="方正黑体_GBK" w:eastAsia="方正黑体_GBK"/>
          <w:sz w:val="32"/>
        </w:rPr>
        <w:t>一、事故基本情况</w:t>
      </w:r>
      <w:bookmarkEnd w:id="3"/>
      <w:bookmarkEnd w:id="4"/>
    </w:p>
    <w:p w14:paraId="77EE6B32">
      <w:pPr>
        <w:spacing w:line="575" w:lineRule="exact"/>
        <w:ind w:firstLine="640" w:firstLineChars="200"/>
        <w:outlineLvl w:val="1"/>
        <w:rPr>
          <w:rFonts w:ascii="方正楷体_GBK" w:eastAsia="方正楷体_GBK"/>
          <w:sz w:val="32"/>
        </w:rPr>
      </w:pPr>
      <w:bookmarkStart w:id="5" w:name="_Toc172190258"/>
      <w:bookmarkStart w:id="6" w:name="_Toc218415019"/>
      <w:r>
        <w:rPr>
          <w:rFonts w:hint="eastAsia" w:ascii="方正楷体_GBK" w:eastAsia="方正楷体_GBK"/>
          <w:sz w:val="32"/>
        </w:rPr>
        <w:t>（一）工程概况</w:t>
      </w:r>
      <w:bookmarkEnd w:id="5"/>
      <w:bookmarkEnd w:id="6"/>
    </w:p>
    <w:p w14:paraId="03AAEFB9">
      <w:pPr>
        <w:spacing w:line="575" w:lineRule="exact"/>
        <w:ind w:firstLine="640" w:firstLineChars="200"/>
        <w:rPr>
          <w:rFonts w:ascii="Times New Roman" w:hAnsi="Times New Roman" w:eastAsia="方正仿宋_GBK" w:cs="Times New Roman"/>
          <w:sz w:val="32"/>
        </w:rPr>
      </w:pPr>
      <w:r>
        <w:rPr>
          <w:rFonts w:ascii="Times New Roman" w:hAnsi="Times New Roman" w:eastAsia="方正仿宋_GBK" w:cs="Times New Roman"/>
          <w:sz w:val="32"/>
        </w:rPr>
        <w:t>重庆海联职业技术学院两江校区（二期），建设地点：两江新区龙兴工业园两江大道北延段（龙兴V组团标准分区V10-1/01），用地性质：B9商业用地，建筑性质：教育建筑，建筑规模：本工程共有子项目7个，11#楼（第二教学楼）、12＃楼（产教实训室）、13#（综合楼）、14#（综合楼）、15#楼（地下车库）、3＃楼（图书馆综合楼）、5＃楼（宿舍和培训中心），总建筑面积139278.96㎡。13、14＃楼为一类高层，5＃楼为二类高</w:t>
      </w:r>
      <w:r>
        <w:rPr>
          <w:rFonts w:hint="eastAsia" w:ascii="Times New Roman" w:hAnsi="Times New Roman" w:eastAsia="方正仿宋_GBK" w:cs="Times New Roman"/>
          <w:sz w:val="32"/>
        </w:rPr>
        <w:t>层</w:t>
      </w:r>
      <w:r>
        <w:rPr>
          <w:rFonts w:ascii="Times New Roman" w:hAnsi="Times New Roman" w:eastAsia="方正仿宋_GBK" w:cs="Times New Roman"/>
          <w:sz w:val="32"/>
        </w:rPr>
        <w:t>，其他均为高度不大于24m的多层建筑，本工程15＃楼负一层为人防工程。</w:t>
      </w:r>
    </w:p>
    <w:p w14:paraId="7F8E9B09">
      <w:pPr>
        <w:spacing w:line="575" w:lineRule="exact"/>
        <w:ind w:firstLine="640" w:firstLineChars="200"/>
        <w:outlineLvl w:val="1"/>
        <w:rPr>
          <w:rFonts w:ascii="方正楷体_GBK" w:eastAsia="方正楷体_GBK"/>
          <w:sz w:val="32"/>
        </w:rPr>
      </w:pPr>
      <w:bookmarkStart w:id="7" w:name="_Toc218415020"/>
      <w:bookmarkStart w:id="8" w:name="_Toc172190259"/>
      <w:r>
        <w:rPr>
          <w:rFonts w:hint="eastAsia" w:ascii="方正楷体_GBK" w:eastAsia="方正楷体_GBK"/>
          <w:sz w:val="32"/>
        </w:rPr>
        <w:t>（二）事故发生单位及相关单位概况</w:t>
      </w:r>
      <w:bookmarkEnd w:id="7"/>
      <w:bookmarkEnd w:id="8"/>
    </w:p>
    <w:p w14:paraId="1CDE9452">
      <w:pPr>
        <w:spacing w:line="575" w:lineRule="exact"/>
        <w:ind w:firstLine="640" w:firstLineChars="200"/>
        <w:rPr>
          <w:rFonts w:ascii="方正仿宋_GBK" w:eastAsia="方正仿宋_GBK"/>
          <w:sz w:val="32"/>
        </w:rPr>
      </w:pPr>
      <w:r>
        <w:rPr>
          <w:rFonts w:hint="eastAsia" w:ascii="方正仿宋_GBK" w:eastAsia="方正仿宋_GBK"/>
          <w:sz w:val="32"/>
        </w:rPr>
        <w:t>建设单位：</w:t>
      </w:r>
      <w:bookmarkStart w:id="9" w:name="_Hlk191386133"/>
      <w:r>
        <w:rPr>
          <w:rFonts w:hint="eastAsia" w:ascii="方正仿宋_GBK" w:eastAsia="方正仿宋_GBK"/>
          <w:sz w:val="32"/>
        </w:rPr>
        <w:t>重庆海联职业技术学院</w:t>
      </w:r>
      <w:bookmarkEnd w:id="9"/>
      <w:r>
        <w:rPr>
          <w:rFonts w:hint="eastAsia" w:ascii="方正仿宋_GBK" w:eastAsia="方正仿宋_GBK"/>
          <w:sz w:val="32"/>
        </w:rPr>
        <w:t>（以下简称海联职业学院）</w:t>
      </w:r>
    </w:p>
    <w:p w14:paraId="21ECBE92">
      <w:pPr>
        <w:spacing w:line="575" w:lineRule="exact"/>
        <w:ind w:firstLine="640" w:firstLineChars="200"/>
        <w:rPr>
          <w:rFonts w:ascii="方正仿宋_GBK" w:eastAsia="方正仿宋_GBK"/>
          <w:sz w:val="32"/>
        </w:rPr>
      </w:pPr>
      <w:r>
        <w:rPr>
          <w:rFonts w:hint="eastAsia" w:ascii="方正仿宋_GBK" w:eastAsia="方正仿宋_GBK"/>
          <w:sz w:val="32"/>
        </w:rPr>
        <w:t>监理单位：重庆大地建设项目管理有限公司</w:t>
      </w:r>
    </w:p>
    <w:p w14:paraId="1257A409">
      <w:pPr>
        <w:spacing w:line="575" w:lineRule="exact"/>
        <w:ind w:firstLine="640" w:firstLineChars="200"/>
        <w:rPr>
          <w:rFonts w:ascii="方正仿宋_GBK" w:eastAsia="方正仿宋_GBK"/>
          <w:sz w:val="32"/>
        </w:rPr>
      </w:pPr>
      <w:r>
        <w:rPr>
          <w:rFonts w:hint="eastAsia" w:ascii="方正仿宋_GBK" w:eastAsia="方正仿宋_GBK"/>
          <w:sz w:val="32"/>
        </w:rPr>
        <w:t>总包单位：</w:t>
      </w:r>
      <w:bookmarkStart w:id="10" w:name="OLE_LINK1"/>
      <w:r>
        <w:rPr>
          <w:rFonts w:hint="eastAsia" w:ascii="方正仿宋_GBK" w:eastAsia="方正仿宋_GBK"/>
          <w:sz w:val="32"/>
        </w:rPr>
        <w:t>重庆富联达建筑工程有限公司</w:t>
      </w:r>
      <w:bookmarkEnd w:id="10"/>
      <w:r>
        <w:rPr>
          <w:rFonts w:hint="eastAsia" w:ascii="方正仿宋_GBK" w:eastAsia="方正仿宋_GBK"/>
          <w:sz w:val="32"/>
        </w:rPr>
        <w:t>（以下简称富联达建筑公司）</w:t>
      </w:r>
    </w:p>
    <w:p w14:paraId="473C9B33">
      <w:pPr>
        <w:spacing w:line="575" w:lineRule="exact"/>
        <w:ind w:firstLine="640" w:firstLineChars="200"/>
        <w:rPr>
          <w:rFonts w:ascii="方正仿宋_GBK" w:eastAsia="方正仿宋_GBK"/>
          <w:sz w:val="32"/>
        </w:rPr>
      </w:pPr>
      <w:r>
        <w:rPr>
          <w:rFonts w:hint="eastAsia" w:ascii="方正仿宋_GBK" w:eastAsia="方正仿宋_GBK"/>
          <w:sz w:val="32"/>
        </w:rPr>
        <w:t>劳务分包单位：</w:t>
      </w:r>
      <w:bookmarkStart w:id="11" w:name="_Hlk191389962"/>
      <w:r>
        <w:rPr>
          <w:rFonts w:hint="eastAsia" w:ascii="方正仿宋_GBK" w:eastAsia="方正仿宋_GBK"/>
          <w:sz w:val="32"/>
        </w:rPr>
        <w:t>重庆鑫之汇劳务有限公司</w:t>
      </w:r>
      <w:bookmarkEnd w:id="11"/>
      <w:r>
        <w:rPr>
          <w:rFonts w:hint="eastAsia" w:ascii="方正仿宋_GBK" w:eastAsia="方正仿宋_GBK"/>
          <w:sz w:val="32"/>
        </w:rPr>
        <w:t>（以下简称鑫之汇劳务公司）；统一社会信用代码：</w:t>
      </w:r>
      <w:r>
        <w:rPr>
          <w:rFonts w:ascii="方正仿宋_GBK" w:eastAsia="方正仿宋_GBK"/>
          <w:sz w:val="32"/>
        </w:rPr>
        <w:t>915002</w:t>
      </w:r>
      <w:r>
        <w:rPr>
          <w:rFonts w:hint="eastAsia" w:ascii="方正仿宋_GBK" w:eastAsia="方正仿宋_GBK"/>
          <w:sz w:val="32"/>
          <w:lang w:val="en-US" w:eastAsia="zh-CN"/>
        </w:rPr>
        <w:t>*****</w:t>
      </w:r>
      <w:r>
        <w:rPr>
          <w:rFonts w:ascii="方正仿宋_GBK" w:eastAsia="方正仿宋_GBK"/>
          <w:sz w:val="32"/>
        </w:rPr>
        <w:t>M</w:t>
      </w:r>
      <w:r>
        <w:rPr>
          <w:rFonts w:hint="eastAsia" w:ascii="方正仿宋_GBK" w:eastAsia="方正仿宋_GBK"/>
          <w:sz w:val="32"/>
        </w:rPr>
        <w:t>；类型：有限责任公司（自然人独资）；住所：重庆市垫江县五洞镇龙滩六组（原斜滩小学）附9</w:t>
      </w:r>
      <w:r>
        <w:rPr>
          <w:rFonts w:ascii="方正仿宋_GBK" w:eastAsia="方正仿宋_GBK"/>
          <w:sz w:val="32"/>
        </w:rPr>
        <w:t>-27</w:t>
      </w:r>
      <w:r>
        <w:rPr>
          <w:rFonts w:hint="eastAsia" w:ascii="方正仿宋_GBK" w:eastAsia="方正仿宋_GBK"/>
          <w:sz w:val="32"/>
        </w:rPr>
        <w:t>号（集群注册）；法定代表人：刘</w:t>
      </w:r>
      <w:r>
        <w:rPr>
          <w:rFonts w:hint="eastAsia" w:ascii="方正仿宋_GBK" w:eastAsia="方正仿宋_GBK"/>
          <w:sz w:val="32"/>
          <w:lang w:val="en-US" w:eastAsia="zh-CN"/>
        </w:rPr>
        <w:t>*</w:t>
      </w:r>
      <w:r>
        <w:rPr>
          <w:rFonts w:hint="eastAsia" w:ascii="方正仿宋_GBK" w:eastAsia="方正仿宋_GBK"/>
          <w:sz w:val="32"/>
        </w:rPr>
        <w:t>；注册资本：伍佰万元整；成立日期：20</w:t>
      </w:r>
      <w:r>
        <w:rPr>
          <w:rFonts w:ascii="方正仿宋_GBK" w:eastAsia="方正仿宋_GBK"/>
          <w:sz w:val="32"/>
        </w:rPr>
        <w:t>23</w:t>
      </w:r>
      <w:r>
        <w:rPr>
          <w:rFonts w:hint="eastAsia" w:ascii="方正仿宋_GBK" w:eastAsia="方正仿宋_GBK"/>
          <w:sz w:val="32"/>
        </w:rPr>
        <w:t>年</w:t>
      </w:r>
      <w:r>
        <w:rPr>
          <w:rFonts w:ascii="方正仿宋_GBK" w:eastAsia="方正仿宋_GBK"/>
          <w:sz w:val="32"/>
        </w:rPr>
        <w:t>3</w:t>
      </w:r>
      <w:r>
        <w:rPr>
          <w:rFonts w:hint="eastAsia" w:ascii="方正仿宋_GBK" w:eastAsia="方正仿宋_GBK"/>
          <w:sz w:val="32"/>
        </w:rPr>
        <w:t>月</w:t>
      </w:r>
      <w:r>
        <w:rPr>
          <w:rFonts w:ascii="方正仿宋_GBK" w:eastAsia="方正仿宋_GBK"/>
          <w:sz w:val="32"/>
        </w:rPr>
        <w:t>31</w:t>
      </w:r>
      <w:r>
        <w:rPr>
          <w:rFonts w:hint="eastAsia" w:ascii="方正仿宋_GBK" w:eastAsia="方正仿宋_GBK"/>
          <w:sz w:val="32"/>
        </w:rPr>
        <w:t>日；经营范围：许可项目：建筑劳务分包，建设工程施工；一般项目：劳务服务（不含劳务派遣），工程管理服务，对外承包工程，工程造价咨询业务，机械设备租赁，建筑工程机械与设备租赁，建筑材料销售，建筑装饰材料销售，机械设备销售，建筑工程用机械销售，五金产品批发，电线、电缆经营，劳动保护用品销售。取得《建筑业企业资质证书》，编号：D</w:t>
      </w:r>
      <w:r>
        <w:rPr>
          <w:rFonts w:ascii="方正仿宋_GBK" w:eastAsia="方正仿宋_GBK"/>
          <w:sz w:val="32"/>
        </w:rPr>
        <w:t>3</w:t>
      </w:r>
      <w:r>
        <w:rPr>
          <w:rFonts w:hint="eastAsia" w:ascii="方正仿宋_GBK" w:eastAsia="方正仿宋_GBK"/>
          <w:sz w:val="32"/>
          <w:lang w:val="en-US" w:eastAsia="zh-CN"/>
        </w:rPr>
        <w:t>**</w:t>
      </w:r>
      <w:r>
        <w:rPr>
          <w:rFonts w:ascii="方正仿宋_GBK" w:eastAsia="方正仿宋_GBK"/>
          <w:sz w:val="32"/>
        </w:rPr>
        <w:t>307</w:t>
      </w:r>
      <w:r>
        <w:rPr>
          <w:rFonts w:hint="eastAsia" w:ascii="方正仿宋_GBK" w:eastAsia="方正仿宋_GBK"/>
          <w:sz w:val="32"/>
        </w:rPr>
        <w:t>；资质类别及等级：施工劳务不分等级（备案），模板脚手架专业承包不分等级；有效期至202</w:t>
      </w:r>
      <w:r>
        <w:rPr>
          <w:rFonts w:ascii="方正仿宋_GBK" w:eastAsia="方正仿宋_GBK"/>
          <w:sz w:val="32"/>
        </w:rPr>
        <w:t>8</w:t>
      </w:r>
      <w:r>
        <w:rPr>
          <w:rFonts w:hint="eastAsia" w:ascii="方正仿宋_GBK" w:eastAsia="方正仿宋_GBK"/>
          <w:sz w:val="32"/>
        </w:rPr>
        <w:t>年</w:t>
      </w:r>
      <w:r>
        <w:rPr>
          <w:rFonts w:ascii="方正仿宋_GBK" w:eastAsia="方正仿宋_GBK"/>
          <w:sz w:val="32"/>
        </w:rPr>
        <w:t>4</w:t>
      </w:r>
      <w:r>
        <w:rPr>
          <w:rFonts w:hint="eastAsia" w:ascii="方正仿宋_GBK" w:eastAsia="方正仿宋_GBK"/>
          <w:sz w:val="32"/>
        </w:rPr>
        <w:t>月1</w:t>
      </w:r>
      <w:r>
        <w:rPr>
          <w:rFonts w:ascii="方正仿宋_GBK" w:eastAsia="方正仿宋_GBK"/>
          <w:sz w:val="32"/>
        </w:rPr>
        <w:t>9</w:t>
      </w:r>
      <w:r>
        <w:rPr>
          <w:rFonts w:hint="eastAsia" w:ascii="方正仿宋_GBK" w:eastAsia="方正仿宋_GBK"/>
          <w:sz w:val="32"/>
        </w:rPr>
        <w:t>日。取得《安全生产许可证》，编号：（渝）JZ安许证字〔202</w:t>
      </w:r>
      <w:r>
        <w:rPr>
          <w:rFonts w:ascii="方正仿宋_GBK" w:eastAsia="方正仿宋_GBK"/>
          <w:sz w:val="32"/>
        </w:rPr>
        <w:t>3</w:t>
      </w:r>
      <w:r>
        <w:rPr>
          <w:rFonts w:hint="eastAsia" w:ascii="方正仿宋_GBK" w:eastAsia="方正仿宋_GBK"/>
          <w:sz w:val="32"/>
        </w:rPr>
        <w:t>〕</w:t>
      </w:r>
      <w:r>
        <w:rPr>
          <w:rFonts w:ascii="方正仿宋_GBK" w:eastAsia="方正仿宋_GBK"/>
          <w:sz w:val="32"/>
        </w:rPr>
        <w:t>0</w:t>
      </w:r>
      <w:r>
        <w:rPr>
          <w:rFonts w:hint="eastAsia" w:ascii="方正仿宋_GBK" w:eastAsia="方正仿宋_GBK"/>
          <w:sz w:val="32"/>
          <w:lang w:val="en-US" w:eastAsia="zh-CN"/>
        </w:rPr>
        <w:t>**</w:t>
      </w:r>
      <w:r>
        <w:rPr>
          <w:rFonts w:ascii="方正仿宋_GBK" w:eastAsia="方正仿宋_GBK"/>
          <w:sz w:val="32"/>
        </w:rPr>
        <w:t>34</w:t>
      </w:r>
      <w:r>
        <w:rPr>
          <w:rFonts w:hint="eastAsia" w:ascii="方正仿宋_GBK" w:eastAsia="方正仿宋_GBK"/>
          <w:sz w:val="32"/>
        </w:rPr>
        <w:t>；许可范围：建筑施工；有效期：202</w:t>
      </w:r>
      <w:r>
        <w:rPr>
          <w:rFonts w:ascii="方正仿宋_GBK" w:eastAsia="方正仿宋_GBK"/>
          <w:sz w:val="32"/>
        </w:rPr>
        <w:t>3</w:t>
      </w:r>
      <w:r>
        <w:rPr>
          <w:rFonts w:hint="eastAsia" w:ascii="方正仿宋_GBK" w:eastAsia="方正仿宋_GBK"/>
          <w:sz w:val="32"/>
        </w:rPr>
        <w:t>年</w:t>
      </w:r>
      <w:r>
        <w:rPr>
          <w:rFonts w:ascii="方正仿宋_GBK" w:eastAsia="方正仿宋_GBK"/>
          <w:sz w:val="32"/>
        </w:rPr>
        <w:t>8</w:t>
      </w:r>
      <w:r>
        <w:rPr>
          <w:rFonts w:hint="eastAsia" w:ascii="方正仿宋_GBK" w:eastAsia="方正仿宋_GBK"/>
          <w:sz w:val="32"/>
        </w:rPr>
        <w:t>月</w:t>
      </w:r>
      <w:r>
        <w:rPr>
          <w:rFonts w:ascii="方正仿宋_GBK" w:eastAsia="方正仿宋_GBK"/>
          <w:sz w:val="32"/>
        </w:rPr>
        <w:t>25</w:t>
      </w:r>
      <w:r>
        <w:rPr>
          <w:rFonts w:hint="eastAsia" w:ascii="方正仿宋_GBK" w:eastAsia="方正仿宋_GBK"/>
          <w:sz w:val="32"/>
        </w:rPr>
        <w:t>日至202</w:t>
      </w:r>
      <w:r>
        <w:rPr>
          <w:rFonts w:ascii="方正仿宋_GBK" w:eastAsia="方正仿宋_GBK"/>
          <w:sz w:val="32"/>
        </w:rPr>
        <w:t>6</w:t>
      </w:r>
      <w:r>
        <w:rPr>
          <w:rFonts w:hint="eastAsia" w:ascii="方正仿宋_GBK" w:eastAsia="方正仿宋_GBK"/>
          <w:sz w:val="32"/>
        </w:rPr>
        <w:t>年</w:t>
      </w:r>
      <w:r>
        <w:rPr>
          <w:rFonts w:ascii="方正仿宋_GBK" w:eastAsia="方正仿宋_GBK"/>
          <w:sz w:val="32"/>
        </w:rPr>
        <w:t>8</w:t>
      </w:r>
      <w:r>
        <w:rPr>
          <w:rFonts w:hint="eastAsia" w:ascii="方正仿宋_GBK" w:eastAsia="方正仿宋_GBK"/>
          <w:sz w:val="32"/>
        </w:rPr>
        <w:t>月</w:t>
      </w:r>
      <w:r>
        <w:rPr>
          <w:rFonts w:ascii="方正仿宋_GBK" w:eastAsia="方正仿宋_GBK"/>
          <w:sz w:val="32"/>
        </w:rPr>
        <w:t>24</w:t>
      </w:r>
      <w:r>
        <w:rPr>
          <w:rFonts w:hint="eastAsia" w:ascii="方正仿宋_GBK" w:eastAsia="方正仿宋_GBK"/>
          <w:sz w:val="32"/>
        </w:rPr>
        <w:t>日。</w:t>
      </w:r>
    </w:p>
    <w:p w14:paraId="7B1ADAA0">
      <w:pPr>
        <w:spacing w:line="575" w:lineRule="exact"/>
        <w:ind w:firstLine="640" w:firstLineChars="200"/>
        <w:outlineLvl w:val="1"/>
        <w:rPr>
          <w:rFonts w:ascii="方正楷体_GBK" w:eastAsia="方正楷体_GBK"/>
          <w:sz w:val="32"/>
        </w:rPr>
      </w:pPr>
      <w:bookmarkStart w:id="12" w:name="_Toc218415021"/>
      <w:bookmarkStart w:id="13" w:name="_Toc172190260"/>
      <w:r>
        <w:rPr>
          <w:rFonts w:hint="eastAsia" w:ascii="方正楷体_GBK" w:eastAsia="方正楷体_GBK"/>
          <w:sz w:val="32"/>
        </w:rPr>
        <w:t>（三）合同签订情况</w:t>
      </w:r>
      <w:bookmarkEnd w:id="12"/>
      <w:bookmarkEnd w:id="13"/>
    </w:p>
    <w:p w14:paraId="504229EE">
      <w:pPr>
        <w:spacing w:line="575" w:lineRule="exact"/>
        <w:ind w:firstLine="640" w:firstLineChars="200"/>
        <w:rPr>
          <w:rFonts w:ascii="方正仿宋_GBK" w:eastAsia="方正仿宋_GBK"/>
          <w:sz w:val="32"/>
        </w:rPr>
      </w:pPr>
      <w:r>
        <w:rPr>
          <w:rFonts w:hint="eastAsia" w:ascii="方正仿宋_GBK" w:eastAsia="方正仿宋_GBK"/>
          <w:sz w:val="32"/>
        </w:rPr>
        <w:t>2</w:t>
      </w:r>
      <w:r>
        <w:rPr>
          <w:rFonts w:ascii="方正仿宋_GBK" w:eastAsia="方正仿宋_GBK"/>
          <w:sz w:val="32"/>
        </w:rPr>
        <w:t>025</w:t>
      </w:r>
      <w:r>
        <w:rPr>
          <w:rFonts w:hint="eastAsia" w:ascii="方正仿宋_GBK" w:eastAsia="方正仿宋_GBK"/>
          <w:sz w:val="32"/>
        </w:rPr>
        <w:t>年</w:t>
      </w:r>
      <w:r>
        <w:rPr>
          <w:rFonts w:ascii="方正仿宋_GBK" w:eastAsia="方正仿宋_GBK"/>
          <w:sz w:val="32"/>
        </w:rPr>
        <w:t>1</w:t>
      </w:r>
      <w:r>
        <w:rPr>
          <w:rFonts w:hint="eastAsia" w:ascii="方正仿宋_GBK" w:eastAsia="方正仿宋_GBK"/>
          <w:sz w:val="32"/>
        </w:rPr>
        <w:t>月</w:t>
      </w:r>
      <w:r>
        <w:rPr>
          <w:rFonts w:ascii="方正仿宋_GBK" w:eastAsia="方正仿宋_GBK"/>
          <w:sz w:val="32"/>
        </w:rPr>
        <w:t>20</w:t>
      </w:r>
      <w:r>
        <w:rPr>
          <w:rFonts w:hint="eastAsia" w:ascii="方正仿宋_GBK" w:eastAsia="方正仿宋_GBK"/>
          <w:sz w:val="32"/>
        </w:rPr>
        <w:t>日，海联职业学院（发包人）将重庆海联职业技术学院两江校区（二期）发包给富联达建筑公司（承包人），双方签订《总承包合同》，合同总价约</w:t>
      </w:r>
      <w:r>
        <w:rPr>
          <w:rFonts w:ascii="方正仿宋_GBK" w:eastAsia="方正仿宋_GBK"/>
          <w:sz w:val="32"/>
        </w:rPr>
        <w:t>1.75</w:t>
      </w:r>
      <w:r>
        <w:rPr>
          <w:rFonts w:hint="eastAsia" w:ascii="方正仿宋_GBK" w:eastAsia="方正仿宋_GBK"/>
          <w:sz w:val="32"/>
        </w:rPr>
        <w:t>亿元。</w:t>
      </w:r>
    </w:p>
    <w:p w14:paraId="154F6867">
      <w:pPr>
        <w:spacing w:line="575" w:lineRule="exact"/>
        <w:ind w:firstLine="640" w:firstLineChars="200"/>
        <w:rPr>
          <w:rFonts w:ascii="方正仿宋_GBK" w:eastAsia="方正仿宋_GBK"/>
          <w:sz w:val="32"/>
        </w:rPr>
      </w:pPr>
      <w:r>
        <w:rPr>
          <w:rFonts w:hint="eastAsia" w:ascii="方正仿宋_GBK" w:eastAsia="方正仿宋_GBK"/>
          <w:sz w:val="32"/>
        </w:rPr>
        <w:t>202</w:t>
      </w:r>
      <w:r>
        <w:rPr>
          <w:rFonts w:ascii="方正仿宋_GBK" w:eastAsia="方正仿宋_GBK"/>
          <w:sz w:val="32"/>
        </w:rPr>
        <w:t>5</w:t>
      </w:r>
      <w:r>
        <w:rPr>
          <w:rFonts w:hint="eastAsia" w:ascii="方正仿宋_GBK" w:eastAsia="方正仿宋_GBK"/>
          <w:sz w:val="32"/>
        </w:rPr>
        <w:t>年</w:t>
      </w:r>
      <w:r>
        <w:rPr>
          <w:rFonts w:ascii="方正仿宋_GBK" w:eastAsia="方正仿宋_GBK"/>
          <w:sz w:val="32"/>
        </w:rPr>
        <w:t>1</w:t>
      </w:r>
      <w:r>
        <w:rPr>
          <w:rFonts w:hint="eastAsia" w:ascii="方正仿宋_GBK" w:eastAsia="方正仿宋_GBK"/>
          <w:sz w:val="32"/>
        </w:rPr>
        <w:t>月</w:t>
      </w:r>
      <w:r>
        <w:rPr>
          <w:rFonts w:ascii="方正仿宋_GBK" w:eastAsia="方正仿宋_GBK"/>
          <w:sz w:val="32"/>
        </w:rPr>
        <w:t>20</w:t>
      </w:r>
      <w:r>
        <w:rPr>
          <w:rFonts w:hint="eastAsia" w:ascii="方正仿宋_GBK" w:eastAsia="方正仿宋_GBK"/>
          <w:sz w:val="32"/>
        </w:rPr>
        <w:t>日，富联达建筑公司（发包人）与鑫之汇劳务公司（承包人）签订《劳务分包合同》，甲方将该项目一标段劳务作业分包给乙方，合同总价</w:t>
      </w:r>
      <w:r>
        <w:rPr>
          <w:rFonts w:ascii="方正仿宋_GBK" w:eastAsia="方正仿宋_GBK"/>
          <w:sz w:val="32"/>
        </w:rPr>
        <w:t>5320</w:t>
      </w:r>
      <w:r>
        <w:rPr>
          <w:rFonts w:hint="eastAsia" w:ascii="方正仿宋_GBK" w:eastAsia="方正仿宋_GBK"/>
          <w:sz w:val="32"/>
        </w:rPr>
        <w:t>万元。《劳务分包合同》第一章合同专用条款第7</w:t>
      </w:r>
      <w:r>
        <w:rPr>
          <w:rFonts w:ascii="方正仿宋_GBK" w:eastAsia="方正仿宋_GBK"/>
          <w:sz w:val="32"/>
        </w:rPr>
        <w:t>.6.1</w:t>
      </w:r>
      <w:r>
        <w:rPr>
          <w:rFonts w:hint="eastAsia" w:ascii="方正仿宋_GBK" w:eastAsia="方正仿宋_GBK"/>
          <w:sz w:val="32"/>
        </w:rPr>
        <w:t>条约定：“合同履行期间，承包人应当遵守国家和工程所在地有关安全生产的要求，工程质量标准必须符合现行国家有关工程施工质量验收规范和标准要求。承包人在施工过程中应当确保不发生重大安全事故，如发生安全事故因此而产生的法律责任、直接和间接经济损失及其他费用由承包人自行承担”。</w:t>
      </w:r>
    </w:p>
    <w:p w14:paraId="28228018">
      <w:pPr>
        <w:spacing w:line="575" w:lineRule="exact"/>
        <w:ind w:firstLine="640" w:firstLineChars="200"/>
        <w:outlineLvl w:val="1"/>
        <w:rPr>
          <w:rFonts w:ascii="方正楷体_GBK" w:eastAsia="方正楷体_GBK"/>
          <w:sz w:val="32"/>
        </w:rPr>
      </w:pPr>
      <w:bookmarkStart w:id="14" w:name="_Toc218415022"/>
      <w:r>
        <w:rPr>
          <w:rFonts w:hint="eastAsia" w:ascii="方正楷体_GBK" w:eastAsia="方正楷体_GBK"/>
          <w:sz w:val="32"/>
        </w:rPr>
        <w:t>（四）事故发生单位安全管理情况</w:t>
      </w:r>
      <w:bookmarkEnd w:id="14"/>
    </w:p>
    <w:p w14:paraId="0F414FCD">
      <w:pPr>
        <w:spacing w:line="575" w:lineRule="exact"/>
        <w:ind w:firstLine="640" w:firstLineChars="200"/>
        <w:rPr>
          <w:rFonts w:ascii="方正仿宋_GBK" w:eastAsia="方正仿宋_GBK"/>
          <w:sz w:val="32"/>
        </w:rPr>
      </w:pPr>
      <w:r>
        <w:rPr>
          <w:rFonts w:hint="eastAsia" w:ascii="方正仿宋_GBK" w:eastAsia="方正仿宋_GBK"/>
          <w:sz w:val="32"/>
        </w:rPr>
        <w:t>鑫之汇劳务公司建立了安全隐患检查、安全技术交底、安全生产奖罚、安全生产教育培训、劳动防护用品安全管理、安全生产管理、安全技术操作规程、全员安全生产责任制等规章制度，公司设立安全部负责安全生产管理工作，在该项目配备了2名安全生产管理人员。项目安全生产管理人员每日开展施工现场安全巡查，公司主要负责人不定期组织安全生产管理人员召开安全会议，每周到项目进行安全检查。</w:t>
      </w:r>
    </w:p>
    <w:p w14:paraId="22650233">
      <w:pPr>
        <w:spacing w:line="575" w:lineRule="exact"/>
        <w:ind w:firstLine="640" w:firstLineChars="200"/>
        <w:outlineLvl w:val="1"/>
        <w:rPr>
          <w:rFonts w:ascii="方正楷体_GBK" w:eastAsia="方正楷体_GBK"/>
          <w:sz w:val="32"/>
        </w:rPr>
      </w:pPr>
      <w:bookmarkStart w:id="15" w:name="_Toc172190262"/>
      <w:bookmarkStart w:id="16" w:name="_Toc218415023"/>
      <w:r>
        <w:rPr>
          <w:rFonts w:ascii="方正楷体_GBK" w:eastAsia="方正楷体_GBK"/>
          <w:sz w:val="32"/>
        </w:rPr>
        <w:t>（</w:t>
      </w:r>
      <w:r>
        <w:rPr>
          <w:rFonts w:hint="eastAsia" w:ascii="方正楷体_GBK" w:eastAsia="方正楷体_GBK"/>
          <w:sz w:val="32"/>
        </w:rPr>
        <w:t>五</w:t>
      </w:r>
      <w:r>
        <w:rPr>
          <w:rFonts w:ascii="方正楷体_GBK" w:eastAsia="方正楷体_GBK"/>
          <w:sz w:val="32"/>
        </w:rPr>
        <w:t>）事故发生经过</w:t>
      </w:r>
      <w:bookmarkEnd w:id="15"/>
      <w:bookmarkEnd w:id="16"/>
    </w:p>
    <w:p w14:paraId="2F8D2DB0">
      <w:pPr>
        <w:spacing w:line="575" w:lineRule="exact"/>
        <w:ind w:firstLine="640" w:firstLineChars="200"/>
        <w:rPr>
          <w:rFonts w:ascii="方正仿宋_GBK" w:eastAsia="方正仿宋_GBK"/>
          <w:sz w:val="32"/>
        </w:rPr>
      </w:pPr>
      <w:r>
        <w:rPr>
          <w:rFonts w:hint="eastAsia" w:ascii="方正仿宋_GBK" w:eastAsia="方正仿宋_GBK"/>
          <w:sz w:val="32"/>
        </w:rPr>
        <w:t>2025年10月7日7时许，根据鑫之汇劳务公司班组长</w:t>
      </w:r>
      <w:r>
        <w:rPr>
          <w:rFonts w:hint="eastAsia" w:ascii="方正仿宋_GBK" w:eastAsia="方正仿宋_GBK"/>
          <w:sz w:val="32"/>
          <w:lang w:eastAsia="zh-CN"/>
        </w:rPr>
        <w:t>黎**</w:t>
      </w:r>
      <w:r>
        <w:rPr>
          <w:rFonts w:hint="eastAsia" w:ascii="方正仿宋_GBK" w:eastAsia="方正仿宋_GBK"/>
          <w:sz w:val="32"/>
        </w:rPr>
        <w:t>安排，工人</w:t>
      </w:r>
      <w:r>
        <w:rPr>
          <w:rFonts w:hint="eastAsia" w:ascii="方正仿宋_GBK" w:eastAsia="方正仿宋_GBK"/>
          <w:sz w:val="32"/>
          <w:lang w:eastAsia="zh-CN"/>
        </w:rPr>
        <w:t>游**</w:t>
      </w:r>
      <w:r>
        <w:rPr>
          <w:rFonts w:hint="eastAsia" w:ascii="方正仿宋_GBK" w:eastAsia="方正仿宋_GBK"/>
          <w:sz w:val="32"/>
        </w:rPr>
        <w:t>、</w:t>
      </w:r>
      <w:r>
        <w:rPr>
          <w:rFonts w:hint="eastAsia" w:ascii="方正仿宋_GBK" w:eastAsia="方正仿宋_GBK"/>
          <w:sz w:val="32"/>
          <w:lang w:eastAsia="zh-CN"/>
        </w:rPr>
        <w:t>郭**</w:t>
      </w:r>
      <w:r>
        <w:rPr>
          <w:rFonts w:hint="eastAsia" w:ascii="方正仿宋_GBK" w:eastAsia="方正仿宋_GBK"/>
          <w:sz w:val="32"/>
        </w:rPr>
        <w:t>到14#楼一层拆除外架（外脚手架）“扫脚杆”，完成后搭设1</w:t>
      </w:r>
      <w:r>
        <w:rPr>
          <w:rFonts w:ascii="方正仿宋_GBK" w:eastAsia="方正仿宋_GBK"/>
          <w:sz w:val="32"/>
        </w:rPr>
        <w:t>4</w:t>
      </w:r>
      <w:r>
        <w:rPr>
          <w:rFonts w:hint="eastAsia" w:ascii="方正仿宋_GBK" w:eastAsia="方正仿宋_GBK"/>
          <w:sz w:val="32"/>
        </w:rPr>
        <w:t>#楼室内临边防护。7时3</w:t>
      </w:r>
      <w:r>
        <w:rPr>
          <w:rFonts w:ascii="方正仿宋_GBK" w:eastAsia="方正仿宋_GBK"/>
          <w:sz w:val="32"/>
        </w:rPr>
        <w:t>0</w:t>
      </w:r>
      <w:r>
        <w:rPr>
          <w:rFonts w:hint="eastAsia" w:ascii="方正仿宋_GBK" w:eastAsia="方正仿宋_GBK"/>
          <w:sz w:val="32"/>
        </w:rPr>
        <w:t>分许，架子工</w:t>
      </w:r>
      <w:r>
        <w:rPr>
          <w:rFonts w:hint="eastAsia" w:ascii="方正仿宋_GBK" w:eastAsia="方正仿宋_GBK"/>
          <w:sz w:val="32"/>
          <w:lang w:eastAsia="zh-CN"/>
        </w:rPr>
        <w:t>龚**</w:t>
      </w:r>
      <w:r>
        <w:rPr>
          <w:rFonts w:hint="eastAsia" w:ascii="方正仿宋_GBK" w:eastAsia="方正仿宋_GBK"/>
          <w:sz w:val="32"/>
        </w:rPr>
        <w:t>到达项目，</w:t>
      </w:r>
      <w:r>
        <w:rPr>
          <w:rFonts w:hint="eastAsia" w:ascii="方正仿宋_GBK" w:eastAsia="方正仿宋_GBK"/>
          <w:sz w:val="32"/>
          <w:lang w:eastAsia="zh-CN"/>
        </w:rPr>
        <w:t>黎**</w:t>
      </w:r>
      <w:r>
        <w:rPr>
          <w:rFonts w:hint="eastAsia" w:ascii="方正仿宋_GBK" w:eastAsia="方正仿宋_GBK"/>
          <w:sz w:val="32"/>
        </w:rPr>
        <w:t>安排其清理1</w:t>
      </w:r>
      <w:r>
        <w:rPr>
          <w:rFonts w:ascii="方正仿宋_GBK" w:eastAsia="方正仿宋_GBK"/>
          <w:sz w:val="32"/>
        </w:rPr>
        <w:t>4</w:t>
      </w:r>
      <w:r>
        <w:rPr>
          <w:rFonts w:hint="eastAsia" w:ascii="方正仿宋_GBK" w:eastAsia="方正仿宋_GBK"/>
          <w:sz w:val="32"/>
        </w:rPr>
        <w:t>#楼外架上剩余的扣件等材料，然后由其搭设第2步外架与外墙间隙的水平兜网。7时40分许，</w:t>
      </w:r>
      <w:r>
        <w:rPr>
          <w:rFonts w:hint="eastAsia" w:ascii="方正仿宋_GBK" w:eastAsia="方正仿宋_GBK"/>
          <w:sz w:val="32"/>
          <w:lang w:eastAsia="zh-CN"/>
        </w:rPr>
        <w:t>龚**</w:t>
      </w:r>
      <w:r>
        <w:rPr>
          <w:rFonts w:hint="eastAsia" w:ascii="方正仿宋_GBK" w:eastAsia="方正仿宋_GBK"/>
          <w:sz w:val="32"/>
        </w:rPr>
        <w:t>上到14#楼外架开始收拾材料，并堆放在一起。8时45分许，</w:t>
      </w:r>
      <w:r>
        <w:rPr>
          <w:rFonts w:hint="eastAsia" w:ascii="方正仿宋_GBK" w:eastAsia="方正仿宋_GBK"/>
          <w:sz w:val="32"/>
          <w:lang w:eastAsia="zh-CN"/>
        </w:rPr>
        <w:t>游**</w:t>
      </w:r>
      <w:r>
        <w:rPr>
          <w:rFonts w:hint="eastAsia" w:ascii="方正仿宋_GBK" w:eastAsia="方正仿宋_GBK"/>
          <w:sz w:val="32"/>
        </w:rPr>
        <w:t>、</w:t>
      </w:r>
      <w:r>
        <w:rPr>
          <w:rFonts w:hint="eastAsia" w:ascii="方正仿宋_GBK" w:eastAsia="方正仿宋_GBK"/>
          <w:sz w:val="32"/>
          <w:lang w:eastAsia="zh-CN"/>
        </w:rPr>
        <w:t>郭**</w:t>
      </w:r>
      <w:r>
        <w:rPr>
          <w:rFonts w:hint="eastAsia" w:ascii="方正仿宋_GBK" w:eastAsia="方正仿宋_GBK"/>
          <w:sz w:val="32"/>
        </w:rPr>
        <w:t>完成一层架体维护后上到14#楼二层，</w:t>
      </w:r>
      <w:r>
        <w:rPr>
          <w:rFonts w:hint="eastAsia" w:ascii="方正仿宋_GBK" w:eastAsia="方正仿宋_GBK"/>
          <w:sz w:val="32"/>
          <w:lang w:eastAsia="zh-CN"/>
        </w:rPr>
        <w:t>龚**</w:t>
      </w:r>
      <w:r>
        <w:rPr>
          <w:rFonts w:hint="eastAsia" w:ascii="方正仿宋_GBK" w:eastAsia="方正仿宋_GBK"/>
          <w:sz w:val="32"/>
        </w:rPr>
        <w:t>见2人上到二层后，前去抱堆放好的材料准备递送给室内的</w:t>
      </w:r>
      <w:r>
        <w:rPr>
          <w:rFonts w:hint="eastAsia" w:ascii="方正仿宋_GBK" w:eastAsia="方正仿宋_GBK"/>
          <w:sz w:val="32"/>
          <w:lang w:eastAsia="zh-CN"/>
        </w:rPr>
        <w:t>游**</w:t>
      </w:r>
      <w:r>
        <w:rPr>
          <w:rFonts w:hint="eastAsia" w:ascii="方正仿宋_GBK" w:eastAsia="方正仿宋_GBK"/>
          <w:sz w:val="32"/>
        </w:rPr>
        <w:t>、</w:t>
      </w:r>
      <w:r>
        <w:rPr>
          <w:rFonts w:hint="eastAsia" w:ascii="方正仿宋_GBK" w:eastAsia="方正仿宋_GBK"/>
          <w:sz w:val="32"/>
          <w:lang w:eastAsia="zh-CN"/>
        </w:rPr>
        <w:t>郭**</w:t>
      </w:r>
      <w:r>
        <w:rPr>
          <w:rFonts w:hint="eastAsia" w:ascii="方正仿宋_GBK" w:eastAsia="方正仿宋_GBK"/>
          <w:sz w:val="32"/>
        </w:rPr>
        <w:t>，</w:t>
      </w:r>
      <w:r>
        <w:rPr>
          <w:rFonts w:hint="eastAsia" w:ascii="方正仿宋_GBK" w:eastAsia="方正仿宋_GBK"/>
          <w:sz w:val="32"/>
          <w:lang w:eastAsia="zh-CN"/>
        </w:rPr>
        <w:t>游**</w:t>
      </w:r>
      <w:r>
        <w:rPr>
          <w:rFonts w:hint="eastAsia" w:ascii="方正仿宋_GBK" w:eastAsia="方正仿宋_GBK"/>
          <w:sz w:val="32"/>
        </w:rPr>
        <w:t>看见</w:t>
      </w:r>
      <w:r>
        <w:rPr>
          <w:rFonts w:hint="eastAsia" w:ascii="方正仿宋_GBK" w:eastAsia="方正仿宋_GBK"/>
          <w:sz w:val="32"/>
          <w:lang w:eastAsia="zh-CN"/>
        </w:rPr>
        <w:t>龚**</w:t>
      </w:r>
      <w:r>
        <w:rPr>
          <w:rFonts w:hint="eastAsia" w:ascii="方正仿宋_GBK" w:eastAsia="方正仿宋_GBK"/>
          <w:sz w:val="32"/>
        </w:rPr>
        <w:t>将挂在外架上的安全带取下，在第2步外架上行走</w:t>
      </w:r>
      <w:bookmarkStart w:id="17" w:name="_Hlk214455541"/>
      <w:r>
        <w:rPr>
          <w:rFonts w:hint="eastAsia" w:ascii="方正仿宋_GBK" w:eastAsia="方正仿宋_GBK"/>
          <w:sz w:val="32"/>
        </w:rPr>
        <w:t>过程中右脚不慎踩到钢笆网边沿，身体失稳从外架与外墙间隙坠落至地面。</w:t>
      </w:r>
      <w:r>
        <w:rPr>
          <w:rFonts w:hint="eastAsia" w:ascii="方正仿宋_GBK" w:eastAsia="方正仿宋_GBK"/>
          <w:sz w:val="32"/>
          <w:lang w:eastAsia="zh-CN"/>
        </w:rPr>
        <w:t>游**</w:t>
      </w:r>
      <w:r>
        <w:rPr>
          <w:rFonts w:hint="eastAsia" w:ascii="方正仿宋_GBK" w:eastAsia="方正仿宋_GBK"/>
          <w:sz w:val="32"/>
        </w:rPr>
        <w:t>立即到场查看，看见</w:t>
      </w:r>
      <w:r>
        <w:rPr>
          <w:rFonts w:hint="eastAsia" w:ascii="方正仿宋_GBK" w:eastAsia="方正仿宋_GBK"/>
          <w:sz w:val="32"/>
          <w:lang w:eastAsia="zh-CN"/>
        </w:rPr>
        <w:t>龚**</w:t>
      </w:r>
      <w:r>
        <w:rPr>
          <w:rFonts w:hint="eastAsia" w:ascii="方正仿宋_GBK" w:eastAsia="方正仿宋_GBK"/>
          <w:sz w:val="32"/>
        </w:rPr>
        <w:t>躺在地面上，口鼻耳出血，呼叫无反应。</w:t>
      </w:r>
    </w:p>
    <w:bookmarkEnd w:id="17"/>
    <w:p w14:paraId="09E1AFAD">
      <w:pPr>
        <w:spacing w:line="575" w:lineRule="exact"/>
        <w:ind w:firstLine="640" w:firstLineChars="200"/>
        <w:outlineLvl w:val="1"/>
        <w:rPr>
          <w:rFonts w:ascii="方正楷体_GBK" w:eastAsia="方正楷体_GBK"/>
          <w:sz w:val="32"/>
        </w:rPr>
      </w:pPr>
      <w:bookmarkStart w:id="18" w:name="_Toc218415024"/>
      <w:bookmarkStart w:id="19" w:name="_Toc172190263"/>
      <w:r>
        <w:rPr>
          <w:rFonts w:ascii="方正楷体_GBK" w:eastAsia="方正楷体_GBK"/>
          <w:sz w:val="32"/>
        </w:rPr>
        <w:t>（</w:t>
      </w:r>
      <w:r>
        <w:rPr>
          <w:rFonts w:hint="eastAsia" w:ascii="方正楷体_GBK" w:eastAsia="方正楷体_GBK"/>
          <w:sz w:val="32"/>
        </w:rPr>
        <w:t>六</w:t>
      </w:r>
      <w:r>
        <w:rPr>
          <w:rFonts w:ascii="方正楷体_GBK" w:eastAsia="方正楷体_GBK"/>
          <w:sz w:val="32"/>
        </w:rPr>
        <w:t>）事故现场情况</w:t>
      </w:r>
      <w:bookmarkEnd w:id="18"/>
      <w:bookmarkEnd w:id="19"/>
    </w:p>
    <w:p w14:paraId="321D2922">
      <w:pPr>
        <w:spacing w:line="575" w:lineRule="exact"/>
        <w:ind w:firstLine="640" w:firstLineChars="200"/>
        <w:rPr>
          <w:rFonts w:ascii="方正仿宋_GBK" w:eastAsia="方正仿宋_GBK"/>
          <w:sz w:val="32"/>
        </w:rPr>
      </w:pPr>
      <w:r>
        <w:rPr>
          <w:rFonts w:hint="eastAsia" w:ascii="方正仿宋_GBK" w:eastAsia="方正仿宋_GBK"/>
          <w:sz w:val="32"/>
        </w:rPr>
        <w:t>202</w:t>
      </w:r>
      <w:r>
        <w:rPr>
          <w:rFonts w:ascii="方正仿宋_GBK" w:eastAsia="方正仿宋_GBK"/>
          <w:sz w:val="32"/>
        </w:rPr>
        <w:t>5</w:t>
      </w:r>
      <w:r>
        <w:rPr>
          <w:rFonts w:hint="eastAsia" w:ascii="方正仿宋_GBK" w:eastAsia="方正仿宋_GBK"/>
          <w:sz w:val="32"/>
        </w:rPr>
        <w:t>年</w:t>
      </w:r>
      <w:r>
        <w:rPr>
          <w:rFonts w:ascii="方正仿宋_GBK" w:eastAsia="方正仿宋_GBK"/>
          <w:sz w:val="32"/>
        </w:rPr>
        <w:t>10</w:t>
      </w:r>
      <w:r>
        <w:rPr>
          <w:rFonts w:hint="eastAsia" w:ascii="方正仿宋_GBK" w:eastAsia="方正仿宋_GBK"/>
          <w:sz w:val="32"/>
        </w:rPr>
        <w:t>月</w:t>
      </w:r>
      <w:r>
        <w:rPr>
          <w:rFonts w:ascii="方正仿宋_GBK" w:eastAsia="方正仿宋_GBK"/>
          <w:sz w:val="32"/>
        </w:rPr>
        <w:t>7</w:t>
      </w:r>
      <w:r>
        <w:rPr>
          <w:rFonts w:hint="eastAsia" w:ascii="方正仿宋_GBK" w:eastAsia="方正仿宋_GBK"/>
          <w:sz w:val="32"/>
        </w:rPr>
        <w:t>日，事故调查组有关人员对事故现场进行了详细的踏勘，向现场有关人员了解了相关情况。</w:t>
      </w:r>
    </w:p>
    <w:p w14:paraId="7AFE1A42">
      <w:pPr>
        <w:spacing w:line="575" w:lineRule="exact"/>
        <w:ind w:firstLine="640" w:firstLineChars="200"/>
        <w:rPr>
          <w:rFonts w:ascii="方正仿宋_GBK" w:eastAsia="方正仿宋_GBK"/>
          <w:sz w:val="32"/>
        </w:rPr>
      </w:pPr>
      <w:r>
        <w:rPr>
          <w:rFonts w:hint="eastAsia" w:ascii="方正仿宋_GBK" w:eastAsia="方正仿宋_GBK"/>
          <w:sz w:val="32"/>
        </w:rPr>
        <w:t>事故现场位于龙兴镇两江大道9</w:t>
      </w:r>
      <w:r>
        <w:rPr>
          <w:rFonts w:ascii="方正仿宋_GBK" w:eastAsia="方正仿宋_GBK"/>
          <w:sz w:val="32"/>
        </w:rPr>
        <w:t>99</w:t>
      </w:r>
      <w:r>
        <w:rPr>
          <w:rFonts w:hint="eastAsia" w:ascii="方正仿宋_GBK" w:eastAsia="方正仿宋_GBK"/>
          <w:sz w:val="32"/>
        </w:rPr>
        <w:t>号重庆海联职业技术学院两江校区（二期）1</w:t>
      </w:r>
      <w:r>
        <w:rPr>
          <w:rFonts w:ascii="方正仿宋_GBK" w:eastAsia="方正仿宋_GBK"/>
          <w:sz w:val="32"/>
        </w:rPr>
        <w:t>4</w:t>
      </w:r>
      <w:r>
        <w:rPr>
          <w:rFonts w:hint="eastAsia" w:ascii="方正仿宋_GBK" w:eastAsia="方正仿宋_GBK"/>
          <w:sz w:val="32"/>
        </w:rPr>
        <w:t>#楼处；1</w:t>
      </w:r>
      <w:r>
        <w:rPr>
          <w:rFonts w:ascii="方正仿宋_GBK" w:eastAsia="方正仿宋_GBK"/>
          <w:sz w:val="32"/>
        </w:rPr>
        <w:t>4</w:t>
      </w:r>
      <w:r>
        <w:rPr>
          <w:rFonts w:hint="eastAsia" w:ascii="方正仿宋_GBK" w:eastAsia="方正仿宋_GBK"/>
          <w:sz w:val="32"/>
        </w:rPr>
        <w:t>#楼外墙搭设有外脚手架，宽度0</w:t>
      </w:r>
      <w:r>
        <w:rPr>
          <w:rFonts w:ascii="方正仿宋_GBK" w:eastAsia="方正仿宋_GBK"/>
          <w:sz w:val="32"/>
        </w:rPr>
        <w:t>.7</w:t>
      </w:r>
      <w:r>
        <w:rPr>
          <w:rFonts w:hint="eastAsia" w:ascii="方正仿宋_GBK" w:eastAsia="方正仿宋_GBK"/>
          <w:sz w:val="32"/>
        </w:rPr>
        <w:t>米，铺设有钢笆网；外架与外墙形成0</w:t>
      </w:r>
      <w:r>
        <w:rPr>
          <w:rFonts w:ascii="方正仿宋_GBK" w:eastAsia="方正仿宋_GBK"/>
          <w:sz w:val="32"/>
        </w:rPr>
        <w:t>.47</w:t>
      </w:r>
      <w:r>
        <w:rPr>
          <w:rFonts w:hint="eastAsia" w:ascii="方正仿宋_GBK" w:eastAsia="方正仿宋_GBK"/>
          <w:sz w:val="32"/>
        </w:rPr>
        <w:t>米宽间隙，镂空无防护；地面有一处血迹，距血迹0</w:t>
      </w:r>
      <w:r>
        <w:rPr>
          <w:rFonts w:ascii="方正仿宋_GBK" w:eastAsia="方正仿宋_GBK"/>
          <w:sz w:val="32"/>
        </w:rPr>
        <w:t>.8</w:t>
      </w:r>
      <w:r>
        <w:rPr>
          <w:rFonts w:hint="eastAsia" w:ascii="方正仿宋_GBK" w:eastAsia="方正仿宋_GBK"/>
          <w:sz w:val="32"/>
        </w:rPr>
        <w:t>米处有一顶完好的蓝色安全帽。据现场目击者介绍，作业人员在第2步外架上作业期间，从外架与外墙间镂空处坠落至地面，坠落高度3</w:t>
      </w:r>
      <w:r>
        <w:rPr>
          <w:rFonts w:ascii="方正仿宋_GBK" w:eastAsia="方正仿宋_GBK"/>
          <w:sz w:val="32"/>
        </w:rPr>
        <w:t>.9</w:t>
      </w:r>
      <w:r>
        <w:rPr>
          <w:rFonts w:hint="eastAsia" w:ascii="方正仿宋_GBK" w:eastAsia="方正仿宋_GBK"/>
          <w:sz w:val="32"/>
        </w:rPr>
        <w:t>米。</w:t>
      </w:r>
    </w:p>
    <w:p w14:paraId="122ADEEA">
      <w:pPr>
        <w:spacing w:line="575" w:lineRule="exact"/>
        <w:ind w:firstLine="640" w:firstLineChars="200"/>
        <w:outlineLvl w:val="1"/>
        <w:rPr>
          <w:rFonts w:ascii="方正楷体_GBK" w:eastAsia="方正楷体_GBK"/>
          <w:sz w:val="32"/>
        </w:rPr>
      </w:pPr>
      <w:bookmarkStart w:id="20" w:name="_Toc172190264"/>
      <w:bookmarkStart w:id="21" w:name="_Toc218415025"/>
      <w:r>
        <w:rPr>
          <w:rFonts w:hint="eastAsia" w:ascii="方正楷体_GBK" w:eastAsia="方正楷体_GBK"/>
          <w:sz w:val="32"/>
        </w:rPr>
        <w:t>（七）事故造成的人员伤亡和直接经济损失</w:t>
      </w:r>
      <w:bookmarkEnd w:id="20"/>
      <w:bookmarkEnd w:id="21"/>
    </w:p>
    <w:p w14:paraId="11B678A6">
      <w:pPr>
        <w:spacing w:line="575" w:lineRule="exact"/>
        <w:ind w:firstLine="640" w:firstLineChars="200"/>
        <w:rPr>
          <w:rFonts w:ascii="方正仿宋_GBK" w:eastAsia="方正仿宋_GBK"/>
          <w:sz w:val="32"/>
        </w:rPr>
      </w:pPr>
      <w:r>
        <w:rPr>
          <w:rFonts w:hint="eastAsia" w:ascii="方正仿宋_GBK" w:eastAsia="方正仿宋_GBK"/>
          <w:sz w:val="32"/>
        </w:rPr>
        <w:t>1.人员伤亡情况</w:t>
      </w:r>
    </w:p>
    <w:p w14:paraId="203F3047">
      <w:pPr>
        <w:spacing w:line="575" w:lineRule="exact"/>
        <w:ind w:firstLine="640" w:firstLineChars="200"/>
        <w:rPr>
          <w:rFonts w:ascii="方正仿宋_GBK" w:eastAsia="方正仿宋_GBK"/>
          <w:sz w:val="32"/>
        </w:rPr>
      </w:pPr>
      <w:r>
        <w:rPr>
          <w:rFonts w:hint="eastAsia" w:ascii="方正仿宋_GBK" w:eastAsia="方正仿宋_GBK"/>
          <w:sz w:val="32"/>
        </w:rPr>
        <w:t>本次事故造成1人死亡。死者：</w:t>
      </w:r>
      <w:r>
        <w:rPr>
          <w:rFonts w:hint="eastAsia" w:ascii="方正仿宋_GBK" w:eastAsia="方正仿宋_GBK"/>
          <w:sz w:val="32"/>
          <w:lang w:eastAsia="zh-CN"/>
        </w:rPr>
        <w:t>龚**</w:t>
      </w:r>
      <w:r>
        <w:rPr>
          <w:rFonts w:hint="eastAsia" w:ascii="方正仿宋_GBK" w:eastAsia="方正仿宋_GBK"/>
          <w:sz w:val="32"/>
        </w:rPr>
        <w:t>，男，5</w:t>
      </w:r>
      <w:r>
        <w:rPr>
          <w:rFonts w:ascii="方正仿宋_GBK" w:eastAsia="方正仿宋_GBK"/>
          <w:sz w:val="32"/>
        </w:rPr>
        <w:t>7</w:t>
      </w:r>
      <w:r>
        <w:rPr>
          <w:rFonts w:hint="eastAsia" w:ascii="方正仿宋_GBK" w:eastAsia="方正仿宋_GBK"/>
          <w:sz w:val="32"/>
        </w:rPr>
        <w:t>岁，重庆渝北人；身份证号：</w:t>
      </w:r>
      <w:r>
        <w:rPr>
          <w:rFonts w:ascii="方正仿宋_GBK" w:eastAsia="方正仿宋_GBK"/>
          <w:sz w:val="32"/>
        </w:rPr>
        <w:t>5102</w:t>
      </w:r>
      <w:r>
        <w:rPr>
          <w:rFonts w:hint="eastAsia" w:ascii="方正仿宋_GBK" w:eastAsia="方正仿宋_GBK"/>
          <w:sz w:val="32"/>
          <w:lang w:val="en-US" w:eastAsia="zh-CN"/>
        </w:rPr>
        <w:t>***</w:t>
      </w:r>
      <w:r>
        <w:rPr>
          <w:rFonts w:ascii="方正仿宋_GBK" w:eastAsia="方正仿宋_GBK"/>
          <w:sz w:val="32"/>
        </w:rPr>
        <w:t>7293</w:t>
      </w:r>
      <w:r>
        <w:rPr>
          <w:rFonts w:hint="eastAsia" w:ascii="方正仿宋_GBK" w:eastAsia="方正仿宋_GBK"/>
          <w:sz w:val="32"/>
        </w:rPr>
        <w:t>；生前家庭住址：重庆市渝北区</w:t>
      </w:r>
      <w:r>
        <w:rPr>
          <w:rFonts w:hint="eastAsia" w:ascii="方正仿宋_GBK" w:eastAsia="方正仿宋_GBK"/>
          <w:sz w:val="32"/>
          <w:lang w:val="en-US" w:eastAsia="zh-CN"/>
        </w:rPr>
        <w:t>**</w:t>
      </w:r>
      <w:r>
        <w:rPr>
          <w:rFonts w:hint="eastAsia" w:ascii="方正仿宋_GBK" w:eastAsia="方正仿宋_GBK"/>
          <w:sz w:val="32"/>
        </w:rPr>
        <w:t>镇</w:t>
      </w:r>
      <w:r>
        <w:rPr>
          <w:rFonts w:hint="eastAsia" w:ascii="方正仿宋_GBK" w:eastAsia="方正仿宋_GBK"/>
          <w:sz w:val="32"/>
          <w:lang w:val="en-US" w:eastAsia="zh-CN"/>
        </w:rPr>
        <w:t>**</w:t>
      </w:r>
      <w:bookmarkStart w:id="35" w:name="_GoBack"/>
      <w:bookmarkEnd w:id="35"/>
      <w:r>
        <w:rPr>
          <w:rFonts w:hint="eastAsia" w:ascii="方正仿宋_GBK" w:eastAsia="方正仿宋_GBK"/>
          <w:sz w:val="32"/>
        </w:rPr>
        <w:t>村3组；系鑫之汇劳务公司的架子工，取得建筑架子工操作资格证，编号：鄂Q</w:t>
      </w:r>
      <w:r>
        <w:rPr>
          <w:rFonts w:ascii="方正仿宋_GBK" w:eastAsia="方正仿宋_GBK"/>
          <w:sz w:val="32"/>
        </w:rPr>
        <w:t>0</w:t>
      </w:r>
      <w:r>
        <w:rPr>
          <w:rFonts w:hint="eastAsia" w:ascii="方正仿宋_GBK" w:eastAsia="方正仿宋_GBK"/>
          <w:sz w:val="32"/>
          <w:lang w:val="en-US" w:eastAsia="zh-CN"/>
        </w:rPr>
        <w:t>**</w:t>
      </w:r>
      <w:r>
        <w:rPr>
          <w:rFonts w:ascii="方正仿宋_GBK" w:eastAsia="方正仿宋_GBK"/>
          <w:sz w:val="32"/>
        </w:rPr>
        <w:t>8</w:t>
      </w:r>
      <w:r>
        <w:rPr>
          <w:rFonts w:hint="eastAsia" w:ascii="方正仿宋_GBK" w:eastAsia="方正仿宋_GBK"/>
          <w:sz w:val="32"/>
        </w:rPr>
        <w:t>，有效期：2</w:t>
      </w:r>
      <w:r>
        <w:rPr>
          <w:rFonts w:ascii="方正仿宋_GBK" w:eastAsia="方正仿宋_GBK"/>
          <w:sz w:val="32"/>
        </w:rPr>
        <w:t>024</w:t>
      </w:r>
      <w:r>
        <w:rPr>
          <w:rFonts w:hint="eastAsia" w:ascii="方正仿宋_GBK" w:eastAsia="方正仿宋_GBK"/>
          <w:sz w:val="32"/>
        </w:rPr>
        <w:t>年6月5日至2</w:t>
      </w:r>
      <w:r>
        <w:rPr>
          <w:rFonts w:ascii="方正仿宋_GBK" w:eastAsia="方正仿宋_GBK"/>
          <w:sz w:val="32"/>
        </w:rPr>
        <w:t>026</w:t>
      </w:r>
      <w:r>
        <w:rPr>
          <w:rFonts w:hint="eastAsia" w:ascii="方正仿宋_GBK" w:eastAsia="方正仿宋_GBK"/>
          <w:sz w:val="32"/>
        </w:rPr>
        <w:t>年6月5日。</w:t>
      </w:r>
    </w:p>
    <w:p w14:paraId="332BE192">
      <w:pPr>
        <w:spacing w:line="575" w:lineRule="exact"/>
        <w:ind w:firstLine="640" w:firstLineChars="200"/>
        <w:rPr>
          <w:rFonts w:ascii="方正仿宋_GBK" w:eastAsia="方正仿宋_GBK"/>
          <w:sz w:val="32"/>
        </w:rPr>
      </w:pPr>
      <w:r>
        <w:rPr>
          <w:rFonts w:hint="eastAsia" w:ascii="方正仿宋_GBK" w:eastAsia="方正仿宋_GBK"/>
          <w:sz w:val="32"/>
        </w:rPr>
        <w:t>2.直接经济损失</w:t>
      </w:r>
    </w:p>
    <w:p w14:paraId="35796659">
      <w:pPr>
        <w:spacing w:line="575" w:lineRule="exact"/>
        <w:ind w:firstLine="640" w:firstLineChars="200"/>
        <w:rPr>
          <w:rFonts w:ascii="方正仿宋_GBK" w:eastAsia="方正仿宋_GBK"/>
          <w:sz w:val="32"/>
        </w:rPr>
      </w:pPr>
      <w:r>
        <w:rPr>
          <w:rFonts w:hint="eastAsia" w:ascii="方正仿宋_GBK" w:eastAsia="方正仿宋_GBK"/>
          <w:sz w:val="32"/>
        </w:rPr>
        <w:t>本次事故直接经济损失</w:t>
      </w:r>
      <w:r>
        <w:rPr>
          <w:rFonts w:ascii="方正仿宋_GBK" w:eastAsia="方正仿宋_GBK"/>
          <w:sz w:val="32"/>
        </w:rPr>
        <w:t>135</w:t>
      </w:r>
      <w:r>
        <w:rPr>
          <w:rFonts w:hint="eastAsia" w:ascii="方正仿宋_GBK" w:eastAsia="方正仿宋_GBK"/>
          <w:sz w:val="32"/>
        </w:rPr>
        <w:t>万元。</w:t>
      </w:r>
    </w:p>
    <w:p w14:paraId="33E3FFBD">
      <w:pPr>
        <w:spacing w:line="575" w:lineRule="exact"/>
        <w:ind w:firstLine="640" w:firstLineChars="200"/>
        <w:outlineLvl w:val="0"/>
        <w:rPr>
          <w:rFonts w:ascii="方正黑体_GBK" w:eastAsia="方正黑体_GBK"/>
          <w:sz w:val="32"/>
        </w:rPr>
      </w:pPr>
      <w:bookmarkStart w:id="22" w:name="_Toc172190269"/>
      <w:bookmarkStart w:id="23" w:name="_Toc218415030"/>
      <w:r>
        <w:rPr>
          <w:rFonts w:hint="eastAsia" w:ascii="方正黑体_GBK" w:eastAsia="方正黑体_GBK"/>
          <w:sz w:val="32"/>
          <w:lang w:val="en-US" w:eastAsia="zh-CN"/>
        </w:rPr>
        <w:t>二</w:t>
      </w:r>
      <w:r>
        <w:rPr>
          <w:rFonts w:hint="eastAsia" w:ascii="方正黑体_GBK" w:eastAsia="方正黑体_GBK"/>
          <w:sz w:val="32"/>
        </w:rPr>
        <w:t>、事故原因</w:t>
      </w:r>
      <w:bookmarkEnd w:id="22"/>
      <w:bookmarkEnd w:id="23"/>
    </w:p>
    <w:p w14:paraId="4CD6CA71">
      <w:pPr>
        <w:spacing w:line="575" w:lineRule="exact"/>
        <w:ind w:firstLine="640" w:firstLineChars="200"/>
        <w:outlineLvl w:val="1"/>
        <w:rPr>
          <w:rFonts w:ascii="方正楷体_GBK" w:eastAsia="方正楷体_GBK"/>
          <w:sz w:val="32"/>
        </w:rPr>
      </w:pPr>
      <w:bookmarkStart w:id="24" w:name="_Toc218415031"/>
      <w:bookmarkStart w:id="25" w:name="_Toc172190270"/>
      <w:r>
        <w:rPr>
          <w:rFonts w:hint="eastAsia" w:ascii="方正楷体_GBK" w:eastAsia="方正楷体_GBK"/>
          <w:sz w:val="32"/>
        </w:rPr>
        <w:t>（一）直接原因</w:t>
      </w:r>
      <w:bookmarkEnd w:id="24"/>
      <w:bookmarkEnd w:id="25"/>
    </w:p>
    <w:p w14:paraId="67212BE6">
      <w:pPr>
        <w:spacing w:line="575" w:lineRule="exact"/>
        <w:ind w:firstLine="640" w:firstLineChars="200"/>
        <w:rPr>
          <w:rFonts w:ascii="方正仿宋_GBK" w:eastAsia="方正仿宋_GBK"/>
          <w:sz w:val="32"/>
        </w:rPr>
      </w:pPr>
      <w:r>
        <w:rPr>
          <w:rFonts w:hint="eastAsia" w:ascii="方正仿宋_GBK" w:eastAsia="方正仿宋_GBK"/>
          <w:sz w:val="32"/>
        </w:rPr>
        <w:t>作业人员在外架上作业期间，自行解下挂在外架上的安全带，脚底踩到钢笆网边沿，身体失稳从外架与外墙间隙坠落至地面死亡，是事故发生的直接原因。</w:t>
      </w:r>
    </w:p>
    <w:p w14:paraId="7E9E0CCA">
      <w:pPr>
        <w:spacing w:line="575" w:lineRule="exact"/>
        <w:ind w:firstLine="640" w:firstLineChars="200"/>
        <w:outlineLvl w:val="1"/>
        <w:rPr>
          <w:rFonts w:ascii="方正楷体_GBK" w:eastAsia="方正楷体_GBK"/>
          <w:sz w:val="32"/>
        </w:rPr>
      </w:pPr>
      <w:bookmarkStart w:id="26" w:name="_Toc172190271"/>
      <w:bookmarkStart w:id="27" w:name="_Toc218415032"/>
      <w:r>
        <w:rPr>
          <w:rFonts w:hint="eastAsia" w:ascii="方正楷体_GBK" w:eastAsia="方正楷体_GBK"/>
          <w:sz w:val="32"/>
        </w:rPr>
        <w:t>（二）间接原因</w:t>
      </w:r>
      <w:bookmarkEnd w:id="26"/>
      <w:bookmarkEnd w:id="27"/>
    </w:p>
    <w:p w14:paraId="105D935A">
      <w:pPr>
        <w:spacing w:line="575" w:lineRule="exact"/>
        <w:ind w:firstLine="640" w:firstLineChars="200"/>
        <w:rPr>
          <w:rFonts w:ascii="方正仿宋_GBK" w:eastAsia="方正仿宋_GBK"/>
          <w:sz w:val="32"/>
        </w:rPr>
      </w:pPr>
      <w:r>
        <w:rPr>
          <w:rFonts w:hint="eastAsia" w:ascii="方正仿宋_GBK" w:eastAsia="方正仿宋_GBK"/>
          <w:sz w:val="32"/>
        </w:rPr>
        <w:t>鑫之汇劳务公司作为劳务分包单位，未严格落实安全生产主体责任，主要表现为：现场安全管理不到位，未有效监督、教育从业人员正确使用劳动防护用品。</w:t>
      </w:r>
    </w:p>
    <w:p w14:paraId="31F23E0B">
      <w:pPr>
        <w:spacing w:line="575" w:lineRule="exact"/>
        <w:ind w:firstLine="640" w:firstLineChars="200"/>
        <w:outlineLvl w:val="0"/>
        <w:rPr>
          <w:rFonts w:ascii="方正黑体_GBK" w:eastAsia="方正黑体_GBK"/>
          <w:sz w:val="32"/>
        </w:rPr>
      </w:pPr>
      <w:bookmarkStart w:id="28" w:name="_Toc172190274"/>
      <w:bookmarkStart w:id="29" w:name="_Toc218415035"/>
      <w:r>
        <w:rPr>
          <w:rFonts w:hint="eastAsia" w:ascii="方正黑体_GBK" w:eastAsia="方正黑体_GBK"/>
          <w:sz w:val="32"/>
          <w:lang w:val="en-US" w:eastAsia="zh-CN"/>
        </w:rPr>
        <w:t>三</w:t>
      </w:r>
      <w:r>
        <w:rPr>
          <w:rFonts w:hint="eastAsia" w:ascii="方正黑体_GBK" w:eastAsia="方正黑体_GBK"/>
          <w:sz w:val="32"/>
        </w:rPr>
        <w:t>、对有关责任单位和责任人员的处理建议</w:t>
      </w:r>
      <w:bookmarkEnd w:id="28"/>
      <w:bookmarkEnd w:id="29"/>
    </w:p>
    <w:p w14:paraId="3542F37B">
      <w:pPr>
        <w:spacing w:line="575" w:lineRule="exact"/>
        <w:ind w:firstLine="640" w:firstLineChars="200"/>
        <w:outlineLvl w:val="1"/>
        <w:rPr>
          <w:rFonts w:ascii="方正楷体_GBK" w:eastAsia="方正楷体_GBK"/>
          <w:sz w:val="32"/>
        </w:rPr>
      </w:pPr>
      <w:bookmarkStart w:id="30" w:name="_Toc218415036"/>
      <w:bookmarkStart w:id="31" w:name="_Toc172190275"/>
      <w:r>
        <w:rPr>
          <w:rFonts w:hint="eastAsia" w:ascii="方正楷体_GBK" w:eastAsia="方正楷体_GBK"/>
          <w:sz w:val="32"/>
        </w:rPr>
        <w:t>（一）建议免于责任追究的人员</w:t>
      </w:r>
      <w:bookmarkEnd w:id="30"/>
    </w:p>
    <w:p w14:paraId="1170251A">
      <w:pPr>
        <w:spacing w:line="575" w:lineRule="exact"/>
        <w:ind w:firstLine="640" w:firstLineChars="200"/>
        <w:rPr>
          <w:rFonts w:ascii="方正仿宋_GBK" w:eastAsia="方正仿宋_GBK"/>
          <w:sz w:val="32"/>
        </w:rPr>
      </w:pPr>
      <w:r>
        <w:rPr>
          <w:rFonts w:hint="eastAsia" w:ascii="方正仿宋_GBK" w:eastAsia="方正仿宋_GBK"/>
          <w:sz w:val="32"/>
          <w:lang w:eastAsia="zh-CN"/>
        </w:rPr>
        <w:t>龚**</w:t>
      </w:r>
      <w:r>
        <w:rPr>
          <w:rFonts w:hint="eastAsia" w:ascii="方正仿宋_GBK" w:eastAsia="方正仿宋_GBK"/>
          <w:sz w:val="32"/>
        </w:rPr>
        <w:t>，鑫之汇劳务公司的架子工，违章作业，在外架上作业期间自行解下安全带，身体失稳从外架与外墙间隙坠落至地面死亡，导致事故发生，对本次事故负有责任，鉴于其在事故中死亡，建议免于追究责任。</w:t>
      </w:r>
    </w:p>
    <w:p w14:paraId="2209C8B0">
      <w:pPr>
        <w:spacing w:line="575" w:lineRule="exact"/>
        <w:ind w:firstLine="640" w:firstLineChars="200"/>
        <w:outlineLvl w:val="1"/>
        <w:rPr>
          <w:rFonts w:ascii="方正楷体_GBK" w:eastAsia="方正楷体_GBK"/>
          <w:sz w:val="32"/>
        </w:rPr>
      </w:pPr>
      <w:bookmarkStart w:id="32" w:name="_Toc218415037"/>
      <w:r>
        <w:rPr>
          <w:rFonts w:hint="eastAsia" w:ascii="方正楷体_GBK" w:eastAsia="方正楷体_GBK"/>
          <w:sz w:val="32"/>
        </w:rPr>
        <w:t>（二）建议给予行政处罚的</w:t>
      </w:r>
      <w:bookmarkEnd w:id="31"/>
      <w:r>
        <w:rPr>
          <w:rFonts w:hint="eastAsia" w:ascii="方正楷体_GBK" w:eastAsia="方正楷体_GBK"/>
          <w:sz w:val="32"/>
        </w:rPr>
        <w:t>单位</w:t>
      </w:r>
      <w:bookmarkEnd w:id="32"/>
    </w:p>
    <w:p w14:paraId="6C64C71A">
      <w:pPr>
        <w:spacing w:line="575" w:lineRule="exact"/>
        <w:ind w:firstLine="640" w:firstLineChars="200"/>
        <w:rPr>
          <w:rFonts w:ascii="方正仿宋_GBK" w:eastAsia="方正仿宋_GBK"/>
          <w:sz w:val="32"/>
        </w:rPr>
      </w:pPr>
      <w:r>
        <w:rPr>
          <w:rFonts w:hint="eastAsia" w:ascii="方正仿宋_GBK" w:eastAsia="方正仿宋_GBK"/>
          <w:sz w:val="32"/>
        </w:rPr>
        <w:t>重庆鑫之汇劳务有限公司，未严格落实安全生产主体责任，现场安全管理不到位，未有效监督、教育从业人员正确使用劳动防护用品，导致事故发生。其行为违反了《中华人民共和国安全生产法》第四十五条的规定，对本次事故负有责任。根据《中华人民共和国安全生产法》第一百一十四条第一款第一项，结合《重庆市安全生产行政处罚裁量基准（试行）》的规定，建议由原两江新区应急管理局对其处</w:t>
      </w:r>
      <w:r>
        <w:rPr>
          <w:rFonts w:ascii="方正仿宋_GBK" w:eastAsia="方正仿宋_GBK"/>
          <w:sz w:val="32"/>
        </w:rPr>
        <w:t>53</w:t>
      </w:r>
      <w:r>
        <w:rPr>
          <w:rFonts w:hint="eastAsia" w:ascii="方正仿宋_GBK" w:eastAsia="方正仿宋_GBK"/>
          <w:sz w:val="32"/>
        </w:rPr>
        <w:t>万元罚款的行政处罚。</w:t>
      </w:r>
    </w:p>
    <w:p w14:paraId="71370F01">
      <w:pPr>
        <w:spacing w:line="575" w:lineRule="exact"/>
        <w:ind w:firstLine="640" w:firstLineChars="200"/>
        <w:outlineLvl w:val="1"/>
        <w:rPr>
          <w:rFonts w:ascii="方正楷体_GBK" w:eastAsia="方正楷体_GBK"/>
          <w:sz w:val="32"/>
        </w:rPr>
      </w:pPr>
      <w:bookmarkStart w:id="33" w:name="_Toc172190276"/>
      <w:bookmarkStart w:id="34" w:name="_Toc218415038"/>
      <w:r>
        <w:rPr>
          <w:rFonts w:hint="eastAsia" w:ascii="方正楷体_GBK" w:eastAsia="方正楷体_GBK"/>
          <w:sz w:val="32"/>
        </w:rPr>
        <w:t>（三）建议给予行政处罚的</w:t>
      </w:r>
      <w:bookmarkEnd w:id="33"/>
      <w:r>
        <w:rPr>
          <w:rFonts w:hint="eastAsia" w:ascii="方正楷体_GBK" w:eastAsia="方正楷体_GBK"/>
          <w:sz w:val="32"/>
        </w:rPr>
        <w:t>人员</w:t>
      </w:r>
      <w:bookmarkEnd w:id="34"/>
    </w:p>
    <w:p w14:paraId="68477C31">
      <w:pPr>
        <w:spacing w:line="575" w:lineRule="exact"/>
        <w:ind w:firstLine="640" w:firstLineChars="200"/>
        <w:rPr>
          <w:rFonts w:ascii="方正仿宋_GBK" w:eastAsia="方正仿宋_GBK"/>
          <w:sz w:val="32"/>
        </w:rPr>
      </w:pPr>
      <w:r>
        <w:rPr>
          <w:rFonts w:hint="eastAsia" w:ascii="方正仿宋_GBK" w:eastAsia="方正仿宋_GBK"/>
          <w:sz w:val="32"/>
        </w:rPr>
        <w:t>刘</w:t>
      </w:r>
      <w:r>
        <w:rPr>
          <w:rFonts w:hint="eastAsia" w:ascii="方正仿宋_GBK" w:eastAsia="方正仿宋_GBK"/>
          <w:sz w:val="32"/>
          <w:lang w:val="en-US" w:eastAsia="zh-CN"/>
        </w:rPr>
        <w:t>*</w:t>
      </w:r>
      <w:r>
        <w:rPr>
          <w:rFonts w:hint="eastAsia" w:ascii="方正仿宋_GBK" w:eastAsia="方正仿宋_GBK"/>
          <w:sz w:val="32"/>
        </w:rPr>
        <w:t>，重庆鑫之汇劳务有限公司的法定代表人，安全生产工作主要负责人，对本单位的安全生产工作督促、检查不力，未及时消除生产安全事故隐患，导致事故发生。其行为违反了《中华人民共和国安全生产法》第二十一条第五项的规定，对本次事故负有责任。根据《中华人民共和国安全生产法》第九十五条第一项的规定，建议由原两江新区应急管理局对其处上一年年收入40%罚款的行政处罚。</w:t>
      </w:r>
    </w:p>
    <w:p w14:paraId="0CC78711">
      <w:pPr>
        <w:spacing w:line="575" w:lineRule="exact"/>
        <w:ind w:firstLine="640" w:firstLineChars="200"/>
        <w:rPr>
          <w:rFonts w:ascii="方正仿宋_GBK" w:eastAsia="方正仿宋_GBK"/>
          <w:sz w:val="32"/>
        </w:rPr>
      </w:pPr>
    </w:p>
    <w:sectPr>
      <w:footerReference r:id="rId3" w:type="default"/>
      <w:footerReference r:id="rId4" w:type="even"/>
      <w:pgSz w:w="11906" w:h="16838"/>
      <w:pgMar w:top="2098" w:right="1531" w:bottom="1985"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8CAB7">
    <w:pPr>
      <w:pStyle w:val="6"/>
      <w:framePr w:w="1629" w:h="539" w:hRule="exact" w:wrap="around" w:vAnchor="text" w:hAnchor="page" w:x="9054" w:yAlign="top"/>
      <w:ind w:left="360"/>
      <w:rPr>
        <w:rStyle w:val="14"/>
        <w:rFonts w:asciiTheme="minorEastAsia" w:hAnsiTheme="minorEastAsia"/>
        <w:sz w:val="28"/>
        <w:szCs w:val="28"/>
      </w:rPr>
    </w:pPr>
    <w:r>
      <w:rPr>
        <w:rStyle w:val="14"/>
        <w:rFonts w:hint="eastAsia" w:asciiTheme="minorEastAsia" w:hAnsiTheme="minorEastAsia"/>
        <w:sz w:val="28"/>
        <w:szCs w:val="28"/>
      </w:rPr>
      <w:t xml:space="preserve">— </w:t>
    </w:r>
    <w:r>
      <w:rPr>
        <w:rStyle w:val="14"/>
        <w:rFonts w:asciiTheme="minorEastAsia" w:hAnsiTheme="minorEastAsia"/>
        <w:sz w:val="28"/>
        <w:szCs w:val="28"/>
      </w:rPr>
      <w:fldChar w:fldCharType="begin"/>
    </w:r>
    <w:r>
      <w:rPr>
        <w:rStyle w:val="14"/>
        <w:rFonts w:asciiTheme="minorEastAsia" w:hAnsiTheme="minorEastAsia"/>
        <w:sz w:val="28"/>
        <w:szCs w:val="28"/>
      </w:rPr>
      <w:instrText xml:space="preserve">PAGE  </w:instrText>
    </w:r>
    <w:r>
      <w:rPr>
        <w:rStyle w:val="14"/>
        <w:rFonts w:asciiTheme="minorEastAsia" w:hAnsiTheme="minorEastAsia"/>
        <w:sz w:val="28"/>
        <w:szCs w:val="28"/>
      </w:rPr>
      <w:fldChar w:fldCharType="separate"/>
    </w:r>
    <w:r>
      <w:rPr>
        <w:rStyle w:val="14"/>
        <w:rFonts w:asciiTheme="minorEastAsia" w:hAnsiTheme="minorEastAsia"/>
        <w:sz w:val="28"/>
        <w:szCs w:val="28"/>
      </w:rPr>
      <w:t>7</w:t>
    </w:r>
    <w:r>
      <w:rPr>
        <w:rStyle w:val="14"/>
        <w:rFonts w:asciiTheme="minorEastAsia" w:hAnsiTheme="minorEastAsia"/>
        <w:sz w:val="28"/>
        <w:szCs w:val="28"/>
      </w:rPr>
      <w:fldChar w:fldCharType="end"/>
    </w:r>
    <w:r>
      <w:rPr>
        <w:rStyle w:val="14"/>
        <w:rFonts w:asciiTheme="minorEastAsia" w:hAnsiTheme="minorEastAsia"/>
        <w:sz w:val="28"/>
        <w:szCs w:val="28"/>
      </w:rPr>
      <w:t xml:space="preserve"> </w:t>
    </w:r>
    <w:r>
      <w:rPr>
        <w:rStyle w:val="14"/>
        <w:rFonts w:hint="eastAsia" w:asciiTheme="minorEastAsia" w:hAnsiTheme="minorEastAsia"/>
        <w:sz w:val="28"/>
        <w:szCs w:val="28"/>
      </w:rPr>
      <w:t>—</w:t>
    </w:r>
  </w:p>
  <w:p w14:paraId="20E58422">
    <w:pPr>
      <w:pStyle w:val="6"/>
      <w:ind w:right="360" w:firstLine="360"/>
      <w:jc w:val="right"/>
    </w:pPr>
  </w:p>
  <w:p w14:paraId="200AC1E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E1681">
    <w:pPr>
      <w:pStyle w:val="6"/>
      <w:framePr w:w="1666" w:h="477" w:hRule="exact" w:wrap="around" w:vAnchor="text" w:hAnchor="page" w:x="1316" w:y="-217"/>
      <w:ind w:left="360"/>
      <w:rPr>
        <w:rStyle w:val="14"/>
        <w:rFonts w:asciiTheme="minorEastAsia" w:hAnsiTheme="minorEastAsia"/>
        <w:sz w:val="28"/>
        <w:szCs w:val="28"/>
      </w:rPr>
    </w:pPr>
    <w:r>
      <w:rPr>
        <w:rStyle w:val="14"/>
        <w:rFonts w:hint="eastAsia" w:asciiTheme="minorEastAsia" w:hAnsiTheme="minorEastAsia"/>
        <w:sz w:val="28"/>
        <w:szCs w:val="28"/>
      </w:rPr>
      <w:t xml:space="preserve">— </w:t>
    </w:r>
    <w:r>
      <w:rPr>
        <w:rStyle w:val="14"/>
        <w:rFonts w:asciiTheme="minorEastAsia" w:hAnsiTheme="minorEastAsia"/>
        <w:sz w:val="28"/>
        <w:szCs w:val="28"/>
      </w:rPr>
      <w:fldChar w:fldCharType="begin"/>
    </w:r>
    <w:r>
      <w:rPr>
        <w:rStyle w:val="14"/>
        <w:rFonts w:asciiTheme="minorEastAsia" w:hAnsiTheme="minorEastAsia"/>
        <w:sz w:val="28"/>
        <w:szCs w:val="28"/>
      </w:rPr>
      <w:instrText xml:space="preserve"> PAGE </w:instrText>
    </w:r>
    <w:r>
      <w:rPr>
        <w:rStyle w:val="14"/>
        <w:rFonts w:asciiTheme="minorEastAsia" w:hAnsiTheme="minorEastAsia"/>
        <w:sz w:val="28"/>
        <w:szCs w:val="28"/>
      </w:rPr>
      <w:fldChar w:fldCharType="separate"/>
    </w:r>
    <w:r>
      <w:rPr>
        <w:rStyle w:val="14"/>
        <w:rFonts w:asciiTheme="minorEastAsia" w:hAnsiTheme="minorEastAsia"/>
        <w:sz w:val="28"/>
        <w:szCs w:val="28"/>
      </w:rPr>
      <w:t>2</w:t>
    </w:r>
    <w:r>
      <w:rPr>
        <w:rStyle w:val="14"/>
        <w:rFonts w:asciiTheme="minorEastAsia" w:hAnsiTheme="minorEastAsia"/>
        <w:sz w:val="28"/>
        <w:szCs w:val="28"/>
      </w:rPr>
      <w:fldChar w:fldCharType="end"/>
    </w:r>
    <w:r>
      <w:rPr>
        <w:rStyle w:val="14"/>
        <w:rFonts w:asciiTheme="minorEastAsia" w:hAnsiTheme="minorEastAsia"/>
        <w:sz w:val="28"/>
        <w:szCs w:val="28"/>
      </w:rPr>
      <w:t xml:space="preserve"> </w:t>
    </w:r>
    <w:r>
      <w:rPr>
        <w:rStyle w:val="14"/>
        <w:rFonts w:hint="eastAsia" w:asciiTheme="minorEastAsia" w:hAnsiTheme="minorEastAsia"/>
        <w:sz w:val="28"/>
        <w:szCs w:val="28"/>
      </w:rPr>
      <w:t>—</w:t>
    </w:r>
  </w:p>
  <w:p w14:paraId="48B85D99">
    <w:pPr>
      <w:pStyle w:val="6"/>
      <w:ind w:right="360" w:firstLine="360"/>
      <w:jc w:val="right"/>
    </w:pPr>
  </w:p>
  <w:p w14:paraId="567AB02A">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1F2"/>
    <w:rsid w:val="00001F1B"/>
    <w:rsid w:val="0000216F"/>
    <w:rsid w:val="000029D3"/>
    <w:rsid w:val="00002B0F"/>
    <w:rsid w:val="00002F61"/>
    <w:rsid w:val="0000340E"/>
    <w:rsid w:val="00005E0D"/>
    <w:rsid w:val="000132C5"/>
    <w:rsid w:val="00016631"/>
    <w:rsid w:val="0001668E"/>
    <w:rsid w:val="00016690"/>
    <w:rsid w:val="00016D8B"/>
    <w:rsid w:val="00017A4D"/>
    <w:rsid w:val="000202F9"/>
    <w:rsid w:val="00021C7E"/>
    <w:rsid w:val="000231E2"/>
    <w:rsid w:val="000248E1"/>
    <w:rsid w:val="00024D1D"/>
    <w:rsid w:val="00025EC7"/>
    <w:rsid w:val="00030314"/>
    <w:rsid w:val="000306F5"/>
    <w:rsid w:val="00031E97"/>
    <w:rsid w:val="000324BA"/>
    <w:rsid w:val="000348DA"/>
    <w:rsid w:val="00034D7E"/>
    <w:rsid w:val="00034E43"/>
    <w:rsid w:val="000366F5"/>
    <w:rsid w:val="00036865"/>
    <w:rsid w:val="0004252D"/>
    <w:rsid w:val="00044586"/>
    <w:rsid w:val="00050C40"/>
    <w:rsid w:val="00051944"/>
    <w:rsid w:val="00052E54"/>
    <w:rsid w:val="000533D1"/>
    <w:rsid w:val="00054975"/>
    <w:rsid w:val="00056C9F"/>
    <w:rsid w:val="0006071D"/>
    <w:rsid w:val="00063AE5"/>
    <w:rsid w:val="00065E2F"/>
    <w:rsid w:val="00065E9B"/>
    <w:rsid w:val="0006660B"/>
    <w:rsid w:val="00066BFA"/>
    <w:rsid w:val="0006735C"/>
    <w:rsid w:val="000675D3"/>
    <w:rsid w:val="00067854"/>
    <w:rsid w:val="00067F70"/>
    <w:rsid w:val="000702A3"/>
    <w:rsid w:val="000708D3"/>
    <w:rsid w:val="00073ED5"/>
    <w:rsid w:val="00074B3E"/>
    <w:rsid w:val="00075F40"/>
    <w:rsid w:val="00082973"/>
    <w:rsid w:val="00082CAA"/>
    <w:rsid w:val="00082D26"/>
    <w:rsid w:val="000864B8"/>
    <w:rsid w:val="00090181"/>
    <w:rsid w:val="00090A93"/>
    <w:rsid w:val="00090EAF"/>
    <w:rsid w:val="00092298"/>
    <w:rsid w:val="0009378D"/>
    <w:rsid w:val="00094E85"/>
    <w:rsid w:val="00097468"/>
    <w:rsid w:val="0009756B"/>
    <w:rsid w:val="000A1081"/>
    <w:rsid w:val="000A364C"/>
    <w:rsid w:val="000A5A20"/>
    <w:rsid w:val="000A6EFC"/>
    <w:rsid w:val="000A7327"/>
    <w:rsid w:val="000B1913"/>
    <w:rsid w:val="000B1A1D"/>
    <w:rsid w:val="000B1F6F"/>
    <w:rsid w:val="000B3250"/>
    <w:rsid w:val="000B490E"/>
    <w:rsid w:val="000B5247"/>
    <w:rsid w:val="000B5313"/>
    <w:rsid w:val="000B5D8A"/>
    <w:rsid w:val="000C3978"/>
    <w:rsid w:val="000C40BE"/>
    <w:rsid w:val="000C4121"/>
    <w:rsid w:val="000C4F8B"/>
    <w:rsid w:val="000D2F4E"/>
    <w:rsid w:val="000D5647"/>
    <w:rsid w:val="000D5814"/>
    <w:rsid w:val="000D60C9"/>
    <w:rsid w:val="000E0242"/>
    <w:rsid w:val="000E7C33"/>
    <w:rsid w:val="000F04C8"/>
    <w:rsid w:val="000F1285"/>
    <w:rsid w:val="000F24AF"/>
    <w:rsid w:val="000F4685"/>
    <w:rsid w:val="000F5D07"/>
    <w:rsid w:val="00100DE7"/>
    <w:rsid w:val="00103668"/>
    <w:rsid w:val="001037F6"/>
    <w:rsid w:val="00111276"/>
    <w:rsid w:val="001133EE"/>
    <w:rsid w:val="00114A61"/>
    <w:rsid w:val="00117B43"/>
    <w:rsid w:val="00120DE8"/>
    <w:rsid w:val="00120EFD"/>
    <w:rsid w:val="00121916"/>
    <w:rsid w:val="0012352D"/>
    <w:rsid w:val="00124A16"/>
    <w:rsid w:val="00126C17"/>
    <w:rsid w:val="00126D07"/>
    <w:rsid w:val="00127CEA"/>
    <w:rsid w:val="0013305F"/>
    <w:rsid w:val="00133F2F"/>
    <w:rsid w:val="00137ED3"/>
    <w:rsid w:val="00137F7F"/>
    <w:rsid w:val="001406BB"/>
    <w:rsid w:val="00143BD4"/>
    <w:rsid w:val="00145293"/>
    <w:rsid w:val="0014672C"/>
    <w:rsid w:val="00146B1C"/>
    <w:rsid w:val="00147E6D"/>
    <w:rsid w:val="00150072"/>
    <w:rsid w:val="0015167B"/>
    <w:rsid w:val="00153FA6"/>
    <w:rsid w:val="00154092"/>
    <w:rsid w:val="001567F0"/>
    <w:rsid w:val="00161B20"/>
    <w:rsid w:val="00163727"/>
    <w:rsid w:val="001638C8"/>
    <w:rsid w:val="0017126E"/>
    <w:rsid w:val="00171E0C"/>
    <w:rsid w:val="001724AB"/>
    <w:rsid w:val="0017284A"/>
    <w:rsid w:val="00172D19"/>
    <w:rsid w:val="001736E6"/>
    <w:rsid w:val="00174D59"/>
    <w:rsid w:val="00176512"/>
    <w:rsid w:val="00177E05"/>
    <w:rsid w:val="0018176E"/>
    <w:rsid w:val="00184411"/>
    <w:rsid w:val="00185A9A"/>
    <w:rsid w:val="00185CBE"/>
    <w:rsid w:val="0018638A"/>
    <w:rsid w:val="00187528"/>
    <w:rsid w:val="001878A1"/>
    <w:rsid w:val="00187AB7"/>
    <w:rsid w:val="00190C43"/>
    <w:rsid w:val="00191648"/>
    <w:rsid w:val="001965B6"/>
    <w:rsid w:val="00196E49"/>
    <w:rsid w:val="001971F7"/>
    <w:rsid w:val="001A3ACB"/>
    <w:rsid w:val="001A4F93"/>
    <w:rsid w:val="001A5F5A"/>
    <w:rsid w:val="001A78B3"/>
    <w:rsid w:val="001A7AB7"/>
    <w:rsid w:val="001A7D47"/>
    <w:rsid w:val="001A7DFF"/>
    <w:rsid w:val="001B0EB9"/>
    <w:rsid w:val="001B1664"/>
    <w:rsid w:val="001B2FCE"/>
    <w:rsid w:val="001C05F6"/>
    <w:rsid w:val="001C28D5"/>
    <w:rsid w:val="001C2D78"/>
    <w:rsid w:val="001D0730"/>
    <w:rsid w:val="001D0763"/>
    <w:rsid w:val="001D1044"/>
    <w:rsid w:val="001D11E0"/>
    <w:rsid w:val="001D1A50"/>
    <w:rsid w:val="001D3A78"/>
    <w:rsid w:val="001D7EB8"/>
    <w:rsid w:val="001E08BA"/>
    <w:rsid w:val="001E1BF0"/>
    <w:rsid w:val="001E2B3A"/>
    <w:rsid w:val="001E2D78"/>
    <w:rsid w:val="001E3266"/>
    <w:rsid w:val="001E3FEA"/>
    <w:rsid w:val="001E412A"/>
    <w:rsid w:val="001E5A67"/>
    <w:rsid w:val="001E638A"/>
    <w:rsid w:val="001F145C"/>
    <w:rsid w:val="001F4E4F"/>
    <w:rsid w:val="001F5DDB"/>
    <w:rsid w:val="001F7201"/>
    <w:rsid w:val="001F74B1"/>
    <w:rsid w:val="002001A4"/>
    <w:rsid w:val="00202E3B"/>
    <w:rsid w:val="00205559"/>
    <w:rsid w:val="0021076D"/>
    <w:rsid w:val="00212614"/>
    <w:rsid w:val="002126C0"/>
    <w:rsid w:val="002135DC"/>
    <w:rsid w:val="0021579E"/>
    <w:rsid w:val="002160DC"/>
    <w:rsid w:val="00216F9A"/>
    <w:rsid w:val="00220675"/>
    <w:rsid w:val="00220B76"/>
    <w:rsid w:val="002216BB"/>
    <w:rsid w:val="00221756"/>
    <w:rsid w:val="002218BF"/>
    <w:rsid w:val="0022481B"/>
    <w:rsid w:val="0022484C"/>
    <w:rsid w:val="00226F46"/>
    <w:rsid w:val="00231F71"/>
    <w:rsid w:val="0023251A"/>
    <w:rsid w:val="0023577E"/>
    <w:rsid w:val="00235931"/>
    <w:rsid w:val="0023682C"/>
    <w:rsid w:val="00236DB0"/>
    <w:rsid w:val="00240E22"/>
    <w:rsid w:val="0024247C"/>
    <w:rsid w:val="002448D5"/>
    <w:rsid w:val="00244B64"/>
    <w:rsid w:val="00246913"/>
    <w:rsid w:val="00250DA1"/>
    <w:rsid w:val="00253018"/>
    <w:rsid w:val="00255FB2"/>
    <w:rsid w:val="00256ABB"/>
    <w:rsid w:val="002608D9"/>
    <w:rsid w:val="00260BB7"/>
    <w:rsid w:val="002641A3"/>
    <w:rsid w:val="002652A9"/>
    <w:rsid w:val="00266D73"/>
    <w:rsid w:val="00270AF8"/>
    <w:rsid w:val="002711E9"/>
    <w:rsid w:val="002748B8"/>
    <w:rsid w:val="00274B7F"/>
    <w:rsid w:val="00277404"/>
    <w:rsid w:val="00277500"/>
    <w:rsid w:val="00283F8C"/>
    <w:rsid w:val="00285A90"/>
    <w:rsid w:val="00285DCD"/>
    <w:rsid w:val="002916B3"/>
    <w:rsid w:val="00291F8A"/>
    <w:rsid w:val="00293C9E"/>
    <w:rsid w:val="00293D80"/>
    <w:rsid w:val="00295364"/>
    <w:rsid w:val="00297A96"/>
    <w:rsid w:val="002A37D0"/>
    <w:rsid w:val="002A5B18"/>
    <w:rsid w:val="002A6005"/>
    <w:rsid w:val="002A6E0E"/>
    <w:rsid w:val="002B100C"/>
    <w:rsid w:val="002B1403"/>
    <w:rsid w:val="002B1B1F"/>
    <w:rsid w:val="002B5D65"/>
    <w:rsid w:val="002B65A8"/>
    <w:rsid w:val="002C25E2"/>
    <w:rsid w:val="002C3212"/>
    <w:rsid w:val="002C38F7"/>
    <w:rsid w:val="002C4512"/>
    <w:rsid w:val="002C73F3"/>
    <w:rsid w:val="002D1DF5"/>
    <w:rsid w:val="002D21B3"/>
    <w:rsid w:val="002D3608"/>
    <w:rsid w:val="002D3754"/>
    <w:rsid w:val="002D3854"/>
    <w:rsid w:val="002D68F3"/>
    <w:rsid w:val="002D7701"/>
    <w:rsid w:val="002E28B7"/>
    <w:rsid w:val="002F00F5"/>
    <w:rsid w:val="002F1AF9"/>
    <w:rsid w:val="002F3AF6"/>
    <w:rsid w:val="002F48EA"/>
    <w:rsid w:val="002F4A34"/>
    <w:rsid w:val="002F6BD6"/>
    <w:rsid w:val="003003BE"/>
    <w:rsid w:val="00302707"/>
    <w:rsid w:val="003043CF"/>
    <w:rsid w:val="003044BF"/>
    <w:rsid w:val="00305440"/>
    <w:rsid w:val="003060A9"/>
    <w:rsid w:val="0030696D"/>
    <w:rsid w:val="00307060"/>
    <w:rsid w:val="00310707"/>
    <w:rsid w:val="00311E22"/>
    <w:rsid w:val="00313068"/>
    <w:rsid w:val="00315886"/>
    <w:rsid w:val="00316E80"/>
    <w:rsid w:val="003201B9"/>
    <w:rsid w:val="00320A61"/>
    <w:rsid w:val="00321D5E"/>
    <w:rsid w:val="00324BCB"/>
    <w:rsid w:val="00324E8B"/>
    <w:rsid w:val="0032517E"/>
    <w:rsid w:val="00325906"/>
    <w:rsid w:val="0032675D"/>
    <w:rsid w:val="0032711A"/>
    <w:rsid w:val="003278CF"/>
    <w:rsid w:val="00327A7F"/>
    <w:rsid w:val="00332405"/>
    <w:rsid w:val="00334D79"/>
    <w:rsid w:val="00340430"/>
    <w:rsid w:val="0034065E"/>
    <w:rsid w:val="00346888"/>
    <w:rsid w:val="003514D1"/>
    <w:rsid w:val="00352DEA"/>
    <w:rsid w:val="00354995"/>
    <w:rsid w:val="003603C0"/>
    <w:rsid w:val="00362801"/>
    <w:rsid w:val="00362894"/>
    <w:rsid w:val="00364CBB"/>
    <w:rsid w:val="00367D8E"/>
    <w:rsid w:val="003702EC"/>
    <w:rsid w:val="00371A32"/>
    <w:rsid w:val="0037650E"/>
    <w:rsid w:val="00377A53"/>
    <w:rsid w:val="00380148"/>
    <w:rsid w:val="003820C2"/>
    <w:rsid w:val="003827CF"/>
    <w:rsid w:val="003836F8"/>
    <w:rsid w:val="00383C61"/>
    <w:rsid w:val="00384F23"/>
    <w:rsid w:val="003857D4"/>
    <w:rsid w:val="00386AEE"/>
    <w:rsid w:val="00390C76"/>
    <w:rsid w:val="00392499"/>
    <w:rsid w:val="003939FA"/>
    <w:rsid w:val="00394CFD"/>
    <w:rsid w:val="00395308"/>
    <w:rsid w:val="003960FA"/>
    <w:rsid w:val="00396C5C"/>
    <w:rsid w:val="00397B3C"/>
    <w:rsid w:val="003A0660"/>
    <w:rsid w:val="003A3D85"/>
    <w:rsid w:val="003B2FB9"/>
    <w:rsid w:val="003B6A1E"/>
    <w:rsid w:val="003B7904"/>
    <w:rsid w:val="003C2350"/>
    <w:rsid w:val="003C2F5A"/>
    <w:rsid w:val="003C6AB8"/>
    <w:rsid w:val="003D0CBF"/>
    <w:rsid w:val="003D120C"/>
    <w:rsid w:val="003D16D9"/>
    <w:rsid w:val="003D28C1"/>
    <w:rsid w:val="003D3C7C"/>
    <w:rsid w:val="003D3E90"/>
    <w:rsid w:val="003D6384"/>
    <w:rsid w:val="003D6487"/>
    <w:rsid w:val="003D7FF6"/>
    <w:rsid w:val="003E327B"/>
    <w:rsid w:val="003E68B8"/>
    <w:rsid w:val="003E6A61"/>
    <w:rsid w:val="003E7467"/>
    <w:rsid w:val="003E7CCF"/>
    <w:rsid w:val="003E7D49"/>
    <w:rsid w:val="003F0478"/>
    <w:rsid w:val="003F0488"/>
    <w:rsid w:val="003F0B55"/>
    <w:rsid w:val="003F148C"/>
    <w:rsid w:val="003F16CA"/>
    <w:rsid w:val="003F1CD1"/>
    <w:rsid w:val="003F3EED"/>
    <w:rsid w:val="003F4712"/>
    <w:rsid w:val="004039B8"/>
    <w:rsid w:val="00403DB0"/>
    <w:rsid w:val="00403DD8"/>
    <w:rsid w:val="00404343"/>
    <w:rsid w:val="004106B3"/>
    <w:rsid w:val="00411CF1"/>
    <w:rsid w:val="0041461F"/>
    <w:rsid w:val="004149B1"/>
    <w:rsid w:val="00415805"/>
    <w:rsid w:val="00415B18"/>
    <w:rsid w:val="00416309"/>
    <w:rsid w:val="00416F0F"/>
    <w:rsid w:val="00417207"/>
    <w:rsid w:val="00417C0E"/>
    <w:rsid w:val="00430F4C"/>
    <w:rsid w:val="00431ED1"/>
    <w:rsid w:val="0043224D"/>
    <w:rsid w:val="00434C91"/>
    <w:rsid w:val="00435BEA"/>
    <w:rsid w:val="00436519"/>
    <w:rsid w:val="00436E93"/>
    <w:rsid w:val="00437551"/>
    <w:rsid w:val="00441284"/>
    <w:rsid w:val="004413F4"/>
    <w:rsid w:val="00441D65"/>
    <w:rsid w:val="00442BE7"/>
    <w:rsid w:val="00442C1A"/>
    <w:rsid w:val="00443E7F"/>
    <w:rsid w:val="00444F3C"/>
    <w:rsid w:val="00446A91"/>
    <w:rsid w:val="004478DC"/>
    <w:rsid w:val="00451F05"/>
    <w:rsid w:val="00453C81"/>
    <w:rsid w:val="00453CE0"/>
    <w:rsid w:val="00453F23"/>
    <w:rsid w:val="00455845"/>
    <w:rsid w:val="004562A6"/>
    <w:rsid w:val="00456406"/>
    <w:rsid w:val="00457179"/>
    <w:rsid w:val="004577EC"/>
    <w:rsid w:val="00460A6E"/>
    <w:rsid w:val="00463D44"/>
    <w:rsid w:val="00464054"/>
    <w:rsid w:val="00466AAB"/>
    <w:rsid w:val="00466CC3"/>
    <w:rsid w:val="00467EC2"/>
    <w:rsid w:val="00471793"/>
    <w:rsid w:val="004727E9"/>
    <w:rsid w:val="00472B4A"/>
    <w:rsid w:val="0047605D"/>
    <w:rsid w:val="00481315"/>
    <w:rsid w:val="004840C6"/>
    <w:rsid w:val="00484F62"/>
    <w:rsid w:val="004872A8"/>
    <w:rsid w:val="00491476"/>
    <w:rsid w:val="00493EB9"/>
    <w:rsid w:val="00493FD5"/>
    <w:rsid w:val="00495A17"/>
    <w:rsid w:val="00495FC0"/>
    <w:rsid w:val="00495FEF"/>
    <w:rsid w:val="0049756D"/>
    <w:rsid w:val="00497D58"/>
    <w:rsid w:val="004A0125"/>
    <w:rsid w:val="004A04B1"/>
    <w:rsid w:val="004A1FC8"/>
    <w:rsid w:val="004A3094"/>
    <w:rsid w:val="004A43DE"/>
    <w:rsid w:val="004B10E1"/>
    <w:rsid w:val="004B12E4"/>
    <w:rsid w:val="004B1A80"/>
    <w:rsid w:val="004B353B"/>
    <w:rsid w:val="004B3D45"/>
    <w:rsid w:val="004B3FD4"/>
    <w:rsid w:val="004B6247"/>
    <w:rsid w:val="004B626C"/>
    <w:rsid w:val="004B6A52"/>
    <w:rsid w:val="004B6AF2"/>
    <w:rsid w:val="004C1741"/>
    <w:rsid w:val="004C1C40"/>
    <w:rsid w:val="004C1C84"/>
    <w:rsid w:val="004C355F"/>
    <w:rsid w:val="004C4995"/>
    <w:rsid w:val="004C7293"/>
    <w:rsid w:val="004C798B"/>
    <w:rsid w:val="004C7D1E"/>
    <w:rsid w:val="004D12F6"/>
    <w:rsid w:val="004D1642"/>
    <w:rsid w:val="004D3C43"/>
    <w:rsid w:val="004D4394"/>
    <w:rsid w:val="004D6103"/>
    <w:rsid w:val="004D62FA"/>
    <w:rsid w:val="004D7151"/>
    <w:rsid w:val="004E0446"/>
    <w:rsid w:val="004E24A8"/>
    <w:rsid w:val="004E2A3C"/>
    <w:rsid w:val="004E2B30"/>
    <w:rsid w:val="004E4A8C"/>
    <w:rsid w:val="004E6513"/>
    <w:rsid w:val="004E6972"/>
    <w:rsid w:val="004E7A5C"/>
    <w:rsid w:val="004F04E2"/>
    <w:rsid w:val="004F08DD"/>
    <w:rsid w:val="004F0A82"/>
    <w:rsid w:val="004F0E03"/>
    <w:rsid w:val="004F18DB"/>
    <w:rsid w:val="004F252A"/>
    <w:rsid w:val="004F3006"/>
    <w:rsid w:val="004F5CF0"/>
    <w:rsid w:val="004F671E"/>
    <w:rsid w:val="004F79BD"/>
    <w:rsid w:val="00507961"/>
    <w:rsid w:val="00512493"/>
    <w:rsid w:val="0051630D"/>
    <w:rsid w:val="00520F5C"/>
    <w:rsid w:val="0052340A"/>
    <w:rsid w:val="00523A80"/>
    <w:rsid w:val="00523B3F"/>
    <w:rsid w:val="00524D62"/>
    <w:rsid w:val="0053199B"/>
    <w:rsid w:val="00540970"/>
    <w:rsid w:val="0054242F"/>
    <w:rsid w:val="00542F38"/>
    <w:rsid w:val="00543BC0"/>
    <w:rsid w:val="005445C8"/>
    <w:rsid w:val="00546877"/>
    <w:rsid w:val="00550002"/>
    <w:rsid w:val="00550E1D"/>
    <w:rsid w:val="00551177"/>
    <w:rsid w:val="005527D8"/>
    <w:rsid w:val="00552C14"/>
    <w:rsid w:val="00553FD7"/>
    <w:rsid w:val="00554571"/>
    <w:rsid w:val="005553B6"/>
    <w:rsid w:val="005566D3"/>
    <w:rsid w:val="00557346"/>
    <w:rsid w:val="00563139"/>
    <w:rsid w:val="005636A5"/>
    <w:rsid w:val="00565A7F"/>
    <w:rsid w:val="0056612F"/>
    <w:rsid w:val="0056674C"/>
    <w:rsid w:val="005671F2"/>
    <w:rsid w:val="00571C1E"/>
    <w:rsid w:val="00572414"/>
    <w:rsid w:val="005736A1"/>
    <w:rsid w:val="005751E7"/>
    <w:rsid w:val="00575F8A"/>
    <w:rsid w:val="005842CB"/>
    <w:rsid w:val="00584917"/>
    <w:rsid w:val="00584F6C"/>
    <w:rsid w:val="00587DF6"/>
    <w:rsid w:val="005907C8"/>
    <w:rsid w:val="00597233"/>
    <w:rsid w:val="005A0D9D"/>
    <w:rsid w:val="005A1271"/>
    <w:rsid w:val="005A1F07"/>
    <w:rsid w:val="005A4894"/>
    <w:rsid w:val="005A5C79"/>
    <w:rsid w:val="005A7BA5"/>
    <w:rsid w:val="005A7E23"/>
    <w:rsid w:val="005B0670"/>
    <w:rsid w:val="005B1064"/>
    <w:rsid w:val="005B3A15"/>
    <w:rsid w:val="005B7231"/>
    <w:rsid w:val="005C0155"/>
    <w:rsid w:val="005C0691"/>
    <w:rsid w:val="005C0A79"/>
    <w:rsid w:val="005C0E97"/>
    <w:rsid w:val="005C200B"/>
    <w:rsid w:val="005C3A1B"/>
    <w:rsid w:val="005C476C"/>
    <w:rsid w:val="005C54B0"/>
    <w:rsid w:val="005C6380"/>
    <w:rsid w:val="005C6B7B"/>
    <w:rsid w:val="005D231D"/>
    <w:rsid w:val="005D2897"/>
    <w:rsid w:val="005D4441"/>
    <w:rsid w:val="005D4F58"/>
    <w:rsid w:val="005E0E84"/>
    <w:rsid w:val="005E201F"/>
    <w:rsid w:val="005E4354"/>
    <w:rsid w:val="005E544F"/>
    <w:rsid w:val="005E572B"/>
    <w:rsid w:val="005E6E16"/>
    <w:rsid w:val="005F055C"/>
    <w:rsid w:val="005F0739"/>
    <w:rsid w:val="005F4B3A"/>
    <w:rsid w:val="005F76C3"/>
    <w:rsid w:val="0060197F"/>
    <w:rsid w:val="00601E50"/>
    <w:rsid w:val="00601EE3"/>
    <w:rsid w:val="00601EF4"/>
    <w:rsid w:val="0060375D"/>
    <w:rsid w:val="006040F0"/>
    <w:rsid w:val="00604143"/>
    <w:rsid w:val="0060569C"/>
    <w:rsid w:val="00605E9C"/>
    <w:rsid w:val="00606A3B"/>
    <w:rsid w:val="006109AB"/>
    <w:rsid w:val="006116CE"/>
    <w:rsid w:val="00611907"/>
    <w:rsid w:val="00614110"/>
    <w:rsid w:val="006148D8"/>
    <w:rsid w:val="00615F73"/>
    <w:rsid w:val="00617B93"/>
    <w:rsid w:val="00622C2B"/>
    <w:rsid w:val="00623167"/>
    <w:rsid w:val="0062453E"/>
    <w:rsid w:val="00625234"/>
    <w:rsid w:val="006278AE"/>
    <w:rsid w:val="00630334"/>
    <w:rsid w:val="006314EE"/>
    <w:rsid w:val="00632529"/>
    <w:rsid w:val="00633853"/>
    <w:rsid w:val="00634188"/>
    <w:rsid w:val="0063494A"/>
    <w:rsid w:val="006366BF"/>
    <w:rsid w:val="00637654"/>
    <w:rsid w:val="006447A9"/>
    <w:rsid w:val="0064518B"/>
    <w:rsid w:val="00646BCB"/>
    <w:rsid w:val="00646D42"/>
    <w:rsid w:val="00647289"/>
    <w:rsid w:val="006525A5"/>
    <w:rsid w:val="00654810"/>
    <w:rsid w:val="00655325"/>
    <w:rsid w:val="00660076"/>
    <w:rsid w:val="00662E79"/>
    <w:rsid w:val="0066301A"/>
    <w:rsid w:val="0066417E"/>
    <w:rsid w:val="006647FF"/>
    <w:rsid w:val="00666E74"/>
    <w:rsid w:val="0067141B"/>
    <w:rsid w:val="0067404C"/>
    <w:rsid w:val="006745CB"/>
    <w:rsid w:val="006760D0"/>
    <w:rsid w:val="00676C30"/>
    <w:rsid w:val="00681250"/>
    <w:rsid w:val="006875F8"/>
    <w:rsid w:val="006932A8"/>
    <w:rsid w:val="006954CA"/>
    <w:rsid w:val="00696EEA"/>
    <w:rsid w:val="00696F55"/>
    <w:rsid w:val="00697A6A"/>
    <w:rsid w:val="006A25A6"/>
    <w:rsid w:val="006A5A83"/>
    <w:rsid w:val="006A5FCF"/>
    <w:rsid w:val="006A6145"/>
    <w:rsid w:val="006A6662"/>
    <w:rsid w:val="006B375C"/>
    <w:rsid w:val="006B385D"/>
    <w:rsid w:val="006B39EC"/>
    <w:rsid w:val="006B3F11"/>
    <w:rsid w:val="006B4042"/>
    <w:rsid w:val="006B608A"/>
    <w:rsid w:val="006B74B2"/>
    <w:rsid w:val="006C2575"/>
    <w:rsid w:val="006C3C1D"/>
    <w:rsid w:val="006C3EAF"/>
    <w:rsid w:val="006C465F"/>
    <w:rsid w:val="006C4674"/>
    <w:rsid w:val="006C5D38"/>
    <w:rsid w:val="006C7274"/>
    <w:rsid w:val="006D0151"/>
    <w:rsid w:val="006D05D8"/>
    <w:rsid w:val="006D1C70"/>
    <w:rsid w:val="006D41DF"/>
    <w:rsid w:val="006D4810"/>
    <w:rsid w:val="006D4E06"/>
    <w:rsid w:val="006D598B"/>
    <w:rsid w:val="006D5D68"/>
    <w:rsid w:val="006D6981"/>
    <w:rsid w:val="006E06FE"/>
    <w:rsid w:val="006E1FE8"/>
    <w:rsid w:val="006E3A00"/>
    <w:rsid w:val="006E6108"/>
    <w:rsid w:val="006F41EB"/>
    <w:rsid w:val="006F4DBC"/>
    <w:rsid w:val="006F584C"/>
    <w:rsid w:val="006F6896"/>
    <w:rsid w:val="00702291"/>
    <w:rsid w:val="00703E1F"/>
    <w:rsid w:val="007045A5"/>
    <w:rsid w:val="0071182B"/>
    <w:rsid w:val="00711E15"/>
    <w:rsid w:val="00711FC3"/>
    <w:rsid w:val="007140AE"/>
    <w:rsid w:val="00721777"/>
    <w:rsid w:val="007219EF"/>
    <w:rsid w:val="0072460A"/>
    <w:rsid w:val="007311BC"/>
    <w:rsid w:val="00732512"/>
    <w:rsid w:val="00732539"/>
    <w:rsid w:val="007339DE"/>
    <w:rsid w:val="00734056"/>
    <w:rsid w:val="00736A67"/>
    <w:rsid w:val="00736AAE"/>
    <w:rsid w:val="00740C88"/>
    <w:rsid w:val="00744667"/>
    <w:rsid w:val="00746914"/>
    <w:rsid w:val="007472AC"/>
    <w:rsid w:val="00747842"/>
    <w:rsid w:val="007515A1"/>
    <w:rsid w:val="00751932"/>
    <w:rsid w:val="00751A04"/>
    <w:rsid w:val="00756FE6"/>
    <w:rsid w:val="007572A8"/>
    <w:rsid w:val="00757BB7"/>
    <w:rsid w:val="00761396"/>
    <w:rsid w:val="007655E2"/>
    <w:rsid w:val="0077294C"/>
    <w:rsid w:val="00773C89"/>
    <w:rsid w:val="007740A8"/>
    <w:rsid w:val="00774F2D"/>
    <w:rsid w:val="00775B9D"/>
    <w:rsid w:val="00775BCD"/>
    <w:rsid w:val="007762CF"/>
    <w:rsid w:val="0077653C"/>
    <w:rsid w:val="0077681D"/>
    <w:rsid w:val="0077685D"/>
    <w:rsid w:val="00782091"/>
    <w:rsid w:val="00782CFE"/>
    <w:rsid w:val="00787468"/>
    <w:rsid w:val="00791B42"/>
    <w:rsid w:val="00791D84"/>
    <w:rsid w:val="00792E1B"/>
    <w:rsid w:val="007932B3"/>
    <w:rsid w:val="00793480"/>
    <w:rsid w:val="007972D7"/>
    <w:rsid w:val="00797525"/>
    <w:rsid w:val="007A7AC7"/>
    <w:rsid w:val="007B3C7B"/>
    <w:rsid w:val="007B4B30"/>
    <w:rsid w:val="007B6A98"/>
    <w:rsid w:val="007B749B"/>
    <w:rsid w:val="007C07DC"/>
    <w:rsid w:val="007C253B"/>
    <w:rsid w:val="007C350B"/>
    <w:rsid w:val="007C41EF"/>
    <w:rsid w:val="007C66D6"/>
    <w:rsid w:val="007C6EC1"/>
    <w:rsid w:val="007C76F5"/>
    <w:rsid w:val="007C7D74"/>
    <w:rsid w:val="007D1555"/>
    <w:rsid w:val="007D2AD5"/>
    <w:rsid w:val="007D324C"/>
    <w:rsid w:val="007D3570"/>
    <w:rsid w:val="007D44FC"/>
    <w:rsid w:val="007D5330"/>
    <w:rsid w:val="007D72B0"/>
    <w:rsid w:val="007D7A48"/>
    <w:rsid w:val="007D7E23"/>
    <w:rsid w:val="007E0BFF"/>
    <w:rsid w:val="007E42DC"/>
    <w:rsid w:val="007E45BD"/>
    <w:rsid w:val="007E68DA"/>
    <w:rsid w:val="007F362B"/>
    <w:rsid w:val="007F4313"/>
    <w:rsid w:val="007F65E0"/>
    <w:rsid w:val="00802672"/>
    <w:rsid w:val="00802A6C"/>
    <w:rsid w:val="00803CF4"/>
    <w:rsid w:val="00805434"/>
    <w:rsid w:val="00811631"/>
    <w:rsid w:val="00812272"/>
    <w:rsid w:val="008129C1"/>
    <w:rsid w:val="00813933"/>
    <w:rsid w:val="00813FB5"/>
    <w:rsid w:val="0081428D"/>
    <w:rsid w:val="0081526A"/>
    <w:rsid w:val="00816944"/>
    <w:rsid w:val="00816A95"/>
    <w:rsid w:val="00823295"/>
    <w:rsid w:val="00823D21"/>
    <w:rsid w:val="00824555"/>
    <w:rsid w:val="0082556C"/>
    <w:rsid w:val="00825B26"/>
    <w:rsid w:val="008269A4"/>
    <w:rsid w:val="008277AD"/>
    <w:rsid w:val="00827E9F"/>
    <w:rsid w:val="00830013"/>
    <w:rsid w:val="008313B3"/>
    <w:rsid w:val="008329C7"/>
    <w:rsid w:val="00832CC1"/>
    <w:rsid w:val="00834712"/>
    <w:rsid w:val="00834BE8"/>
    <w:rsid w:val="0083618B"/>
    <w:rsid w:val="00841EB1"/>
    <w:rsid w:val="00845936"/>
    <w:rsid w:val="00845E7F"/>
    <w:rsid w:val="00846BB4"/>
    <w:rsid w:val="00847037"/>
    <w:rsid w:val="0085220B"/>
    <w:rsid w:val="00852320"/>
    <w:rsid w:val="0085642D"/>
    <w:rsid w:val="00856E8A"/>
    <w:rsid w:val="0086051E"/>
    <w:rsid w:val="008610D5"/>
    <w:rsid w:val="00861AEE"/>
    <w:rsid w:val="00862978"/>
    <w:rsid w:val="00862E0D"/>
    <w:rsid w:val="00864D40"/>
    <w:rsid w:val="00865DC4"/>
    <w:rsid w:val="00866A16"/>
    <w:rsid w:val="00867EAC"/>
    <w:rsid w:val="00872CD6"/>
    <w:rsid w:val="00876636"/>
    <w:rsid w:val="00877E3B"/>
    <w:rsid w:val="00881022"/>
    <w:rsid w:val="00883231"/>
    <w:rsid w:val="00884CDF"/>
    <w:rsid w:val="008875B3"/>
    <w:rsid w:val="00887D00"/>
    <w:rsid w:val="00887D28"/>
    <w:rsid w:val="00893548"/>
    <w:rsid w:val="008949CB"/>
    <w:rsid w:val="00894E19"/>
    <w:rsid w:val="0089633C"/>
    <w:rsid w:val="008965CB"/>
    <w:rsid w:val="008970CC"/>
    <w:rsid w:val="008A1FA9"/>
    <w:rsid w:val="008A2A9D"/>
    <w:rsid w:val="008A6B65"/>
    <w:rsid w:val="008A6E63"/>
    <w:rsid w:val="008A6EDE"/>
    <w:rsid w:val="008B0B80"/>
    <w:rsid w:val="008B397F"/>
    <w:rsid w:val="008B54B3"/>
    <w:rsid w:val="008B5D64"/>
    <w:rsid w:val="008C1CC1"/>
    <w:rsid w:val="008C28AF"/>
    <w:rsid w:val="008C3062"/>
    <w:rsid w:val="008C3076"/>
    <w:rsid w:val="008C52AD"/>
    <w:rsid w:val="008C54B9"/>
    <w:rsid w:val="008C6EA7"/>
    <w:rsid w:val="008D287E"/>
    <w:rsid w:val="008D298A"/>
    <w:rsid w:val="008D734B"/>
    <w:rsid w:val="008D7833"/>
    <w:rsid w:val="008E3E55"/>
    <w:rsid w:val="008E4302"/>
    <w:rsid w:val="008F0AF4"/>
    <w:rsid w:val="008F478E"/>
    <w:rsid w:val="008F65CB"/>
    <w:rsid w:val="008F740E"/>
    <w:rsid w:val="00900226"/>
    <w:rsid w:val="00900262"/>
    <w:rsid w:val="00902986"/>
    <w:rsid w:val="00902B73"/>
    <w:rsid w:val="0090389B"/>
    <w:rsid w:val="00903CD9"/>
    <w:rsid w:val="00904021"/>
    <w:rsid w:val="0090442E"/>
    <w:rsid w:val="00907772"/>
    <w:rsid w:val="009135C1"/>
    <w:rsid w:val="00913DCB"/>
    <w:rsid w:val="00913E87"/>
    <w:rsid w:val="00913FBD"/>
    <w:rsid w:val="00916EAA"/>
    <w:rsid w:val="009177B1"/>
    <w:rsid w:val="00923175"/>
    <w:rsid w:val="00924D4C"/>
    <w:rsid w:val="00924F9C"/>
    <w:rsid w:val="00926E3E"/>
    <w:rsid w:val="00931BDC"/>
    <w:rsid w:val="00932D61"/>
    <w:rsid w:val="0094012F"/>
    <w:rsid w:val="00942AE5"/>
    <w:rsid w:val="00942F2B"/>
    <w:rsid w:val="0094561A"/>
    <w:rsid w:val="00956599"/>
    <w:rsid w:val="00960401"/>
    <w:rsid w:val="00961B1E"/>
    <w:rsid w:val="00963FD7"/>
    <w:rsid w:val="00964912"/>
    <w:rsid w:val="00964938"/>
    <w:rsid w:val="00965FB3"/>
    <w:rsid w:val="00966258"/>
    <w:rsid w:val="00967C18"/>
    <w:rsid w:val="00971494"/>
    <w:rsid w:val="00972579"/>
    <w:rsid w:val="00975668"/>
    <w:rsid w:val="009812DF"/>
    <w:rsid w:val="00983CA4"/>
    <w:rsid w:val="009847E6"/>
    <w:rsid w:val="00985763"/>
    <w:rsid w:val="009869B2"/>
    <w:rsid w:val="00987140"/>
    <w:rsid w:val="009914E1"/>
    <w:rsid w:val="00993539"/>
    <w:rsid w:val="00993D92"/>
    <w:rsid w:val="009A03A2"/>
    <w:rsid w:val="009A1724"/>
    <w:rsid w:val="009A2EB4"/>
    <w:rsid w:val="009A3809"/>
    <w:rsid w:val="009A5368"/>
    <w:rsid w:val="009A640D"/>
    <w:rsid w:val="009A69D6"/>
    <w:rsid w:val="009B10FF"/>
    <w:rsid w:val="009B1323"/>
    <w:rsid w:val="009B433B"/>
    <w:rsid w:val="009B4356"/>
    <w:rsid w:val="009B5C09"/>
    <w:rsid w:val="009B7281"/>
    <w:rsid w:val="009C025A"/>
    <w:rsid w:val="009C16FD"/>
    <w:rsid w:val="009C2FA2"/>
    <w:rsid w:val="009D078E"/>
    <w:rsid w:val="009D468A"/>
    <w:rsid w:val="009D6F1F"/>
    <w:rsid w:val="009E3C4E"/>
    <w:rsid w:val="009E54B7"/>
    <w:rsid w:val="009F0FA9"/>
    <w:rsid w:val="009F27DA"/>
    <w:rsid w:val="009F2915"/>
    <w:rsid w:val="009F2996"/>
    <w:rsid w:val="009F53A5"/>
    <w:rsid w:val="009F5FCC"/>
    <w:rsid w:val="009F7CFD"/>
    <w:rsid w:val="00A04DC4"/>
    <w:rsid w:val="00A06923"/>
    <w:rsid w:val="00A1071E"/>
    <w:rsid w:val="00A137FF"/>
    <w:rsid w:val="00A15D65"/>
    <w:rsid w:val="00A162B8"/>
    <w:rsid w:val="00A21C61"/>
    <w:rsid w:val="00A22306"/>
    <w:rsid w:val="00A22383"/>
    <w:rsid w:val="00A22F55"/>
    <w:rsid w:val="00A25180"/>
    <w:rsid w:val="00A27223"/>
    <w:rsid w:val="00A3208C"/>
    <w:rsid w:val="00A3307C"/>
    <w:rsid w:val="00A33359"/>
    <w:rsid w:val="00A33C15"/>
    <w:rsid w:val="00A3431E"/>
    <w:rsid w:val="00A3560E"/>
    <w:rsid w:val="00A41777"/>
    <w:rsid w:val="00A418EC"/>
    <w:rsid w:val="00A42133"/>
    <w:rsid w:val="00A42381"/>
    <w:rsid w:val="00A4426A"/>
    <w:rsid w:val="00A44B3D"/>
    <w:rsid w:val="00A45280"/>
    <w:rsid w:val="00A46A5D"/>
    <w:rsid w:val="00A52102"/>
    <w:rsid w:val="00A55E45"/>
    <w:rsid w:val="00A5771D"/>
    <w:rsid w:val="00A602D6"/>
    <w:rsid w:val="00A603DE"/>
    <w:rsid w:val="00A62417"/>
    <w:rsid w:val="00A642A1"/>
    <w:rsid w:val="00A6461B"/>
    <w:rsid w:val="00A64D60"/>
    <w:rsid w:val="00A6677C"/>
    <w:rsid w:val="00A667B3"/>
    <w:rsid w:val="00A71959"/>
    <w:rsid w:val="00A72B81"/>
    <w:rsid w:val="00A738F8"/>
    <w:rsid w:val="00A74455"/>
    <w:rsid w:val="00A754A5"/>
    <w:rsid w:val="00A75BD6"/>
    <w:rsid w:val="00A76FF5"/>
    <w:rsid w:val="00A77466"/>
    <w:rsid w:val="00A81A49"/>
    <w:rsid w:val="00A83C34"/>
    <w:rsid w:val="00A840B4"/>
    <w:rsid w:val="00A8577A"/>
    <w:rsid w:val="00A86DA5"/>
    <w:rsid w:val="00A91244"/>
    <w:rsid w:val="00A957C0"/>
    <w:rsid w:val="00A96E13"/>
    <w:rsid w:val="00A9769E"/>
    <w:rsid w:val="00A977FE"/>
    <w:rsid w:val="00AA255B"/>
    <w:rsid w:val="00AA3F43"/>
    <w:rsid w:val="00AB0CD3"/>
    <w:rsid w:val="00AB201E"/>
    <w:rsid w:val="00AB2132"/>
    <w:rsid w:val="00AB6131"/>
    <w:rsid w:val="00AB63A8"/>
    <w:rsid w:val="00AB6EF6"/>
    <w:rsid w:val="00AC00BE"/>
    <w:rsid w:val="00AC38F7"/>
    <w:rsid w:val="00AC41C2"/>
    <w:rsid w:val="00AC44DC"/>
    <w:rsid w:val="00AC68A9"/>
    <w:rsid w:val="00AC73F6"/>
    <w:rsid w:val="00AD1573"/>
    <w:rsid w:val="00AD1630"/>
    <w:rsid w:val="00AD39E3"/>
    <w:rsid w:val="00AD4CFD"/>
    <w:rsid w:val="00AE160C"/>
    <w:rsid w:val="00AE56AC"/>
    <w:rsid w:val="00AF07C2"/>
    <w:rsid w:val="00AF14CC"/>
    <w:rsid w:val="00AF3B41"/>
    <w:rsid w:val="00AF3D86"/>
    <w:rsid w:val="00AF4843"/>
    <w:rsid w:val="00AF568F"/>
    <w:rsid w:val="00AF5D87"/>
    <w:rsid w:val="00AF6D02"/>
    <w:rsid w:val="00AF775A"/>
    <w:rsid w:val="00AF77B8"/>
    <w:rsid w:val="00B0115E"/>
    <w:rsid w:val="00B02A22"/>
    <w:rsid w:val="00B0345A"/>
    <w:rsid w:val="00B06F8C"/>
    <w:rsid w:val="00B1058C"/>
    <w:rsid w:val="00B1115F"/>
    <w:rsid w:val="00B11B6D"/>
    <w:rsid w:val="00B1256B"/>
    <w:rsid w:val="00B14E1F"/>
    <w:rsid w:val="00B15F8C"/>
    <w:rsid w:val="00B2078C"/>
    <w:rsid w:val="00B21AE5"/>
    <w:rsid w:val="00B225BC"/>
    <w:rsid w:val="00B23F33"/>
    <w:rsid w:val="00B241C4"/>
    <w:rsid w:val="00B24AFB"/>
    <w:rsid w:val="00B265AD"/>
    <w:rsid w:val="00B27D19"/>
    <w:rsid w:val="00B30C39"/>
    <w:rsid w:val="00B31D7E"/>
    <w:rsid w:val="00B32B1C"/>
    <w:rsid w:val="00B3397F"/>
    <w:rsid w:val="00B33CED"/>
    <w:rsid w:val="00B35176"/>
    <w:rsid w:val="00B40D05"/>
    <w:rsid w:val="00B415A4"/>
    <w:rsid w:val="00B41FAF"/>
    <w:rsid w:val="00B43FBB"/>
    <w:rsid w:val="00B441FF"/>
    <w:rsid w:val="00B4423E"/>
    <w:rsid w:val="00B4443F"/>
    <w:rsid w:val="00B44B67"/>
    <w:rsid w:val="00B456B1"/>
    <w:rsid w:val="00B466E1"/>
    <w:rsid w:val="00B478E0"/>
    <w:rsid w:val="00B47EF2"/>
    <w:rsid w:val="00B50315"/>
    <w:rsid w:val="00B51973"/>
    <w:rsid w:val="00B5274C"/>
    <w:rsid w:val="00B545BF"/>
    <w:rsid w:val="00B55B91"/>
    <w:rsid w:val="00B56DB0"/>
    <w:rsid w:val="00B57034"/>
    <w:rsid w:val="00B62E3B"/>
    <w:rsid w:val="00B63AF1"/>
    <w:rsid w:val="00B66746"/>
    <w:rsid w:val="00B737D6"/>
    <w:rsid w:val="00B761EE"/>
    <w:rsid w:val="00B76429"/>
    <w:rsid w:val="00B766E3"/>
    <w:rsid w:val="00B7773D"/>
    <w:rsid w:val="00B77D6B"/>
    <w:rsid w:val="00B8372B"/>
    <w:rsid w:val="00B8683B"/>
    <w:rsid w:val="00B87EF1"/>
    <w:rsid w:val="00B9073A"/>
    <w:rsid w:val="00B91C4A"/>
    <w:rsid w:val="00B929AE"/>
    <w:rsid w:val="00B93BA0"/>
    <w:rsid w:val="00B9457E"/>
    <w:rsid w:val="00B94820"/>
    <w:rsid w:val="00B96D58"/>
    <w:rsid w:val="00B96E59"/>
    <w:rsid w:val="00BA070C"/>
    <w:rsid w:val="00BA1EAF"/>
    <w:rsid w:val="00BA28CA"/>
    <w:rsid w:val="00BA339B"/>
    <w:rsid w:val="00BA35F9"/>
    <w:rsid w:val="00BA518E"/>
    <w:rsid w:val="00BA7799"/>
    <w:rsid w:val="00BB195D"/>
    <w:rsid w:val="00BB4523"/>
    <w:rsid w:val="00BB46FB"/>
    <w:rsid w:val="00BB5077"/>
    <w:rsid w:val="00BB6257"/>
    <w:rsid w:val="00BB6EAD"/>
    <w:rsid w:val="00BC1B36"/>
    <w:rsid w:val="00BC401C"/>
    <w:rsid w:val="00BD15BF"/>
    <w:rsid w:val="00BD1EE5"/>
    <w:rsid w:val="00BD1F14"/>
    <w:rsid w:val="00BD2764"/>
    <w:rsid w:val="00BD5622"/>
    <w:rsid w:val="00BD67AD"/>
    <w:rsid w:val="00BE0571"/>
    <w:rsid w:val="00BE3FC7"/>
    <w:rsid w:val="00BE4CA7"/>
    <w:rsid w:val="00BF1AE4"/>
    <w:rsid w:val="00BF2743"/>
    <w:rsid w:val="00BF2F75"/>
    <w:rsid w:val="00BF3A24"/>
    <w:rsid w:val="00BF5D9E"/>
    <w:rsid w:val="00C0371C"/>
    <w:rsid w:val="00C0608F"/>
    <w:rsid w:val="00C10CE2"/>
    <w:rsid w:val="00C12618"/>
    <w:rsid w:val="00C13000"/>
    <w:rsid w:val="00C14307"/>
    <w:rsid w:val="00C200F0"/>
    <w:rsid w:val="00C211AB"/>
    <w:rsid w:val="00C2134B"/>
    <w:rsid w:val="00C2289F"/>
    <w:rsid w:val="00C256C0"/>
    <w:rsid w:val="00C27770"/>
    <w:rsid w:val="00C27DE5"/>
    <w:rsid w:val="00C339D9"/>
    <w:rsid w:val="00C372A6"/>
    <w:rsid w:val="00C42B16"/>
    <w:rsid w:val="00C43A99"/>
    <w:rsid w:val="00C44C31"/>
    <w:rsid w:val="00C46C1C"/>
    <w:rsid w:val="00C4749B"/>
    <w:rsid w:val="00C501D5"/>
    <w:rsid w:val="00C51203"/>
    <w:rsid w:val="00C5226D"/>
    <w:rsid w:val="00C523C8"/>
    <w:rsid w:val="00C5285D"/>
    <w:rsid w:val="00C53964"/>
    <w:rsid w:val="00C54E2B"/>
    <w:rsid w:val="00C5561E"/>
    <w:rsid w:val="00C57F67"/>
    <w:rsid w:val="00C6150D"/>
    <w:rsid w:val="00C61797"/>
    <w:rsid w:val="00C6755D"/>
    <w:rsid w:val="00C71523"/>
    <w:rsid w:val="00C71F50"/>
    <w:rsid w:val="00C72434"/>
    <w:rsid w:val="00C739B7"/>
    <w:rsid w:val="00C739F6"/>
    <w:rsid w:val="00C7795D"/>
    <w:rsid w:val="00C8061E"/>
    <w:rsid w:val="00C80BD6"/>
    <w:rsid w:val="00C839A4"/>
    <w:rsid w:val="00C8560E"/>
    <w:rsid w:val="00C85AA3"/>
    <w:rsid w:val="00C85EEE"/>
    <w:rsid w:val="00C86FB6"/>
    <w:rsid w:val="00C9035A"/>
    <w:rsid w:val="00C90681"/>
    <w:rsid w:val="00C91CBA"/>
    <w:rsid w:val="00C92C98"/>
    <w:rsid w:val="00C92DFA"/>
    <w:rsid w:val="00C93343"/>
    <w:rsid w:val="00C95C96"/>
    <w:rsid w:val="00C964CC"/>
    <w:rsid w:val="00CA1C72"/>
    <w:rsid w:val="00CA4DEB"/>
    <w:rsid w:val="00CA53B3"/>
    <w:rsid w:val="00CA6BB5"/>
    <w:rsid w:val="00CA7E91"/>
    <w:rsid w:val="00CB10DF"/>
    <w:rsid w:val="00CB2B3F"/>
    <w:rsid w:val="00CB347D"/>
    <w:rsid w:val="00CB3EDB"/>
    <w:rsid w:val="00CB52D4"/>
    <w:rsid w:val="00CC099D"/>
    <w:rsid w:val="00CC1AD0"/>
    <w:rsid w:val="00CC33A6"/>
    <w:rsid w:val="00CC57A1"/>
    <w:rsid w:val="00CD1824"/>
    <w:rsid w:val="00CD3608"/>
    <w:rsid w:val="00CD393E"/>
    <w:rsid w:val="00CD4F7A"/>
    <w:rsid w:val="00CE1DDD"/>
    <w:rsid w:val="00CE543C"/>
    <w:rsid w:val="00CE58F1"/>
    <w:rsid w:val="00CE5EF4"/>
    <w:rsid w:val="00CE686A"/>
    <w:rsid w:val="00CE7822"/>
    <w:rsid w:val="00CF12E9"/>
    <w:rsid w:val="00CF1C87"/>
    <w:rsid w:val="00CF2B03"/>
    <w:rsid w:val="00CF30EB"/>
    <w:rsid w:val="00CF485F"/>
    <w:rsid w:val="00CF507A"/>
    <w:rsid w:val="00CF521A"/>
    <w:rsid w:val="00CF7627"/>
    <w:rsid w:val="00D00EBE"/>
    <w:rsid w:val="00D01532"/>
    <w:rsid w:val="00D018DB"/>
    <w:rsid w:val="00D01CD0"/>
    <w:rsid w:val="00D01D67"/>
    <w:rsid w:val="00D073A5"/>
    <w:rsid w:val="00D079D5"/>
    <w:rsid w:val="00D07BF8"/>
    <w:rsid w:val="00D10244"/>
    <w:rsid w:val="00D1493B"/>
    <w:rsid w:val="00D15CAA"/>
    <w:rsid w:val="00D1656E"/>
    <w:rsid w:val="00D16AAE"/>
    <w:rsid w:val="00D17BB1"/>
    <w:rsid w:val="00D241FE"/>
    <w:rsid w:val="00D2650F"/>
    <w:rsid w:val="00D3008C"/>
    <w:rsid w:val="00D30207"/>
    <w:rsid w:val="00D31D61"/>
    <w:rsid w:val="00D339F0"/>
    <w:rsid w:val="00D33D4F"/>
    <w:rsid w:val="00D34364"/>
    <w:rsid w:val="00D34939"/>
    <w:rsid w:val="00D46537"/>
    <w:rsid w:val="00D469DA"/>
    <w:rsid w:val="00D51817"/>
    <w:rsid w:val="00D51F1D"/>
    <w:rsid w:val="00D53E8B"/>
    <w:rsid w:val="00D57AFF"/>
    <w:rsid w:val="00D61806"/>
    <w:rsid w:val="00D62F5E"/>
    <w:rsid w:val="00D66003"/>
    <w:rsid w:val="00D6686D"/>
    <w:rsid w:val="00D66AA9"/>
    <w:rsid w:val="00D67483"/>
    <w:rsid w:val="00D71A57"/>
    <w:rsid w:val="00D7336A"/>
    <w:rsid w:val="00D7439E"/>
    <w:rsid w:val="00D74A0A"/>
    <w:rsid w:val="00D756B2"/>
    <w:rsid w:val="00D777AD"/>
    <w:rsid w:val="00D83571"/>
    <w:rsid w:val="00D841C3"/>
    <w:rsid w:val="00D85ECF"/>
    <w:rsid w:val="00D87E8C"/>
    <w:rsid w:val="00D91FA2"/>
    <w:rsid w:val="00D92726"/>
    <w:rsid w:val="00D9300D"/>
    <w:rsid w:val="00D93485"/>
    <w:rsid w:val="00DA03B7"/>
    <w:rsid w:val="00DA1717"/>
    <w:rsid w:val="00DA176A"/>
    <w:rsid w:val="00DA19D6"/>
    <w:rsid w:val="00DA3601"/>
    <w:rsid w:val="00DA5FFE"/>
    <w:rsid w:val="00DA66E7"/>
    <w:rsid w:val="00DA7222"/>
    <w:rsid w:val="00DA75E2"/>
    <w:rsid w:val="00DB5D7C"/>
    <w:rsid w:val="00DB6519"/>
    <w:rsid w:val="00DB6B61"/>
    <w:rsid w:val="00DC12EA"/>
    <w:rsid w:val="00DC5421"/>
    <w:rsid w:val="00DD00F5"/>
    <w:rsid w:val="00DD08E1"/>
    <w:rsid w:val="00DD2031"/>
    <w:rsid w:val="00DD2997"/>
    <w:rsid w:val="00DD4DC7"/>
    <w:rsid w:val="00DD6250"/>
    <w:rsid w:val="00DD7B8E"/>
    <w:rsid w:val="00DD7E81"/>
    <w:rsid w:val="00DE28C5"/>
    <w:rsid w:val="00DE688D"/>
    <w:rsid w:val="00DF11E8"/>
    <w:rsid w:val="00DF207F"/>
    <w:rsid w:val="00DF21C2"/>
    <w:rsid w:val="00DF3C34"/>
    <w:rsid w:val="00DF5B16"/>
    <w:rsid w:val="00DF612C"/>
    <w:rsid w:val="00E00232"/>
    <w:rsid w:val="00E01DE6"/>
    <w:rsid w:val="00E072CB"/>
    <w:rsid w:val="00E10169"/>
    <w:rsid w:val="00E106D4"/>
    <w:rsid w:val="00E144E1"/>
    <w:rsid w:val="00E14D0A"/>
    <w:rsid w:val="00E15F1D"/>
    <w:rsid w:val="00E16D78"/>
    <w:rsid w:val="00E2035C"/>
    <w:rsid w:val="00E223A4"/>
    <w:rsid w:val="00E224BB"/>
    <w:rsid w:val="00E265A1"/>
    <w:rsid w:val="00E312CD"/>
    <w:rsid w:val="00E3222A"/>
    <w:rsid w:val="00E3254C"/>
    <w:rsid w:val="00E333C9"/>
    <w:rsid w:val="00E34CF5"/>
    <w:rsid w:val="00E4043D"/>
    <w:rsid w:val="00E42CC9"/>
    <w:rsid w:val="00E44719"/>
    <w:rsid w:val="00E45661"/>
    <w:rsid w:val="00E45F72"/>
    <w:rsid w:val="00E4699D"/>
    <w:rsid w:val="00E520DE"/>
    <w:rsid w:val="00E52367"/>
    <w:rsid w:val="00E55A21"/>
    <w:rsid w:val="00E6078E"/>
    <w:rsid w:val="00E628AE"/>
    <w:rsid w:val="00E62E9F"/>
    <w:rsid w:val="00E62ED4"/>
    <w:rsid w:val="00E63865"/>
    <w:rsid w:val="00E64736"/>
    <w:rsid w:val="00E65BA3"/>
    <w:rsid w:val="00E7273B"/>
    <w:rsid w:val="00E7279C"/>
    <w:rsid w:val="00E7374B"/>
    <w:rsid w:val="00E7397E"/>
    <w:rsid w:val="00E7456E"/>
    <w:rsid w:val="00E7480C"/>
    <w:rsid w:val="00E77AAB"/>
    <w:rsid w:val="00E77DB8"/>
    <w:rsid w:val="00E77FEA"/>
    <w:rsid w:val="00E811D6"/>
    <w:rsid w:val="00E81B56"/>
    <w:rsid w:val="00E869CD"/>
    <w:rsid w:val="00E86C53"/>
    <w:rsid w:val="00E8748D"/>
    <w:rsid w:val="00E87B5A"/>
    <w:rsid w:val="00E9084E"/>
    <w:rsid w:val="00E92771"/>
    <w:rsid w:val="00E96058"/>
    <w:rsid w:val="00EA09E8"/>
    <w:rsid w:val="00EA23F5"/>
    <w:rsid w:val="00EA3D14"/>
    <w:rsid w:val="00EA4023"/>
    <w:rsid w:val="00EA54A0"/>
    <w:rsid w:val="00EA55F7"/>
    <w:rsid w:val="00EA79A9"/>
    <w:rsid w:val="00EA7E10"/>
    <w:rsid w:val="00EB03A2"/>
    <w:rsid w:val="00EB1E44"/>
    <w:rsid w:val="00EB23A2"/>
    <w:rsid w:val="00EB3F10"/>
    <w:rsid w:val="00EB4BFB"/>
    <w:rsid w:val="00EB70A1"/>
    <w:rsid w:val="00EC0289"/>
    <w:rsid w:val="00EC6618"/>
    <w:rsid w:val="00EC78E8"/>
    <w:rsid w:val="00EC7B75"/>
    <w:rsid w:val="00ED0B19"/>
    <w:rsid w:val="00ED2064"/>
    <w:rsid w:val="00ED24FD"/>
    <w:rsid w:val="00ED55DB"/>
    <w:rsid w:val="00ED650B"/>
    <w:rsid w:val="00ED781D"/>
    <w:rsid w:val="00ED79B5"/>
    <w:rsid w:val="00ED7A6C"/>
    <w:rsid w:val="00EE0EB7"/>
    <w:rsid w:val="00EE109B"/>
    <w:rsid w:val="00EE3436"/>
    <w:rsid w:val="00EE73D7"/>
    <w:rsid w:val="00EE790C"/>
    <w:rsid w:val="00EF056D"/>
    <w:rsid w:val="00EF18F0"/>
    <w:rsid w:val="00EF3433"/>
    <w:rsid w:val="00EF37C6"/>
    <w:rsid w:val="00EF499D"/>
    <w:rsid w:val="00F02620"/>
    <w:rsid w:val="00F073C3"/>
    <w:rsid w:val="00F07490"/>
    <w:rsid w:val="00F107F3"/>
    <w:rsid w:val="00F148EC"/>
    <w:rsid w:val="00F15716"/>
    <w:rsid w:val="00F2088E"/>
    <w:rsid w:val="00F21731"/>
    <w:rsid w:val="00F239AB"/>
    <w:rsid w:val="00F23B06"/>
    <w:rsid w:val="00F23D6B"/>
    <w:rsid w:val="00F2564E"/>
    <w:rsid w:val="00F27647"/>
    <w:rsid w:val="00F2797A"/>
    <w:rsid w:val="00F27F7D"/>
    <w:rsid w:val="00F30F7F"/>
    <w:rsid w:val="00F349A8"/>
    <w:rsid w:val="00F36D7D"/>
    <w:rsid w:val="00F372AE"/>
    <w:rsid w:val="00F42FA5"/>
    <w:rsid w:val="00F43C27"/>
    <w:rsid w:val="00F45618"/>
    <w:rsid w:val="00F47548"/>
    <w:rsid w:val="00F47C50"/>
    <w:rsid w:val="00F52E5E"/>
    <w:rsid w:val="00F53CE9"/>
    <w:rsid w:val="00F54FFF"/>
    <w:rsid w:val="00F554D4"/>
    <w:rsid w:val="00F56D1D"/>
    <w:rsid w:val="00F628FC"/>
    <w:rsid w:val="00F67BE3"/>
    <w:rsid w:val="00F67E32"/>
    <w:rsid w:val="00F70D65"/>
    <w:rsid w:val="00F71315"/>
    <w:rsid w:val="00F74DF2"/>
    <w:rsid w:val="00F75792"/>
    <w:rsid w:val="00F759B2"/>
    <w:rsid w:val="00F772AD"/>
    <w:rsid w:val="00F80B90"/>
    <w:rsid w:val="00F818F9"/>
    <w:rsid w:val="00F8225F"/>
    <w:rsid w:val="00F83F1B"/>
    <w:rsid w:val="00F85320"/>
    <w:rsid w:val="00F8538E"/>
    <w:rsid w:val="00F86355"/>
    <w:rsid w:val="00F872DD"/>
    <w:rsid w:val="00F92C11"/>
    <w:rsid w:val="00F93CED"/>
    <w:rsid w:val="00F93E5A"/>
    <w:rsid w:val="00F9566F"/>
    <w:rsid w:val="00F96CBF"/>
    <w:rsid w:val="00F96E62"/>
    <w:rsid w:val="00FA16E9"/>
    <w:rsid w:val="00FA43B5"/>
    <w:rsid w:val="00FA5EE3"/>
    <w:rsid w:val="00FA761C"/>
    <w:rsid w:val="00FB0B77"/>
    <w:rsid w:val="00FB4C76"/>
    <w:rsid w:val="00FB5566"/>
    <w:rsid w:val="00FB71C6"/>
    <w:rsid w:val="00FC1968"/>
    <w:rsid w:val="00FC2DA5"/>
    <w:rsid w:val="00FC5BC8"/>
    <w:rsid w:val="00FC6877"/>
    <w:rsid w:val="00FE01BC"/>
    <w:rsid w:val="00FE4E57"/>
    <w:rsid w:val="00FE56FA"/>
    <w:rsid w:val="00FE63BF"/>
    <w:rsid w:val="00FE6B6C"/>
    <w:rsid w:val="00FE6E37"/>
    <w:rsid w:val="00FF0A51"/>
    <w:rsid w:val="00FF20E0"/>
    <w:rsid w:val="00FF310E"/>
    <w:rsid w:val="00FF4BE7"/>
    <w:rsid w:val="00FF552B"/>
    <w:rsid w:val="00FF6DD0"/>
    <w:rsid w:val="00FF7314"/>
    <w:rsid w:val="00FF732F"/>
    <w:rsid w:val="59255664"/>
    <w:rsid w:val="5CBD09B6"/>
    <w:rsid w:val="600338D5"/>
    <w:rsid w:val="D7BE5000"/>
    <w:rsid w:val="F4EAABBD"/>
    <w:rsid w:val="FFF9A397"/>
    <w:rsid w:val="FFFFE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9"/>
    <w:semiHidden/>
    <w:unhideWhenUsed/>
    <w:qFormat/>
    <w:uiPriority w:val="99"/>
    <w:pPr>
      <w:ind w:left="100" w:leftChars="2500"/>
    </w:pPr>
  </w:style>
  <w:style w:type="paragraph" w:styleId="4">
    <w:name w:val="endnote text"/>
    <w:basedOn w:val="1"/>
    <w:link w:val="24"/>
    <w:semiHidden/>
    <w:unhideWhenUsed/>
    <w:qFormat/>
    <w:uiPriority w:val="99"/>
    <w:pPr>
      <w:snapToGrid w:val="0"/>
      <w:jc w:val="left"/>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footnote text"/>
    <w:basedOn w:val="1"/>
    <w:link w:val="20"/>
    <w:semiHidden/>
    <w:unhideWhenUsed/>
    <w:qFormat/>
    <w:uiPriority w:val="99"/>
    <w:pPr>
      <w:snapToGrid w:val="0"/>
      <w:jc w:val="left"/>
    </w:pPr>
    <w:rPr>
      <w:sz w:val="18"/>
      <w:szCs w:val="18"/>
    </w:rPr>
  </w:style>
  <w:style w:type="paragraph" w:styleId="10">
    <w:name w:val="toc 2"/>
    <w:basedOn w:val="1"/>
    <w:next w:val="1"/>
    <w:autoRedefine/>
    <w:unhideWhenUsed/>
    <w:qFormat/>
    <w:uiPriority w:val="39"/>
    <w:pPr>
      <w:ind w:left="420" w:leftChars="200"/>
    </w:pPr>
  </w:style>
  <w:style w:type="character" w:styleId="13">
    <w:name w:val="endnote reference"/>
    <w:basedOn w:val="12"/>
    <w:semiHidden/>
    <w:unhideWhenUsed/>
    <w:qFormat/>
    <w:uiPriority w:val="99"/>
    <w:rPr>
      <w:vertAlign w:val="superscript"/>
    </w:rPr>
  </w:style>
  <w:style w:type="character" w:styleId="14">
    <w:name w:val="page number"/>
    <w:basedOn w:val="12"/>
    <w:semiHidden/>
    <w:unhideWhenUsed/>
    <w:qFormat/>
    <w:uiPriority w:val="99"/>
  </w:style>
  <w:style w:type="character" w:styleId="15">
    <w:name w:val="Hyperlink"/>
    <w:basedOn w:val="12"/>
    <w:unhideWhenUsed/>
    <w:qFormat/>
    <w:uiPriority w:val="99"/>
    <w:rPr>
      <w:color w:val="0000FF" w:themeColor="hyperlink"/>
      <w:u w:val="single"/>
      <w14:textFill>
        <w14:solidFill>
          <w14:schemeClr w14:val="hlink"/>
        </w14:solidFill>
      </w14:textFill>
    </w:rPr>
  </w:style>
  <w:style w:type="character" w:styleId="16">
    <w:name w:val="footnote reference"/>
    <w:basedOn w:val="12"/>
    <w:semiHidden/>
    <w:unhideWhenUsed/>
    <w:qFormat/>
    <w:uiPriority w:val="99"/>
    <w:rPr>
      <w:vertAlign w:val="superscript"/>
    </w:rPr>
  </w:style>
  <w:style w:type="character" w:customStyle="1" w:styleId="17">
    <w:name w:val="页眉 字符"/>
    <w:basedOn w:val="12"/>
    <w:link w:val="7"/>
    <w:qFormat/>
    <w:uiPriority w:val="99"/>
    <w:rPr>
      <w:sz w:val="18"/>
      <w:szCs w:val="18"/>
    </w:rPr>
  </w:style>
  <w:style w:type="character" w:customStyle="1" w:styleId="18">
    <w:name w:val="页脚 字符"/>
    <w:basedOn w:val="12"/>
    <w:link w:val="6"/>
    <w:qFormat/>
    <w:uiPriority w:val="99"/>
    <w:rPr>
      <w:sz w:val="18"/>
      <w:szCs w:val="18"/>
    </w:rPr>
  </w:style>
  <w:style w:type="character" w:customStyle="1" w:styleId="19">
    <w:name w:val="日期 字符"/>
    <w:basedOn w:val="12"/>
    <w:link w:val="3"/>
    <w:semiHidden/>
    <w:qFormat/>
    <w:uiPriority w:val="99"/>
  </w:style>
  <w:style w:type="character" w:customStyle="1" w:styleId="20">
    <w:name w:val="脚注文本 字符"/>
    <w:basedOn w:val="12"/>
    <w:link w:val="9"/>
    <w:semiHidden/>
    <w:qFormat/>
    <w:uiPriority w:val="99"/>
    <w:rPr>
      <w:sz w:val="18"/>
      <w:szCs w:val="18"/>
    </w:rPr>
  </w:style>
  <w:style w:type="character" w:customStyle="1" w:styleId="21">
    <w:name w:val="标题 1 字符"/>
    <w:basedOn w:val="12"/>
    <w:link w:val="2"/>
    <w:qFormat/>
    <w:uiPriority w:val="9"/>
    <w:rPr>
      <w:b/>
      <w:bCs/>
      <w:kern w:val="44"/>
      <w:sz w:val="44"/>
      <w:szCs w:val="44"/>
    </w:rPr>
  </w:style>
  <w:style w:type="paragraph" w:customStyle="1" w:styleId="2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3">
    <w:name w:val="批注框文本 字符"/>
    <w:basedOn w:val="12"/>
    <w:link w:val="5"/>
    <w:semiHidden/>
    <w:qFormat/>
    <w:uiPriority w:val="99"/>
    <w:rPr>
      <w:sz w:val="18"/>
      <w:szCs w:val="18"/>
    </w:rPr>
  </w:style>
  <w:style w:type="character" w:customStyle="1" w:styleId="24">
    <w:name w:val="尾注文本 字符"/>
    <w:basedOn w:val="12"/>
    <w:link w:val="4"/>
    <w:semiHidden/>
    <w:qFormat/>
    <w:uiPriority w:val="99"/>
  </w:style>
  <w:style w:type="paragraph" w:customStyle="1" w:styleId="2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9612D30B-94E9-4CB9-A45D-85EC3B12168E}">
  <ds:schemaRefs/>
</ds:datastoreItem>
</file>

<file path=docProps/app.xml><?xml version="1.0" encoding="utf-8"?>
<Properties xmlns="http://schemas.openxmlformats.org/officeDocument/2006/extended-properties" xmlns:vt="http://schemas.openxmlformats.org/officeDocument/2006/docPropsVTypes">
  <Template>Normal</Template>
  <Pages>7</Pages>
  <Words>5981</Words>
  <Characters>6216</Characters>
  <Lines>55</Lines>
  <Paragraphs>15</Paragraphs>
  <TotalTime>881</TotalTime>
  <ScaleCrop>false</ScaleCrop>
  <LinksUpToDate>false</LinksUpToDate>
  <CharactersWithSpaces>6283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2024-07-02T08:59:00Z</dcterms:created>
  <dc:creator>admin</dc:creator>
  <cp:lastModifiedBy>hp</cp:lastModifiedBy>
  <cp:lastPrinted>2026-03-04T03:28:51Z</cp:lastPrinted>
  <dcterms:modified xsi:type="dcterms:W3CDTF">2026-03-04T03:37:54Z</dcterms:modified>
  <cp:revision>622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2AE4E8711734C112B83AB867899484B4_42</vt:lpwstr>
  </property>
  <property fmtid="{D5CDD505-2E9C-101B-9397-08002B2CF9AE}" pid="4" name="KSOTemplateDocerSaveRecord">
    <vt:lpwstr>eyJoZGlkIjoiYTkyNTBkNTk3NWRlN2I5MzdjMTQwMmRmNmJkMThlZjMifQ==</vt:lpwstr>
  </property>
</Properties>
</file>