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29FE6F">
      <w:pPr>
        <w:spacing w:line="579" w:lineRule="exact"/>
        <w:jc w:val="left"/>
        <w:rPr>
          <w:rFonts w:ascii="方正小标宋_GBK" w:hAnsi="Times New Roman" w:eastAsia="方正小标宋_GBK" w:cs="Times New Roman"/>
          <w:kern w:val="0"/>
          <w:sz w:val="32"/>
          <w:szCs w:val="32"/>
        </w:rPr>
      </w:pPr>
    </w:p>
    <w:p w14:paraId="6AAC4FC0">
      <w:pPr>
        <w:spacing w:line="600" w:lineRule="exact"/>
        <w:jc w:val="center"/>
        <w:rPr>
          <w:rFonts w:ascii="Times New Roman" w:hAnsi="Times New Roman" w:eastAsia="方正小标宋_GBK" w:cs="Times New Roman"/>
          <w:kern w:val="0"/>
          <w:sz w:val="44"/>
          <w:szCs w:val="20"/>
        </w:rPr>
      </w:pPr>
      <w:r>
        <w:rPr>
          <w:rFonts w:ascii="Times New Roman" w:hAnsi="Times New Roman" w:eastAsia="方正小标宋_GBK" w:cs="Times New Roman"/>
          <w:kern w:val="0"/>
          <w:sz w:val="44"/>
          <w:szCs w:val="20"/>
        </w:rPr>
        <w:t>金山大道10千伏电缆通道湖映坡地公园段</w:t>
      </w:r>
    </w:p>
    <w:p w14:paraId="682720E3">
      <w:pPr>
        <w:spacing w:line="600" w:lineRule="exact"/>
        <w:jc w:val="center"/>
        <w:rPr>
          <w:rFonts w:ascii="Times New Roman" w:hAnsi="Times New Roman" w:eastAsia="方正小标宋_GBK" w:cs="Times New Roman"/>
          <w:kern w:val="0"/>
          <w:sz w:val="44"/>
          <w:szCs w:val="20"/>
        </w:rPr>
      </w:pPr>
      <w:r>
        <w:rPr>
          <w:rFonts w:ascii="Times New Roman" w:hAnsi="Times New Roman" w:eastAsia="方正小标宋_GBK" w:cs="Times New Roman"/>
          <w:kern w:val="0"/>
          <w:sz w:val="44"/>
          <w:szCs w:val="20"/>
        </w:rPr>
        <w:t>电缆沟“11·23”一般触电事故调查报告</w:t>
      </w:r>
    </w:p>
    <w:p w14:paraId="7877934B">
      <w:pPr>
        <w:spacing w:line="579"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color w:val="000000"/>
          <w:sz w:val="32"/>
          <w:szCs w:val="32"/>
          <w:lang w:val="en-US" w:eastAsia="zh-CN"/>
        </w:rPr>
        <w:t>2</w:t>
      </w:r>
      <w:r>
        <w:rPr>
          <w:rFonts w:ascii="Times New Roman" w:hAnsi="Times New Roman" w:eastAsia="方正仿宋_GBK" w:cs="Times New Roman"/>
          <w:color w:val="000000"/>
          <w:sz w:val="32"/>
          <w:szCs w:val="32"/>
        </w:rPr>
        <w:t>025年11月23日，2名作业人员进入两江新区金山大道10千伏电缆通道湖映坡地公园段电缆沟查勘期间，电缆短路爆燃，造成一人死亡，另一人自行逃出未受伤，直接经济损失</w:t>
      </w:r>
      <w:r>
        <w:rPr>
          <w:rFonts w:hint="eastAsia" w:ascii="Times New Roman" w:hAnsi="Times New Roman" w:eastAsia="方正仿宋_GBK" w:cs="Times New Roman"/>
          <w:color w:val="000000"/>
          <w:sz w:val="32"/>
          <w:szCs w:val="32"/>
        </w:rPr>
        <w:t>约</w:t>
      </w:r>
      <w:r>
        <w:rPr>
          <w:rFonts w:ascii="Times New Roman" w:hAnsi="Times New Roman" w:eastAsia="方正仿宋_GBK" w:cs="Times New Roman"/>
          <w:sz w:val="32"/>
          <w:szCs w:val="32"/>
        </w:rPr>
        <w:t>260万元。</w:t>
      </w:r>
    </w:p>
    <w:p w14:paraId="1E5A9504">
      <w:pPr>
        <w:spacing w:line="579"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接到事故报告后，原两江新区应急管理局、产业局、公安分局、鸳鸯街道等单位人员立即赶赴现场了解情况并处置，根据《中华人民共和国安全生产法》《生产安全事故报告和调查处理条例》（国务院令第493号）《重庆市安全生产条例》的规定，原重庆两江新区管理委员会成立了由原两江新区应急管理局牵头，原两江新区办公室、产业局、总工会、公安分局</w:t>
      </w:r>
      <w:bookmarkStart w:id="0" w:name="_Hlk191305006"/>
      <w:r>
        <w:rPr>
          <w:rFonts w:ascii="Times New Roman" w:hAnsi="Times New Roman" w:eastAsia="方正仿宋_GBK" w:cs="Times New Roman"/>
          <w:color w:val="000000"/>
          <w:sz w:val="32"/>
          <w:szCs w:val="32"/>
        </w:rPr>
        <w:t>和</w:t>
      </w:r>
      <w:r>
        <w:rPr>
          <w:rFonts w:ascii="Times New Roman" w:hAnsi="Times New Roman" w:eastAsia="方正仿宋_GBK" w:cs="Times New Roman"/>
          <w:sz w:val="32"/>
          <w:szCs w:val="32"/>
        </w:rPr>
        <w:t>原渝北区人民政府</w:t>
      </w:r>
      <w:bookmarkEnd w:id="0"/>
      <w:r>
        <w:rPr>
          <w:rFonts w:ascii="Times New Roman" w:hAnsi="Times New Roman" w:eastAsia="方正仿宋_GBK" w:cs="Times New Roman"/>
          <w:color w:val="000000"/>
          <w:sz w:val="32"/>
          <w:szCs w:val="32"/>
        </w:rPr>
        <w:t>等单位派人组成的金山大道10千伏电缆通道湖映坡地公园段电缆沟“11·23”一般触电事故调查组（以下简称事故调查组），并邀请原两江新区纪工委监察室、原渝北区检察院派员参加调查工作。</w:t>
      </w:r>
      <w:r>
        <w:rPr>
          <w:rFonts w:hint="eastAsia" w:ascii="Times New Roman" w:hAnsi="Times New Roman" w:eastAsia="方正仿宋_GBK" w:cs="Times New Roman"/>
          <w:color w:val="000000"/>
          <w:sz w:val="32"/>
          <w:szCs w:val="32"/>
        </w:rPr>
        <w:t>事故调查组下设技术组，由3名市应急管理专家组成，负责查明事故的直接原因。</w:t>
      </w:r>
      <w:r>
        <w:rPr>
          <w:rFonts w:ascii="Times New Roman" w:hAnsi="Times New Roman" w:eastAsia="方正仿宋_GBK" w:cs="Times New Roman"/>
          <w:color w:val="000000"/>
          <w:sz w:val="32"/>
          <w:szCs w:val="32"/>
        </w:rPr>
        <w:t>事故调查组按照“科学严谨、依法依规、实事求是、注重实效”和“四不放过”的原则，经调查取证和综合分析，查明了事故发生经过、原因、应急处置、人员伤亡和直接经济损失，认定了事故性质和责任，提出了对相关责任单位和责任人的处理意见和防范措施建议。</w:t>
      </w:r>
    </w:p>
    <w:p w14:paraId="14137C2B">
      <w:pPr>
        <w:spacing w:line="579"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经调查认定，金山大道10千伏电缆通道湖映坡地公园段电缆沟“11·23”触电事故是一起因</w:t>
      </w:r>
      <w:r>
        <w:rPr>
          <w:rFonts w:hint="eastAsia" w:ascii="Times New Roman" w:hAnsi="Times New Roman" w:eastAsia="方正仿宋_GBK" w:cs="Times New Roman"/>
          <w:sz w:val="32"/>
          <w:szCs w:val="32"/>
        </w:rPr>
        <w:t>作业人员违章作业，施工作业单位风险辨识不到位、现场隐患排查不到位</w:t>
      </w:r>
      <w:r>
        <w:rPr>
          <w:rFonts w:ascii="Times New Roman" w:hAnsi="Times New Roman" w:eastAsia="方正仿宋_GBK" w:cs="Times New Roman"/>
          <w:sz w:val="32"/>
          <w:szCs w:val="32"/>
        </w:rPr>
        <w:t>而导致的一般生产安全责任事故。</w:t>
      </w:r>
    </w:p>
    <w:p w14:paraId="4A8F3C8F">
      <w:pPr>
        <w:spacing w:line="579" w:lineRule="exact"/>
        <w:ind w:firstLine="640" w:firstLineChars="200"/>
        <w:outlineLvl w:val="0"/>
        <w:rPr>
          <w:rFonts w:ascii="方正黑体_GBK" w:eastAsia="方正黑体_GBK"/>
          <w:sz w:val="32"/>
        </w:rPr>
      </w:pPr>
      <w:bookmarkStart w:id="1" w:name="_Toc172190257"/>
      <w:bookmarkStart w:id="2" w:name="_Toc219728384"/>
      <w:r>
        <w:rPr>
          <w:rFonts w:hint="eastAsia" w:ascii="方正黑体_GBK" w:eastAsia="方正黑体_GBK"/>
          <w:sz w:val="32"/>
        </w:rPr>
        <w:t>一、事故基本情况</w:t>
      </w:r>
      <w:bookmarkEnd w:id="1"/>
      <w:bookmarkEnd w:id="2"/>
    </w:p>
    <w:p w14:paraId="741329F7">
      <w:pPr>
        <w:spacing w:line="579" w:lineRule="exact"/>
        <w:ind w:firstLine="640" w:firstLineChars="200"/>
        <w:outlineLvl w:val="1"/>
        <w:rPr>
          <w:rFonts w:ascii="方正楷体_GBK" w:eastAsia="方正楷体_GBK"/>
          <w:sz w:val="32"/>
        </w:rPr>
      </w:pPr>
      <w:bookmarkStart w:id="3" w:name="_Toc172190258"/>
      <w:bookmarkStart w:id="4" w:name="_Toc219728385"/>
      <w:r>
        <w:rPr>
          <w:rFonts w:hint="eastAsia" w:ascii="方正楷体_GBK" w:eastAsia="方正楷体_GBK"/>
          <w:sz w:val="32"/>
        </w:rPr>
        <w:t>（一）事故概况</w:t>
      </w:r>
      <w:bookmarkEnd w:id="3"/>
      <w:bookmarkEnd w:id="4"/>
    </w:p>
    <w:p w14:paraId="1E3DD7C7">
      <w:pPr>
        <w:spacing w:line="579" w:lineRule="exact"/>
        <w:ind w:firstLine="640" w:firstLineChars="200"/>
        <w:rPr>
          <w:rFonts w:ascii="Times New Roman" w:hAnsi="Times New Roman" w:eastAsia="方正仿宋_GBK" w:cs="Times New Roman"/>
          <w:sz w:val="32"/>
        </w:rPr>
      </w:pPr>
      <w:r>
        <w:rPr>
          <w:rFonts w:hint="eastAsia" w:ascii="Times New Roman" w:hAnsi="Times New Roman" w:eastAsia="方正仿宋_GBK" w:cs="Times New Roman"/>
          <w:sz w:val="32"/>
        </w:rPr>
        <w:t>重庆市海捷水电安装有限公司因自身业务需要，拟投资建设“九曲河湿地公园充电站”。2025年11月23日，公司安排人员进入金山大道10千伏电缆通道湖映坡地公园段电缆沟进行现场查勘摸排工作，14时1</w:t>
      </w:r>
      <w:r>
        <w:rPr>
          <w:rFonts w:ascii="Times New Roman" w:hAnsi="Times New Roman" w:eastAsia="方正仿宋_GBK" w:cs="Times New Roman"/>
          <w:sz w:val="32"/>
        </w:rPr>
        <w:t>0</w:t>
      </w:r>
      <w:r>
        <w:rPr>
          <w:rFonts w:hint="eastAsia" w:ascii="Times New Roman" w:hAnsi="Times New Roman" w:eastAsia="方正仿宋_GBK" w:cs="Times New Roman"/>
          <w:sz w:val="32"/>
        </w:rPr>
        <w:t>分许，两名作业人员进入地下电缆沟，不久后电缆发生短路并引发电气火灾，一人被困，另一人自行逃出脱困。随行人员上报火警，消防救援人员及时到场灭火并开展救援，15时37分许，搜寻到被困人员，经医务人员现场诊断，已无生命体征。</w:t>
      </w:r>
    </w:p>
    <w:p w14:paraId="458BA843">
      <w:pPr>
        <w:spacing w:line="579" w:lineRule="exact"/>
        <w:ind w:firstLine="640" w:firstLineChars="200"/>
        <w:outlineLvl w:val="1"/>
        <w:rPr>
          <w:rFonts w:ascii="方正楷体_GBK" w:eastAsia="方正楷体_GBK"/>
          <w:sz w:val="32"/>
        </w:rPr>
      </w:pPr>
      <w:bookmarkStart w:id="5" w:name="_Toc172190259"/>
      <w:bookmarkStart w:id="6" w:name="_Toc219728386"/>
      <w:r>
        <w:rPr>
          <w:rFonts w:hint="eastAsia" w:ascii="方正楷体_GBK" w:eastAsia="方正楷体_GBK"/>
          <w:sz w:val="32"/>
        </w:rPr>
        <w:t>（二）事故发生单位及相关单位概况</w:t>
      </w:r>
      <w:bookmarkEnd w:id="5"/>
      <w:bookmarkEnd w:id="6"/>
    </w:p>
    <w:p w14:paraId="19C2EA4F">
      <w:pPr>
        <w:spacing w:line="579" w:lineRule="exact"/>
        <w:ind w:firstLine="640" w:firstLineChars="200"/>
        <w:rPr>
          <w:rFonts w:ascii="方正仿宋_GBK" w:eastAsia="方正仿宋_GBK"/>
          <w:sz w:val="32"/>
        </w:rPr>
      </w:pPr>
      <w:r>
        <w:rPr>
          <w:rFonts w:hint="eastAsia" w:ascii="方正仿宋_GBK" w:eastAsia="方正仿宋_GBK"/>
          <w:sz w:val="32"/>
        </w:rPr>
        <w:t>进入电缆沟作业单位：重庆市海捷水电安装有限公司（以下简称海捷公司）；统一社会信用代码：</w:t>
      </w:r>
      <w:r>
        <w:rPr>
          <w:rFonts w:ascii="方正仿宋_GBK" w:eastAsia="方正仿宋_GBK"/>
          <w:sz w:val="32"/>
        </w:rPr>
        <w:t>91500</w:t>
      </w:r>
      <w:r>
        <w:rPr>
          <w:rFonts w:hint="eastAsia" w:ascii="方正仿宋_GBK" w:eastAsia="方正仿宋_GBK"/>
          <w:sz w:val="32"/>
          <w:lang w:val="en-US" w:eastAsia="zh-CN"/>
        </w:rPr>
        <w:t>***</w:t>
      </w:r>
      <w:r>
        <w:rPr>
          <w:rFonts w:ascii="方正仿宋_GBK" w:eastAsia="方正仿宋_GBK"/>
          <w:sz w:val="32"/>
        </w:rPr>
        <w:t>01C</w:t>
      </w:r>
      <w:r>
        <w:rPr>
          <w:rFonts w:hint="eastAsia" w:ascii="方正仿宋_GBK" w:eastAsia="方正仿宋_GBK"/>
          <w:sz w:val="32"/>
        </w:rPr>
        <w:t>；类型：有限责任公司；住所：重庆市渝北区两路北湖路126号；法定代表人：段</w:t>
      </w:r>
      <w:r>
        <w:rPr>
          <w:rFonts w:hint="eastAsia" w:ascii="方正仿宋_GBK" w:eastAsia="方正仿宋_GBK"/>
          <w:sz w:val="32"/>
          <w:lang w:val="en-US" w:eastAsia="zh-CN"/>
        </w:rPr>
        <w:t>*</w:t>
      </w:r>
      <w:r>
        <w:rPr>
          <w:rFonts w:hint="eastAsia" w:ascii="方正仿宋_GBK" w:eastAsia="方正仿宋_GBK"/>
          <w:sz w:val="32"/>
        </w:rPr>
        <w:t>；注册资本：伍仟万元整；成立日期：20</w:t>
      </w:r>
      <w:r>
        <w:rPr>
          <w:rFonts w:ascii="方正仿宋_GBK" w:eastAsia="方正仿宋_GBK"/>
          <w:sz w:val="32"/>
        </w:rPr>
        <w:t>01</w:t>
      </w:r>
      <w:r>
        <w:rPr>
          <w:rFonts w:hint="eastAsia" w:ascii="方正仿宋_GBK" w:eastAsia="方正仿宋_GBK"/>
          <w:sz w:val="32"/>
        </w:rPr>
        <w:t>年</w:t>
      </w:r>
      <w:r>
        <w:rPr>
          <w:rFonts w:ascii="方正仿宋_GBK" w:eastAsia="方正仿宋_GBK"/>
          <w:sz w:val="32"/>
        </w:rPr>
        <w:t>12</w:t>
      </w:r>
      <w:r>
        <w:rPr>
          <w:rFonts w:hint="eastAsia" w:ascii="方正仿宋_GBK" w:eastAsia="方正仿宋_GBK"/>
          <w:sz w:val="32"/>
        </w:rPr>
        <w:t>月</w:t>
      </w:r>
      <w:r>
        <w:rPr>
          <w:rFonts w:ascii="方正仿宋_GBK" w:eastAsia="方正仿宋_GBK"/>
          <w:sz w:val="32"/>
        </w:rPr>
        <w:t>5</w:t>
      </w:r>
      <w:r>
        <w:rPr>
          <w:rFonts w:hint="eastAsia" w:ascii="方正仿宋_GBK" w:eastAsia="方正仿宋_GBK"/>
          <w:sz w:val="32"/>
        </w:rPr>
        <w:t>日；营业期限：20</w:t>
      </w:r>
      <w:r>
        <w:rPr>
          <w:rFonts w:ascii="方正仿宋_GBK" w:eastAsia="方正仿宋_GBK"/>
          <w:sz w:val="32"/>
        </w:rPr>
        <w:t>01</w:t>
      </w:r>
      <w:r>
        <w:rPr>
          <w:rFonts w:hint="eastAsia" w:ascii="方正仿宋_GBK" w:eastAsia="方正仿宋_GBK"/>
          <w:sz w:val="32"/>
        </w:rPr>
        <w:t>年</w:t>
      </w:r>
      <w:r>
        <w:rPr>
          <w:rFonts w:ascii="方正仿宋_GBK" w:eastAsia="方正仿宋_GBK"/>
          <w:sz w:val="32"/>
        </w:rPr>
        <w:t>12</w:t>
      </w:r>
      <w:r>
        <w:rPr>
          <w:rFonts w:hint="eastAsia" w:ascii="方正仿宋_GBK" w:eastAsia="方正仿宋_GBK"/>
          <w:sz w:val="32"/>
        </w:rPr>
        <w:t>月</w:t>
      </w:r>
      <w:r>
        <w:rPr>
          <w:rFonts w:ascii="方正仿宋_GBK" w:eastAsia="方正仿宋_GBK"/>
          <w:sz w:val="32"/>
        </w:rPr>
        <w:t>5</w:t>
      </w:r>
      <w:r>
        <w:rPr>
          <w:rFonts w:hint="eastAsia" w:ascii="方正仿宋_GBK" w:eastAsia="方正仿宋_GBK"/>
          <w:sz w:val="32"/>
        </w:rPr>
        <w:t>日至永久；经营范围：电力设施承装类三级，承修类三级，承试类三级</w:t>
      </w:r>
      <w:r>
        <w:rPr>
          <w:rFonts w:hint="eastAsia" w:ascii="方正仿宋_GBK" w:eastAsia="方正仿宋_GBK"/>
          <w:sz w:val="32"/>
          <w:lang w:eastAsia="zh-CN"/>
        </w:rPr>
        <w:t>。</w:t>
      </w:r>
      <w:r>
        <w:rPr>
          <w:rFonts w:hint="eastAsia" w:ascii="方正仿宋_GBK" w:eastAsia="方正仿宋_GBK"/>
          <w:sz w:val="32"/>
        </w:rPr>
        <w:t>取得《承装（修、试）电力设施许可证》；取得《建筑业企业资质证书》，编号：D</w:t>
      </w:r>
      <w:r>
        <w:rPr>
          <w:rFonts w:hint="eastAsia" w:ascii="方正仿宋_GBK" w:eastAsia="方正仿宋_GBK"/>
          <w:sz w:val="32"/>
          <w:lang w:val="en-US" w:eastAsia="zh-CN"/>
        </w:rPr>
        <w:t>**</w:t>
      </w:r>
      <w:r>
        <w:rPr>
          <w:rFonts w:ascii="方正仿宋_GBK" w:eastAsia="方正仿宋_GBK"/>
          <w:sz w:val="32"/>
        </w:rPr>
        <w:t>89</w:t>
      </w:r>
      <w:r>
        <w:rPr>
          <w:rFonts w:hint="eastAsia" w:ascii="方正仿宋_GBK" w:eastAsia="方正仿宋_GBK"/>
          <w:sz w:val="32"/>
        </w:rPr>
        <w:t>；资质类别及等级：建筑工程施工总承包贰级，输变电工程专业承包贰级；有效期至202</w:t>
      </w:r>
      <w:r>
        <w:rPr>
          <w:rFonts w:ascii="方正仿宋_GBK" w:eastAsia="方正仿宋_GBK"/>
          <w:sz w:val="32"/>
        </w:rPr>
        <w:t>6</w:t>
      </w:r>
      <w:r>
        <w:rPr>
          <w:rFonts w:hint="eastAsia" w:ascii="方正仿宋_GBK" w:eastAsia="方正仿宋_GBK"/>
          <w:sz w:val="32"/>
        </w:rPr>
        <w:t>年</w:t>
      </w:r>
      <w:r>
        <w:rPr>
          <w:rFonts w:ascii="方正仿宋_GBK" w:eastAsia="方正仿宋_GBK"/>
          <w:sz w:val="32"/>
        </w:rPr>
        <w:t>6</w:t>
      </w:r>
      <w:r>
        <w:rPr>
          <w:rFonts w:hint="eastAsia" w:ascii="方正仿宋_GBK" w:eastAsia="方正仿宋_GBK"/>
          <w:sz w:val="32"/>
        </w:rPr>
        <w:t>月</w:t>
      </w:r>
      <w:r>
        <w:rPr>
          <w:rFonts w:ascii="方正仿宋_GBK" w:eastAsia="方正仿宋_GBK"/>
          <w:sz w:val="32"/>
        </w:rPr>
        <w:t>30</w:t>
      </w:r>
      <w:r>
        <w:rPr>
          <w:rFonts w:hint="eastAsia" w:ascii="方正仿宋_GBK" w:eastAsia="方正仿宋_GBK"/>
          <w:sz w:val="32"/>
        </w:rPr>
        <w:t>日。取得《安全生产许可证》，编号：（渝）JZ安许证字〔20</w:t>
      </w:r>
      <w:r>
        <w:rPr>
          <w:rFonts w:ascii="方正仿宋_GBK" w:eastAsia="方正仿宋_GBK"/>
          <w:sz w:val="32"/>
        </w:rPr>
        <w:t>05</w:t>
      </w:r>
      <w:r>
        <w:rPr>
          <w:rFonts w:hint="eastAsia" w:ascii="方正仿宋_GBK" w:eastAsia="方正仿宋_GBK"/>
          <w:sz w:val="32"/>
        </w:rPr>
        <w:t>〕</w:t>
      </w:r>
      <w:r>
        <w:rPr>
          <w:rFonts w:ascii="方正仿宋_GBK" w:eastAsia="方正仿宋_GBK"/>
          <w:sz w:val="32"/>
        </w:rPr>
        <w:t>00</w:t>
      </w:r>
      <w:r>
        <w:rPr>
          <w:rFonts w:hint="eastAsia" w:ascii="方正仿宋_GBK" w:eastAsia="方正仿宋_GBK"/>
          <w:sz w:val="32"/>
          <w:lang w:val="en-US" w:eastAsia="zh-CN"/>
        </w:rPr>
        <w:t>**</w:t>
      </w:r>
      <w:r>
        <w:rPr>
          <w:rFonts w:ascii="方正仿宋_GBK" w:eastAsia="方正仿宋_GBK"/>
          <w:sz w:val="32"/>
        </w:rPr>
        <w:t>2</w:t>
      </w:r>
      <w:r>
        <w:rPr>
          <w:rFonts w:hint="eastAsia" w:ascii="方正仿宋_GBK" w:eastAsia="方正仿宋_GBK"/>
          <w:sz w:val="32"/>
        </w:rPr>
        <w:t>；许可范围：建筑施工；有效期：</w:t>
      </w:r>
      <w:r>
        <w:rPr>
          <w:rFonts w:ascii="方正仿宋_GBK" w:eastAsia="方正仿宋_GBK"/>
          <w:sz w:val="32"/>
        </w:rPr>
        <w:t>2025</w:t>
      </w:r>
      <w:r>
        <w:rPr>
          <w:rFonts w:hint="eastAsia" w:ascii="方正仿宋_GBK" w:eastAsia="方正仿宋_GBK"/>
          <w:sz w:val="32"/>
        </w:rPr>
        <w:t>年</w:t>
      </w:r>
      <w:r>
        <w:rPr>
          <w:rFonts w:ascii="方正仿宋_GBK" w:eastAsia="方正仿宋_GBK"/>
          <w:sz w:val="32"/>
        </w:rPr>
        <w:t>10</w:t>
      </w:r>
      <w:r>
        <w:rPr>
          <w:rFonts w:hint="eastAsia" w:ascii="方正仿宋_GBK" w:eastAsia="方正仿宋_GBK"/>
          <w:sz w:val="32"/>
        </w:rPr>
        <w:t>月</w:t>
      </w:r>
      <w:r>
        <w:rPr>
          <w:rFonts w:ascii="方正仿宋_GBK" w:eastAsia="方正仿宋_GBK"/>
          <w:sz w:val="32"/>
        </w:rPr>
        <w:t>24</w:t>
      </w:r>
      <w:r>
        <w:rPr>
          <w:rFonts w:hint="eastAsia" w:ascii="方正仿宋_GBK" w:eastAsia="方正仿宋_GBK"/>
          <w:sz w:val="32"/>
        </w:rPr>
        <w:t>日至202</w:t>
      </w:r>
      <w:r>
        <w:rPr>
          <w:rFonts w:ascii="方正仿宋_GBK" w:eastAsia="方正仿宋_GBK"/>
          <w:sz w:val="32"/>
        </w:rPr>
        <w:t>8</w:t>
      </w:r>
      <w:r>
        <w:rPr>
          <w:rFonts w:hint="eastAsia" w:ascii="方正仿宋_GBK" w:eastAsia="方正仿宋_GBK"/>
          <w:sz w:val="32"/>
        </w:rPr>
        <w:t>年</w:t>
      </w:r>
      <w:r>
        <w:rPr>
          <w:rFonts w:ascii="方正仿宋_GBK" w:eastAsia="方正仿宋_GBK"/>
          <w:sz w:val="32"/>
        </w:rPr>
        <w:t>10</w:t>
      </w:r>
      <w:r>
        <w:rPr>
          <w:rFonts w:hint="eastAsia" w:ascii="方正仿宋_GBK" w:eastAsia="方正仿宋_GBK"/>
          <w:sz w:val="32"/>
        </w:rPr>
        <w:t>月2</w:t>
      </w:r>
      <w:r>
        <w:rPr>
          <w:rFonts w:ascii="方正仿宋_GBK" w:eastAsia="方正仿宋_GBK"/>
          <w:sz w:val="32"/>
        </w:rPr>
        <w:t>3</w:t>
      </w:r>
      <w:r>
        <w:rPr>
          <w:rFonts w:hint="eastAsia" w:ascii="方正仿宋_GBK" w:eastAsia="方正仿宋_GBK"/>
          <w:sz w:val="32"/>
        </w:rPr>
        <w:t>日。</w:t>
      </w:r>
    </w:p>
    <w:p w14:paraId="65A3959D">
      <w:pPr>
        <w:spacing w:line="579" w:lineRule="exact"/>
        <w:ind w:firstLine="640" w:firstLineChars="200"/>
        <w:rPr>
          <w:rFonts w:ascii="方正仿宋_GBK" w:eastAsia="方正仿宋_GBK"/>
          <w:sz w:val="32"/>
        </w:rPr>
      </w:pPr>
      <w:r>
        <w:rPr>
          <w:rFonts w:hint="eastAsia" w:ascii="方正仿宋_GBK" w:eastAsia="方正仿宋_GBK"/>
          <w:sz w:val="32"/>
        </w:rPr>
        <w:t>电缆沟管理单位：国网重庆市电力公司市北供电分公司（以下简称市北供电公司）；成立于1995年8月，地理位置位于重庆市中心城区北部，是国网重庆市电力公司直属供电企业。主要承担两江新区（不含水土街道、复兴街道、蔡家岗街道、施家梁镇、童家溪镇）和北碚区大湾镇、统景镇、大盛镇、兴隆镇、茨竹镇的电网规划建设、运行管理、供电服务工作，供电区域总面积1673平方公里。</w:t>
      </w:r>
    </w:p>
    <w:p w14:paraId="4FAF9BB9">
      <w:pPr>
        <w:spacing w:line="579" w:lineRule="exact"/>
        <w:ind w:firstLine="640" w:firstLineChars="200"/>
        <w:outlineLvl w:val="1"/>
        <w:rPr>
          <w:rFonts w:ascii="方正楷体_GBK" w:eastAsia="方正楷体_GBK"/>
          <w:sz w:val="32"/>
        </w:rPr>
      </w:pPr>
      <w:bookmarkStart w:id="7" w:name="_Toc219728387"/>
      <w:r>
        <w:rPr>
          <w:rFonts w:hint="eastAsia" w:ascii="方正楷体_GBK" w:eastAsia="方正楷体_GBK"/>
          <w:sz w:val="32"/>
        </w:rPr>
        <w:t>（三）事故发生单位安全管理情况</w:t>
      </w:r>
      <w:bookmarkEnd w:id="7"/>
    </w:p>
    <w:p w14:paraId="1EF5F36F">
      <w:pPr>
        <w:spacing w:line="579" w:lineRule="exact"/>
        <w:ind w:firstLine="640" w:firstLineChars="200"/>
        <w:rPr>
          <w:rFonts w:ascii="方正仿宋_GBK" w:eastAsia="方正仿宋_GBK"/>
          <w:sz w:val="32"/>
        </w:rPr>
      </w:pPr>
      <w:r>
        <w:rPr>
          <w:rFonts w:hint="eastAsia" w:ascii="方正仿宋_GBK" w:eastAsia="方正仿宋_GBK"/>
          <w:sz w:val="32"/>
        </w:rPr>
        <w:t>海捷公司建立了全员安全生产责任制、安全生产隐患排查、安全生产隐患教育培训、安全技术交底、高压电工岗位安全技术操作规程标准、有限空间作业安全工作规定等规章制度，公司设立安质部负责安全生产管理工作，配备了</w:t>
      </w:r>
      <w:r>
        <w:rPr>
          <w:rFonts w:ascii="方正仿宋_GBK" w:eastAsia="方正仿宋_GBK"/>
          <w:sz w:val="32"/>
        </w:rPr>
        <w:t>1</w:t>
      </w:r>
      <w:r>
        <w:rPr>
          <w:rFonts w:hint="eastAsia" w:ascii="方正仿宋_GBK" w:eastAsia="方正仿宋_GBK"/>
          <w:sz w:val="32"/>
        </w:rPr>
        <w:t>名专职安全员。</w:t>
      </w:r>
    </w:p>
    <w:p w14:paraId="5C889A07">
      <w:pPr>
        <w:spacing w:line="579" w:lineRule="exact"/>
        <w:ind w:firstLine="640" w:firstLineChars="200"/>
        <w:rPr>
          <w:rFonts w:ascii="方正仿宋_GBK" w:eastAsia="方正仿宋_GBK"/>
          <w:sz w:val="32"/>
        </w:rPr>
      </w:pPr>
      <w:r>
        <w:rPr>
          <w:rFonts w:hint="eastAsia" w:ascii="方正仿宋_GBK" w:eastAsia="方正仿宋_GBK"/>
          <w:sz w:val="32"/>
        </w:rPr>
        <w:t>海捷公司因拟投资建设“九曲河湿地公园充电站”，需了解该区域的电缆沟是否通畅，电缆沟内接头的防爆盒对今后施放电缆是否有影响，为后期投资项目作决策。11月22日，海捷公司总经理段利安排查勘班组长</w:t>
      </w:r>
      <w:r>
        <w:rPr>
          <w:rFonts w:hint="eastAsia" w:ascii="方正仿宋_GBK" w:eastAsia="方正仿宋_GBK"/>
          <w:sz w:val="32"/>
          <w:lang w:eastAsia="zh-CN"/>
        </w:rPr>
        <w:t>罗**</w:t>
      </w:r>
      <w:r>
        <w:rPr>
          <w:rFonts w:hint="eastAsia" w:ascii="方正仿宋_GBK" w:eastAsia="方正仿宋_GBK"/>
          <w:sz w:val="32"/>
        </w:rPr>
        <w:t>带人对金山大道10千伏电缆通道湖映坡地公园段电缆沟进行摸排，海捷公司在未向电缆沟管理单位市北供电公司申报并获得许可，未得到市北供电公司正常检维修流程的安全施工作业票的情况下，向其公司查勘班组下发了派工单，1</w:t>
      </w:r>
      <w:r>
        <w:rPr>
          <w:rFonts w:ascii="方正仿宋_GBK" w:eastAsia="方正仿宋_GBK"/>
          <w:sz w:val="32"/>
        </w:rPr>
        <w:t>1</w:t>
      </w:r>
      <w:r>
        <w:rPr>
          <w:rFonts w:hint="eastAsia" w:ascii="方正仿宋_GBK" w:eastAsia="方正仿宋_GBK"/>
          <w:sz w:val="32"/>
        </w:rPr>
        <w:t>月2</w:t>
      </w:r>
      <w:r>
        <w:rPr>
          <w:rFonts w:ascii="方正仿宋_GBK" w:eastAsia="方正仿宋_GBK"/>
          <w:sz w:val="32"/>
        </w:rPr>
        <w:t>3</w:t>
      </w:r>
      <w:r>
        <w:rPr>
          <w:rFonts w:hint="eastAsia" w:ascii="方正仿宋_GBK" w:eastAsia="方正仿宋_GBK"/>
          <w:sz w:val="32"/>
        </w:rPr>
        <w:t>日，</w:t>
      </w:r>
      <w:r>
        <w:rPr>
          <w:rFonts w:hint="eastAsia" w:ascii="方正仿宋_GBK" w:eastAsia="方正仿宋_GBK"/>
          <w:sz w:val="32"/>
          <w:lang w:eastAsia="zh-CN"/>
        </w:rPr>
        <w:t>罗**</w:t>
      </w:r>
      <w:r>
        <w:rPr>
          <w:rFonts w:hint="eastAsia" w:ascii="方正仿宋_GBK" w:eastAsia="方正仿宋_GBK"/>
          <w:sz w:val="32"/>
        </w:rPr>
        <w:t>带领查勘班组人员进入电缆沟作业，作业当日，海捷公司没有安排安全生产管理人员到现场进行安全监管。</w:t>
      </w:r>
    </w:p>
    <w:p w14:paraId="7F89DAED">
      <w:pPr>
        <w:spacing w:line="579" w:lineRule="exact"/>
        <w:ind w:firstLine="640" w:firstLineChars="200"/>
        <w:rPr>
          <w:rFonts w:ascii="方正仿宋_GBK" w:eastAsia="方正仿宋_GBK"/>
          <w:sz w:val="32"/>
        </w:rPr>
      </w:pPr>
      <w:r>
        <w:rPr>
          <w:rFonts w:hint="eastAsia" w:ascii="方正仿宋_GBK" w:eastAsia="方正仿宋_GBK"/>
          <w:sz w:val="32"/>
        </w:rPr>
        <w:t>经查，2025年市北供电公司合作的电力检修、施工单位共36家，其中10千伏配网的检修、施工单位10家（包含海捷公司）。截止2025年11月22日，市北供电公司与海捷公司签订了</w:t>
      </w:r>
      <w:r>
        <w:rPr>
          <w:rFonts w:ascii="方正仿宋_GBK" w:eastAsia="方正仿宋_GBK"/>
          <w:sz w:val="32"/>
        </w:rPr>
        <w:t>41</w:t>
      </w:r>
      <w:r>
        <w:rPr>
          <w:rFonts w:hint="eastAsia" w:ascii="方正仿宋_GBK" w:eastAsia="方正仿宋_GBK"/>
          <w:sz w:val="32"/>
        </w:rPr>
        <w:t>个项目合同，已完成3</w:t>
      </w:r>
      <w:r>
        <w:rPr>
          <w:rFonts w:ascii="方正仿宋_GBK" w:eastAsia="方正仿宋_GBK"/>
          <w:sz w:val="32"/>
        </w:rPr>
        <w:t>7</w:t>
      </w:r>
      <w:r>
        <w:rPr>
          <w:rFonts w:hint="eastAsia" w:ascii="方正仿宋_GBK" w:eastAsia="方正仿宋_GBK"/>
          <w:sz w:val="32"/>
        </w:rPr>
        <w:t>个，但事故段电缆沟没有海捷公司承接的项目。按照市北供电公司对电缆沟内电缆的日常管理要求，每月会安排运维人员对电缆沟内的电缆开展巡视检查，主要是通过打开电缆井盖板查看电缆有无破损等缺陷，发现缺陷后报公司运检部安排消缺或更换。事故发生前，市北供电公司并未在公司系统中安排海捷公司进入事故电缆沟作业，也未得到海捷公司安排作业人员进入事故电缆沟作业的申请或报备。</w:t>
      </w:r>
    </w:p>
    <w:p w14:paraId="66A0B4E0">
      <w:pPr>
        <w:spacing w:line="579" w:lineRule="exact"/>
        <w:ind w:firstLine="640" w:firstLineChars="200"/>
        <w:outlineLvl w:val="1"/>
        <w:rPr>
          <w:rFonts w:ascii="方正楷体_GBK" w:eastAsia="方正楷体_GBK"/>
          <w:sz w:val="32"/>
        </w:rPr>
      </w:pPr>
      <w:bookmarkStart w:id="8" w:name="_Toc172190262"/>
      <w:bookmarkStart w:id="9" w:name="_Toc219728388"/>
      <w:r>
        <w:rPr>
          <w:rFonts w:ascii="方正楷体_GBK" w:eastAsia="方正楷体_GBK"/>
          <w:sz w:val="32"/>
        </w:rPr>
        <w:t>（</w:t>
      </w:r>
      <w:r>
        <w:rPr>
          <w:rFonts w:hint="eastAsia" w:ascii="方正楷体_GBK" w:eastAsia="方正楷体_GBK"/>
          <w:sz w:val="32"/>
        </w:rPr>
        <w:t>四</w:t>
      </w:r>
      <w:r>
        <w:rPr>
          <w:rFonts w:ascii="方正楷体_GBK" w:eastAsia="方正楷体_GBK"/>
          <w:sz w:val="32"/>
        </w:rPr>
        <w:t>）事故发生经过</w:t>
      </w:r>
      <w:bookmarkEnd w:id="8"/>
      <w:bookmarkEnd w:id="9"/>
    </w:p>
    <w:p w14:paraId="3E47DC1A">
      <w:pPr>
        <w:spacing w:line="579" w:lineRule="exact"/>
        <w:ind w:firstLine="640" w:firstLineChars="200"/>
        <w:rPr>
          <w:rFonts w:ascii="方正仿宋_GBK" w:eastAsia="方正仿宋_GBK"/>
          <w:sz w:val="32"/>
        </w:rPr>
      </w:pPr>
      <w:r>
        <w:rPr>
          <w:rFonts w:ascii="方正仿宋_GBK" w:eastAsia="方正仿宋_GBK"/>
          <w:sz w:val="32"/>
        </w:rPr>
        <w:t>2025</w:t>
      </w:r>
      <w:r>
        <w:rPr>
          <w:rFonts w:hint="eastAsia" w:ascii="方正仿宋_GBK" w:eastAsia="方正仿宋_GBK"/>
          <w:sz w:val="32"/>
        </w:rPr>
        <w:t>年11月23日9时许，海捷公司的工程车将查勘班组长</w:t>
      </w:r>
      <w:r>
        <w:rPr>
          <w:rFonts w:hint="eastAsia" w:ascii="方正仿宋_GBK" w:eastAsia="方正仿宋_GBK"/>
          <w:sz w:val="32"/>
          <w:lang w:eastAsia="zh-CN"/>
        </w:rPr>
        <w:t>罗**</w:t>
      </w:r>
      <w:r>
        <w:rPr>
          <w:rFonts w:hint="eastAsia" w:ascii="方正仿宋_GBK" w:eastAsia="方正仿宋_GBK"/>
          <w:sz w:val="32"/>
        </w:rPr>
        <w:t>及班组人员</w:t>
      </w:r>
      <w:r>
        <w:rPr>
          <w:rFonts w:hint="eastAsia" w:ascii="方正仿宋_GBK" w:eastAsia="方正仿宋_GBK"/>
          <w:sz w:val="32"/>
          <w:lang w:eastAsia="zh-CN"/>
        </w:rPr>
        <w:t>陈*</w:t>
      </w:r>
      <w:r>
        <w:rPr>
          <w:rFonts w:hint="eastAsia" w:ascii="方正仿宋_GBK" w:eastAsia="方正仿宋_GBK"/>
          <w:sz w:val="32"/>
        </w:rPr>
        <w:t>、</w:t>
      </w:r>
      <w:r>
        <w:rPr>
          <w:rFonts w:hint="eastAsia" w:ascii="方正仿宋_GBK" w:eastAsia="方正仿宋_GBK"/>
          <w:sz w:val="32"/>
          <w:lang w:eastAsia="zh-CN"/>
        </w:rPr>
        <w:t>陈#</w:t>
      </w:r>
      <w:r>
        <w:rPr>
          <w:rFonts w:hint="eastAsia" w:ascii="方正仿宋_GBK" w:eastAsia="方正仿宋_GBK"/>
          <w:sz w:val="32"/>
        </w:rPr>
        <w:t>、</w:t>
      </w:r>
      <w:r>
        <w:rPr>
          <w:rFonts w:hint="eastAsia" w:ascii="方正仿宋_GBK" w:eastAsia="方正仿宋_GBK"/>
          <w:sz w:val="32"/>
          <w:lang w:eastAsia="zh-CN"/>
        </w:rPr>
        <w:t>鲁*</w:t>
      </w:r>
      <w:r>
        <w:rPr>
          <w:rFonts w:hint="eastAsia" w:ascii="方正仿宋_GBK" w:eastAsia="方正仿宋_GBK"/>
          <w:sz w:val="32"/>
        </w:rPr>
        <w:t>、</w:t>
      </w:r>
      <w:r>
        <w:rPr>
          <w:rFonts w:hint="eastAsia" w:ascii="方正仿宋_GBK" w:eastAsia="方正仿宋_GBK"/>
          <w:sz w:val="32"/>
          <w:lang w:eastAsia="zh-CN"/>
        </w:rPr>
        <w:t>李**</w:t>
      </w:r>
      <w:r>
        <w:rPr>
          <w:rFonts w:hint="eastAsia" w:ascii="方正仿宋_GBK" w:eastAsia="方正仿宋_GBK"/>
          <w:sz w:val="32"/>
        </w:rPr>
        <w:t>5人送达金山大道龙洞湾加油站人行道旁，开始从加油站往岚峰立交方向查勘人行道下电缆沟，上午11时50分许，查勘到金山大道协信星都会公交站附近下班吃饭、休息。</w:t>
      </w:r>
    </w:p>
    <w:p w14:paraId="65D3AC68">
      <w:pPr>
        <w:spacing w:line="579" w:lineRule="exact"/>
        <w:ind w:firstLine="640" w:firstLineChars="200"/>
        <w:rPr>
          <w:rFonts w:ascii="方正仿宋_GBK" w:eastAsia="方正仿宋_GBK"/>
          <w:sz w:val="32"/>
        </w:rPr>
      </w:pPr>
      <w:r>
        <w:rPr>
          <w:rFonts w:hint="eastAsia" w:ascii="方正仿宋_GBK" w:eastAsia="方正仿宋_GBK"/>
          <w:sz w:val="32"/>
        </w:rPr>
        <w:t>13点30分许，几人继续作业。</w:t>
      </w:r>
      <w:r>
        <w:rPr>
          <w:rFonts w:hint="eastAsia" w:ascii="方正仿宋_GBK" w:eastAsia="方正仿宋_GBK"/>
          <w:sz w:val="32"/>
          <w:lang w:eastAsia="zh-CN"/>
        </w:rPr>
        <w:t>罗**</w:t>
      </w:r>
      <w:r>
        <w:rPr>
          <w:rFonts w:hint="eastAsia" w:ascii="方正仿宋_GBK" w:eastAsia="方正仿宋_GBK"/>
          <w:sz w:val="32"/>
        </w:rPr>
        <w:t>让</w:t>
      </w:r>
      <w:r>
        <w:rPr>
          <w:rFonts w:hint="eastAsia" w:ascii="方正仿宋_GBK" w:eastAsia="方正仿宋_GBK"/>
          <w:sz w:val="32"/>
          <w:lang w:eastAsia="zh-CN"/>
        </w:rPr>
        <w:t>鲁*</w:t>
      </w:r>
      <w:r>
        <w:rPr>
          <w:rFonts w:hint="eastAsia" w:ascii="方正仿宋_GBK" w:eastAsia="方正仿宋_GBK"/>
          <w:sz w:val="32"/>
        </w:rPr>
        <w:t>、</w:t>
      </w:r>
      <w:r>
        <w:rPr>
          <w:rFonts w:hint="eastAsia" w:ascii="方正仿宋_GBK" w:eastAsia="方正仿宋_GBK"/>
          <w:sz w:val="32"/>
          <w:lang w:eastAsia="zh-CN"/>
        </w:rPr>
        <w:t>李**</w:t>
      </w:r>
      <w:r>
        <w:rPr>
          <w:rFonts w:hint="eastAsia" w:ascii="方正仿宋_GBK" w:eastAsia="方正仿宋_GBK"/>
          <w:sz w:val="32"/>
        </w:rPr>
        <w:t>将电缆沟两端电缆井盖板打开通风10多分钟后，</w:t>
      </w:r>
      <w:r>
        <w:rPr>
          <w:rFonts w:hint="eastAsia" w:ascii="方正仿宋_GBK" w:eastAsia="方正仿宋_GBK"/>
          <w:sz w:val="32"/>
          <w:lang w:eastAsia="zh-CN"/>
        </w:rPr>
        <w:t>罗**</w:t>
      </w:r>
      <w:r>
        <w:rPr>
          <w:rFonts w:hint="eastAsia" w:ascii="方正仿宋_GBK" w:eastAsia="方正仿宋_GBK"/>
          <w:sz w:val="32"/>
        </w:rPr>
        <w:t>用气体检测仪进行了检测，现场确认无有毒有害气体，含氧量符合标准，</w:t>
      </w:r>
      <w:r>
        <w:rPr>
          <w:rFonts w:hint="eastAsia" w:ascii="方正仿宋_GBK" w:eastAsia="方正仿宋_GBK"/>
          <w:sz w:val="32"/>
          <w:lang w:eastAsia="zh-CN"/>
        </w:rPr>
        <w:t>罗**</w:t>
      </w:r>
      <w:r>
        <w:rPr>
          <w:rFonts w:hint="eastAsia" w:ascii="方正仿宋_GBK" w:eastAsia="方正仿宋_GBK"/>
          <w:sz w:val="32"/>
        </w:rPr>
        <w:t>安排</w:t>
      </w:r>
      <w:r>
        <w:rPr>
          <w:rFonts w:hint="eastAsia" w:ascii="方正仿宋_GBK" w:eastAsia="方正仿宋_GBK"/>
          <w:sz w:val="32"/>
          <w:lang w:eastAsia="zh-CN"/>
        </w:rPr>
        <w:t>陈*</w:t>
      </w:r>
      <w:r>
        <w:rPr>
          <w:rFonts w:hint="eastAsia" w:ascii="方正仿宋_GBK" w:eastAsia="方正仿宋_GBK"/>
          <w:sz w:val="32"/>
        </w:rPr>
        <w:t>、</w:t>
      </w:r>
      <w:r>
        <w:rPr>
          <w:rFonts w:hint="eastAsia" w:ascii="方正仿宋_GBK" w:eastAsia="方正仿宋_GBK"/>
          <w:sz w:val="32"/>
          <w:lang w:eastAsia="zh-CN"/>
        </w:rPr>
        <w:t>陈#</w:t>
      </w:r>
      <w:r>
        <w:rPr>
          <w:rFonts w:hint="eastAsia" w:ascii="方正仿宋_GBK" w:eastAsia="方正仿宋_GBK"/>
          <w:sz w:val="32"/>
        </w:rPr>
        <w:t>进入到电缆沟内查勘，他则带领</w:t>
      </w:r>
      <w:r>
        <w:rPr>
          <w:rFonts w:hint="eastAsia" w:ascii="方正仿宋_GBK" w:eastAsia="方正仿宋_GBK"/>
          <w:sz w:val="32"/>
          <w:lang w:eastAsia="zh-CN"/>
        </w:rPr>
        <w:t>鲁*</w:t>
      </w:r>
      <w:r>
        <w:rPr>
          <w:rFonts w:hint="eastAsia" w:ascii="方正仿宋_GBK" w:eastAsia="方正仿宋_GBK"/>
          <w:sz w:val="32"/>
        </w:rPr>
        <w:t>、</w:t>
      </w:r>
      <w:r>
        <w:rPr>
          <w:rFonts w:hint="eastAsia" w:ascii="方正仿宋_GBK" w:eastAsia="方正仿宋_GBK"/>
          <w:sz w:val="32"/>
          <w:lang w:eastAsia="zh-CN"/>
        </w:rPr>
        <w:t>李**</w:t>
      </w:r>
      <w:r>
        <w:rPr>
          <w:rFonts w:hint="eastAsia" w:ascii="方正仿宋_GBK" w:eastAsia="方正仿宋_GBK"/>
          <w:sz w:val="32"/>
        </w:rPr>
        <w:t>继续去打开相邻人行道电缆沟的盖板通风，</w:t>
      </w:r>
      <w:r>
        <w:rPr>
          <w:rFonts w:hint="eastAsia" w:ascii="方正仿宋_GBK" w:eastAsia="方正仿宋_GBK"/>
          <w:sz w:val="32"/>
          <w:lang w:eastAsia="zh-CN"/>
        </w:rPr>
        <w:t>陈*</w:t>
      </w:r>
      <w:r>
        <w:rPr>
          <w:rFonts w:hint="eastAsia" w:ascii="方正仿宋_GBK" w:eastAsia="方正仿宋_GBK"/>
          <w:sz w:val="32"/>
        </w:rPr>
        <w:t>、</w:t>
      </w:r>
      <w:r>
        <w:rPr>
          <w:rFonts w:hint="eastAsia" w:ascii="方正仿宋_GBK" w:eastAsia="方正仿宋_GBK"/>
          <w:sz w:val="32"/>
          <w:lang w:eastAsia="zh-CN"/>
        </w:rPr>
        <w:t>陈#</w:t>
      </w:r>
      <w:r>
        <w:rPr>
          <w:rFonts w:hint="eastAsia" w:ascii="方正仿宋_GBK" w:eastAsia="方正仿宋_GBK"/>
          <w:sz w:val="32"/>
        </w:rPr>
        <w:t>进入电缆沟作业现场无监护人员。</w:t>
      </w:r>
    </w:p>
    <w:p w14:paraId="0489FF41">
      <w:pPr>
        <w:spacing w:line="579" w:lineRule="exact"/>
        <w:ind w:firstLine="640" w:firstLineChars="200"/>
        <w:rPr>
          <w:rFonts w:ascii="方正仿宋_GBK" w:eastAsia="方正仿宋_GBK"/>
          <w:sz w:val="32"/>
        </w:rPr>
      </w:pPr>
      <w:r>
        <w:rPr>
          <w:rFonts w:hint="eastAsia" w:ascii="方正仿宋_GBK" w:eastAsia="方正仿宋_GBK"/>
          <w:sz w:val="32"/>
        </w:rPr>
        <w:t>14时许，</w:t>
      </w:r>
      <w:r>
        <w:rPr>
          <w:rFonts w:hint="eastAsia" w:ascii="方正仿宋_GBK" w:eastAsia="方正仿宋_GBK"/>
          <w:sz w:val="32"/>
          <w:lang w:eastAsia="zh-CN"/>
        </w:rPr>
        <w:t>陈*</w:t>
      </w:r>
      <w:r>
        <w:rPr>
          <w:rFonts w:hint="eastAsia" w:ascii="方正仿宋_GBK" w:eastAsia="方正仿宋_GBK"/>
          <w:sz w:val="32"/>
        </w:rPr>
        <w:t>、</w:t>
      </w:r>
      <w:r>
        <w:rPr>
          <w:rFonts w:hint="eastAsia" w:ascii="方正仿宋_GBK" w:eastAsia="方正仿宋_GBK"/>
          <w:sz w:val="32"/>
          <w:lang w:eastAsia="zh-CN"/>
        </w:rPr>
        <w:t>陈#</w:t>
      </w:r>
      <w:r>
        <w:rPr>
          <w:rFonts w:hint="eastAsia" w:ascii="方正仿宋_GBK" w:eastAsia="方正仿宋_GBK"/>
          <w:sz w:val="32"/>
        </w:rPr>
        <w:t>2人仅佩戴安全帽和头灯分别从上下电缆井口进入，沿着电缆沟往前爬行。14时10分许，</w:t>
      </w:r>
      <w:r>
        <w:rPr>
          <w:rFonts w:hint="eastAsia" w:ascii="方正仿宋_GBK" w:eastAsia="方正仿宋_GBK"/>
          <w:sz w:val="32"/>
          <w:lang w:eastAsia="zh-CN"/>
        </w:rPr>
        <w:t>陈#</w:t>
      </w:r>
      <w:r>
        <w:rPr>
          <w:rFonts w:hint="eastAsia" w:ascii="方正仿宋_GBK" w:eastAsia="方正仿宋_GBK"/>
          <w:sz w:val="32"/>
        </w:rPr>
        <w:t>爬行约10米后，听见电缆沟内发出“砰”的声音，抬头看见前方电缆沟内产生很大火花，他立即退出电缆沟。同时听见声响的</w:t>
      </w:r>
      <w:r>
        <w:rPr>
          <w:rFonts w:hint="eastAsia" w:ascii="方正仿宋_GBK" w:eastAsia="方正仿宋_GBK"/>
          <w:sz w:val="32"/>
          <w:lang w:eastAsia="zh-CN"/>
        </w:rPr>
        <w:t>罗**</w:t>
      </w:r>
      <w:r>
        <w:rPr>
          <w:rFonts w:hint="eastAsia" w:ascii="方正仿宋_GBK" w:eastAsia="方正仿宋_GBK"/>
          <w:sz w:val="32"/>
        </w:rPr>
        <w:t>看见上方电缆井口冒出大量黑色浓烟，立即赶到井口处呼叫</w:t>
      </w:r>
      <w:r>
        <w:rPr>
          <w:rFonts w:hint="eastAsia" w:ascii="方正仿宋_GBK" w:eastAsia="方正仿宋_GBK"/>
          <w:sz w:val="32"/>
          <w:lang w:eastAsia="zh-CN"/>
        </w:rPr>
        <w:t>陈*</w:t>
      </w:r>
      <w:r>
        <w:rPr>
          <w:rFonts w:hint="eastAsia" w:ascii="方正仿宋_GBK" w:eastAsia="方正仿宋_GBK"/>
          <w:sz w:val="32"/>
        </w:rPr>
        <w:t>，</w:t>
      </w:r>
      <w:r>
        <w:rPr>
          <w:rFonts w:hint="eastAsia" w:ascii="方正仿宋_GBK" w:eastAsia="方正仿宋_GBK"/>
          <w:sz w:val="32"/>
          <w:lang w:eastAsia="zh-CN"/>
        </w:rPr>
        <w:t>陈*</w:t>
      </w:r>
      <w:r>
        <w:rPr>
          <w:rFonts w:hint="eastAsia" w:ascii="方正仿宋_GBK" w:eastAsia="方正仿宋_GBK"/>
          <w:sz w:val="32"/>
        </w:rPr>
        <w:t>无应答，又立即跑到下方井口呼叫</w:t>
      </w:r>
      <w:r>
        <w:rPr>
          <w:rFonts w:hint="eastAsia" w:ascii="方正仿宋_GBK" w:eastAsia="方正仿宋_GBK"/>
          <w:sz w:val="32"/>
          <w:lang w:eastAsia="zh-CN"/>
        </w:rPr>
        <w:t>陈#</w:t>
      </w:r>
      <w:r>
        <w:rPr>
          <w:rFonts w:hint="eastAsia" w:ascii="方正仿宋_GBK" w:eastAsia="方正仿宋_GBK"/>
          <w:sz w:val="32"/>
        </w:rPr>
        <w:t>，</w:t>
      </w:r>
      <w:r>
        <w:rPr>
          <w:rFonts w:hint="eastAsia" w:ascii="方正仿宋_GBK" w:eastAsia="方正仿宋_GBK"/>
          <w:sz w:val="32"/>
          <w:lang w:eastAsia="zh-CN"/>
        </w:rPr>
        <w:t>陈#</w:t>
      </w:r>
      <w:r>
        <w:rPr>
          <w:rFonts w:hint="eastAsia" w:ascii="方正仿宋_GBK" w:eastAsia="方正仿宋_GBK"/>
          <w:sz w:val="32"/>
        </w:rPr>
        <w:t>有回应。约2分钟后，</w:t>
      </w:r>
      <w:r>
        <w:rPr>
          <w:rFonts w:hint="eastAsia" w:ascii="方正仿宋_GBK" w:eastAsia="方正仿宋_GBK"/>
          <w:sz w:val="32"/>
          <w:lang w:eastAsia="zh-CN"/>
        </w:rPr>
        <w:t>陈#</w:t>
      </w:r>
      <w:r>
        <w:rPr>
          <w:rFonts w:hint="eastAsia" w:ascii="方正仿宋_GBK" w:eastAsia="方正仿宋_GBK"/>
          <w:sz w:val="32"/>
        </w:rPr>
        <w:t>回到地面，</w:t>
      </w:r>
      <w:r>
        <w:rPr>
          <w:rFonts w:hint="eastAsia" w:ascii="方正仿宋_GBK" w:eastAsia="方正仿宋_GBK"/>
          <w:sz w:val="32"/>
          <w:lang w:eastAsia="zh-CN"/>
        </w:rPr>
        <w:t>罗**</w:t>
      </w:r>
      <w:r>
        <w:rPr>
          <w:rFonts w:hint="eastAsia" w:ascii="方正仿宋_GBK" w:eastAsia="方正仿宋_GBK"/>
          <w:sz w:val="32"/>
        </w:rPr>
        <w:t>、</w:t>
      </w:r>
      <w:r>
        <w:rPr>
          <w:rFonts w:hint="eastAsia" w:ascii="方正仿宋_GBK" w:eastAsia="方正仿宋_GBK"/>
          <w:sz w:val="32"/>
          <w:lang w:eastAsia="zh-CN"/>
        </w:rPr>
        <w:t>鲁*</w:t>
      </w:r>
      <w:r>
        <w:rPr>
          <w:rFonts w:hint="eastAsia" w:ascii="方正仿宋_GBK" w:eastAsia="方正仿宋_GBK"/>
          <w:sz w:val="32"/>
        </w:rPr>
        <w:t>、</w:t>
      </w:r>
      <w:r>
        <w:rPr>
          <w:rFonts w:hint="eastAsia" w:ascii="方正仿宋_GBK" w:eastAsia="方正仿宋_GBK"/>
          <w:sz w:val="32"/>
          <w:lang w:eastAsia="zh-CN"/>
        </w:rPr>
        <w:t>李**</w:t>
      </w:r>
      <w:r>
        <w:rPr>
          <w:rFonts w:hint="eastAsia" w:ascii="方正仿宋_GBK" w:eastAsia="方正仿宋_GBK"/>
          <w:sz w:val="32"/>
        </w:rPr>
        <w:t>3人在地面继续向电缆沟内呼叫</w:t>
      </w:r>
      <w:r>
        <w:rPr>
          <w:rFonts w:hint="eastAsia" w:ascii="方正仿宋_GBK" w:eastAsia="方正仿宋_GBK"/>
          <w:sz w:val="32"/>
          <w:lang w:eastAsia="zh-CN"/>
        </w:rPr>
        <w:t>陈*</w:t>
      </w:r>
      <w:r>
        <w:rPr>
          <w:rFonts w:hint="eastAsia" w:ascii="方正仿宋_GBK" w:eastAsia="方正仿宋_GBK"/>
          <w:sz w:val="32"/>
        </w:rPr>
        <w:t>，</w:t>
      </w:r>
      <w:r>
        <w:rPr>
          <w:rFonts w:hint="eastAsia" w:ascii="方正仿宋_GBK" w:eastAsia="方正仿宋_GBK"/>
          <w:sz w:val="32"/>
          <w:lang w:eastAsia="zh-CN"/>
        </w:rPr>
        <w:t>陈*</w:t>
      </w:r>
      <w:r>
        <w:rPr>
          <w:rFonts w:hint="eastAsia" w:ascii="方正仿宋_GBK" w:eastAsia="方正仿宋_GBK"/>
          <w:sz w:val="32"/>
        </w:rPr>
        <w:t>仍无应答。</w:t>
      </w:r>
    </w:p>
    <w:p w14:paraId="3D12228D">
      <w:pPr>
        <w:spacing w:line="579" w:lineRule="exact"/>
        <w:ind w:firstLine="640" w:firstLineChars="200"/>
        <w:outlineLvl w:val="1"/>
        <w:rPr>
          <w:rFonts w:ascii="方正楷体_GBK" w:eastAsia="方正楷体_GBK"/>
          <w:sz w:val="32"/>
        </w:rPr>
      </w:pPr>
      <w:bookmarkStart w:id="10" w:name="_Toc219728389"/>
      <w:bookmarkStart w:id="11" w:name="_Toc172190263"/>
      <w:r>
        <w:rPr>
          <w:rFonts w:ascii="方正楷体_GBK" w:eastAsia="方正楷体_GBK"/>
          <w:sz w:val="32"/>
        </w:rPr>
        <w:t>（</w:t>
      </w:r>
      <w:r>
        <w:rPr>
          <w:rFonts w:hint="eastAsia" w:ascii="方正楷体_GBK" w:eastAsia="方正楷体_GBK"/>
          <w:sz w:val="32"/>
        </w:rPr>
        <w:t>五</w:t>
      </w:r>
      <w:r>
        <w:rPr>
          <w:rFonts w:ascii="方正楷体_GBK" w:eastAsia="方正楷体_GBK"/>
          <w:sz w:val="32"/>
        </w:rPr>
        <w:t>）事故现场情况</w:t>
      </w:r>
      <w:bookmarkEnd w:id="10"/>
      <w:bookmarkEnd w:id="11"/>
    </w:p>
    <w:p w14:paraId="7BC44F10">
      <w:pPr>
        <w:spacing w:line="579" w:lineRule="exact"/>
        <w:ind w:firstLine="640" w:firstLineChars="200"/>
        <w:rPr>
          <w:rFonts w:ascii="方正仿宋_GBK" w:eastAsia="方正仿宋_GBK"/>
          <w:sz w:val="32"/>
        </w:rPr>
      </w:pPr>
      <w:r>
        <w:rPr>
          <w:rFonts w:hint="eastAsia" w:ascii="方正仿宋_GBK" w:eastAsia="方正仿宋_GBK"/>
          <w:sz w:val="32"/>
        </w:rPr>
        <w:t>202</w:t>
      </w:r>
      <w:r>
        <w:rPr>
          <w:rFonts w:ascii="方正仿宋_GBK" w:eastAsia="方正仿宋_GBK"/>
          <w:sz w:val="32"/>
        </w:rPr>
        <w:t>5</w:t>
      </w:r>
      <w:r>
        <w:rPr>
          <w:rFonts w:hint="eastAsia" w:ascii="方正仿宋_GBK" w:eastAsia="方正仿宋_GBK"/>
          <w:sz w:val="32"/>
        </w:rPr>
        <w:t>年</w:t>
      </w:r>
      <w:r>
        <w:rPr>
          <w:rFonts w:ascii="方正仿宋_GBK" w:eastAsia="方正仿宋_GBK"/>
          <w:sz w:val="32"/>
        </w:rPr>
        <w:t>11</w:t>
      </w:r>
      <w:r>
        <w:rPr>
          <w:rFonts w:hint="eastAsia" w:ascii="方正仿宋_GBK" w:eastAsia="方正仿宋_GBK"/>
          <w:sz w:val="32"/>
        </w:rPr>
        <w:t>月</w:t>
      </w:r>
      <w:r>
        <w:rPr>
          <w:rFonts w:ascii="方正仿宋_GBK" w:eastAsia="方正仿宋_GBK"/>
          <w:sz w:val="32"/>
        </w:rPr>
        <w:t>23</w:t>
      </w:r>
      <w:r>
        <w:rPr>
          <w:rFonts w:hint="eastAsia" w:ascii="方正仿宋_GBK" w:eastAsia="方正仿宋_GBK"/>
          <w:sz w:val="32"/>
        </w:rPr>
        <w:t>日，事故调查组调查人员、技术组对事故现场进行了详细的踏勘，向现场有关人员了解了相关情况。</w:t>
      </w:r>
    </w:p>
    <w:p w14:paraId="351A22D5">
      <w:pPr>
        <w:spacing w:line="579" w:lineRule="exact"/>
        <w:ind w:firstLine="640" w:firstLineChars="200"/>
        <w:rPr>
          <w:rFonts w:ascii="方正仿宋_GBK" w:eastAsia="方正仿宋_GBK"/>
          <w:sz w:val="32"/>
        </w:rPr>
      </w:pPr>
      <w:r>
        <w:rPr>
          <w:rFonts w:hint="eastAsia" w:ascii="方正仿宋_GBK" w:eastAsia="方正仿宋_GBK"/>
          <w:sz w:val="32"/>
        </w:rPr>
        <w:t>1</w:t>
      </w:r>
      <w:r>
        <w:rPr>
          <w:rFonts w:ascii="方正仿宋_GBK" w:eastAsia="方正仿宋_GBK"/>
          <w:sz w:val="32"/>
        </w:rPr>
        <w:t>.</w:t>
      </w:r>
      <w:r>
        <w:rPr>
          <w:rFonts w:hint="eastAsia" w:ascii="方正仿宋_GBK" w:eastAsia="方正仿宋_GBK"/>
          <w:sz w:val="32"/>
        </w:rPr>
        <w:t>事故现场环境</w:t>
      </w:r>
    </w:p>
    <w:p w14:paraId="46B70F55">
      <w:pPr>
        <w:spacing w:line="579" w:lineRule="exact"/>
        <w:ind w:firstLine="640" w:firstLineChars="200"/>
        <w:rPr>
          <w:rFonts w:ascii="方正仿宋_GBK" w:eastAsia="方正仿宋_GBK"/>
          <w:sz w:val="32"/>
        </w:rPr>
      </w:pPr>
      <w:r>
        <w:rPr>
          <w:rFonts w:hint="eastAsia" w:ascii="方正仿宋_GBK" w:eastAsia="方正仿宋_GBK"/>
          <w:sz w:val="32"/>
        </w:rPr>
        <w:t>事发地位于金山大道10千伏电缆线通道湖映坡地公园段电缆沟（即金山大道路灯编号300169至30017</w:t>
      </w:r>
      <w:r>
        <w:rPr>
          <w:rFonts w:ascii="方正仿宋_GBK" w:eastAsia="方正仿宋_GBK"/>
          <w:sz w:val="32"/>
        </w:rPr>
        <w:t>1</w:t>
      </w:r>
      <w:r>
        <w:rPr>
          <w:rFonts w:hint="eastAsia" w:ascii="方正仿宋_GBK" w:eastAsia="方正仿宋_GBK"/>
          <w:sz w:val="32"/>
        </w:rPr>
        <w:t>-1段人行道电缆沟），电缆沟内有高压电缆、低压电缆、光纤等大小型号不同的10多根电缆线，高压电缆电压等级为10千伏。</w:t>
      </w:r>
    </w:p>
    <w:p w14:paraId="77D4146E">
      <w:pPr>
        <w:spacing w:line="579" w:lineRule="exact"/>
        <w:ind w:firstLine="640" w:firstLineChars="200"/>
        <w:rPr>
          <w:rFonts w:ascii="方正仿宋_GBK" w:eastAsia="方正仿宋_GBK"/>
          <w:sz w:val="32"/>
        </w:rPr>
      </w:pPr>
      <w:r>
        <w:rPr>
          <w:rFonts w:hint="eastAsia" w:ascii="方正仿宋_GBK" w:eastAsia="方正仿宋_GBK"/>
          <w:sz w:val="32"/>
        </w:rPr>
        <w:t>电缆沟原为专用电力盖板10千伏高压电缆沟，深0.8米，宽1米，因沟内两边安装有电缆支架，铺设有10余根电缆线，使得电缆沟深度剩约40</w:t>
      </w:r>
      <w:r>
        <w:rPr>
          <w:rFonts w:ascii="方正仿宋_GBK" w:eastAsia="方正仿宋_GBK"/>
          <w:sz w:val="32"/>
        </w:rPr>
        <w:t>-</w:t>
      </w:r>
      <w:r>
        <w:rPr>
          <w:rFonts w:hint="eastAsia" w:ascii="方正仿宋_GBK" w:eastAsia="方正仿宋_GBK"/>
          <w:sz w:val="32"/>
        </w:rPr>
        <w:t>50厘米，宽度剩约40-50厘米。涉及事故范围的两个电缆井之间长约25米，上坡端电缆井口距离电缆短路、燃烧部位约7、</w:t>
      </w:r>
      <w:r>
        <w:rPr>
          <w:rFonts w:ascii="方正仿宋_GBK" w:eastAsia="方正仿宋_GBK"/>
          <w:sz w:val="32"/>
        </w:rPr>
        <w:t>8</w:t>
      </w:r>
      <w:r>
        <w:rPr>
          <w:rFonts w:hint="eastAsia" w:ascii="方正仿宋_GBK" w:eastAsia="方正仿宋_GBK"/>
          <w:sz w:val="32"/>
        </w:rPr>
        <w:t>米，下坡端电缆井口距离电缆事故点约1</w:t>
      </w:r>
      <w:r>
        <w:rPr>
          <w:rFonts w:ascii="方正仿宋_GBK" w:eastAsia="方正仿宋_GBK"/>
          <w:sz w:val="32"/>
        </w:rPr>
        <w:t>0</w:t>
      </w:r>
      <w:r>
        <w:rPr>
          <w:rFonts w:hint="eastAsia" w:ascii="方正仿宋_GBK" w:eastAsia="方正仿宋_GBK"/>
          <w:sz w:val="32"/>
        </w:rPr>
        <w:t>余米。因该处人行道改造，此处电缆沟被全部覆盖，形成全封闭电缆沟，作业人员只能从电缆井口进出。电缆短路事故点因救援已全部打开，周边喷洒有大量灭火剂和灭火泡沫，25米范围的电缆沟内璧附着大量燃烧后的黑色烟尘。</w:t>
      </w:r>
    </w:p>
    <w:p w14:paraId="681A2CC8">
      <w:pPr>
        <w:spacing w:line="579" w:lineRule="exact"/>
        <w:ind w:firstLine="640" w:firstLineChars="200"/>
        <w:rPr>
          <w:rFonts w:ascii="方正仿宋_GBK" w:eastAsia="方正仿宋_GBK"/>
          <w:sz w:val="32"/>
        </w:rPr>
      </w:pPr>
      <w:r>
        <w:rPr>
          <w:rFonts w:hint="eastAsia" w:ascii="方正仿宋_GBK" w:eastAsia="方正仿宋_GBK"/>
          <w:sz w:val="32"/>
        </w:rPr>
        <w:t>据现场救援人员介绍，进入电缆沟的</w:t>
      </w:r>
      <w:r>
        <w:rPr>
          <w:rFonts w:hint="eastAsia" w:ascii="方正仿宋_GBK" w:eastAsia="方正仿宋_GBK"/>
          <w:sz w:val="32"/>
          <w:lang w:eastAsia="zh-CN"/>
        </w:rPr>
        <w:t>陈*</w:t>
      </w:r>
      <w:r>
        <w:rPr>
          <w:rFonts w:hint="eastAsia" w:ascii="方正仿宋_GBK" w:eastAsia="方正仿宋_GBK"/>
          <w:sz w:val="32"/>
        </w:rPr>
        <w:t>倒卧在电缆短路位置，全身因燃烧损伤非常严重，其佩戴的安全帽和头灯也遗落在事故点。</w:t>
      </w:r>
    </w:p>
    <w:p w14:paraId="7B973032">
      <w:pPr>
        <w:spacing w:line="579" w:lineRule="exact"/>
        <w:ind w:firstLine="640" w:firstLineChars="200"/>
        <w:rPr>
          <w:rFonts w:ascii="方正仿宋_GBK" w:eastAsia="方正仿宋_GBK"/>
          <w:sz w:val="32"/>
        </w:rPr>
      </w:pPr>
      <w:r>
        <w:rPr>
          <w:rFonts w:hint="eastAsia" w:ascii="方正仿宋_GBK" w:eastAsia="方正仿宋_GBK"/>
          <w:sz w:val="32"/>
        </w:rPr>
        <w:t>2</w:t>
      </w:r>
      <w:r>
        <w:rPr>
          <w:rFonts w:ascii="方正仿宋_GBK" w:eastAsia="方正仿宋_GBK"/>
          <w:sz w:val="32"/>
        </w:rPr>
        <w:t>.</w:t>
      </w:r>
      <w:r>
        <w:rPr>
          <w:rFonts w:hint="eastAsia" w:ascii="方正仿宋_GBK" w:eastAsia="方正仿宋_GBK"/>
          <w:sz w:val="32"/>
        </w:rPr>
        <w:t>事故现场电气设施检查</w:t>
      </w:r>
    </w:p>
    <w:p w14:paraId="7220E12D">
      <w:pPr>
        <w:spacing w:line="579" w:lineRule="exact"/>
        <w:ind w:firstLine="640" w:firstLineChars="200"/>
        <w:rPr>
          <w:rFonts w:ascii="方正仿宋_GBK" w:eastAsia="方正仿宋_GBK"/>
          <w:sz w:val="32"/>
        </w:rPr>
      </w:pPr>
      <w:r>
        <w:rPr>
          <w:rFonts w:hint="eastAsia" w:ascii="方正仿宋_GBK" w:eastAsia="方正仿宋_GBK"/>
          <w:sz w:val="32"/>
        </w:rPr>
        <w:t>经现场查勘，事故电缆沟内有高压电缆18根，其中市北供电公司15根、专用电缆3根、低压电缆1根、光纤4根。严重短路的事故高压电缆为10千伏嘉信线电缆，型号YJV22-3*400</w:t>
      </w:r>
      <w:r>
        <w:rPr>
          <w:rFonts w:ascii="方正仿宋_GBK" w:eastAsia="方正仿宋_GBK"/>
          <w:sz w:val="32"/>
        </w:rPr>
        <w:t>mm²</w:t>
      </w:r>
      <w:r>
        <w:rPr>
          <w:rFonts w:hint="eastAsia" w:ascii="方正仿宋_GBK" w:eastAsia="方正仿宋_GBK"/>
          <w:sz w:val="32"/>
        </w:rPr>
        <w:t>。该事故电缆的外绝缘层被剥离损坏约10余米，电缆外护套、钢铠、铜屏蔽层等外绝缘层缺失，疑为被盗。</w:t>
      </w:r>
    </w:p>
    <w:p w14:paraId="11C4B048">
      <w:pPr>
        <w:spacing w:line="579" w:lineRule="exact"/>
        <w:ind w:firstLine="640" w:firstLineChars="200"/>
        <w:rPr>
          <w:rFonts w:ascii="方正仿宋_GBK" w:eastAsia="方正仿宋_GBK"/>
          <w:sz w:val="32"/>
        </w:rPr>
      </w:pPr>
      <w:r>
        <w:rPr>
          <w:rFonts w:hint="eastAsia" w:ascii="方正仿宋_GBK" w:eastAsia="方正仿宋_GBK"/>
          <w:sz w:val="32"/>
        </w:rPr>
        <w:t>事故电缆沟内的电缆着火长度约2-3米，导致6根电力电缆故障，7根电缆外护套受损。在10千伏嘉信线电缆最严重短路部位不足一米处，电缆沟槽内发现1把充电式电动锯，此工具表面有明显锈蚀，表明遗落在此时间较长，通过性能检查，此电动锯依然能够正常使用，其外观无明显电弧灼烧痕迹。抢修后，短路最严重的10千伏嘉信线事故高压电缆一段（约30米）从电缆沟内拉出，电力安全专家再次进行现场查勘。</w:t>
      </w:r>
    </w:p>
    <w:p w14:paraId="7F4847D9">
      <w:pPr>
        <w:spacing w:line="579" w:lineRule="exact"/>
        <w:ind w:firstLine="320" w:firstLineChars="100"/>
        <w:outlineLvl w:val="1"/>
        <w:rPr>
          <w:rFonts w:ascii="方正楷体_GBK" w:eastAsia="方正楷体_GBK"/>
          <w:sz w:val="32"/>
        </w:rPr>
      </w:pPr>
      <w:bookmarkStart w:id="12" w:name="_Toc172190264"/>
      <w:bookmarkStart w:id="13" w:name="_Toc219728390"/>
      <w:r>
        <w:rPr>
          <w:rFonts w:hint="eastAsia" w:ascii="方正楷体_GBK" w:eastAsia="方正楷体_GBK"/>
          <w:sz w:val="32"/>
        </w:rPr>
        <w:t>（六）事故造成的人员伤亡和直接经济损失</w:t>
      </w:r>
      <w:bookmarkEnd w:id="12"/>
      <w:bookmarkEnd w:id="13"/>
    </w:p>
    <w:p w14:paraId="12F94B51">
      <w:pPr>
        <w:spacing w:line="579" w:lineRule="exact"/>
        <w:ind w:firstLine="640" w:firstLineChars="200"/>
        <w:rPr>
          <w:rFonts w:ascii="方正仿宋_GBK" w:eastAsia="方正仿宋_GBK"/>
          <w:sz w:val="32"/>
        </w:rPr>
      </w:pPr>
      <w:r>
        <w:rPr>
          <w:rFonts w:hint="eastAsia" w:ascii="方正仿宋_GBK" w:eastAsia="方正仿宋_GBK"/>
          <w:sz w:val="32"/>
        </w:rPr>
        <w:t>1.人员伤亡情况</w:t>
      </w:r>
    </w:p>
    <w:p w14:paraId="00CB2318">
      <w:pPr>
        <w:spacing w:line="579" w:lineRule="exact"/>
        <w:ind w:firstLine="640" w:firstLineChars="200"/>
        <w:rPr>
          <w:rFonts w:ascii="方正仿宋_GBK" w:eastAsia="方正仿宋_GBK"/>
          <w:sz w:val="32"/>
        </w:rPr>
      </w:pPr>
      <w:r>
        <w:rPr>
          <w:rFonts w:hint="eastAsia" w:ascii="方正仿宋_GBK" w:eastAsia="方正仿宋_GBK"/>
          <w:sz w:val="32"/>
        </w:rPr>
        <w:t>本次事故造成1人死亡。死者：</w:t>
      </w:r>
      <w:r>
        <w:rPr>
          <w:rFonts w:hint="eastAsia" w:ascii="方正仿宋_GBK" w:eastAsia="方正仿宋_GBK"/>
          <w:sz w:val="32"/>
          <w:lang w:eastAsia="zh-CN"/>
        </w:rPr>
        <w:t>陈*</w:t>
      </w:r>
      <w:r>
        <w:rPr>
          <w:rFonts w:hint="eastAsia" w:ascii="方正仿宋_GBK" w:eastAsia="方正仿宋_GBK"/>
          <w:sz w:val="32"/>
        </w:rPr>
        <w:t>，男，</w:t>
      </w:r>
      <w:r>
        <w:rPr>
          <w:rFonts w:ascii="方正仿宋_GBK" w:eastAsia="方正仿宋_GBK"/>
          <w:sz w:val="32"/>
        </w:rPr>
        <w:t>39</w:t>
      </w:r>
      <w:r>
        <w:rPr>
          <w:rFonts w:hint="eastAsia" w:ascii="方正仿宋_GBK" w:eastAsia="方正仿宋_GBK"/>
          <w:sz w:val="32"/>
        </w:rPr>
        <w:t>岁，重庆原渝北人；身份证号：5</w:t>
      </w:r>
      <w:r>
        <w:rPr>
          <w:rFonts w:ascii="方正仿宋_GBK" w:eastAsia="方正仿宋_GBK"/>
          <w:sz w:val="32"/>
        </w:rPr>
        <w:t>001</w:t>
      </w:r>
      <w:r>
        <w:rPr>
          <w:rFonts w:hint="eastAsia" w:ascii="方正仿宋_GBK" w:eastAsia="方正仿宋_GBK"/>
          <w:sz w:val="32"/>
          <w:lang w:val="en-US" w:eastAsia="zh-CN"/>
        </w:rPr>
        <w:t>****</w:t>
      </w:r>
      <w:r>
        <w:rPr>
          <w:rFonts w:ascii="方正仿宋_GBK" w:eastAsia="方正仿宋_GBK"/>
          <w:sz w:val="32"/>
        </w:rPr>
        <w:t>8</w:t>
      </w:r>
      <w:r>
        <w:rPr>
          <w:rFonts w:hint="eastAsia" w:ascii="方正仿宋_GBK" w:eastAsia="方正仿宋_GBK"/>
          <w:sz w:val="32"/>
        </w:rPr>
        <w:t>；生前家庭住址：重庆市原</w:t>
      </w:r>
      <w:r>
        <w:rPr>
          <w:rFonts w:hint="eastAsia" w:ascii="方正仿宋_GBK" w:eastAsia="方正仿宋_GBK"/>
          <w:sz w:val="32"/>
          <w:lang w:val="en-US" w:eastAsia="zh-CN"/>
        </w:rPr>
        <w:t>**</w:t>
      </w:r>
      <w:r>
        <w:rPr>
          <w:rFonts w:hint="eastAsia" w:ascii="方正仿宋_GBK" w:eastAsia="方正仿宋_GBK"/>
          <w:sz w:val="32"/>
        </w:rPr>
        <w:t>区</w:t>
      </w:r>
      <w:r>
        <w:rPr>
          <w:rFonts w:hint="eastAsia" w:ascii="方正仿宋_GBK" w:eastAsia="方正仿宋_GBK"/>
          <w:sz w:val="32"/>
          <w:lang w:val="en-US" w:eastAsia="zh-CN"/>
        </w:rPr>
        <w:t>**</w:t>
      </w:r>
      <w:r>
        <w:rPr>
          <w:rFonts w:hint="eastAsia" w:ascii="方正仿宋_GBK" w:eastAsia="方正仿宋_GBK"/>
          <w:sz w:val="32"/>
        </w:rPr>
        <w:t>镇；系海捷公司的电工，取得高压电工作业操作证，证号：T</w:t>
      </w:r>
      <w:r>
        <w:rPr>
          <w:rFonts w:ascii="方正仿宋_GBK" w:eastAsia="方正仿宋_GBK"/>
          <w:sz w:val="32"/>
        </w:rPr>
        <w:t>50</w:t>
      </w:r>
      <w:r>
        <w:rPr>
          <w:rFonts w:hint="eastAsia" w:ascii="方正仿宋_GBK" w:eastAsia="方正仿宋_GBK"/>
          <w:sz w:val="32"/>
          <w:lang w:val="en-US" w:eastAsia="zh-CN"/>
        </w:rPr>
        <w:t>***</w:t>
      </w:r>
      <w:r>
        <w:rPr>
          <w:rFonts w:ascii="方正仿宋_GBK" w:eastAsia="方正仿宋_GBK"/>
          <w:sz w:val="32"/>
        </w:rPr>
        <w:t>058</w:t>
      </w:r>
      <w:r>
        <w:rPr>
          <w:rFonts w:hint="eastAsia" w:ascii="方正仿宋_GBK" w:eastAsia="方正仿宋_GBK"/>
          <w:sz w:val="32"/>
        </w:rPr>
        <w:t>，有效期：2</w:t>
      </w:r>
      <w:r>
        <w:rPr>
          <w:rFonts w:ascii="方正仿宋_GBK" w:eastAsia="方正仿宋_GBK"/>
          <w:sz w:val="32"/>
        </w:rPr>
        <w:t>025</w:t>
      </w:r>
      <w:r>
        <w:rPr>
          <w:rFonts w:hint="eastAsia" w:ascii="方正仿宋_GBK" w:eastAsia="方正仿宋_GBK"/>
          <w:sz w:val="32"/>
        </w:rPr>
        <w:t>年</w:t>
      </w:r>
      <w:r>
        <w:rPr>
          <w:rFonts w:ascii="方正仿宋_GBK" w:eastAsia="方正仿宋_GBK"/>
          <w:sz w:val="32"/>
        </w:rPr>
        <w:t>7</w:t>
      </w:r>
      <w:r>
        <w:rPr>
          <w:rFonts w:hint="eastAsia" w:ascii="方正仿宋_GBK" w:eastAsia="方正仿宋_GBK"/>
          <w:sz w:val="32"/>
        </w:rPr>
        <w:t>月</w:t>
      </w:r>
      <w:r>
        <w:rPr>
          <w:rFonts w:ascii="方正仿宋_GBK" w:eastAsia="方正仿宋_GBK"/>
          <w:sz w:val="32"/>
        </w:rPr>
        <w:t>2</w:t>
      </w:r>
      <w:r>
        <w:rPr>
          <w:rFonts w:hint="eastAsia" w:ascii="方正仿宋_GBK" w:eastAsia="方正仿宋_GBK"/>
          <w:sz w:val="32"/>
        </w:rPr>
        <w:t>日至2</w:t>
      </w:r>
      <w:r>
        <w:rPr>
          <w:rFonts w:ascii="方正仿宋_GBK" w:eastAsia="方正仿宋_GBK"/>
          <w:sz w:val="32"/>
        </w:rPr>
        <w:t>031</w:t>
      </w:r>
      <w:r>
        <w:rPr>
          <w:rFonts w:hint="eastAsia" w:ascii="方正仿宋_GBK" w:eastAsia="方正仿宋_GBK"/>
          <w:sz w:val="32"/>
        </w:rPr>
        <w:t>年</w:t>
      </w:r>
      <w:r>
        <w:rPr>
          <w:rFonts w:ascii="方正仿宋_GBK" w:eastAsia="方正仿宋_GBK"/>
          <w:sz w:val="32"/>
        </w:rPr>
        <w:t>7</w:t>
      </w:r>
      <w:r>
        <w:rPr>
          <w:rFonts w:hint="eastAsia" w:ascii="方正仿宋_GBK" w:eastAsia="方正仿宋_GBK"/>
          <w:sz w:val="32"/>
        </w:rPr>
        <w:t>月</w:t>
      </w:r>
      <w:r>
        <w:rPr>
          <w:rFonts w:ascii="方正仿宋_GBK" w:eastAsia="方正仿宋_GBK"/>
          <w:sz w:val="32"/>
        </w:rPr>
        <w:t>1</w:t>
      </w:r>
      <w:r>
        <w:rPr>
          <w:rFonts w:hint="eastAsia" w:ascii="方正仿宋_GBK" w:eastAsia="方正仿宋_GBK"/>
          <w:sz w:val="32"/>
        </w:rPr>
        <w:t>日。</w:t>
      </w:r>
    </w:p>
    <w:p w14:paraId="0C0DF9D5">
      <w:pPr>
        <w:spacing w:line="579" w:lineRule="exact"/>
        <w:ind w:firstLine="640" w:firstLineChars="200"/>
        <w:rPr>
          <w:rFonts w:ascii="方正仿宋_GBK" w:eastAsia="方正仿宋_GBK"/>
          <w:sz w:val="32"/>
        </w:rPr>
      </w:pPr>
      <w:r>
        <w:rPr>
          <w:rFonts w:hint="eastAsia" w:ascii="方正仿宋_GBK" w:eastAsia="方正仿宋_GBK"/>
          <w:sz w:val="32"/>
        </w:rPr>
        <w:t>2.直接经济损失</w:t>
      </w:r>
    </w:p>
    <w:p w14:paraId="0F361702">
      <w:pPr>
        <w:spacing w:line="579" w:lineRule="exact"/>
        <w:ind w:firstLine="640" w:firstLineChars="200"/>
        <w:rPr>
          <w:rFonts w:ascii="方正仿宋_GBK" w:eastAsia="方正仿宋_GBK"/>
          <w:sz w:val="32"/>
        </w:rPr>
      </w:pPr>
      <w:r>
        <w:rPr>
          <w:rFonts w:hint="eastAsia" w:ascii="方正仿宋_GBK" w:eastAsia="方正仿宋_GBK"/>
          <w:sz w:val="32"/>
        </w:rPr>
        <w:t>本次事故直接经济损失约</w:t>
      </w:r>
      <w:r>
        <w:rPr>
          <w:rFonts w:ascii="方正仿宋_GBK" w:eastAsia="方正仿宋_GBK"/>
          <w:sz w:val="32"/>
        </w:rPr>
        <w:t>260</w:t>
      </w:r>
      <w:r>
        <w:rPr>
          <w:rFonts w:hint="eastAsia" w:ascii="方正仿宋_GBK" w:eastAsia="方正仿宋_GBK"/>
          <w:sz w:val="32"/>
        </w:rPr>
        <w:t>万元。</w:t>
      </w:r>
    </w:p>
    <w:p w14:paraId="49C480AD">
      <w:pPr>
        <w:spacing w:line="579" w:lineRule="exact"/>
        <w:ind w:firstLine="640" w:firstLineChars="200"/>
        <w:outlineLvl w:val="0"/>
        <w:rPr>
          <w:rFonts w:ascii="方正黑体_GBK" w:eastAsia="方正黑体_GBK"/>
          <w:sz w:val="32"/>
        </w:rPr>
      </w:pPr>
      <w:bookmarkStart w:id="14" w:name="_Toc172190269"/>
      <w:bookmarkStart w:id="15" w:name="_Toc219728395"/>
      <w:r>
        <w:rPr>
          <w:rFonts w:hint="eastAsia" w:ascii="方正黑体_GBK" w:eastAsia="方正黑体_GBK"/>
          <w:sz w:val="32"/>
          <w:lang w:val="en-US" w:eastAsia="zh-CN"/>
        </w:rPr>
        <w:t>二</w:t>
      </w:r>
      <w:r>
        <w:rPr>
          <w:rFonts w:hint="eastAsia" w:ascii="方正黑体_GBK" w:eastAsia="方正黑体_GBK"/>
          <w:sz w:val="32"/>
        </w:rPr>
        <w:t>、事故原因</w:t>
      </w:r>
      <w:bookmarkEnd w:id="14"/>
      <w:bookmarkEnd w:id="15"/>
    </w:p>
    <w:p w14:paraId="12894318">
      <w:pPr>
        <w:spacing w:line="579" w:lineRule="exact"/>
        <w:ind w:firstLine="640" w:firstLineChars="200"/>
        <w:outlineLvl w:val="1"/>
        <w:rPr>
          <w:rFonts w:ascii="方正楷体_GBK" w:eastAsia="方正楷体_GBK"/>
          <w:sz w:val="32"/>
        </w:rPr>
      </w:pPr>
      <w:bookmarkStart w:id="16" w:name="_Toc219728396"/>
      <w:r>
        <w:rPr>
          <w:rFonts w:hint="eastAsia" w:ascii="方正楷体_GBK" w:eastAsia="方正楷体_GBK"/>
          <w:sz w:val="32"/>
        </w:rPr>
        <w:t>（一）事故原因分析</w:t>
      </w:r>
      <w:bookmarkEnd w:id="16"/>
    </w:p>
    <w:p w14:paraId="36DFA5D1">
      <w:pPr>
        <w:spacing w:line="579" w:lineRule="exact"/>
        <w:ind w:firstLine="640" w:firstLineChars="200"/>
        <w:rPr>
          <w:rFonts w:ascii="方正仿宋_GBK" w:eastAsia="方正仿宋_GBK"/>
          <w:sz w:val="32"/>
        </w:rPr>
      </w:pPr>
      <w:r>
        <w:rPr>
          <w:rFonts w:hint="eastAsia" w:ascii="方正仿宋_GBK" w:eastAsia="方正仿宋_GBK"/>
          <w:sz w:val="32"/>
        </w:rPr>
        <w:t>1</w:t>
      </w:r>
      <w:r>
        <w:rPr>
          <w:rFonts w:ascii="方正仿宋_GBK" w:eastAsia="方正仿宋_GBK"/>
          <w:sz w:val="32"/>
        </w:rPr>
        <w:t>.</w:t>
      </w:r>
      <w:r>
        <w:rPr>
          <w:rFonts w:hint="eastAsia" w:ascii="方正仿宋_GBK" w:eastAsia="方正仿宋_GBK"/>
          <w:sz w:val="32"/>
        </w:rPr>
        <w:t>电缆线路方面</w:t>
      </w:r>
    </w:p>
    <w:p w14:paraId="3CE9224F">
      <w:pPr>
        <w:spacing w:line="579" w:lineRule="exact"/>
        <w:ind w:firstLine="640" w:firstLineChars="200"/>
        <w:rPr>
          <w:rFonts w:ascii="方正仿宋_GBK" w:eastAsia="方正仿宋_GBK"/>
          <w:sz w:val="32"/>
        </w:rPr>
      </w:pPr>
      <w:r>
        <w:rPr>
          <w:rFonts w:hint="eastAsia" w:ascii="方正仿宋_GBK" w:eastAsia="方正仿宋_GBK"/>
          <w:sz w:val="32"/>
        </w:rPr>
        <w:t>发生短路和燃烧的10千伏嘉信线事故高压电缆外绝缘层有10余米被人为截断、破坏，严重短路弧光烧损的铜线10余厘米长，电缆绝缘材料燃烧部分约2-3米，从外观上无法确认事故前电缆绝缘破坏程度和具体情况。推测因电缆外护套、钢铠、铜屏蔽层等外绝缘层损坏、缺失，绝缘防护破坏达到极限，在突然发生人员扰动、摸排查勘的过程中造成对地短路、燃烧，甚至相间短路。同时，在此位置的</w:t>
      </w:r>
      <w:r>
        <w:rPr>
          <w:rFonts w:hint="eastAsia" w:ascii="方正仿宋_GBK" w:eastAsia="方正仿宋_GBK"/>
          <w:sz w:val="32"/>
          <w:lang w:eastAsia="zh-CN"/>
        </w:rPr>
        <w:t>陈*</w:t>
      </w:r>
      <w:r>
        <w:rPr>
          <w:rFonts w:hint="eastAsia" w:ascii="方正仿宋_GBK" w:eastAsia="方正仿宋_GBK"/>
          <w:sz w:val="32"/>
        </w:rPr>
        <w:t>也被电击和电弧烧伤。对于电缆沟内的电动锯，正常情况下电力公司和海捷公司都不会安排人员在电缆沟内操作此工具进行作业。</w:t>
      </w:r>
    </w:p>
    <w:p w14:paraId="6DAF72AC">
      <w:pPr>
        <w:spacing w:line="579" w:lineRule="exact"/>
        <w:ind w:firstLine="640" w:firstLineChars="200"/>
        <w:rPr>
          <w:rFonts w:ascii="方正仿宋_GBK" w:eastAsia="方正仿宋_GBK"/>
          <w:sz w:val="32"/>
        </w:rPr>
      </w:pPr>
      <w:r>
        <w:rPr>
          <w:rFonts w:hint="eastAsia" w:ascii="方正仿宋_GBK" w:eastAsia="方正仿宋_GBK"/>
          <w:sz w:val="32"/>
        </w:rPr>
        <w:t>通常情况下，市北供电公司按照电缆通道巡视周期管理要求，每月安排运行维护班组人员开展电缆通道巡视检查，发现盖板破损、沟道塌陷等问题，及时向公司运检部报告，运检部安排维护人员处置。市北供电公司日常不会安排工作人员下到电缆沟内巡视检查，仅在事故处理、施工需要时，落实有限空间作业管理要求，保证安全的前提下，才安排人员进入电缆沟通道内进行摸排作业。</w:t>
      </w:r>
    </w:p>
    <w:p w14:paraId="6255A0E5">
      <w:pPr>
        <w:spacing w:line="579" w:lineRule="exact"/>
        <w:ind w:firstLine="640" w:firstLineChars="200"/>
        <w:jc w:val="left"/>
        <w:rPr>
          <w:rFonts w:ascii="方正仿宋_GBK" w:eastAsia="方正仿宋_GBK"/>
          <w:sz w:val="32"/>
        </w:rPr>
      </w:pPr>
      <w:r>
        <w:rPr>
          <w:rFonts w:ascii="方正仿宋_GBK" w:eastAsia="方正仿宋_GBK"/>
          <w:sz w:val="32"/>
        </w:rPr>
        <w:t>2</w:t>
      </w:r>
      <w:r>
        <w:rPr>
          <w:rFonts w:hint="eastAsia" w:ascii="方正仿宋_GBK" w:eastAsia="方正仿宋_GBK"/>
          <w:sz w:val="32"/>
        </w:rPr>
        <w:t>.尸表检验方面</w:t>
      </w:r>
    </w:p>
    <w:p w14:paraId="0A0A6329">
      <w:pPr>
        <w:spacing w:line="579" w:lineRule="exact"/>
        <w:ind w:firstLine="640" w:firstLineChars="200"/>
        <w:jc w:val="left"/>
        <w:rPr>
          <w:rFonts w:ascii="方正仿宋_GBK" w:eastAsia="方正仿宋_GBK"/>
          <w:sz w:val="32"/>
        </w:rPr>
      </w:pPr>
      <w:r>
        <w:rPr>
          <w:rFonts w:hint="eastAsia" w:ascii="方正仿宋_GBK" w:eastAsia="方正仿宋_GBK"/>
          <w:sz w:val="32"/>
        </w:rPr>
        <w:t>事故发生后，两江新区公安分局物证鉴定所对死者</w:t>
      </w:r>
      <w:r>
        <w:rPr>
          <w:rFonts w:hint="eastAsia" w:ascii="方正仿宋_GBK" w:eastAsia="方正仿宋_GBK"/>
          <w:sz w:val="32"/>
          <w:lang w:eastAsia="zh-CN"/>
        </w:rPr>
        <w:t>陈*</w:t>
      </w:r>
      <w:r>
        <w:rPr>
          <w:rFonts w:hint="eastAsia" w:ascii="方正仿宋_GBK" w:eastAsia="方正仿宋_GBK"/>
          <w:sz w:val="32"/>
        </w:rPr>
        <w:t>进行了尸表检验，并得出意见：“尸表大部分碳化，达骨质，肢体前侧大范围破坏，骨骼暴露，胸腹壁大部分烧毁缺失，器官外漏；尸表检验符合高压电烧伤特征。”</w:t>
      </w:r>
    </w:p>
    <w:p w14:paraId="4B8AD9EF">
      <w:pPr>
        <w:spacing w:line="579" w:lineRule="exact"/>
        <w:ind w:firstLine="640" w:firstLineChars="200"/>
        <w:jc w:val="left"/>
        <w:rPr>
          <w:rFonts w:ascii="方正仿宋_GBK" w:eastAsia="方正仿宋_GBK"/>
          <w:sz w:val="32"/>
        </w:rPr>
      </w:pPr>
      <w:r>
        <w:rPr>
          <w:rFonts w:ascii="方正仿宋_GBK" w:eastAsia="方正仿宋_GBK"/>
          <w:sz w:val="32"/>
        </w:rPr>
        <w:t>3.</w:t>
      </w:r>
      <w:r>
        <w:rPr>
          <w:rFonts w:hint="eastAsia" w:ascii="方正仿宋_GBK" w:eastAsia="方正仿宋_GBK"/>
          <w:sz w:val="32"/>
        </w:rPr>
        <w:t>电力系统数据方面</w:t>
      </w:r>
    </w:p>
    <w:p w14:paraId="28D78EF3">
      <w:pPr>
        <w:spacing w:line="579" w:lineRule="exact"/>
        <w:ind w:firstLine="640" w:firstLineChars="200"/>
        <w:jc w:val="left"/>
        <w:rPr>
          <w:rFonts w:ascii="方正仿宋_GBK" w:eastAsia="方正仿宋_GBK"/>
          <w:sz w:val="32"/>
        </w:rPr>
      </w:pPr>
      <w:r>
        <w:rPr>
          <w:rFonts w:hint="eastAsia" w:ascii="方正仿宋_GBK" w:eastAsia="方正仿宋_GBK"/>
          <w:sz w:val="32"/>
        </w:rPr>
        <w:t>市北供电公司数据显示，1</w:t>
      </w:r>
      <w:r>
        <w:rPr>
          <w:rFonts w:ascii="方正仿宋_GBK" w:eastAsia="方正仿宋_GBK"/>
          <w:sz w:val="32"/>
        </w:rPr>
        <w:t>1</w:t>
      </w:r>
      <w:r>
        <w:rPr>
          <w:rFonts w:hint="eastAsia" w:ascii="方正仿宋_GBK" w:eastAsia="方正仿宋_GBK"/>
          <w:sz w:val="32"/>
        </w:rPr>
        <w:t>月</w:t>
      </w:r>
      <w:r>
        <w:rPr>
          <w:rFonts w:hint="eastAsia" w:ascii="方正仿宋_GBK" w:eastAsia="方正仿宋_GBK"/>
          <w:sz w:val="32"/>
          <w:lang w:val="en-US" w:eastAsia="zh-CN"/>
        </w:rPr>
        <w:t>*</w:t>
      </w:r>
      <w:r>
        <w:rPr>
          <w:rFonts w:hint="eastAsia" w:ascii="方正仿宋_GBK" w:eastAsia="方正仿宋_GBK"/>
          <w:sz w:val="32"/>
        </w:rPr>
        <w:t>日14时11分，10千伏嘉信线、子恒线跳闸；14时15分，10千伏子恒二线跳闸；14时24分，10千伏子茅万线、子吉线跳闸；14时30分，10千伏子云舜一线跳闸。20分钟内先后6回路10千伏电缆跳闸，均因电缆线路短路引起。</w:t>
      </w:r>
    </w:p>
    <w:p w14:paraId="7093D40B">
      <w:pPr>
        <w:spacing w:line="579" w:lineRule="exact"/>
        <w:ind w:firstLine="640" w:firstLineChars="200"/>
        <w:rPr>
          <w:rFonts w:ascii="方正仿宋_GBK" w:eastAsia="方正仿宋_GBK"/>
          <w:sz w:val="32"/>
        </w:rPr>
      </w:pPr>
      <w:r>
        <w:rPr>
          <w:rFonts w:hint="eastAsia" w:ascii="方正仿宋_GBK" w:eastAsia="方正仿宋_GBK"/>
          <w:sz w:val="32"/>
        </w:rPr>
        <w:t>4</w:t>
      </w:r>
      <w:r>
        <w:rPr>
          <w:rFonts w:ascii="方正仿宋_GBK" w:eastAsia="方正仿宋_GBK"/>
          <w:sz w:val="32"/>
        </w:rPr>
        <w:t>.</w:t>
      </w:r>
      <w:r>
        <w:rPr>
          <w:rFonts w:hint="eastAsia" w:ascii="方正仿宋_GBK" w:eastAsia="方正仿宋_GBK"/>
          <w:sz w:val="32"/>
        </w:rPr>
        <w:t>询问笔录方面</w:t>
      </w:r>
    </w:p>
    <w:p w14:paraId="723AAD0B">
      <w:pPr>
        <w:spacing w:line="579" w:lineRule="exact"/>
        <w:ind w:firstLine="640" w:firstLineChars="200"/>
        <w:rPr>
          <w:rFonts w:ascii="方正仿宋_GBK" w:eastAsia="方正仿宋_GBK"/>
          <w:sz w:val="32"/>
        </w:rPr>
      </w:pPr>
      <w:r>
        <w:rPr>
          <w:rFonts w:hint="eastAsia" w:ascii="方正仿宋_GBK" w:eastAsia="方正仿宋_GBK"/>
          <w:sz w:val="32"/>
        </w:rPr>
        <w:t>分析现场作业环境，作业前已检测电缆沟内无有毒有害气体，含氧量符合标准，电缆沟内的</w:t>
      </w:r>
      <w:r>
        <w:rPr>
          <w:rFonts w:hint="eastAsia" w:ascii="方正仿宋_GBK" w:eastAsia="方正仿宋_GBK"/>
          <w:sz w:val="32"/>
          <w:lang w:eastAsia="zh-CN"/>
        </w:rPr>
        <w:t>陈*</w:t>
      </w:r>
      <w:r>
        <w:rPr>
          <w:rFonts w:hint="eastAsia" w:ascii="方正仿宋_GBK" w:eastAsia="方正仿宋_GBK"/>
          <w:sz w:val="32"/>
        </w:rPr>
        <w:t>仅能爬行作业，电缆沟内除铺设有带电高压电缆外，无其他明显危险因素。在应急管理部门对事故现场目击证人的询问笔录中，目击证人反映：其听见“砰”的声响后，立即到电缆沟井口呼叫</w:t>
      </w:r>
      <w:r>
        <w:rPr>
          <w:rFonts w:hint="eastAsia" w:ascii="方正仿宋_GBK" w:eastAsia="方正仿宋_GBK"/>
          <w:sz w:val="32"/>
          <w:lang w:eastAsia="zh-CN"/>
        </w:rPr>
        <w:t>陈*</w:t>
      </w:r>
      <w:r>
        <w:rPr>
          <w:rFonts w:hint="eastAsia" w:ascii="方正仿宋_GBK" w:eastAsia="方正仿宋_GBK"/>
          <w:sz w:val="32"/>
        </w:rPr>
        <w:t>，随行作业人员一起到场对其进行呼喊，</w:t>
      </w:r>
      <w:r>
        <w:rPr>
          <w:rFonts w:hint="eastAsia" w:ascii="方正仿宋_GBK" w:eastAsia="方正仿宋_GBK"/>
          <w:sz w:val="32"/>
          <w:lang w:eastAsia="zh-CN"/>
        </w:rPr>
        <w:t>陈*</w:t>
      </w:r>
      <w:r>
        <w:rPr>
          <w:rFonts w:hint="eastAsia" w:ascii="方正仿宋_GBK" w:eastAsia="方正仿宋_GBK"/>
          <w:sz w:val="32"/>
        </w:rPr>
        <w:t>均无应答，且与</w:t>
      </w:r>
      <w:r>
        <w:rPr>
          <w:rFonts w:hint="eastAsia" w:ascii="方正仿宋_GBK" w:eastAsia="方正仿宋_GBK"/>
          <w:sz w:val="32"/>
          <w:lang w:eastAsia="zh-CN"/>
        </w:rPr>
        <w:t>陈*</w:t>
      </w:r>
      <w:r>
        <w:rPr>
          <w:rFonts w:hint="eastAsia" w:ascii="方正仿宋_GBK" w:eastAsia="方正仿宋_GBK"/>
          <w:sz w:val="32"/>
        </w:rPr>
        <w:t>一同进入电缆沟内作业的</w:t>
      </w:r>
      <w:r>
        <w:rPr>
          <w:rFonts w:hint="eastAsia" w:ascii="方正仿宋_GBK" w:eastAsia="方正仿宋_GBK"/>
          <w:sz w:val="32"/>
          <w:lang w:eastAsia="zh-CN"/>
        </w:rPr>
        <w:t>陈#</w:t>
      </w:r>
      <w:r>
        <w:rPr>
          <w:rFonts w:hint="eastAsia" w:ascii="方正仿宋_GBK" w:eastAsia="方正仿宋_GBK"/>
          <w:sz w:val="32"/>
        </w:rPr>
        <w:t>看见电缆沟内产生火花后，自行迅速逃出。正常情况下，</w:t>
      </w:r>
      <w:r>
        <w:rPr>
          <w:rFonts w:hint="eastAsia" w:ascii="方正仿宋_GBK" w:eastAsia="方正仿宋_GBK"/>
          <w:sz w:val="32"/>
          <w:lang w:eastAsia="zh-CN"/>
        </w:rPr>
        <w:t>陈*</w:t>
      </w:r>
      <w:r>
        <w:rPr>
          <w:rFonts w:hint="eastAsia" w:ascii="方正仿宋_GBK" w:eastAsia="方正仿宋_GBK"/>
          <w:sz w:val="32"/>
        </w:rPr>
        <w:t>理应在同事呼叫时作出回应或在电缆沟内产生火花后作出逃生反应，据此推断，</w:t>
      </w:r>
      <w:r>
        <w:rPr>
          <w:rFonts w:hint="eastAsia" w:ascii="方正仿宋_GBK" w:eastAsia="方正仿宋_GBK"/>
          <w:sz w:val="32"/>
          <w:lang w:eastAsia="zh-CN"/>
        </w:rPr>
        <w:t>陈*</w:t>
      </w:r>
      <w:r>
        <w:rPr>
          <w:rFonts w:hint="eastAsia" w:ascii="方正仿宋_GBK" w:eastAsia="方正仿宋_GBK"/>
          <w:sz w:val="32"/>
        </w:rPr>
        <w:t>在电缆沟内为瞬时晕厥甚至死亡，符合触电逻辑。</w:t>
      </w:r>
    </w:p>
    <w:p w14:paraId="500D735C">
      <w:pPr>
        <w:spacing w:line="579" w:lineRule="exact"/>
        <w:ind w:firstLine="640" w:firstLineChars="200"/>
        <w:outlineLvl w:val="1"/>
        <w:rPr>
          <w:rFonts w:ascii="方正楷体_GBK" w:eastAsia="方正楷体_GBK"/>
          <w:sz w:val="32"/>
        </w:rPr>
      </w:pPr>
      <w:bookmarkStart w:id="17" w:name="_Toc219728397"/>
      <w:bookmarkStart w:id="18" w:name="_Toc172190270"/>
      <w:r>
        <w:rPr>
          <w:rFonts w:hint="eastAsia" w:ascii="方正楷体_GBK" w:eastAsia="方正楷体_GBK"/>
          <w:sz w:val="32"/>
        </w:rPr>
        <w:t>（二）直接原因</w:t>
      </w:r>
      <w:bookmarkEnd w:id="17"/>
      <w:bookmarkEnd w:id="18"/>
    </w:p>
    <w:p w14:paraId="2F0F6DB5">
      <w:pPr>
        <w:spacing w:line="579" w:lineRule="exact"/>
        <w:ind w:firstLine="640" w:firstLineChars="200"/>
        <w:rPr>
          <w:rFonts w:ascii="方正仿宋_GBK" w:eastAsia="方正仿宋_GBK"/>
          <w:sz w:val="32"/>
        </w:rPr>
      </w:pPr>
      <w:r>
        <w:rPr>
          <w:rFonts w:hint="eastAsia" w:ascii="方正仿宋_GBK" w:eastAsia="方正仿宋_GBK"/>
          <w:sz w:val="32"/>
        </w:rPr>
        <w:t>结合技术组专家意见、公安机关尸表检验意见、电力公司电力系统电缆线路短路数据事实和询问笔录，事故调查组经综合分析，判定事故直接原因为：</w:t>
      </w:r>
    </w:p>
    <w:p w14:paraId="7DF0980F">
      <w:pPr>
        <w:spacing w:line="579" w:lineRule="exact"/>
        <w:ind w:firstLine="640" w:firstLineChars="200"/>
        <w:rPr>
          <w:rFonts w:ascii="方正仿宋_GBK" w:eastAsia="方正仿宋_GBK"/>
          <w:sz w:val="32"/>
        </w:rPr>
      </w:pPr>
      <w:r>
        <w:rPr>
          <w:rFonts w:hint="eastAsia" w:ascii="方正仿宋_GBK" w:eastAsia="方正仿宋_GBK"/>
          <w:sz w:val="32"/>
        </w:rPr>
        <w:t>作业人员在未穿戴绝缘劳动防护用品的情况下，进入电缆沟内摸排查勘，扰动到绝缘防护破坏达到极限的高压电缆线，造成触电死亡，并引发高压电缆相间短路爆燃。</w:t>
      </w:r>
    </w:p>
    <w:p w14:paraId="12067974">
      <w:pPr>
        <w:spacing w:line="579" w:lineRule="exact"/>
        <w:ind w:firstLine="640" w:firstLineChars="200"/>
        <w:outlineLvl w:val="1"/>
        <w:rPr>
          <w:rFonts w:ascii="方正楷体_GBK" w:eastAsia="方正楷体_GBK"/>
          <w:sz w:val="32"/>
        </w:rPr>
      </w:pPr>
      <w:bookmarkStart w:id="19" w:name="_Toc172190271"/>
      <w:bookmarkStart w:id="20" w:name="_Toc219728398"/>
      <w:r>
        <w:rPr>
          <w:rFonts w:hint="eastAsia" w:ascii="方正楷体_GBK" w:eastAsia="方正楷体_GBK"/>
          <w:sz w:val="32"/>
        </w:rPr>
        <w:t>（三）间接原因</w:t>
      </w:r>
      <w:bookmarkEnd w:id="19"/>
      <w:bookmarkEnd w:id="20"/>
    </w:p>
    <w:p w14:paraId="1D6E1050">
      <w:pPr>
        <w:spacing w:line="579" w:lineRule="exact"/>
        <w:ind w:firstLine="640" w:firstLineChars="200"/>
        <w:rPr>
          <w:rFonts w:ascii="方正仿宋_GBK" w:eastAsia="方正仿宋_GBK"/>
          <w:sz w:val="32"/>
        </w:rPr>
      </w:pPr>
      <w:r>
        <w:rPr>
          <w:rFonts w:hint="eastAsia" w:ascii="方正仿宋_GBK" w:eastAsia="方正仿宋_GBK"/>
          <w:sz w:val="32"/>
        </w:rPr>
        <w:t>海捷公司作为电缆沟摸排查勘作业单位，未严格落实安全生产主体责任，主要表现为：</w:t>
      </w:r>
    </w:p>
    <w:p w14:paraId="2274973E">
      <w:pPr>
        <w:spacing w:line="579" w:lineRule="exact"/>
        <w:ind w:firstLine="640" w:firstLineChars="200"/>
        <w:rPr>
          <w:rFonts w:ascii="方正仿宋_GBK" w:eastAsia="方正仿宋_GBK"/>
          <w:sz w:val="32"/>
        </w:rPr>
      </w:pPr>
      <w:bookmarkStart w:id="21" w:name="_Hlk218513387"/>
      <w:r>
        <w:rPr>
          <w:rFonts w:hint="eastAsia" w:ascii="方正仿宋_GBK" w:eastAsia="方正仿宋_GBK"/>
          <w:sz w:val="32"/>
        </w:rPr>
        <w:t>风险辨识不到位。安排作业人员进入事故电缆沟摸排查勘前，未对电缆沟内情况进行风险辨识，未建立安全风险管控制度，并采取相应的管控措施。</w:t>
      </w:r>
    </w:p>
    <w:p w14:paraId="6DDAF89E">
      <w:pPr>
        <w:spacing w:line="579" w:lineRule="exact"/>
        <w:ind w:firstLine="640" w:firstLineChars="200"/>
        <w:rPr>
          <w:rFonts w:ascii="方正仿宋_GBK" w:eastAsia="方正仿宋_GBK"/>
          <w:sz w:val="32"/>
        </w:rPr>
      </w:pPr>
      <w:r>
        <w:rPr>
          <w:rFonts w:hint="eastAsia" w:ascii="方正仿宋_GBK" w:eastAsia="方正仿宋_GBK"/>
          <w:sz w:val="32"/>
        </w:rPr>
        <w:t>现场隐患排查不到位。未及时发现并消除作业人员未穿戴绝缘劳动防护用品进入电缆沟，扰动到绝缘防护被严重破坏的高压电缆极易发生触电的事故隐患。</w:t>
      </w:r>
    </w:p>
    <w:bookmarkEnd w:id="21"/>
    <w:p w14:paraId="3FC7AE2B">
      <w:pPr>
        <w:spacing w:line="579" w:lineRule="exact"/>
        <w:ind w:firstLine="640" w:firstLineChars="200"/>
        <w:outlineLvl w:val="0"/>
        <w:rPr>
          <w:rFonts w:ascii="方正黑体_GBK" w:eastAsia="方正黑体_GBK"/>
          <w:sz w:val="32"/>
        </w:rPr>
      </w:pPr>
      <w:bookmarkStart w:id="22" w:name="_Toc172190274"/>
      <w:bookmarkStart w:id="23" w:name="_Toc219728400"/>
      <w:r>
        <w:rPr>
          <w:rFonts w:hint="eastAsia" w:ascii="方正黑体_GBK" w:eastAsia="方正黑体_GBK"/>
          <w:sz w:val="32"/>
          <w:lang w:val="en-US" w:eastAsia="zh-CN"/>
        </w:rPr>
        <w:t>三</w:t>
      </w:r>
      <w:r>
        <w:rPr>
          <w:rFonts w:hint="eastAsia" w:ascii="方正黑体_GBK" w:eastAsia="方正黑体_GBK"/>
          <w:sz w:val="32"/>
        </w:rPr>
        <w:t>、对有关责任单位和责任人员的处理建议</w:t>
      </w:r>
      <w:bookmarkEnd w:id="22"/>
      <w:bookmarkEnd w:id="23"/>
    </w:p>
    <w:p w14:paraId="6A717D69">
      <w:pPr>
        <w:spacing w:line="579" w:lineRule="exact"/>
        <w:ind w:firstLine="640" w:firstLineChars="200"/>
        <w:outlineLvl w:val="1"/>
        <w:rPr>
          <w:rFonts w:ascii="方正楷体_GBK" w:eastAsia="方正楷体_GBK"/>
          <w:sz w:val="32"/>
        </w:rPr>
      </w:pPr>
      <w:bookmarkStart w:id="24" w:name="_Toc219728401"/>
      <w:bookmarkStart w:id="25" w:name="_Toc172190275"/>
      <w:r>
        <w:rPr>
          <w:rFonts w:hint="eastAsia" w:ascii="方正楷体_GBK" w:eastAsia="方正楷体_GBK"/>
          <w:sz w:val="32"/>
        </w:rPr>
        <w:t>（一）建议免于责任追究的人员</w:t>
      </w:r>
      <w:bookmarkEnd w:id="24"/>
    </w:p>
    <w:p w14:paraId="1EE52486">
      <w:pPr>
        <w:spacing w:line="579" w:lineRule="exact"/>
        <w:ind w:firstLine="640" w:firstLineChars="200"/>
        <w:rPr>
          <w:rFonts w:ascii="方正仿宋_GBK" w:eastAsia="方正仿宋_GBK"/>
          <w:sz w:val="32"/>
        </w:rPr>
      </w:pPr>
      <w:r>
        <w:rPr>
          <w:rFonts w:hint="eastAsia" w:ascii="方正仿宋_GBK" w:eastAsia="方正仿宋_GBK"/>
          <w:sz w:val="32"/>
          <w:lang w:eastAsia="zh-CN"/>
        </w:rPr>
        <w:t>陈*</w:t>
      </w:r>
      <w:r>
        <w:rPr>
          <w:rFonts w:hint="eastAsia" w:ascii="方正仿宋_GBK" w:eastAsia="方正仿宋_GBK"/>
          <w:sz w:val="32"/>
        </w:rPr>
        <w:t>，海捷公司的电工，违章作业，未穿戴绝缘劳动防护用品进入电缆沟内摸排查勘，扰动到绝缘防护破坏达到极限的高压电缆线发生触电，导致事故发生，对本次事故负有责任，鉴于其在事故中死亡，建议免于追究责任。</w:t>
      </w:r>
    </w:p>
    <w:p w14:paraId="57B6FA6D">
      <w:pPr>
        <w:spacing w:line="579" w:lineRule="exact"/>
        <w:ind w:firstLine="640" w:firstLineChars="200"/>
        <w:outlineLvl w:val="1"/>
        <w:rPr>
          <w:rFonts w:ascii="方正楷体_GBK" w:eastAsia="方正楷体_GBK"/>
          <w:sz w:val="32"/>
        </w:rPr>
      </w:pPr>
      <w:bookmarkStart w:id="26" w:name="_Toc219728402"/>
      <w:r>
        <w:rPr>
          <w:rFonts w:hint="eastAsia" w:ascii="方正楷体_GBK" w:eastAsia="方正楷体_GBK"/>
          <w:sz w:val="32"/>
        </w:rPr>
        <w:t>（二）建议给予行政处罚的</w:t>
      </w:r>
      <w:bookmarkEnd w:id="25"/>
      <w:r>
        <w:rPr>
          <w:rFonts w:hint="eastAsia" w:ascii="方正楷体_GBK" w:eastAsia="方正楷体_GBK"/>
          <w:sz w:val="32"/>
        </w:rPr>
        <w:t>单位</w:t>
      </w:r>
      <w:bookmarkEnd w:id="26"/>
    </w:p>
    <w:p w14:paraId="21B207F5">
      <w:pPr>
        <w:spacing w:line="579" w:lineRule="exact"/>
        <w:ind w:firstLine="640" w:firstLineChars="200"/>
        <w:rPr>
          <w:rFonts w:ascii="方正仿宋_GBK" w:eastAsia="方正仿宋_GBK"/>
          <w:sz w:val="32"/>
        </w:rPr>
      </w:pPr>
      <w:r>
        <w:rPr>
          <w:rFonts w:hint="eastAsia" w:ascii="方正仿宋_GBK" w:eastAsia="方正仿宋_GBK"/>
          <w:sz w:val="32"/>
        </w:rPr>
        <w:t>重庆市海捷水电安装有限公司，未严格落实安全生产主体责任，风险辨识不到位，作业前未对电缆沟内情况进行风险辨识，未建立安全风险管控制度，并采取相应的管控措施；现场隐患排查不到位，未及时发现并消除作业人员未穿戴绝缘劳动防护用品进入电缆沟，扰动到绝缘防护被严重破坏的高压电缆极易发生触电的事故隐患，导致事故发生。其行为违反了《中华人民共和国安全生产法》第四十一条第一、二款和第四十五条的规定，对本次事故负有责任。依据《中华人民共和国安全生产法》第一百一十四条第一款第一项，结合《重庆市安全生产行政处罚裁量基准（试行）》的规定，建议由原两江新区应急管理局对其处</w:t>
      </w:r>
      <w:r>
        <w:rPr>
          <w:rFonts w:ascii="方正仿宋_GBK" w:eastAsia="方正仿宋_GBK"/>
          <w:sz w:val="32"/>
        </w:rPr>
        <w:t>53</w:t>
      </w:r>
      <w:r>
        <w:rPr>
          <w:rFonts w:hint="eastAsia" w:ascii="方正仿宋_GBK" w:eastAsia="方正仿宋_GBK"/>
          <w:sz w:val="32"/>
        </w:rPr>
        <w:t>万元罚款的行政处罚。</w:t>
      </w:r>
    </w:p>
    <w:p w14:paraId="45E80C1C">
      <w:pPr>
        <w:spacing w:line="579" w:lineRule="exact"/>
        <w:ind w:firstLine="640" w:firstLineChars="200"/>
        <w:outlineLvl w:val="1"/>
        <w:rPr>
          <w:rFonts w:ascii="方正楷体_GBK" w:eastAsia="方正楷体_GBK"/>
          <w:sz w:val="32"/>
        </w:rPr>
      </w:pPr>
      <w:bookmarkStart w:id="27" w:name="_Toc172190276"/>
      <w:bookmarkStart w:id="28" w:name="_Toc219728403"/>
      <w:r>
        <w:rPr>
          <w:rFonts w:hint="eastAsia" w:ascii="方正楷体_GBK" w:eastAsia="方正楷体_GBK"/>
          <w:sz w:val="32"/>
        </w:rPr>
        <w:t>（三）建议给予行政处罚的</w:t>
      </w:r>
      <w:bookmarkEnd w:id="27"/>
      <w:r>
        <w:rPr>
          <w:rFonts w:hint="eastAsia" w:ascii="方正楷体_GBK" w:eastAsia="方正楷体_GBK"/>
          <w:sz w:val="32"/>
        </w:rPr>
        <w:t>人员</w:t>
      </w:r>
      <w:bookmarkEnd w:id="28"/>
    </w:p>
    <w:p w14:paraId="72255A4C">
      <w:pPr>
        <w:spacing w:line="579" w:lineRule="exact"/>
        <w:ind w:firstLine="640" w:firstLineChars="200"/>
        <w:rPr>
          <w:rFonts w:ascii="方正仿宋_GBK" w:eastAsia="方正仿宋_GBK"/>
          <w:sz w:val="32"/>
        </w:rPr>
      </w:pPr>
      <w:r>
        <w:rPr>
          <w:rFonts w:hint="eastAsia" w:ascii="方正仿宋_GBK" w:eastAsia="方正仿宋_GBK"/>
          <w:sz w:val="32"/>
        </w:rPr>
        <w:t>段</w:t>
      </w:r>
      <w:r>
        <w:rPr>
          <w:rFonts w:hint="eastAsia" w:ascii="方正仿宋_GBK" w:eastAsia="方正仿宋_GBK"/>
          <w:sz w:val="32"/>
          <w:lang w:val="en-US" w:eastAsia="zh-CN"/>
        </w:rPr>
        <w:t>*</w:t>
      </w:r>
      <w:r>
        <w:rPr>
          <w:rFonts w:hint="eastAsia" w:ascii="方正仿宋_GBK" w:eastAsia="方正仿宋_GBK"/>
          <w:sz w:val="32"/>
        </w:rPr>
        <w:t>，重庆市海捷水电安装有限公司的法定代表人，安全生产工作主要负责人，对本单位的安全生产工作督促、检查不力，未及时消除生产安全事故隐患，导致事故发生。其行为违反了《中华人民共和国安全生产法》第二十一条第五项的规定，对本次事故负有责任。依据《中华人民共和国安全生产法》第九十五条第一项的规定，建议由原两江新区应急管理局对其处上一年年收入40%罚款的行政处罚。</w:t>
      </w:r>
    </w:p>
    <w:p w14:paraId="1E06046E">
      <w:pPr>
        <w:spacing w:line="579" w:lineRule="exact"/>
        <w:ind w:firstLine="640" w:firstLineChars="200"/>
        <w:outlineLvl w:val="1"/>
        <w:rPr>
          <w:rFonts w:ascii="方正楷体_GBK" w:eastAsia="方正楷体_GBK"/>
          <w:sz w:val="32"/>
        </w:rPr>
      </w:pPr>
      <w:bookmarkStart w:id="29" w:name="_Toc219728404"/>
      <w:r>
        <w:rPr>
          <w:rFonts w:hint="eastAsia" w:ascii="方正楷体_GBK" w:eastAsia="方正楷体_GBK"/>
          <w:sz w:val="32"/>
        </w:rPr>
        <w:t>（四）其他处理建议</w:t>
      </w:r>
      <w:bookmarkEnd w:id="29"/>
    </w:p>
    <w:p w14:paraId="67E4BC50">
      <w:pPr>
        <w:spacing w:line="579" w:lineRule="exact"/>
        <w:ind w:firstLine="640" w:firstLineChars="200"/>
        <w:rPr>
          <w:rFonts w:ascii="方正仿宋_GBK" w:eastAsia="方正仿宋_GBK"/>
          <w:sz w:val="32"/>
        </w:rPr>
      </w:pPr>
      <w:r>
        <w:rPr>
          <w:rFonts w:hint="eastAsia" w:ascii="方正仿宋_GBK" w:eastAsia="方正仿宋_GBK"/>
          <w:sz w:val="32"/>
        </w:rPr>
        <w:t>1</w:t>
      </w:r>
      <w:r>
        <w:rPr>
          <w:rFonts w:ascii="方正仿宋_GBK" w:eastAsia="方正仿宋_GBK"/>
          <w:sz w:val="32"/>
        </w:rPr>
        <w:t>.</w:t>
      </w:r>
      <w:r>
        <w:rPr>
          <w:rFonts w:hint="eastAsia" w:ascii="方正仿宋_GBK" w:eastAsia="方正仿宋_GBK"/>
          <w:sz w:val="32"/>
        </w:rPr>
        <w:t>国网重庆市电力公司市北供电分公司，作为电力运行管理单位，对海捷公司私自进入电缆沟作业的行为监管不力，建议由原两江新区产业局对其进行约谈。</w:t>
      </w:r>
    </w:p>
    <w:p w14:paraId="4D19266C">
      <w:pPr>
        <w:spacing w:line="579" w:lineRule="exact"/>
        <w:ind w:firstLine="640" w:firstLineChars="200"/>
        <w:rPr>
          <w:rFonts w:ascii="方正仿宋_GBK" w:eastAsia="方正仿宋_GBK"/>
          <w:sz w:val="32"/>
        </w:rPr>
      </w:pPr>
      <w:r>
        <w:rPr>
          <w:rFonts w:hint="eastAsia" w:ascii="方正仿宋_GBK" w:eastAsia="方正仿宋_GBK"/>
          <w:sz w:val="32"/>
        </w:rPr>
        <w:t>2</w:t>
      </w:r>
      <w:r>
        <w:rPr>
          <w:rFonts w:ascii="方正仿宋_GBK" w:eastAsia="方正仿宋_GBK"/>
          <w:sz w:val="32"/>
        </w:rPr>
        <w:t>.</w:t>
      </w:r>
      <w:r>
        <w:rPr>
          <w:rFonts w:hint="eastAsia" w:ascii="方正仿宋_GBK" w:eastAsia="方正仿宋_GBK"/>
          <w:sz w:val="32"/>
          <w:lang w:eastAsia="zh-CN"/>
        </w:rPr>
        <w:t>罗**</w:t>
      </w:r>
      <w:r>
        <w:rPr>
          <w:rFonts w:hint="eastAsia" w:ascii="方正仿宋_GBK" w:eastAsia="方正仿宋_GBK"/>
          <w:sz w:val="32"/>
        </w:rPr>
        <w:t>，海捷公司的查勘班组长，组织人员现场作业，对作业环境风险辨识不足，对现场作业人员安全监管不力，</w:t>
      </w:r>
      <w:bookmarkStart w:id="30" w:name="_Hlk218523309"/>
      <w:r>
        <w:rPr>
          <w:rFonts w:hint="eastAsia" w:ascii="方正仿宋_GBK" w:eastAsia="方正仿宋_GBK"/>
          <w:sz w:val="32"/>
        </w:rPr>
        <w:t>建议由重庆市海捷水电安装有限公司按照公司规章制度对其作出相应处理，并将处理结果报事故调查组备案。</w:t>
      </w:r>
      <w:bookmarkEnd w:id="30"/>
    </w:p>
    <w:p w14:paraId="58E3E383">
      <w:pPr>
        <w:spacing w:line="579" w:lineRule="exact"/>
        <w:ind w:firstLine="640" w:firstLineChars="200"/>
        <w:rPr>
          <w:rFonts w:ascii="方正仿宋_GBK" w:eastAsia="方正仿宋_GBK"/>
          <w:sz w:val="32"/>
        </w:rPr>
      </w:pPr>
      <w:r>
        <w:rPr>
          <w:rFonts w:hint="eastAsia" w:ascii="方正仿宋_GBK" w:eastAsia="方正仿宋_GBK"/>
          <w:sz w:val="32"/>
        </w:rPr>
        <w:t>3</w:t>
      </w:r>
      <w:r>
        <w:rPr>
          <w:rFonts w:ascii="方正仿宋_GBK" w:eastAsia="方正仿宋_GBK"/>
          <w:sz w:val="32"/>
        </w:rPr>
        <w:t>.</w:t>
      </w:r>
      <w:r>
        <w:rPr>
          <w:rFonts w:hint="eastAsia" w:ascii="方正仿宋_GBK" w:eastAsia="方正仿宋_GBK"/>
          <w:sz w:val="32"/>
          <w:lang w:eastAsia="zh-CN"/>
        </w:rPr>
        <w:t>陈#</w:t>
      </w:r>
      <w:r>
        <w:rPr>
          <w:rFonts w:hint="eastAsia" w:ascii="方正仿宋_GBK" w:eastAsia="方正仿宋_GBK"/>
          <w:sz w:val="32"/>
        </w:rPr>
        <w:t>，海捷公司的工人，违章作业，未穿戴绝缘劳动防护用品进入电缆沟内摸排查勘，建议由重庆市海捷水电安装有限公司按照公司规章制度对其作出相应处理，并将处理结果报事故调查组备案。</w:t>
      </w:r>
    </w:p>
    <w:p w14:paraId="0CC78711">
      <w:pPr>
        <w:spacing w:line="579" w:lineRule="exact"/>
        <w:ind w:firstLine="640" w:firstLineChars="200"/>
        <w:rPr>
          <w:rFonts w:ascii="方正仿宋_GBK" w:eastAsia="方正仿宋_GBK"/>
          <w:sz w:val="32"/>
        </w:rPr>
      </w:pPr>
      <w:bookmarkStart w:id="31" w:name="_GoBack"/>
      <w:bookmarkEnd w:id="31"/>
    </w:p>
    <w:sectPr>
      <w:footerReference r:id="rId3" w:type="default"/>
      <w:footerReference r:id="rId4" w:type="even"/>
      <w:pgSz w:w="11906" w:h="16838"/>
      <w:pgMar w:top="2098" w:right="1531" w:bottom="1985" w:left="1531"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55C113">
    <w:pPr>
      <w:pStyle w:val="6"/>
      <w:framePr w:w="1278" w:h="389" w:hRule="exact" w:wrap="around" w:vAnchor="text" w:hAnchor="page" w:x="9179" w:y="-236"/>
    </w:pPr>
    <w:r>
      <w:rPr>
        <w:rStyle w:val="14"/>
        <w:rFonts w:hint="eastAsia" w:asciiTheme="minorEastAsia" w:hAnsiTheme="minorEastAsia"/>
        <w:sz w:val="28"/>
        <w:szCs w:val="28"/>
      </w:rPr>
      <w:t xml:space="preserve">— </w:t>
    </w:r>
    <w:r>
      <w:rPr>
        <w:rStyle w:val="14"/>
        <w:rFonts w:asciiTheme="minorEastAsia" w:hAnsiTheme="minorEastAsia"/>
        <w:sz w:val="28"/>
        <w:szCs w:val="28"/>
      </w:rPr>
      <w:fldChar w:fldCharType="begin"/>
    </w:r>
    <w:r>
      <w:rPr>
        <w:rStyle w:val="14"/>
        <w:rFonts w:asciiTheme="minorEastAsia" w:hAnsiTheme="minorEastAsia"/>
        <w:sz w:val="28"/>
        <w:szCs w:val="28"/>
      </w:rPr>
      <w:instrText xml:space="preserve">PAGE  </w:instrText>
    </w:r>
    <w:r>
      <w:rPr>
        <w:rStyle w:val="14"/>
        <w:rFonts w:asciiTheme="minorEastAsia" w:hAnsiTheme="minorEastAsia"/>
        <w:sz w:val="28"/>
        <w:szCs w:val="28"/>
      </w:rPr>
      <w:fldChar w:fldCharType="separate"/>
    </w:r>
    <w:r>
      <w:rPr>
        <w:rStyle w:val="14"/>
        <w:rFonts w:asciiTheme="minorEastAsia" w:hAnsiTheme="minorEastAsia"/>
        <w:sz w:val="28"/>
        <w:szCs w:val="28"/>
      </w:rPr>
      <w:t>17</w:t>
    </w:r>
    <w:r>
      <w:rPr>
        <w:rStyle w:val="14"/>
        <w:rFonts w:asciiTheme="minorEastAsia" w:hAnsiTheme="minorEastAsia"/>
        <w:sz w:val="28"/>
        <w:szCs w:val="28"/>
      </w:rPr>
      <w:fldChar w:fldCharType="end"/>
    </w:r>
    <w:r>
      <w:rPr>
        <w:rStyle w:val="14"/>
        <w:rFonts w:asciiTheme="minorEastAsia" w:hAnsiTheme="minorEastAsia"/>
        <w:sz w:val="28"/>
        <w:szCs w:val="28"/>
      </w:rPr>
      <w:t xml:space="preserve"> </w:t>
    </w:r>
    <w:r>
      <w:rPr>
        <w:rStyle w:val="14"/>
        <w:rFonts w:hint="eastAsia" w:asciiTheme="minorEastAsia" w:hAnsiTheme="minorEastAsia"/>
        <w:sz w:val="28"/>
        <w:szCs w:val="28"/>
      </w:rPr>
      <w:t>—</w:t>
    </w:r>
  </w:p>
  <w:p w14:paraId="05DCC21C">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192B97">
    <w:pPr>
      <w:pStyle w:val="6"/>
      <w:framePr w:w="1228" w:h="414" w:hRule="exact" w:wrap="around" w:vAnchor="text" w:hAnchor="margin" w:xAlign="outside" w:yAlign="top"/>
      <w:rPr>
        <w:rStyle w:val="14"/>
        <w:rFonts w:asciiTheme="minorEastAsia" w:hAnsiTheme="minorEastAsia"/>
        <w:sz w:val="28"/>
        <w:szCs w:val="28"/>
      </w:rPr>
    </w:pPr>
    <w:r>
      <w:rPr>
        <w:rStyle w:val="14"/>
        <w:rFonts w:hint="eastAsia" w:asciiTheme="minorEastAsia" w:hAnsiTheme="minorEastAsia"/>
        <w:sz w:val="28"/>
        <w:szCs w:val="28"/>
      </w:rPr>
      <w:t>—</w:t>
    </w:r>
    <w:r>
      <w:rPr>
        <w:rStyle w:val="14"/>
        <w:rFonts w:asciiTheme="minorEastAsia" w:hAnsiTheme="minorEastAsia"/>
        <w:sz w:val="28"/>
        <w:szCs w:val="28"/>
      </w:rPr>
      <w:t xml:space="preserve"> </w:t>
    </w:r>
    <w:r>
      <w:rPr>
        <w:rStyle w:val="14"/>
        <w:rFonts w:asciiTheme="minorEastAsia" w:hAnsiTheme="minorEastAsia"/>
        <w:sz w:val="28"/>
        <w:szCs w:val="28"/>
      </w:rPr>
      <w:fldChar w:fldCharType="begin"/>
    </w:r>
    <w:r>
      <w:rPr>
        <w:rStyle w:val="14"/>
        <w:rFonts w:asciiTheme="minorEastAsia" w:hAnsiTheme="minorEastAsia"/>
        <w:sz w:val="28"/>
        <w:szCs w:val="28"/>
      </w:rPr>
      <w:instrText xml:space="preserve">PAGE  </w:instrText>
    </w:r>
    <w:r>
      <w:rPr>
        <w:rStyle w:val="14"/>
        <w:rFonts w:asciiTheme="minorEastAsia" w:hAnsiTheme="minorEastAsia"/>
        <w:sz w:val="28"/>
        <w:szCs w:val="28"/>
      </w:rPr>
      <w:fldChar w:fldCharType="separate"/>
    </w:r>
    <w:r>
      <w:rPr>
        <w:rStyle w:val="14"/>
        <w:rFonts w:asciiTheme="minorEastAsia" w:hAnsiTheme="minorEastAsia"/>
        <w:sz w:val="28"/>
        <w:szCs w:val="28"/>
      </w:rPr>
      <w:t>6</w:t>
    </w:r>
    <w:r>
      <w:rPr>
        <w:rStyle w:val="14"/>
        <w:rFonts w:asciiTheme="minorEastAsia" w:hAnsiTheme="minorEastAsia"/>
        <w:sz w:val="28"/>
        <w:szCs w:val="28"/>
      </w:rPr>
      <w:fldChar w:fldCharType="end"/>
    </w:r>
    <w:r>
      <w:rPr>
        <w:rStyle w:val="14"/>
        <w:rFonts w:asciiTheme="minorEastAsia" w:hAnsiTheme="minorEastAsia"/>
        <w:sz w:val="28"/>
        <w:szCs w:val="28"/>
      </w:rPr>
      <w:t xml:space="preserve"> —</w:t>
    </w:r>
  </w:p>
  <w:p w14:paraId="1CAA26CF">
    <w:pPr>
      <w:pStyle w:val="6"/>
      <w:ind w:right="360" w:firstLine="360"/>
      <w:jc w:val="right"/>
    </w:pPr>
  </w:p>
  <w:p w14:paraId="469F9CDB">
    <w:pPr>
      <w:pStyle w:val="6"/>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71F2"/>
    <w:rsid w:val="00001F1B"/>
    <w:rsid w:val="0000216F"/>
    <w:rsid w:val="000029D3"/>
    <w:rsid w:val="00002B0F"/>
    <w:rsid w:val="00002F61"/>
    <w:rsid w:val="0000340E"/>
    <w:rsid w:val="00005E0D"/>
    <w:rsid w:val="000132C5"/>
    <w:rsid w:val="00016631"/>
    <w:rsid w:val="0001668E"/>
    <w:rsid w:val="00016690"/>
    <w:rsid w:val="00016D8B"/>
    <w:rsid w:val="00017A4D"/>
    <w:rsid w:val="000202F9"/>
    <w:rsid w:val="00021C7E"/>
    <w:rsid w:val="000231E2"/>
    <w:rsid w:val="000248E1"/>
    <w:rsid w:val="00024D1D"/>
    <w:rsid w:val="00025EC7"/>
    <w:rsid w:val="00030314"/>
    <w:rsid w:val="000306F5"/>
    <w:rsid w:val="00031E97"/>
    <w:rsid w:val="000324BA"/>
    <w:rsid w:val="000348DA"/>
    <w:rsid w:val="00034D7E"/>
    <w:rsid w:val="00034E43"/>
    <w:rsid w:val="000366F5"/>
    <w:rsid w:val="00036865"/>
    <w:rsid w:val="0004252D"/>
    <w:rsid w:val="00044586"/>
    <w:rsid w:val="00050C40"/>
    <w:rsid w:val="00051944"/>
    <w:rsid w:val="00052E54"/>
    <w:rsid w:val="000533D1"/>
    <w:rsid w:val="00054975"/>
    <w:rsid w:val="00056C9F"/>
    <w:rsid w:val="0006071D"/>
    <w:rsid w:val="00063AE5"/>
    <w:rsid w:val="00065E2F"/>
    <w:rsid w:val="00065E9B"/>
    <w:rsid w:val="0006660B"/>
    <w:rsid w:val="00066BFA"/>
    <w:rsid w:val="0006735C"/>
    <w:rsid w:val="000675D3"/>
    <w:rsid w:val="00067854"/>
    <w:rsid w:val="00067F70"/>
    <w:rsid w:val="000702A3"/>
    <w:rsid w:val="000708D3"/>
    <w:rsid w:val="00073ED5"/>
    <w:rsid w:val="00074B3E"/>
    <w:rsid w:val="00075F40"/>
    <w:rsid w:val="00082973"/>
    <w:rsid w:val="00082CAA"/>
    <w:rsid w:val="00082D26"/>
    <w:rsid w:val="000864B8"/>
    <w:rsid w:val="00090181"/>
    <w:rsid w:val="00090A93"/>
    <w:rsid w:val="00090EAF"/>
    <w:rsid w:val="00092298"/>
    <w:rsid w:val="0009378D"/>
    <w:rsid w:val="00094E85"/>
    <w:rsid w:val="00097468"/>
    <w:rsid w:val="0009756B"/>
    <w:rsid w:val="000A1081"/>
    <w:rsid w:val="000A364C"/>
    <w:rsid w:val="000A5A20"/>
    <w:rsid w:val="000A6EFC"/>
    <w:rsid w:val="000A7327"/>
    <w:rsid w:val="000B1913"/>
    <w:rsid w:val="000B1A1D"/>
    <w:rsid w:val="000B1F6F"/>
    <w:rsid w:val="000B3250"/>
    <w:rsid w:val="000B490E"/>
    <w:rsid w:val="000B5247"/>
    <w:rsid w:val="000B5313"/>
    <w:rsid w:val="000B5D8A"/>
    <w:rsid w:val="000C3978"/>
    <w:rsid w:val="000C40BE"/>
    <w:rsid w:val="000C4121"/>
    <w:rsid w:val="000C4F8B"/>
    <w:rsid w:val="000D2F4E"/>
    <w:rsid w:val="000D5647"/>
    <w:rsid w:val="000D5814"/>
    <w:rsid w:val="000D60C9"/>
    <w:rsid w:val="000E0242"/>
    <w:rsid w:val="000E7C33"/>
    <w:rsid w:val="000F04C8"/>
    <w:rsid w:val="000F1285"/>
    <w:rsid w:val="000F24AF"/>
    <w:rsid w:val="000F4685"/>
    <w:rsid w:val="000F5D07"/>
    <w:rsid w:val="00100DE7"/>
    <w:rsid w:val="00103668"/>
    <w:rsid w:val="001037F6"/>
    <w:rsid w:val="00111276"/>
    <w:rsid w:val="001133EE"/>
    <w:rsid w:val="00114A61"/>
    <w:rsid w:val="00117B43"/>
    <w:rsid w:val="00120DE8"/>
    <w:rsid w:val="00120EFD"/>
    <w:rsid w:val="00121916"/>
    <w:rsid w:val="0012352D"/>
    <w:rsid w:val="00124A16"/>
    <w:rsid w:val="00126C17"/>
    <w:rsid w:val="00126D07"/>
    <w:rsid w:val="00127CEA"/>
    <w:rsid w:val="0013305F"/>
    <w:rsid w:val="00133F2F"/>
    <w:rsid w:val="00137ED3"/>
    <w:rsid w:val="00137F7F"/>
    <w:rsid w:val="001406BB"/>
    <w:rsid w:val="00143BD4"/>
    <w:rsid w:val="00145293"/>
    <w:rsid w:val="0014672C"/>
    <w:rsid w:val="00146B1C"/>
    <w:rsid w:val="00147E6D"/>
    <w:rsid w:val="00150072"/>
    <w:rsid w:val="0015167B"/>
    <w:rsid w:val="00153FA6"/>
    <w:rsid w:val="00154092"/>
    <w:rsid w:val="001567F0"/>
    <w:rsid w:val="00161B20"/>
    <w:rsid w:val="00163727"/>
    <w:rsid w:val="001638C8"/>
    <w:rsid w:val="0017126E"/>
    <w:rsid w:val="00171E0C"/>
    <w:rsid w:val="001724AB"/>
    <w:rsid w:val="0017284A"/>
    <w:rsid w:val="00172D19"/>
    <w:rsid w:val="001736E6"/>
    <w:rsid w:val="00174D59"/>
    <w:rsid w:val="00176512"/>
    <w:rsid w:val="00177E05"/>
    <w:rsid w:val="0018176E"/>
    <w:rsid w:val="00184411"/>
    <w:rsid w:val="00185A9A"/>
    <w:rsid w:val="00185CBE"/>
    <w:rsid w:val="0018638A"/>
    <w:rsid w:val="00187528"/>
    <w:rsid w:val="001878A1"/>
    <w:rsid w:val="00187AB7"/>
    <w:rsid w:val="00190C43"/>
    <w:rsid w:val="00191648"/>
    <w:rsid w:val="001965B6"/>
    <w:rsid w:val="00196E49"/>
    <w:rsid w:val="001971F7"/>
    <w:rsid w:val="001A3ACB"/>
    <w:rsid w:val="001A4F93"/>
    <w:rsid w:val="001A5F5A"/>
    <w:rsid w:val="001A78B3"/>
    <w:rsid w:val="001A7AB7"/>
    <w:rsid w:val="001A7D47"/>
    <w:rsid w:val="001A7DFF"/>
    <w:rsid w:val="001B0EB9"/>
    <w:rsid w:val="001B1664"/>
    <w:rsid w:val="001B2FCE"/>
    <w:rsid w:val="001C05F6"/>
    <w:rsid w:val="001C28D5"/>
    <w:rsid w:val="001C2D78"/>
    <w:rsid w:val="001D0730"/>
    <w:rsid w:val="001D0763"/>
    <w:rsid w:val="001D1044"/>
    <w:rsid w:val="001D11E0"/>
    <w:rsid w:val="001D1A50"/>
    <w:rsid w:val="001D3A78"/>
    <w:rsid w:val="001D7EB8"/>
    <w:rsid w:val="001E08BA"/>
    <w:rsid w:val="001E1BF0"/>
    <w:rsid w:val="001E2B3A"/>
    <w:rsid w:val="001E2D78"/>
    <w:rsid w:val="001E3266"/>
    <w:rsid w:val="001E3FEA"/>
    <w:rsid w:val="001E412A"/>
    <w:rsid w:val="001E5A67"/>
    <w:rsid w:val="001E638A"/>
    <w:rsid w:val="001F145C"/>
    <w:rsid w:val="001F4E4F"/>
    <w:rsid w:val="001F5DDB"/>
    <w:rsid w:val="001F7201"/>
    <w:rsid w:val="001F74B1"/>
    <w:rsid w:val="002001A4"/>
    <w:rsid w:val="00202E3B"/>
    <w:rsid w:val="00205559"/>
    <w:rsid w:val="0021076D"/>
    <w:rsid w:val="00212614"/>
    <w:rsid w:val="002126C0"/>
    <w:rsid w:val="002135DC"/>
    <w:rsid w:val="0021579E"/>
    <w:rsid w:val="002160DC"/>
    <w:rsid w:val="00216F9A"/>
    <w:rsid w:val="00220675"/>
    <w:rsid w:val="00220B76"/>
    <w:rsid w:val="002216BB"/>
    <w:rsid w:val="00221756"/>
    <w:rsid w:val="002218BF"/>
    <w:rsid w:val="0022481B"/>
    <w:rsid w:val="0022484C"/>
    <w:rsid w:val="00226F46"/>
    <w:rsid w:val="00231F71"/>
    <w:rsid w:val="0023251A"/>
    <w:rsid w:val="0023577E"/>
    <w:rsid w:val="00235931"/>
    <w:rsid w:val="0023682C"/>
    <w:rsid w:val="00236DB0"/>
    <w:rsid w:val="00240E22"/>
    <w:rsid w:val="0024247C"/>
    <w:rsid w:val="002448D5"/>
    <w:rsid w:val="00244B64"/>
    <w:rsid w:val="00246913"/>
    <w:rsid w:val="00250DA1"/>
    <w:rsid w:val="00253018"/>
    <w:rsid w:val="00255FB2"/>
    <w:rsid w:val="00256ABB"/>
    <w:rsid w:val="002608D9"/>
    <w:rsid w:val="00260BB7"/>
    <w:rsid w:val="002641A3"/>
    <w:rsid w:val="002652A9"/>
    <w:rsid w:val="00266D73"/>
    <w:rsid w:val="00270AF8"/>
    <w:rsid w:val="002711E9"/>
    <w:rsid w:val="002748B8"/>
    <w:rsid w:val="00274B7F"/>
    <w:rsid w:val="00277404"/>
    <w:rsid w:val="00277500"/>
    <w:rsid w:val="00283F8C"/>
    <w:rsid w:val="00285A90"/>
    <w:rsid w:val="00285DCD"/>
    <w:rsid w:val="002916B3"/>
    <w:rsid w:val="00291F8A"/>
    <w:rsid w:val="00293C9E"/>
    <w:rsid w:val="00293D80"/>
    <w:rsid w:val="00295364"/>
    <w:rsid w:val="00297A96"/>
    <w:rsid w:val="002A37D0"/>
    <w:rsid w:val="002A5B18"/>
    <w:rsid w:val="002A6005"/>
    <w:rsid w:val="002A6E0E"/>
    <w:rsid w:val="002B100C"/>
    <w:rsid w:val="002B1403"/>
    <w:rsid w:val="002B1B1F"/>
    <w:rsid w:val="002B5D65"/>
    <w:rsid w:val="002B65A8"/>
    <w:rsid w:val="002C25E2"/>
    <w:rsid w:val="002C3212"/>
    <w:rsid w:val="002C38F7"/>
    <w:rsid w:val="002C4512"/>
    <w:rsid w:val="002C73F3"/>
    <w:rsid w:val="002D1DF5"/>
    <w:rsid w:val="002D21B3"/>
    <w:rsid w:val="002D3608"/>
    <w:rsid w:val="002D3754"/>
    <w:rsid w:val="002D3854"/>
    <w:rsid w:val="002D68F3"/>
    <w:rsid w:val="002D7701"/>
    <w:rsid w:val="002E28B7"/>
    <w:rsid w:val="002F00F5"/>
    <w:rsid w:val="002F1AF9"/>
    <w:rsid w:val="002F3AF6"/>
    <w:rsid w:val="002F48EA"/>
    <w:rsid w:val="002F4A34"/>
    <w:rsid w:val="002F6BD6"/>
    <w:rsid w:val="003003BE"/>
    <w:rsid w:val="00302707"/>
    <w:rsid w:val="003043CF"/>
    <w:rsid w:val="003044BF"/>
    <w:rsid w:val="00305440"/>
    <w:rsid w:val="003060A9"/>
    <w:rsid w:val="0030696D"/>
    <w:rsid w:val="00307060"/>
    <w:rsid w:val="00310707"/>
    <w:rsid w:val="00311E22"/>
    <w:rsid w:val="00313068"/>
    <w:rsid w:val="00315886"/>
    <w:rsid w:val="00316E80"/>
    <w:rsid w:val="003201B9"/>
    <w:rsid w:val="00320A61"/>
    <w:rsid w:val="00321D5E"/>
    <w:rsid w:val="00324BCB"/>
    <w:rsid w:val="00324E8B"/>
    <w:rsid w:val="0032517E"/>
    <w:rsid w:val="00325906"/>
    <w:rsid w:val="0032675D"/>
    <w:rsid w:val="0032711A"/>
    <w:rsid w:val="003278CF"/>
    <w:rsid w:val="00327A7F"/>
    <w:rsid w:val="00332405"/>
    <w:rsid w:val="00334D79"/>
    <w:rsid w:val="00340430"/>
    <w:rsid w:val="0034065E"/>
    <w:rsid w:val="00346888"/>
    <w:rsid w:val="003514D1"/>
    <w:rsid w:val="00352DEA"/>
    <w:rsid w:val="00354995"/>
    <w:rsid w:val="003603C0"/>
    <w:rsid w:val="00362801"/>
    <w:rsid w:val="00362894"/>
    <w:rsid w:val="00364CBB"/>
    <w:rsid w:val="00367D8E"/>
    <w:rsid w:val="003702EC"/>
    <w:rsid w:val="00371A32"/>
    <w:rsid w:val="0037650E"/>
    <w:rsid w:val="00377A53"/>
    <w:rsid w:val="00380148"/>
    <w:rsid w:val="003820C2"/>
    <w:rsid w:val="003827CF"/>
    <w:rsid w:val="003836F8"/>
    <w:rsid w:val="00383C61"/>
    <w:rsid w:val="00384F23"/>
    <w:rsid w:val="003857D4"/>
    <w:rsid w:val="00386AEE"/>
    <w:rsid w:val="00390C76"/>
    <w:rsid w:val="00392499"/>
    <w:rsid w:val="003939FA"/>
    <w:rsid w:val="00394CFD"/>
    <w:rsid w:val="00395308"/>
    <w:rsid w:val="003960FA"/>
    <w:rsid w:val="00396C5C"/>
    <w:rsid w:val="00397B3C"/>
    <w:rsid w:val="003A0660"/>
    <w:rsid w:val="003A3D85"/>
    <w:rsid w:val="003B2FB9"/>
    <w:rsid w:val="003B6A1E"/>
    <w:rsid w:val="003B7904"/>
    <w:rsid w:val="003C2350"/>
    <w:rsid w:val="003C2F5A"/>
    <w:rsid w:val="003C6AB8"/>
    <w:rsid w:val="003D0CBF"/>
    <w:rsid w:val="003D120C"/>
    <w:rsid w:val="003D16D9"/>
    <w:rsid w:val="003D28C1"/>
    <w:rsid w:val="003D3C7C"/>
    <w:rsid w:val="003D3E90"/>
    <w:rsid w:val="003D6384"/>
    <w:rsid w:val="003D6487"/>
    <w:rsid w:val="003D7FF6"/>
    <w:rsid w:val="003E327B"/>
    <w:rsid w:val="003E68B8"/>
    <w:rsid w:val="003E6A61"/>
    <w:rsid w:val="003E7467"/>
    <w:rsid w:val="003E7CCF"/>
    <w:rsid w:val="003E7D49"/>
    <w:rsid w:val="003F0478"/>
    <w:rsid w:val="003F0488"/>
    <w:rsid w:val="003F0B55"/>
    <w:rsid w:val="003F148C"/>
    <w:rsid w:val="003F16CA"/>
    <w:rsid w:val="003F1CD1"/>
    <w:rsid w:val="003F3EED"/>
    <w:rsid w:val="003F4712"/>
    <w:rsid w:val="004039B8"/>
    <w:rsid w:val="00403DB0"/>
    <w:rsid w:val="00403DD8"/>
    <w:rsid w:val="00404343"/>
    <w:rsid w:val="004106B3"/>
    <w:rsid w:val="00411CF1"/>
    <w:rsid w:val="0041461F"/>
    <w:rsid w:val="004149B1"/>
    <w:rsid w:val="00415805"/>
    <w:rsid w:val="00415B18"/>
    <w:rsid w:val="00416309"/>
    <w:rsid w:val="00416F0F"/>
    <w:rsid w:val="00417207"/>
    <w:rsid w:val="00417C0E"/>
    <w:rsid w:val="00420ECC"/>
    <w:rsid w:val="00430F4C"/>
    <w:rsid w:val="00431ED1"/>
    <w:rsid w:val="0043224D"/>
    <w:rsid w:val="00434C91"/>
    <w:rsid w:val="00435BEA"/>
    <w:rsid w:val="00436519"/>
    <w:rsid w:val="00436E93"/>
    <w:rsid w:val="00437551"/>
    <w:rsid w:val="00441284"/>
    <w:rsid w:val="004413F4"/>
    <w:rsid w:val="00441D65"/>
    <w:rsid w:val="00442BE7"/>
    <w:rsid w:val="00442C1A"/>
    <w:rsid w:val="00443E7F"/>
    <w:rsid w:val="00444F3C"/>
    <w:rsid w:val="00446A91"/>
    <w:rsid w:val="004478DC"/>
    <w:rsid w:val="00451F05"/>
    <w:rsid w:val="00453C81"/>
    <w:rsid w:val="00453CE0"/>
    <w:rsid w:val="00453F23"/>
    <w:rsid w:val="00455845"/>
    <w:rsid w:val="004562A6"/>
    <w:rsid w:val="00456406"/>
    <w:rsid w:val="00457179"/>
    <w:rsid w:val="004577EC"/>
    <w:rsid w:val="00460A6E"/>
    <w:rsid w:val="00463D44"/>
    <w:rsid w:val="00464054"/>
    <w:rsid w:val="00466AAB"/>
    <w:rsid w:val="00466CC3"/>
    <w:rsid w:val="00467EC2"/>
    <w:rsid w:val="00471793"/>
    <w:rsid w:val="004727E9"/>
    <w:rsid w:val="00472B4A"/>
    <w:rsid w:val="0047605D"/>
    <w:rsid w:val="00481315"/>
    <w:rsid w:val="004840C6"/>
    <w:rsid w:val="00484F62"/>
    <w:rsid w:val="004872A8"/>
    <w:rsid w:val="004876EF"/>
    <w:rsid w:val="00491476"/>
    <w:rsid w:val="00493EB9"/>
    <w:rsid w:val="00493FD5"/>
    <w:rsid w:val="00495A17"/>
    <w:rsid w:val="00495FC0"/>
    <w:rsid w:val="00495FEF"/>
    <w:rsid w:val="0049756D"/>
    <w:rsid w:val="00497D58"/>
    <w:rsid w:val="004A0125"/>
    <w:rsid w:val="004A04B1"/>
    <w:rsid w:val="004A1FC8"/>
    <w:rsid w:val="004A3094"/>
    <w:rsid w:val="004A43DE"/>
    <w:rsid w:val="004B10E1"/>
    <w:rsid w:val="004B12E4"/>
    <w:rsid w:val="004B1A80"/>
    <w:rsid w:val="004B353B"/>
    <w:rsid w:val="004B3D45"/>
    <w:rsid w:val="004B3FD4"/>
    <w:rsid w:val="004B6247"/>
    <w:rsid w:val="004B626C"/>
    <w:rsid w:val="004B6A52"/>
    <w:rsid w:val="004B6AF2"/>
    <w:rsid w:val="004C1741"/>
    <w:rsid w:val="004C1C40"/>
    <w:rsid w:val="004C1C84"/>
    <w:rsid w:val="004C355F"/>
    <w:rsid w:val="004C4995"/>
    <w:rsid w:val="004C7293"/>
    <w:rsid w:val="004C798B"/>
    <w:rsid w:val="004C7D1E"/>
    <w:rsid w:val="004D12F6"/>
    <w:rsid w:val="004D1642"/>
    <w:rsid w:val="004D3C43"/>
    <w:rsid w:val="004D4394"/>
    <w:rsid w:val="004D6103"/>
    <w:rsid w:val="004D62FA"/>
    <w:rsid w:val="004D7151"/>
    <w:rsid w:val="004E0446"/>
    <w:rsid w:val="004E24A8"/>
    <w:rsid w:val="004E2A3C"/>
    <w:rsid w:val="004E2B30"/>
    <w:rsid w:val="004E4A8C"/>
    <w:rsid w:val="004E6513"/>
    <w:rsid w:val="004E6972"/>
    <w:rsid w:val="004E7A5C"/>
    <w:rsid w:val="004F04E2"/>
    <w:rsid w:val="004F08DD"/>
    <w:rsid w:val="004F0A82"/>
    <w:rsid w:val="004F0E03"/>
    <w:rsid w:val="004F18DB"/>
    <w:rsid w:val="004F252A"/>
    <w:rsid w:val="004F3006"/>
    <w:rsid w:val="004F5CF0"/>
    <w:rsid w:val="004F671E"/>
    <w:rsid w:val="004F79BD"/>
    <w:rsid w:val="00507961"/>
    <w:rsid w:val="00512493"/>
    <w:rsid w:val="0051630D"/>
    <w:rsid w:val="00520F5C"/>
    <w:rsid w:val="0052340A"/>
    <w:rsid w:val="00523A80"/>
    <w:rsid w:val="00523B3F"/>
    <w:rsid w:val="00524D62"/>
    <w:rsid w:val="0053199B"/>
    <w:rsid w:val="00540970"/>
    <w:rsid w:val="0054242F"/>
    <w:rsid w:val="00542F38"/>
    <w:rsid w:val="00543BC0"/>
    <w:rsid w:val="005445C8"/>
    <w:rsid w:val="00546877"/>
    <w:rsid w:val="00550002"/>
    <w:rsid w:val="00550E1D"/>
    <w:rsid w:val="00551177"/>
    <w:rsid w:val="005527D8"/>
    <w:rsid w:val="00552C14"/>
    <w:rsid w:val="00553FD7"/>
    <w:rsid w:val="00554571"/>
    <w:rsid w:val="005553B6"/>
    <w:rsid w:val="005566D3"/>
    <w:rsid w:val="00557346"/>
    <w:rsid w:val="00563139"/>
    <w:rsid w:val="005636A5"/>
    <w:rsid w:val="00565A7F"/>
    <w:rsid w:val="0056612F"/>
    <w:rsid w:val="0056674C"/>
    <w:rsid w:val="005671F2"/>
    <w:rsid w:val="00571C1E"/>
    <w:rsid w:val="00572414"/>
    <w:rsid w:val="005736A1"/>
    <w:rsid w:val="005751E7"/>
    <w:rsid w:val="00575F8A"/>
    <w:rsid w:val="005842CB"/>
    <w:rsid w:val="00584917"/>
    <w:rsid w:val="00584F6C"/>
    <w:rsid w:val="00587DF6"/>
    <w:rsid w:val="005907C8"/>
    <w:rsid w:val="00597233"/>
    <w:rsid w:val="005A0D9D"/>
    <w:rsid w:val="005A1271"/>
    <w:rsid w:val="005A1F07"/>
    <w:rsid w:val="005A4894"/>
    <w:rsid w:val="005A5C79"/>
    <w:rsid w:val="005A7BA5"/>
    <w:rsid w:val="005A7E23"/>
    <w:rsid w:val="005B0670"/>
    <w:rsid w:val="005B1064"/>
    <w:rsid w:val="005B3A15"/>
    <w:rsid w:val="005B7231"/>
    <w:rsid w:val="005B7252"/>
    <w:rsid w:val="005C0155"/>
    <w:rsid w:val="005C0691"/>
    <w:rsid w:val="005C0A79"/>
    <w:rsid w:val="005C0E97"/>
    <w:rsid w:val="005C200B"/>
    <w:rsid w:val="005C3A1B"/>
    <w:rsid w:val="005C476C"/>
    <w:rsid w:val="005C54B0"/>
    <w:rsid w:val="005C6380"/>
    <w:rsid w:val="005C6B7B"/>
    <w:rsid w:val="005D231D"/>
    <w:rsid w:val="005D2897"/>
    <w:rsid w:val="005D4441"/>
    <w:rsid w:val="005D4F58"/>
    <w:rsid w:val="005E0E84"/>
    <w:rsid w:val="005E201F"/>
    <w:rsid w:val="005E4354"/>
    <w:rsid w:val="005E544F"/>
    <w:rsid w:val="005E572B"/>
    <w:rsid w:val="005E6E16"/>
    <w:rsid w:val="005F055C"/>
    <w:rsid w:val="005F0739"/>
    <w:rsid w:val="005F4B3A"/>
    <w:rsid w:val="005F76C3"/>
    <w:rsid w:val="0060197F"/>
    <w:rsid w:val="00601E50"/>
    <w:rsid w:val="00601EE3"/>
    <w:rsid w:val="00601EF4"/>
    <w:rsid w:val="0060375D"/>
    <w:rsid w:val="006040F0"/>
    <w:rsid w:val="00604143"/>
    <w:rsid w:val="0060569C"/>
    <w:rsid w:val="00605E9C"/>
    <w:rsid w:val="00606A3B"/>
    <w:rsid w:val="006109AB"/>
    <w:rsid w:val="006116CE"/>
    <w:rsid w:val="00611907"/>
    <w:rsid w:val="00614110"/>
    <w:rsid w:val="006148D8"/>
    <w:rsid w:val="00615F73"/>
    <w:rsid w:val="00617B93"/>
    <w:rsid w:val="00622C2B"/>
    <w:rsid w:val="00623167"/>
    <w:rsid w:val="0062453E"/>
    <w:rsid w:val="00625234"/>
    <w:rsid w:val="006278AE"/>
    <w:rsid w:val="00630334"/>
    <w:rsid w:val="006314EE"/>
    <w:rsid w:val="00632529"/>
    <w:rsid w:val="00633853"/>
    <w:rsid w:val="00634188"/>
    <w:rsid w:val="0063494A"/>
    <w:rsid w:val="006366BF"/>
    <w:rsid w:val="00637654"/>
    <w:rsid w:val="006447A9"/>
    <w:rsid w:val="0064518B"/>
    <w:rsid w:val="00646BCB"/>
    <w:rsid w:val="00646D42"/>
    <w:rsid w:val="00647289"/>
    <w:rsid w:val="006525A5"/>
    <w:rsid w:val="00654810"/>
    <w:rsid w:val="00655325"/>
    <w:rsid w:val="00660076"/>
    <w:rsid w:val="00662E79"/>
    <w:rsid w:val="0066301A"/>
    <w:rsid w:val="0066417E"/>
    <w:rsid w:val="006647FF"/>
    <w:rsid w:val="00666E74"/>
    <w:rsid w:val="0067141B"/>
    <w:rsid w:val="0067404C"/>
    <w:rsid w:val="006745CB"/>
    <w:rsid w:val="006760D0"/>
    <w:rsid w:val="00676C30"/>
    <w:rsid w:val="00681250"/>
    <w:rsid w:val="006875F8"/>
    <w:rsid w:val="006932A8"/>
    <w:rsid w:val="006954CA"/>
    <w:rsid w:val="00696EEA"/>
    <w:rsid w:val="00696F55"/>
    <w:rsid w:val="00697A6A"/>
    <w:rsid w:val="006A25A6"/>
    <w:rsid w:val="006A5A83"/>
    <w:rsid w:val="006A5FCF"/>
    <w:rsid w:val="006A6145"/>
    <w:rsid w:val="006A6662"/>
    <w:rsid w:val="006B375C"/>
    <w:rsid w:val="006B385D"/>
    <w:rsid w:val="006B39EC"/>
    <w:rsid w:val="006B3F11"/>
    <w:rsid w:val="006B4042"/>
    <w:rsid w:val="006B608A"/>
    <w:rsid w:val="006B74B2"/>
    <w:rsid w:val="006C2575"/>
    <w:rsid w:val="006C3C1D"/>
    <w:rsid w:val="006C3EAF"/>
    <w:rsid w:val="006C465F"/>
    <w:rsid w:val="006C4674"/>
    <w:rsid w:val="006C5D38"/>
    <w:rsid w:val="006C7274"/>
    <w:rsid w:val="006D0151"/>
    <w:rsid w:val="006D05D8"/>
    <w:rsid w:val="006D1C70"/>
    <w:rsid w:val="006D41DF"/>
    <w:rsid w:val="006D4810"/>
    <w:rsid w:val="006D4E06"/>
    <w:rsid w:val="006D598B"/>
    <w:rsid w:val="006D5D68"/>
    <w:rsid w:val="006D6981"/>
    <w:rsid w:val="006E06FE"/>
    <w:rsid w:val="006E1FE8"/>
    <w:rsid w:val="006E3A00"/>
    <w:rsid w:val="006E6108"/>
    <w:rsid w:val="006F41EB"/>
    <w:rsid w:val="006F4DBC"/>
    <w:rsid w:val="006F584C"/>
    <w:rsid w:val="006F6896"/>
    <w:rsid w:val="00702291"/>
    <w:rsid w:val="00703E1F"/>
    <w:rsid w:val="007045A5"/>
    <w:rsid w:val="0071182B"/>
    <w:rsid w:val="00711E15"/>
    <w:rsid w:val="00711FC3"/>
    <w:rsid w:val="007140AE"/>
    <w:rsid w:val="00721777"/>
    <w:rsid w:val="007219EF"/>
    <w:rsid w:val="0072460A"/>
    <w:rsid w:val="007311BC"/>
    <w:rsid w:val="00732512"/>
    <w:rsid w:val="00732539"/>
    <w:rsid w:val="007339DE"/>
    <w:rsid w:val="00734056"/>
    <w:rsid w:val="00736A67"/>
    <w:rsid w:val="00736AAE"/>
    <w:rsid w:val="00740C88"/>
    <w:rsid w:val="00744667"/>
    <w:rsid w:val="00746914"/>
    <w:rsid w:val="007472AC"/>
    <w:rsid w:val="00747842"/>
    <w:rsid w:val="007515A1"/>
    <w:rsid w:val="00751932"/>
    <w:rsid w:val="00751A04"/>
    <w:rsid w:val="00756FE6"/>
    <w:rsid w:val="007572A8"/>
    <w:rsid w:val="00757BB7"/>
    <w:rsid w:val="00761396"/>
    <w:rsid w:val="00761DF1"/>
    <w:rsid w:val="007655E2"/>
    <w:rsid w:val="0077294C"/>
    <w:rsid w:val="00773C89"/>
    <w:rsid w:val="007740A8"/>
    <w:rsid w:val="00774F2D"/>
    <w:rsid w:val="00775B9D"/>
    <w:rsid w:val="00775BCD"/>
    <w:rsid w:val="007762CF"/>
    <w:rsid w:val="0077653C"/>
    <w:rsid w:val="0077681D"/>
    <w:rsid w:val="0077685D"/>
    <w:rsid w:val="00782091"/>
    <w:rsid w:val="00782CFE"/>
    <w:rsid w:val="00787468"/>
    <w:rsid w:val="00791B42"/>
    <w:rsid w:val="00791D84"/>
    <w:rsid w:val="00792E1B"/>
    <w:rsid w:val="007932B3"/>
    <w:rsid w:val="00793480"/>
    <w:rsid w:val="007972D7"/>
    <w:rsid w:val="00797525"/>
    <w:rsid w:val="007A7AC7"/>
    <w:rsid w:val="007B3C7B"/>
    <w:rsid w:val="007B4B30"/>
    <w:rsid w:val="007B6A98"/>
    <w:rsid w:val="007B749B"/>
    <w:rsid w:val="007C07DC"/>
    <w:rsid w:val="007C253B"/>
    <w:rsid w:val="007C350B"/>
    <w:rsid w:val="007C41EF"/>
    <w:rsid w:val="007C66D6"/>
    <w:rsid w:val="007C6EC1"/>
    <w:rsid w:val="007C76F5"/>
    <w:rsid w:val="007C7D74"/>
    <w:rsid w:val="007D1555"/>
    <w:rsid w:val="007D2AD5"/>
    <w:rsid w:val="007D324C"/>
    <w:rsid w:val="007D3570"/>
    <w:rsid w:val="007D44FC"/>
    <w:rsid w:val="007D5330"/>
    <w:rsid w:val="007D72B0"/>
    <w:rsid w:val="007D7A48"/>
    <w:rsid w:val="007D7E23"/>
    <w:rsid w:val="007E0BFF"/>
    <w:rsid w:val="007E42DC"/>
    <w:rsid w:val="007E45BD"/>
    <w:rsid w:val="007E68DA"/>
    <w:rsid w:val="007F362B"/>
    <w:rsid w:val="007F4313"/>
    <w:rsid w:val="007F65E0"/>
    <w:rsid w:val="00802672"/>
    <w:rsid w:val="00802A6C"/>
    <w:rsid w:val="00803CF4"/>
    <w:rsid w:val="00805434"/>
    <w:rsid w:val="00811631"/>
    <w:rsid w:val="00812272"/>
    <w:rsid w:val="008129C1"/>
    <w:rsid w:val="00813933"/>
    <w:rsid w:val="00813FB5"/>
    <w:rsid w:val="0081428D"/>
    <w:rsid w:val="0081526A"/>
    <w:rsid w:val="00816944"/>
    <w:rsid w:val="00816A95"/>
    <w:rsid w:val="00823295"/>
    <w:rsid w:val="00823D21"/>
    <w:rsid w:val="00824555"/>
    <w:rsid w:val="0082556C"/>
    <w:rsid w:val="00825B26"/>
    <w:rsid w:val="008269A4"/>
    <w:rsid w:val="008277AD"/>
    <w:rsid w:val="00827E9F"/>
    <w:rsid w:val="00830013"/>
    <w:rsid w:val="008313B3"/>
    <w:rsid w:val="008329C7"/>
    <w:rsid w:val="00832CC1"/>
    <w:rsid w:val="00834712"/>
    <w:rsid w:val="00834BE8"/>
    <w:rsid w:val="0083618B"/>
    <w:rsid w:val="00841EB1"/>
    <w:rsid w:val="00845936"/>
    <w:rsid w:val="00845E7F"/>
    <w:rsid w:val="00846BB4"/>
    <w:rsid w:val="00847037"/>
    <w:rsid w:val="0085220B"/>
    <w:rsid w:val="00852320"/>
    <w:rsid w:val="0085642D"/>
    <w:rsid w:val="00856E8A"/>
    <w:rsid w:val="0086051E"/>
    <w:rsid w:val="008610D5"/>
    <w:rsid w:val="00861AEE"/>
    <w:rsid w:val="00862978"/>
    <w:rsid w:val="00862E0D"/>
    <w:rsid w:val="00864D40"/>
    <w:rsid w:val="00865DC4"/>
    <w:rsid w:val="00866A16"/>
    <w:rsid w:val="00867EAC"/>
    <w:rsid w:val="00872CD6"/>
    <w:rsid w:val="00873F2D"/>
    <w:rsid w:val="00876636"/>
    <w:rsid w:val="00877E3B"/>
    <w:rsid w:val="00881022"/>
    <w:rsid w:val="00883231"/>
    <w:rsid w:val="00884CDF"/>
    <w:rsid w:val="008875B3"/>
    <w:rsid w:val="00887D00"/>
    <w:rsid w:val="00887D28"/>
    <w:rsid w:val="00893548"/>
    <w:rsid w:val="008949CB"/>
    <w:rsid w:val="00894E19"/>
    <w:rsid w:val="0089633C"/>
    <w:rsid w:val="008965CB"/>
    <w:rsid w:val="008970CC"/>
    <w:rsid w:val="008A1FA9"/>
    <w:rsid w:val="008A2A9D"/>
    <w:rsid w:val="008A6B65"/>
    <w:rsid w:val="008A6E63"/>
    <w:rsid w:val="008A6EDE"/>
    <w:rsid w:val="008B0B80"/>
    <w:rsid w:val="008B397F"/>
    <w:rsid w:val="008B54B3"/>
    <w:rsid w:val="008B5D64"/>
    <w:rsid w:val="008C1CC1"/>
    <w:rsid w:val="008C28AF"/>
    <w:rsid w:val="008C3062"/>
    <w:rsid w:val="008C3076"/>
    <w:rsid w:val="008C52AD"/>
    <w:rsid w:val="008C54B9"/>
    <w:rsid w:val="008C6EA7"/>
    <w:rsid w:val="008D287E"/>
    <w:rsid w:val="008D298A"/>
    <w:rsid w:val="008D734B"/>
    <w:rsid w:val="008D7833"/>
    <w:rsid w:val="008E3E55"/>
    <w:rsid w:val="008E4302"/>
    <w:rsid w:val="008F0AF4"/>
    <w:rsid w:val="008F478E"/>
    <w:rsid w:val="008F65CB"/>
    <w:rsid w:val="008F740E"/>
    <w:rsid w:val="00900226"/>
    <w:rsid w:val="00900262"/>
    <w:rsid w:val="00902986"/>
    <w:rsid w:val="00902B73"/>
    <w:rsid w:val="0090389B"/>
    <w:rsid w:val="00903CD9"/>
    <w:rsid w:val="00904021"/>
    <w:rsid w:val="0090442E"/>
    <w:rsid w:val="00907772"/>
    <w:rsid w:val="009135C1"/>
    <w:rsid w:val="00913DCB"/>
    <w:rsid w:val="00913E87"/>
    <w:rsid w:val="00913FBD"/>
    <w:rsid w:val="00916EAA"/>
    <w:rsid w:val="009177B1"/>
    <w:rsid w:val="00923175"/>
    <w:rsid w:val="00924D4C"/>
    <w:rsid w:val="00924F9C"/>
    <w:rsid w:val="00926E3E"/>
    <w:rsid w:val="00931BDC"/>
    <w:rsid w:val="00932D61"/>
    <w:rsid w:val="0094012F"/>
    <w:rsid w:val="00942AE5"/>
    <w:rsid w:val="00942F2B"/>
    <w:rsid w:val="0094561A"/>
    <w:rsid w:val="00956599"/>
    <w:rsid w:val="00960401"/>
    <w:rsid w:val="00961B1E"/>
    <w:rsid w:val="00963FD7"/>
    <w:rsid w:val="00964912"/>
    <w:rsid w:val="00964938"/>
    <w:rsid w:val="00965FB3"/>
    <w:rsid w:val="00966258"/>
    <w:rsid w:val="00967C18"/>
    <w:rsid w:val="00971494"/>
    <w:rsid w:val="00972579"/>
    <w:rsid w:val="00975668"/>
    <w:rsid w:val="009812DF"/>
    <w:rsid w:val="00983CA4"/>
    <w:rsid w:val="009847E6"/>
    <w:rsid w:val="00985763"/>
    <w:rsid w:val="009869B2"/>
    <w:rsid w:val="00987140"/>
    <w:rsid w:val="009914E1"/>
    <w:rsid w:val="00993539"/>
    <w:rsid w:val="00993D92"/>
    <w:rsid w:val="009943BB"/>
    <w:rsid w:val="009A03A2"/>
    <w:rsid w:val="009A1724"/>
    <w:rsid w:val="009A2EB4"/>
    <w:rsid w:val="009A3809"/>
    <w:rsid w:val="009A5368"/>
    <w:rsid w:val="009A640D"/>
    <w:rsid w:val="009A69D6"/>
    <w:rsid w:val="009B10FF"/>
    <w:rsid w:val="009B1323"/>
    <w:rsid w:val="009B433B"/>
    <w:rsid w:val="009B4356"/>
    <w:rsid w:val="009B5C09"/>
    <w:rsid w:val="009B7281"/>
    <w:rsid w:val="009C025A"/>
    <w:rsid w:val="009C16FD"/>
    <w:rsid w:val="009C2FA2"/>
    <w:rsid w:val="009C3948"/>
    <w:rsid w:val="009D078E"/>
    <w:rsid w:val="009D468A"/>
    <w:rsid w:val="009D6F1F"/>
    <w:rsid w:val="009E3C4E"/>
    <w:rsid w:val="009E54B7"/>
    <w:rsid w:val="009F0FA9"/>
    <w:rsid w:val="009F27DA"/>
    <w:rsid w:val="009F2915"/>
    <w:rsid w:val="009F2996"/>
    <w:rsid w:val="009F53A5"/>
    <w:rsid w:val="009F5FCC"/>
    <w:rsid w:val="009F7CFD"/>
    <w:rsid w:val="00A04DC4"/>
    <w:rsid w:val="00A06923"/>
    <w:rsid w:val="00A1071E"/>
    <w:rsid w:val="00A137FF"/>
    <w:rsid w:val="00A15D65"/>
    <w:rsid w:val="00A162B8"/>
    <w:rsid w:val="00A21C61"/>
    <w:rsid w:val="00A22306"/>
    <w:rsid w:val="00A22383"/>
    <w:rsid w:val="00A22F55"/>
    <w:rsid w:val="00A25180"/>
    <w:rsid w:val="00A27223"/>
    <w:rsid w:val="00A3208C"/>
    <w:rsid w:val="00A3307C"/>
    <w:rsid w:val="00A33359"/>
    <w:rsid w:val="00A33C15"/>
    <w:rsid w:val="00A3431E"/>
    <w:rsid w:val="00A3560E"/>
    <w:rsid w:val="00A41777"/>
    <w:rsid w:val="00A418EC"/>
    <w:rsid w:val="00A42133"/>
    <w:rsid w:val="00A42381"/>
    <w:rsid w:val="00A4426A"/>
    <w:rsid w:val="00A44B3D"/>
    <w:rsid w:val="00A45280"/>
    <w:rsid w:val="00A46A5D"/>
    <w:rsid w:val="00A52102"/>
    <w:rsid w:val="00A55E45"/>
    <w:rsid w:val="00A5771D"/>
    <w:rsid w:val="00A602D6"/>
    <w:rsid w:val="00A603DE"/>
    <w:rsid w:val="00A62417"/>
    <w:rsid w:val="00A642A1"/>
    <w:rsid w:val="00A6461B"/>
    <w:rsid w:val="00A64D60"/>
    <w:rsid w:val="00A6677C"/>
    <w:rsid w:val="00A667B3"/>
    <w:rsid w:val="00A71959"/>
    <w:rsid w:val="00A72B81"/>
    <w:rsid w:val="00A738F8"/>
    <w:rsid w:val="00A74455"/>
    <w:rsid w:val="00A754A5"/>
    <w:rsid w:val="00A75BD6"/>
    <w:rsid w:val="00A76FF5"/>
    <w:rsid w:val="00A77466"/>
    <w:rsid w:val="00A81A49"/>
    <w:rsid w:val="00A83C34"/>
    <w:rsid w:val="00A840B4"/>
    <w:rsid w:val="00A8577A"/>
    <w:rsid w:val="00A86DA5"/>
    <w:rsid w:val="00A91244"/>
    <w:rsid w:val="00A957C0"/>
    <w:rsid w:val="00A96E13"/>
    <w:rsid w:val="00A9769E"/>
    <w:rsid w:val="00A977FE"/>
    <w:rsid w:val="00AA255B"/>
    <w:rsid w:val="00AA3F43"/>
    <w:rsid w:val="00AB0CD3"/>
    <w:rsid w:val="00AB201E"/>
    <w:rsid w:val="00AB2132"/>
    <w:rsid w:val="00AB6131"/>
    <w:rsid w:val="00AB63A8"/>
    <w:rsid w:val="00AB6EF6"/>
    <w:rsid w:val="00AC00BE"/>
    <w:rsid w:val="00AC38F7"/>
    <w:rsid w:val="00AC41C2"/>
    <w:rsid w:val="00AC44DC"/>
    <w:rsid w:val="00AC68A9"/>
    <w:rsid w:val="00AC73F6"/>
    <w:rsid w:val="00AD1573"/>
    <w:rsid w:val="00AD1630"/>
    <w:rsid w:val="00AD39E3"/>
    <w:rsid w:val="00AD4CFD"/>
    <w:rsid w:val="00AE160C"/>
    <w:rsid w:val="00AE56AC"/>
    <w:rsid w:val="00AF07C2"/>
    <w:rsid w:val="00AF14CC"/>
    <w:rsid w:val="00AF3B41"/>
    <w:rsid w:val="00AF3D86"/>
    <w:rsid w:val="00AF4843"/>
    <w:rsid w:val="00AF568F"/>
    <w:rsid w:val="00AF5D87"/>
    <w:rsid w:val="00AF6D02"/>
    <w:rsid w:val="00AF775A"/>
    <w:rsid w:val="00AF77B8"/>
    <w:rsid w:val="00B0115E"/>
    <w:rsid w:val="00B02A22"/>
    <w:rsid w:val="00B0345A"/>
    <w:rsid w:val="00B06F8C"/>
    <w:rsid w:val="00B1058C"/>
    <w:rsid w:val="00B1115F"/>
    <w:rsid w:val="00B11B6D"/>
    <w:rsid w:val="00B1256B"/>
    <w:rsid w:val="00B14E1F"/>
    <w:rsid w:val="00B15F8C"/>
    <w:rsid w:val="00B2078C"/>
    <w:rsid w:val="00B21AE5"/>
    <w:rsid w:val="00B225BC"/>
    <w:rsid w:val="00B23F33"/>
    <w:rsid w:val="00B241C4"/>
    <w:rsid w:val="00B24AFB"/>
    <w:rsid w:val="00B265AD"/>
    <w:rsid w:val="00B27D19"/>
    <w:rsid w:val="00B30C39"/>
    <w:rsid w:val="00B31D7E"/>
    <w:rsid w:val="00B32B1C"/>
    <w:rsid w:val="00B3397F"/>
    <w:rsid w:val="00B33CED"/>
    <w:rsid w:val="00B35176"/>
    <w:rsid w:val="00B40D05"/>
    <w:rsid w:val="00B415A4"/>
    <w:rsid w:val="00B41FAF"/>
    <w:rsid w:val="00B43FBB"/>
    <w:rsid w:val="00B441FF"/>
    <w:rsid w:val="00B4423E"/>
    <w:rsid w:val="00B4443F"/>
    <w:rsid w:val="00B44B67"/>
    <w:rsid w:val="00B456B1"/>
    <w:rsid w:val="00B466E1"/>
    <w:rsid w:val="00B478E0"/>
    <w:rsid w:val="00B47EF2"/>
    <w:rsid w:val="00B50315"/>
    <w:rsid w:val="00B51973"/>
    <w:rsid w:val="00B5274C"/>
    <w:rsid w:val="00B545BF"/>
    <w:rsid w:val="00B55B91"/>
    <w:rsid w:val="00B56DB0"/>
    <w:rsid w:val="00B57034"/>
    <w:rsid w:val="00B62E3B"/>
    <w:rsid w:val="00B63AF1"/>
    <w:rsid w:val="00B66746"/>
    <w:rsid w:val="00B737D6"/>
    <w:rsid w:val="00B761EE"/>
    <w:rsid w:val="00B76429"/>
    <w:rsid w:val="00B766E3"/>
    <w:rsid w:val="00B7773D"/>
    <w:rsid w:val="00B77D6B"/>
    <w:rsid w:val="00B8372B"/>
    <w:rsid w:val="00B8683B"/>
    <w:rsid w:val="00B87EF1"/>
    <w:rsid w:val="00B9073A"/>
    <w:rsid w:val="00B91C4A"/>
    <w:rsid w:val="00B929AE"/>
    <w:rsid w:val="00B93BA0"/>
    <w:rsid w:val="00B9457E"/>
    <w:rsid w:val="00B94820"/>
    <w:rsid w:val="00B96D58"/>
    <w:rsid w:val="00B96E59"/>
    <w:rsid w:val="00BA070C"/>
    <w:rsid w:val="00BA1EAF"/>
    <w:rsid w:val="00BA28CA"/>
    <w:rsid w:val="00BA339B"/>
    <w:rsid w:val="00BA35F9"/>
    <w:rsid w:val="00BA518E"/>
    <w:rsid w:val="00BA7799"/>
    <w:rsid w:val="00BB195D"/>
    <w:rsid w:val="00BB4523"/>
    <w:rsid w:val="00BB46FB"/>
    <w:rsid w:val="00BB5077"/>
    <w:rsid w:val="00BB6257"/>
    <w:rsid w:val="00BB6EAD"/>
    <w:rsid w:val="00BC1B36"/>
    <w:rsid w:val="00BC401C"/>
    <w:rsid w:val="00BD15BF"/>
    <w:rsid w:val="00BD1EE5"/>
    <w:rsid w:val="00BD1F14"/>
    <w:rsid w:val="00BD2764"/>
    <w:rsid w:val="00BD5622"/>
    <w:rsid w:val="00BD67AD"/>
    <w:rsid w:val="00BE0571"/>
    <w:rsid w:val="00BE3FC7"/>
    <w:rsid w:val="00BE4CA7"/>
    <w:rsid w:val="00BF1AE4"/>
    <w:rsid w:val="00BF2743"/>
    <w:rsid w:val="00BF2F75"/>
    <w:rsid w:val="00BF3A24"/>
    <w:rsid w:val="00BF5D9E"/>
    <w:rsid w:val="00C0371C"/>
    <w:rsid w:val="00C0608F"/>
    <w:rsid w:val="00C10CE2"/>
    <w:rsid w:val="00C12618"/>
    <w:rsid w:val="00C13000"/>
    <w:rsid w:val="00C14307"/>
    <w:rsid w:val="00C200F0"/>
    <w:rsid w:val="00C211AB"/>
    <w:rsid w:val="00C2134B"/>
    <w:rsid w:val="00C2289F"/>
    <w:rsid w:val="00C256C0"/>
    <w:rsid w:val="00C27770"/>
    <w:rsid w:val="00C27DE5"/>
    <w:rsid w:val="00C339D9"/>
    <w:rsid w:val="00C372A6"/>
    <w:rsid w:val="00C42B16"/>
    <w:rsid w:val="00C43A99"/>
    <w:rsid w:val="00C44C31"/>
    <w:rsid w:val="00C46C1C"/>
    <w:rsid w:val="00C4749B"/>
    <w:rsid w:val="00C501D5"/>
    <w:rsid w:val="00C51203"/>
    <w:rsid w:val="00C5226D"/>
    <w:rsid w:val="00C523C8"/>
    <w:rsid w:val="00C5285D"/>
    <w:rsid w:val="00C53964"/>
    <w:rsid w:val="00C54E2B"/>
    <w:rsid w:val="00C5561E"/>
    <w:rsid w:val="00C57F67"/>
    <w:rsid w:val="00C6150D"/>
    <w:rsid w:val="00C61797"/>
    <w:rsid w:val="00C6755D"/>
    <w:rsid w:val="00C71523"/>
    <w:rsid w:val="00C71F50"/>
    <w:rsid w:val="00C72434"/>
    <w:rsid w:val="00C739B7"/>
    <w:rsid w:val="00C739F6"/>
    <w:rsid w:val="00C7795D"/>
    <w:rsid w:val="00C8061E"/>
    <w:rsid w:val="00C80BD6"/>
    <w:rsid w:val="00C839A4"/>
    <w:rsid w:val="00C8560E"/>
    <w:rsid w:val="00C85AA3"/>
    <w:rsid w:val="00C85EEE"/>
    <w:rsid w:val="00C86FB6"/>
    <w:rsid w:val="00C9035A"/>
    <w:rsid w:val="00C90681"/>
    <w:rsid w:val="00C91CBA"/>
    <w:rsid w:val="00C92C98"/>
    <w:rsid w:val="00C92DFA"/>
    <w:rsid w:val="00C93343"/>
    <w:rsid w:val="00C95C96"/>
    <w:rsid w:val="00C964CC"/>
    <w:rsid w:val="00CA1C72"/>
    <w:rsid w:val="00CA4DEB"/>
    <w:rsid w:val="00CA53B3"/>
    <w:rsid w:val="00CA6BB5"/>
    <w:rsid w:val="00CA7E91"/>
    <w:rsid w:val="00CB10DF"/>
    <w:rsid w:val="00CB2B3F"/>
    <w:rsid w:val="00CB347D"/>
    <w:rsid w:val="00CB3EDB"/>
    <w:rsid w:val="00CB52D4"/>
    <w:rsid w:val="00CC099D"/>
    <w:rsid w:val="00CC1AD0"/>
    <w:rsid w:val="00CC33A6"/>
    <w:rsid w:val="00CC57A1"/>
    <w:rsid w:val="00CD1824"/>
    <w:rsid w:val="00CD3608"/>
    <w:rsid w:val="00CD393E"/>
    <w:rsid w:val="00CD4F7A"/>
    <w:rsid w:val="00CE1DDD"/>
    <w:rsid w:val="00CE543C"/>
    <w:rsid w:val="00CE58F1"/>
    <w:rsid w:val="00CE5EF4"/>
    <w:rsid w:val="00CE686A"/>
    <w:rsid w:val="00CE7822"/>
    <w:rsid w:val="00CF12E9"/>
    <w:rsid w:val="00CF1C87"/>
    <w:rsid w:val="00CF2B03"/>
    <w:rsid w:val="00CF30EB"/>
    <w:rsid w:val="00CF485F"/>
    <w:rsid w:val="00CF507A"/>
    <w:rsid w:val="00CF521A"/>
    <w:rsid w:val="00CF7627"/>
    <w:rsid w:val="00D00EBE"/>
    <w:rsid w:val="00D01532"/>
    <w:rsid w:val="00D018DB"/>
    <w:rsid w:val="00D01CD0"/>
    <w:rsid w:val="00D01D67"/>
    <w:rsid w:val="00D073A5"/>
    <w:rsid w:val="00D079D5"/>
    <w:rsid w:val="00D07BF8"/>
    <w:rsid w:val="00D10244"/>
    <w:rsid w:val="00D1493B"/>
    <w:rsid w:val="00D15CAA"/>
    <w:rsid w:val="00D1656E"/>
    <w:rsid w:val="00D16AAE"/>
    <w:rsid w:val="00D17BB1"/>
    <w:rsid w:val="00D241FE"/>
    <w:rsid w:val="00D2650F"/>
    <w:rsid w:val="00D3008C"/>
    <w:rsid w:val="00D30207"/>
    <w:rsid w:val="00D31D61"/>
    <w:rsid w:val="00D339F0"/>
    <w:rsid w:val="00D33D4F"/>
    <w:rsid w:val="00D34364"/>
    <w:rsid w:val="00D34939"/>
    <w:rsid w:val="00D46537"/>
    <w:rsid w:val="00D469DA"/>
    <w:rsid w:val="00D51817"/>
    <w:rsid w:val="00D51F1D"/>
    <w:rsid w:val="00D53E8B"/>
    <w:rsid w:val="00D57AFF"/>
    <w:rsid w:val="00D61806"/>
    <w:rsid w:val="00D62F5E"/>
    <w:rsid w:val="00D66003"/>
    <w:rsid w:val="00D6686D"/>
    <w:rsid w:val="00D66AA9"/>
    <w:rsid w:val="00D67483"/>
    <w:rsid w:val="00D71A57"/>
    <w:rsid w:val="00D7336A"/>
    <w:rsid w:val="00D7439E"/>
    <w:rsid w:val="00D74A0A"/>
    <w:rsid w:val="00D756B2"/>
    <w:rsid w:val="00D777AD"/>
    <w:rsid w:val="00D83571"/>
    <w:rsid w:val="00D841C3"/>
    <w:rsid w:val="00D85ECF"/>
    <w:rsid w:val="00D87E8C"/>
    <w:rsid w:val="00D91FA2"/>
    <w:rsid w:val="00D92726"/>
    <w:rsid w:val="00D9300D"/>
    <w:rsid w:val="00D93485"/>
    <w:rsid w:val="00DA03B7"/>
    <w:rsid w:val="00DA1717"/>
    <w:rsid w:val="00DA176A"/>
    <w:rsid w:val="00DA19D6"/>
    <w:rsid w:val="00DA3601"/>
    <w:rsid w:val="00DA5FFE"/>
    <w:rsid w:val="00DA66E7"/>
    <w:rsid w:val="00DA7222"/>
    <w:rsid w:val="00DA75E2"/>
    <w:rsid w:val="00DB5D7C"/>
    <w:rsid w:val="00DB6519"/>
    <w:rsid w:val="00DB6B61"/>
    <w:rsid w:val="00DC12EA"/>
    <w:rsid w:val="00DC5421"/>
    <w:rsid w:val="00DD00F5"/>
    <w:rsid w:val="00DD08E1"/>
    <w:rsid w:val="00DD2031"/>
    <w:rsid w:val="00DD2997"/>
    <w:rsid w:val="00DD4DC7"/>
    <w:rsid w:val="00DD6250"/>
    <w:rsid w:val="00DD7B8E"/>
    <w:rsid w:val="00DD7E81"/>
    <w:rsid w:val="00DE28C5"/>
    <w:rsid w:val="00DE688D"/>
    <w:rsid w:val="00DF11E8"/>
    <w:rsid w:val="00DF207F"/>
    <w:rsid w:val="00DF21C2"/>
    <w:rsid w:val="00DF3C34"/>
    <w:rsid w:val="00DF5B16"/>
    <w:rsid w:val="00DF612C"/>
    <w:rsid w:val="00E00232"/>
    <w:rsid w:val="00E01DE6"/>
    <w:rsid w:val="00E072CB"/>
    <w:rsid w:val="00E10169"/>
    <w:rsid w:val="00E106D4"/>
    <w:rsid w:val="00E144E1"/>
    <w:rsid w:val="00E14D0A"/>
    <w:rsid w:val="00E15F1D"/>
    <w:rsid w:val="00E16D78"/>
    <w:rsid w:val="00E2035C"/>
    <w:rsid w:val="00E223A4"/>
    <w:rsid w:val="00E224BB"/>
    <w:rsid w:val="00E265A1"/>
    <w:rsid w:val="00E312CD"/>
    <w:rsid w:val="00E3222A"/>
    <w:rsid w:val="00E3254C"/>
    <w:rsid w:val="00E333C9"/>
    <w:rsid w:val="00E34CF5"/>
    <w:rsid w:val="00E4043D"/>
    <w:rsid w:val="00E42CC9"/>
    <w:rsid w:val="00E44719"/>
    <w:rsid w:val="00E45661"/>
    <w:rsid w:val="00E45F72"/>
    <w:rsid w:val="00E4699D"/>
    <w:rsid w:val="00E520DE"/>
    <w:rsid w:val="00E52367"/>
    <w:rsid w:val="00E55A21"/>
    <w:rsid w:val="00E6078E"/>
    <w:rsid w:val="00E628AE"/>
    <w:rsid w:val="00E62E9F"/>
    <w:rsid w:val="00E62ED4"/>
    <w:rsid w:val="00E63865"/>
    <w:rsid w:val="00E64736"/>
    <w:rsid w:val="00E65BA3"/>
    <w:rsid w:val="00E7273B"/>
    <w:rsid w:val="00E7279C"/>
    <w:rsid w:val="00E7374B"/>
    <w:rsid w:val="00E7397E"/>
    <w:rsid w:val="00E7456E"/>
    <w:rsid w:val="00E7480C"/>
    <w:rsid w:val="00E77AAB"/>
    <w:rsid w:val="00E77DB8"/>
    <w:rsid w:val="00E77FEA"/>
    <w:rsid w:val="00E811D6"/>
    <w:rsid w:val="00E81B56"/>
    <w:rsid w:val="00E869CD"/>
    <w:rsid w:val="00E86C53"/>
    <w:rsid w:val="00E8748D"/>
    <w:rsid w:val="00E87B5A"/>
    <w:rsid w:val="00E9084E"/>
    <w:rsid w:val="00E92771"/>
    <w:rsid w:val="00E96058"/>
    <w:rsid w:val="00EA09E8"/>
    <w:rsid w:val="00EA23F5"/>
    <w:rsid w:val="00EA3D14"/>
    <w:rsid w:val="00EA4023"/>
    <w:rsid w:val="00EA54A0"/>
    <w:rsid w:val="00EA55F7"/>
    <w:rsid w:val="00EA79A9"/>
    <w:rsid w:val="00EA7E10"/>
    <w:rsid w:val="00EB03A2"/>
    <w:rsid w:val="00EB1AAD"/>
    <w:rsid w:val="00EB1E44"/>
    <w:rsid w:val="00EB23A2"/>
    <w:rsid w:val="00EB3F10"/>
    <w:rsid w:val="00EB4BFB"/>
    <w:rsid w:val="00EB70A1"/>
    <w:rsid w:val="00EC0289"/>
    <w:rsid w:val="00EC6618"/>
    <w:rsid w:val="00EC78E8"/>
    <w:rsid w:val="00EC7B75"/>
    <w:rsid w:val="00ED0B19"/>
    <w:rsid w:val="00ED2064"/>
    <w:rsid w:val="00ED24FD"/>
    <w:rsid w:val="00ED55DB"/>
    <w:rsid w:val="00ED650B"/>
    <w:rsid w:val="00ED781D"/>
    <w:rsid w:val="00ED79B5"/>
    <w:rsid w:val="00ED7A6C"/>
    <w:rsid w:val="00EE0EB7"/>
    <w:rsid w:val="00EE109B"/>
    <w:rsid w:val="00EE3436"/>
    <w:rsid w:val="00EE73D7"/>
    <w:rsid w:val="00EE790C"/>
    <w:rsid w:val="00EF056D"/>
    <w:rsid w:val="00EF18F0"/>
    <w:rsid w:val="00EF3433"/>
    <w:rsid w:val="00EF37C6"/>
    <w:rsid w:val="00EF499D"/>
    <w:rsid w:val="00F02620"/>
    <w:rsid w:val="00F073C3"/>
    <w:rsid w:val="00F07490"/>
    <w:rsid w:val="00F107F3"/>
    <w:rsid w:val="00F148EC"/>
    <w:rsid w:val="00F15716"/>
    <w:rsid w:val="00F2088E"/>
    <w:rsid w:val="00F21731"/>
    <w:rsid w:val="00F239AB"/>
    <w:rsid w:val="00F23B06"/>
    <w:rsid w:val="00F23D6B"/>
    <w:rsid w:val="00F2564E"/>
    <w:rsid w:val="00F27647"/>
    <w:rsid w:val="00F2797A"/>
    <w:rsid w:val="00F27F7D"/>
    <w:rsid w:val="00F30F7F"/>
    <w:rsid w:val="00F349A8"/>
    <w:rsid w:val="00F36D7D"/>
    <w:rsid w:val="00F372AE"/>
    <w:rsid w:val="00F42FA5"/>
    <w:rsid w:val="00F43C27"/>
    <w:rsid w:val="00F45618"/>
    <w:rsid w:val="00F47548"/>
    <w:rsid w:val="00F47C50"/>
    <w:rsid w:val="00F52E5E"/>
    <w:rsid w:val="00F53CE9"/>
    <w:rsid w:val="00F54FFF"/>
    <w:rsid w:val="00F554D4"/>
    <w:rsid w:val="00F56D1D"/>
    <w:rsid w:val="00F628FC"/>
    <w:rsid w:val="00F67BE3"/>
    <w:rsid w:val="00F67E32"/>
    <w:rsid w:val="00F70D65"/>
    <w:rsid w:val="00F71315"/>
    <w:rsid w:val="00F74DF2"/>
    <w:rsid w:val="00F75792"/>
    <w:rsid w:val="00F759B2"/>
    <w:rsid w:val="00F772AD"/>
    <w:rsid w:val="00F80B90"/>
    <w:rsid w:val="00F818F9"/>
    <w:rsid w:val="00F8225F"/>
    <w:rsid w:val="00F83F1B"/>
    <w:rsid w:val="00F85320"/>
    <w:rsid w:val="00F8538E"/>
    <w:rsid w:val="00F86355"/>
    <w:rsid w:val="00F872DD"/>
    <w:rsid w:val="00F92C11"/>
    <w:rsid w:val="00F93CED"/>
    <w:rsid w:val="00F93E5A"/>
    <w:rsid w:val="00F9566F"/>
    <w:rsid w:val="00F96CBF"/>
    <w:rsid w:val="00F96E62"/>
    <w:rsid w:val="00FA16E9"/>
    <w:rsid w:val="00FA43B5"/>
    <w:rsid w:val="00FA5EE3"/>
    <w:rsid w:val="00FA761C"/>
    <w:rsid w:val="00FB0B77"/>
    <w:rsid w:val="00FB4C76"/>
    <w:rsid w:val="00FB5566"/>
    <w:rsid w:val="00FB71C6"/>
    <w:rsid w:val="00FC1968"/>
    <w:rsid w:val="00FC2DA5"/>
    <w:rsid w:val="00FC5BC8"/>
    <w:rsid w:val="00FC6877"/>
    <w:rsid w:val="00FE01BC"/>
    <w:rsid w:val="00FE4E57"/>
    <w:rsid w:val="00FE56FA"/>
    <w:rsid w:val="00FE63BF"/>
    <w:rsid w:val="00FE6B6C"/>
    <w:rsid w:val="00FE6E37"/>
    <w:rsid w:val="00FF0A51"/>
    <w:rsid w:val="00FF20E0"/>
    <w:rsid w:val="00FF310E"/>
    <w:rsid w:val="00FF4BE7"/>
    <w:rsid w:val="00FF552B"/>
    <w:rsid w:val="00FF6DD0"/>
    <w:rsid w:val="00FF7314"/>
    <w:rsid w:val="00FF732F"/>
    <w:rsid w:val="6A405751"/>
    <w:rsid w:val="D7BE5000"/>
    <w:rsid w:val="F4EAABBD"/>
    <w:rsid w:val="FFF9A397"/>
    <w:rsid w:val="FFFFE8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qFormat="1"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1"/>
    <w:qFormat/>
    <w:uiPriority w:val="9"/>
    <w:pPr>
      <w:keepNext/>
      <w:keepLines/>
      <w:spacing w:before="340" w:after="330" w:line="578" w:lineRule="auto"/>
      <w:outlineLvl w:val="0"/>
    </w:pPr>
    <w:rPr>
      <w:b/>
      <w:bCs/>
      <w:kern w:val="44"/>
      <w:sz w:val="44"/>
      <w:szCs w:val="44"/>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9"/>
    <w:semiHidden/>
    <w:unhideWhenUsed/>
    <w:qFormat/>
    <w:uiPriority w:val="99"/>
    <w:pPr>
      <w:ind w:left="100" w:leftChars="2500"/>
    </w:pPr>
  </w:style>
  <w:style w:type="paragraph" w:styleId="4">
    <w:name w:val="endnote text"/>
    <w:basedOn w:val="1"/>
    <w:link w:val="24"/>
    <w:semiHidden/>
    <w:unhideWhenUsed/>
    <w:qFormat/>
    <w:uiPriority w:val="99"/>
    <w:pPr>
      <w:snapToGrid w:val="0"/>
      <w:jc w:val="left"/>
    </w:pPr>
  </w:style>
  <w:style w:type="paragraph" w:styleId="5">
    <w:name w:val="Balloon Text"/>
    <w:basedOn w:val="1"/>
    <w:link w:val="23"/>
    <w:semiHidden/>
    <w:unhideWhenUsed/>
    <w:qFormat/>
    <w:uiPriority w:val="99"/>
    <w:rPr>
      <w:sz w:val="18"/>
      <w:szCs w:val="18"/>
    </w:rPr>
  </w:style>
  <w:style w:type="paragraph" w:styleId="6">
    <w:name w:val="footer"/>
    <w:basedOn w:val="1"/>
    <w:link w:val="18"/>
    <w:unhideWhenUsed/>
    <w:qFormat/>
    <w:uiPriority w:val="99"/>
    <w:pPr>
      <w:tabs>
        <w:tab w:val="center" w:pos="4153"/>
        <w:tab w:val="right" w:pos="8306"/>
      </w:tabs>
      <w:snapToGrid w:val="0"/>
      <w:jc w:val="left"/>
    </w:pPr>
    <w:rPr>
      <w:sz w:val="18"/>
      <w:szCs w:val="18"/>
    </w:rPr>
  </w:style>
  <w:style w:type="paragraph" w:styleId="7">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autoRedefine/>
    <w:unhideWhenUsed/>
    <w:qFormat/>
    <w:uiPriority w:val="39"/>
  </w:style>
  <w:style w:type="paragraph" w:styleId="9">
    <w:name w:val="footnote text"/>
    <w:basedOn w:val="1"/>
    <w:link w:val="20"/>
    <w:semiHidden/>
    <w:unhideWhenUsed/>
    <w:qFormat/>
    <w:uiPriority w:val="99"/>
    <w:pPr>
      <w:snapToGrid w:val="0"/>
      <w:jc w:val="left"/>
    </w:pPr>
    <w:rPr>
      <w:sz w:val="18"/>
      <w:szCs w:val="18"/>
    </w:rPr>
  </w:style>
  <w:style w:type="paragraph" w:styleId="10">
    <w:name w:val="toc 2"/>
    <w:basedOn w:val="1"/>
    <w:next w:val="1"/>
    <w:autoRedefine/>
    <w:unhideWhenUsed/>
    <w:qFormat/>
    <w:uiPriority w:val="39"/>
    <w:pPr>
      <w:ind w:left="420" w:leftChars="200"/>
    </w:pPr>
  </w:style>
  <w:style w:type="character" w:styleId="13">
    <w:name w:val="endnote reference"/>
    <w:basedOn w:val="12"/>
    <w:semiHidden/>
    <w:unhideWhenUsed/>
    <w:qFormat/>
    <w:uiPriority w:val="99"/>
    <w:rPr>
      <w:vertAlign w:val="superscript"/>
    </w:rPr>
  </w:style>
  <w:style w:type="character" w:styleId="14">
    <w:name w:val="page number"/>
    <w:basedOn w:val="12"/>
    <w:semiHidden/>
    <w:unhideWhenUsed/>
    <w:qFormat/>
    <w:uiPriority w:val="99"/>
  </w:style>
  <w:style w:type="character" w:styleId="15">
    <w:name w:val="Hyperlink"/>
    <w:basedOn w:val="12"/>
    <w:unhideWhenUsed/>
    <w:qFormat/>
    <w:uiPriority w:val="99"/>
    <w:rPr>
      <w:color w:val="0000FF" w:themeColor="hyperlink"/>
      <w:u w:val="single"/>
      <w14:textFill>
        <w14:solidFill>
          <w14:schemeClr w14:val="hlink"/>
        </w14:solidFill>
      </w14:textFill>
    </w:rPr>
  </w:style>
  <w:style w:type="character" w:styleId="16">
    <w:name w:val="footnote reference"/>
    <w:basedOn w:val="12"/>
    <w:semiHidden/>
    <w:unhideWhenUsed/>
    <w:qFormat/>
    <w:uiPriority w:val="99"/>
    <w:rPr>
      <w:vertAlign w:val="superscript"/>
    </w:rPr>
  </w:style>
  <w:style w:type="character" w:customStyle="1" w:styleId="17">
    <w:name w:val="页眉 字符"/>
    <w:basedOn w:val="12"/>
    <w:link w:val="7"/>
    <w:qFormat/>
    <w:uiPriority w:val="99"/>
    <w:rPr>
      <w:sz w:val="18"/>
      <w:szCs w:val="18"/>
    </w:rPr>
  </w:style>
  <w:style w:type="character" w:customStyle="1" w:styleId="18">
    <w:name w:val="页脚 字符"/>
    <w:basedOn w:val="12"/>
    <w:link w:val="6"/>
    <w:qFormat/>
    <w:uiPriority w:val="99"/>
    <w:rPr>
      <w:sz w:val="18"/>
      <w:szCs w:val="18"/>
    </w:rPr>
  </w:style>
  <w:style w:type="character" w:customStyle="1" w:styleId="19">
    <w:name w:val="日期 字符"/>
    <w:basedOn w:val="12"/>
    <w:link w:val="3"/>
    <w:semiHidden/>
    <w:qFormat/>
    <w:uiPriority w:val="99"/>
  </w:style>
  <w:style w:type="character" w:customStyle="1" w:styleId="20">
    <w:name w:val="脚注文本 字符"/>
    <w:basedOn w:val="12"/>
    <w:link w:val="9"/>
    <w:semiHidden/>
    <w:qFormat/>
    <w:uiPriority w:val="99"/>
    <w:rPr>
      <w:sz w:val="18"/>
      <w:szCs w:val="18"/>
    </w:rPr>
  </w:style>
  <w:style w:type="character" w:customStyle="1" w:styleId="21">
    <w:name w:val="标题 1 字符"/>
    <w:basedOn w:val="12"/>
    <w:link w:val="2"/>
    <w:qFormat/>
    <w:uiPriority w:val="9"/>
    <w:rPr>
      <w:b/>
      <w:bCs/>
      <w:kern w:val="44"/>
      <w:sz w:val="44"/>
      <w:szCs w:val="44"/>
    </w:rPr>
  </w:style>
  <w:style w:type="paragraph" w:customStyle="1" w:styleId="22">
    <w:name w:val="TOC 标题1"/>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23">
    <w:name w:val="批注框文本 字符"/>
    <w:basedOn w:val="12"/>
    <w:link w:val="5"/>
    <w:semiHidden/>
    <w:qFormat/>
    <w:uiPriority w:val="99"/>
    <w:rPr>
      <w:sz w:val="18"/>
      <w:szCs w:val="18"/>
    </w:rPr>
  </w:style>
  <w:style w:type="character" w:customStyle="1" w:styleId="24">
    <w:name w:val="尾注文本 字符"/>
    <w:basedOn w:val="12"/>
    <w:link w:val="4"/>
    <w:semiHidden/>
    <w:qFormat/>
    <w:uiPriority w:val="99"/>
  </w:style>
  <w:style w:type="paragraph" w:customStyle="1" w:styleId="25">
    <w:name w:val="TOC Heading"/>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tyleName="APA" SelectedStyle="\APA.XSL"/>
</file>

<file path=customXml/itemProps1.xml><?xml version="1.0" encoding="utf-8"?>
<ds:datastoreItem xmlns:ds="http://schemas.openxmlformats.org/officeDocument/2006/customXml" ds:itemID="{9612D30B-94E9-4CB9-A45D-85EC3B12168E}">
  <ds:schemaRefs/>
</ds:datastoreItem>
</file>

<file path=docProps/app.xml><?xml version="1.0" encoding="utf-8"?>
<Properties xmlns="http://schemas.openxmlformats.org/officeDocument/2006/extended-properties" xmlns:vt="http://schemas.openxmlformats.org/officeDocument/2006/docPropsVTypes">
  <Template>Normal</Template>
  <Pages>11</Pages>
  <Words>7760</Words>
  <Characters>8112</Characters>
  <Lines>69</Lines>
  <Paragraphs>19</Paragraphs>
  <TotalTime>22</TotalTime>
  <ScaleCrop>false</ScaleCrop>
  <LinksUpToDate>false</LinksUpToDate>
  <CharactersWithSpaces>8187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2024-07-02T08:59:00Z</dcterms:created>
  <dc:creator>admin</dc:creator>
  <cp:lastModifiedBy>hp</cp:lastModifiedBy>
  <cp:lastPrinted>2025-03-03T01:55:00Z</cp:lastPrinted>
  <dcterms:modified xsi:type="dcterms:W3CDTF">2026-03-04T06:48:25Z</dcterms:modified>
  <cp:revision>626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2AE4E8711734C112B83AB867899484B4_42</vt:lpwstr>
  </property>
  <property fmtid="{D5CDD505-2E9C-101B-9397-08002B2CF9AE}" pid="4" name="KSOTemplateDocerSaveRecord">
    <vt:lpwstr>eyJoZGlkIjoiYTkyNTBkNTk3NWRlN2I5MzdjMTQwMmRmNmJkMThlZjMifQ==</vt:lpwstr>
  </property>
</Properties>
</file>