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835453F">
      <w:pPr>
        <w:spacing w:line="579" w:lineRule="exact"/>
        <w:jc w:val="left"/>
        <w:rPr>
          <w:rFonts w:ascii="方正小标宋_GBK" w:hAnsi="Times New Roman" w:eastAsia="方正小标宋_GBK" w:cs="Times New Roman"/>
          <w:kern w:val="0"/>
          <w:sz w:val="32"/>
          <w:szCs w:val="32"/>
        </w:rPr>
      </w:pPr>
    </w:p>
    <w:p w14:paraId="6EAE5CC6">
      <w:pPr>
        <w:spacing w:line="579" w:lineRule="exact"/>
        <w:jc w:val="left"/>
        <w:rPr>
          <w:rFonts w:ascii="方正小标宋_GBK" w:hAnsi="Times New Roman" w:eastAsia="方正小标宋_GBK" w:cs="Times New Roman"/>
          <w:kern w:val="0"/>
          <w:sz w:val="32"/>
          <w:szCs w:val="32"/>
        </w:rPr>
      </w:pPr>
    </w:p>
    <w:p w14:paraId="3229FE6F">
      <w:pPr>
        <w:spacing w:line="579" w:lineRule="exact"/>
        <w:jc w:val="left"/>
        <w:rPr>
          <w:rFonts w:ascii="方正小标宋_GBK" w:hAnsi="Times New Roman" w:eastAsia="方正小标宋_GBK" w:cs="Times New Roman"/>
          <w:kern w:val="0"/>
          <w:sz w:val="32"/>
          <w:szCs w:val="32"/>
        </w:rPr>
      </w:pPr>
    </w:p>
    <w:p w14:paraId="24D404F3">
      <w:pPr>
        <w:spacing w:line="600" w:lineRule="exact"/>
        <w:jc w:val="center"/>
        <w:rPr>
          <w:rFonts w:ascii="Times New Roman" w:hAnsi="Times New Roman" w:eastAsia="方正小标宋_GBK" w:cs="Times New Roman"/>
          <w:kern w:val="0"/>
          <w:sz w:val="44"/>
          <w:szCs w:val="20"/>
        </w:rPr>
      </w:pPr>
      <w:r>
        <w:rPr>
          <w:rFonts w:ascii="Times New Roman" w:hAnsi="Times New Roman" w:eastAsia="方正小标宋_GBK" w:cs="Times New Roman"/>
          <w:kern w:val="0"/>
          <w:sz w:val="44"/>
          <w:szCs w:val="20"/>
        </w:rPr>
        <w:t>悦来汇项目塔楼及裙楼商业幕墙工程</w:t>
      </w:r>
    </w:p>
    <w:p w14:paraId="682720E3">
      <w:pPr>
        <w:spacing w:line="600" w:lineRule="exact"/>
        <w:jc w:val="center"/>
        <w:rPr>
          <w:rFonts w:ascii="Times New Roman" w:hAnsi="Times New Roman" w:eastAsia="方正小标宋_GBK" w:cs="Times New Roman"/>
          <w:kern w:val="0"/>
          <w:sz w:val="44"/>
          <w:szCs w:val="20"/>
        </w:rPr>
      </w:pPr>
      <w:r>
        <w:rPr>
          <w:rFonts w:ascii="Times New Roman" w:hAnsi="Times New Roman" w:eastAsia="方正小标宋_GBK" w:cs="Times New Roman"/>
          <w:kern w:val="0"/>
          <w:sz w:val="44"/>
          <w:szCs w:val="20"/>
        </w:rPr>
        <w:t>“12·11”一般高处坠落事故调查报告</w:t>
      </w:r>
    </w:p>
    <w:p w14:paraId="2ED6C961">
      <w:pPr>
        <w:spacing w:line="579"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color w:val="000000"/>
          <w:sz w:val="32"/>
          <w:szCs w:val="32"/>
          <w:lang w:val="en-US" w:eastAsia="zh-CN"/>
        </w:rPr>
        <w:t>2</w:t>
      </w:r>
      <w:r>
        <w:rPr>
          <w:rFonts w:ascii="Times New Roman" w:hAnsi="Times New Roman" w:eastAsia="方正仿宋_GBK" w:cs="Times New Roman"/>
          <w:color w:val="000000"/>
          <w:sz w:val="32"/>
          <w:szCs w:val="32"/>
        </w:rPr>
        <w:t>025年12月11日，一工人在位于悦来街道的悦来汇项目塔楼及裙楼商业幕墙工程作业期间，从塔楼17层坠落至裙楼5层屋面，造成1人死亡，直接经济损失168</w:t>
      </w:r>
      <w:r>
        <w:rPr>
          <w:rFonts w:ascii="Times New Roman" w:hAnsi="Times New Roman" w:eastAsia="方正仿宋_GBK" w:cs="Times New Roman"/>
          <w:sz w:val="32"/>
          <w:szCs w:val="32"/>
        </w:rPr>
        <w:t>万元。</w:t>
      </w:r>
    </w:p>
    <w:p w14:paraId="00F847CA">
      <w:pPr>
        <w:spacing w:line="579" w:lineRule="exact"/>
        <w:ind w:firstLine="640" w:firstLineChars="200"/>
        <w:rPr>
          <w:rFonts w:ascii="Times New Roman" w:hAnsi="Times New Roman" w:eastAsia="方正仿宋_GBK" w:cs="Times New Roman"/>
          <w:color w:val="000000"/>
          <w:sz w:val="32"/>
          <w:szCs w:val="32"/>
        </w:rPr>
      </w:pPr>
      <w:r>
        <w:rPr>
          <w:rFonts w:ascii="Times New Roman" w:hAnsi="Times New Roman" w:eastAsia="方正仿宋_GBK" w:cs="Times New Roman"/>
          <w:color w:val="000000"/>
          <w:sz w:val="32"/>
          <w:szCs w:val="32"/>
        </w:rPr>
        <w:t>接到事故报告后，区应急管理局、区住房城乡建委、区公安分局、</w:t>
      </w:r>
      <w:r>
        <w:rPr>
          <w:rFonts w:hint="eastAsia" w:ascii="Times New Roman" w:hAnsi="Times New Roman" w:eastAsia="方正仿宋_GBK" w:cs="Times New Roman"/>
          <w:sz w:val="32"/>
          <w:szCs w:val="32"/>
        </w:rPr>
        <w:t>产业</w:t>
      </w:r>
      <w:r>
        <w:rPr>
          <w:rFonts w:ascii="Times New Roman" w:hAnsi="Times New Roman" w:eastAsia="方正仿宋_GBK" w:cs="Times New Roman"/>
          <w:sz w:val="32"/>
          <w:szCs w:val="32"/>
        </w:rPr>
        <w:t>集团等单位人员立即赶赴现场了解情况并处置，根据《中华人民共和国</w:t>
      </w:r>
      <w:r>
        <w:rPr>
          <w:rFonts w:ascii="Times New Roman" w:hAnsi="Times New Roman" w:eastAsia="方正仿宋_GBK" w:cs="Times New Roman"/>
          <w:color w:val="000000"/>
          <w:sz w:val="32"/>
          <w:szCs w:val="32"/>
        </w:rPr>
        <w:t>安全生产法》《生产安全事故报告和调查处理条例》（国务院令第493号）《重庆市安全生产条例》的规定，</w:t>
      </w:r>
      <w:r>
        <w:rPr>
          <w:rFonts w:ascii="Times New Roman" w:hAnsi="Times New Roman" w:eastAsia="方正仿宋_GBK" w:cs="Times New Roman"/>
          <w:sz w:val="32"/>
          <w:szCs w:val="32"/>
        </w:rPr>
        <w:t>重庆</w:t>
      </w:r>
      <w:r>
        <w:rPr>
          <w:rFonts w:hint="eastAsia" w:ascii="Times New Roman" w:hAnsi="Times New Roman" w:eastAsia="方正仿宋_GBK" w:cs="Times New Roman"/>
          <w:sz w:val="32"/>
          <w:szCs w:val="32"/>
        </w:rPr>
        <w:t>市</w:t>
      </w:r>
      <w:r>
        <w:rPr>
          <w:rFonts w:ascii="Times New Roman" w:hAnsi="Times New Roman" w:eastAsia="方正仿宋_GBK" w:cs="Times New Roman"/>
          <w:sz w:val="32"/>
          <w:szCs w:val="32"/>
        </w:rPr>
        <w:t>两江新区成立了由区应急管理局牵头，区政府办、区住房城</w:t>
      </w:r>
      <w:r>
        <w:rPr>
          <w:rFonts w:ascii="Times New Roman" w:hAnsi="Times New Roman" w:eastAsia="方正仿宋_GBK" w:cs="Times New Roman"/>
          <w:color w:val="000000"/>
          <w:sz w:val="32"/>
          <w:szCs w:val="32"/>
        </w:rPr>
        <w:t>乡建委、区总工会、区公安分局等单位派人组成的悦来汇项目塔楼及裙楼商业幕墙工程“12·11”一般高处坠落事故调查组（以下简称事故调查组），并邀请区纪委监委、原渝北区检察院派员参加调查工作。事故调查组按照“科学严谨、依法依规、实事求是、注重实效”和“四不放过”的原则，经调查取证和综合分析，查明了事故发生经过、原因、应急处置、人员伤亡和直接经济损失，认定了事故性质和责任，提出了对相关责任单位和责任人的处理意见和防范措施建议。</w:t>
      </w:r>
    </w:p>
    <w:p w14:paraId="4FE6B0AD">
      <w:pPr>
        <w:spacing w:line="579" w:lineRule="exact"/>
        <w:ind w:firstLine="640" w:firstLineChars="200"/>
        <w:rPr>
          <w:rFonts w:ascii="Times New Roman" w:hAnsi="Times New Roman" w:eastAsia="方正仿宋_GBK" w:cs="Times New Roman"/>
          <w:sz w:val="32"/>
          <w:szCs w:val="32"/>
        </w:rPr>
      </w:pPr>
      <w:r>
        <w:rPr>
          <w:rFonts w:ascii="Times New Roman" w:hAnsi="Times New Roman" w:eastAsia="方正仿宋_GBK" w:cs="Times New Roman"/>
          <w:sz w:val="32"/>
          <w:szCs w:val="32"/>
        </w:rPr>
        <w:t>经调查认定，悦来汇项目塔楼及裙楼商业幕墙工程“12·11”一般高处坠落事故是一起因作业人员违章作业，专业分包单位现场安全管理不到位而导致的一般生产安全责任事故。</w:t>
      </w:r>
    </w:p>
    <w:p w14:paraId="6014C1B3">
      <w:pPr>
        <w:spacing w:line="579" w:lineRule="exact"/>
        <w:ind w:firstLine="640" w:firstLineChars="200"/>
        <w:outlineLvl w:val="0"/>
        <w:rPr>
          <w:rFonts w:ascii="方正黑体_GBK" w:eastAsia="方正黑体_GBK"/>
          <w:sz w:val="32"/>
        </w:rPr>
      </w:pPr>
      <w:bookmarkStart w:id="0" w:name="_Toc219729645"/>
      <w:bookmarkStart w:id="1" w:name="_Toc172190257"/>
      <w:r>
        <w:rPr>
          <w:rFonts w:hint="eastAsia" w:ascii="方正黑体_GBK" w:eastAsia="方正黑体_GBK"/>
          <w:sz w:val="32"/>
        </w:rPr>
        <w:t>一、事故基本情况</w:t>
      </w:r>
      <w:bookmarkEnd w:id="0"/>
      <w:bookmarkEnd w:id="1"/>
    </w:p>
    <w:p w14:paraId="1757E811">
      <w:pPr>
        <w:spacing w:line="579" w:lineRule="exact"/>
        <w:ind w:firstLine="640" w:firstLineChars="200"/>
        <w:outlineLvl w:val="1"/>
        <w:rPr>
          <w:rFonts w:ascii="方正楷体_GBK" w:eastAsia="方正楷体_GBK"/>
          <w:sz w:val="32"/>
        </w:rPr>
      </w:pPr>
      <w:bookmarkStart w:id="2" w:name="_Toc219729646"/>
      <w:bookmarkStart w:id="3" w:name="_Toc172190258"/>
      <w:r>
        <w:rPr>
          <w:rFonts w:hint="eastAsia" w:ascii="方正楷体_GBK" w:eastAsia="方正楷体_GBK"/>
          <w:sz w:val="32"/>
        </w:rPr>
        <w:t>（一）工程概况</w:t>
      </w:r>
      <w:bookmarkEnd w:id="2"/>
      <w:bookmarkEnd w:id="3"/>
    </w:p>
    <w:p w14:paraId="226E8734">
      <w:pPr>
        <w:spacing w:line="579" w:lineRule="exact"/>
        <w:ind w:firstLine="640" w:firstLineChars="200"/>
        <w:rPr>
          <w:rFonts w:ascii="Times New Roman" w:hAnsi="Times New Roman" w:eastAsia="方正仿宋_GBK" w:cs="Times New Roman"/>
          <w:sz w:val="32"/>
        </w:rPr>
      </w:pPr>
      <w:r>
        <w:rPr>
          <w:rFonts w:hint="eastAsia" w:ascii="Times New Roman" w:hAnsi="Times New Roman" w:eastAsia="方正仿宋_GBK" w:cs="Times New Roman"/>
          <w:sz w:val="32"/>
        </w:rPr>
        <w:t>悦来汇项目位于两江新区悦来街道顺悦路与悦来大道交汇处西侧，占地面积5</w:t>
      </w:r>
      <w:r>
        <w:rPr>
          <w:rFonts w:ascii="Times New Roman" w:hAnsi="Times New Roman" w:eastAsia="方正仿宋_GBK" w:cs="Times New Roman"/>
          <w:sz w:val="32"/>
        </w:rPr>
        <w:t>7251.5</w:t>
      </w:r>
      <w:r>
        <w:rPr>
          <w:rFonts w:hint="eastAsia" w:ascii="Times New Roman" w:hAnsi="Times New Roman" w:eastAsia="方正仿宋_GBK" w:cs="Times New Roman"/>
          <w:sz w:val="32"/>
        </w:rPr>
        <w:t>㎡，总建筑面积约2</w:t>
      </w:r>
      <w:r>
        <w:rPr>
          <w:rFonts w:ascii="Times New Roman" w:hAnsi="Times New Roman" w:eastAsia="方正仿宋_GBK" w:cs="Times New Roman"/>
          <w:sz w:val="32"/>
        </w:rPr>
        <w:t>14382.74</w:t>
      </w:r>
      <w:r>
        <w:rPr>
          <w:rFonts w:hint="eastAsia" w:ascii="Times New Roman" w:hAnsi="Times New Roman" w:eastAsia="方正仿宋_GBK" w:cs="Times New Roman"/>
          <w:sz w:val="32"/>
        </w:rPr>
        <w:t>㎡。该项目由购物中心、商业街区、商务办公、酒店及配套设备设施用房、地下停车库组成，地上建筑最高2</w:t>
      </w:r>
      <w:r>
        <w:rPr>
          <w:rFonts w:ascii="Times New Roman" w:hAnsi="Times New Roman" w:eastAsia="方正仿宋_GBK" w:cs="Times New Roman"/>
          <w:sz w:val="32"/>
        </w:rPr>
        <w:t>3</w:t>
      </w:r>
      <w:r>
        <w:rPr>
          <w:rFonts w:hint="eastAsia" w:ascii="Times New Roman" w:hAnsi="Times New Roman" w:eastAsia="方正仿宋_GBK" w:cs="Times New Roman"/>
          <w:sz w:val="32"/>
        </w:rPr>
        <w:t>层，高1</w:t>
      </w:r>
      <w:r>
        <w:rPr>
          <w:rFonts w:ascii="Times New Roman" w:hAnsi="Times New Roman" w:eastAsia="方正仿宋_GBK" w:cs="Times New Roman"/>
          <w:sz w:val="32"/>
        </w:rPr>
        <w:t>09.3</w:t>
      </w:r>
      <w:r>
        <w:rPr>
          <w:rFonts w:hint="eastAsia" w:ascii="Times New Roman" w:hAnsi="Times New Roman" w:eastAsia="方正仿宋_GBK" w:cs="Times New Roman"/>
          <w:sz w:val="32"/>
        </w:rPr>
        <w:t>m。</w:t>
      </w:r>
    </w:p>
    <w:p w14:paraId="0545A41F">
      <w:pPr>
        <w:spacing w:line="579" w:lineRule="exact"/>
        <w:ind w:firstLine="640" w:firstLineChars="200"/>
        <w:rPr>
          <w:rFonts w:ascii="Times New Roman" w:hAnsi="Times New Roman" w:eastAsia="方正仿宋_GBK" w:cs="Times New Roman"/>
          <w:sz w:val="32"/>
        </w:rPr>
      </w:pPr>
      <w:r>
        <w:rPr>
          <w:rFonts w:hint="eastAsia" w:ascii="Times New Roman" w:hAnsi="Times New Roman" w:eastAsia="方正仿宋_GBK" w:cs="Times New Roman"/>
          <w:sz w:val="32"/>
        </w:rPr>
        <w:t>悦来汇项目塔楼及裙楼商业幕墙工程施工范围为：玻璃幕墙、G</w:t>
      </w:r>
      <w:r>
        <w:rPr>
          <w:rFonts w:ascii="Times New Roman" w:hAnsi="Times New Roman" w:eastAsia="方正仿宋_GBK" w:cs="Times New Roman"/>
          <w:sz w:val="32"/>
        </w:rPr>
        <w:t>RC</w:t>
      </w:r>
      <w:r>
        <w:rPr>
          <w:rFonts w:hint="eastAsia" w:ascii="Times New Roman" w:hAnsi="Times New Roman" w:eastAsia="方正仿宋_GBK" w:cs="Times New Roman"/>
          <w:sz w:val="32"/>
        </w:rPr>
        <w:t>幕墙、铝板幕墙、采光顶、地弹门、铝合金门窗等。幕墙面积约9</w:t>
      </w:r>
      <w:r>
        <w:rPr>
          <w:rFonts w:ascii="Times New Roman" w:hAnsi="Times New Roman" w:eastAsia="方正仿宋_GBK" w:cs="Times New Roman"/>
          <w:sz w:val="32"/>
        </w:rPr>
        <w:t>1000</w:t>
      </w:r>
      <w:r>
        <w:rPr>
          <w:rFonts w:hint="eastAsia" w:ascii="Times New Roman" w:hAnsi="Times New Roman" w:eastAsia="方正仿宋_GBK" w:cs="Times New Roman"/>
          <w:sz w:val="32"/>
        </w:rPr>
        <w:t>㎡，其中玻璃幕墙5</w:t>
      </w:r>
      <w:r>
        <w:rPr>
          <w:rFonts w:ascii="Times New Roman" w:hAnsi="Times New Roman" w:eastAsia="方正仿宋_GBK" w:cs="Times New Roman"/>
          <w:sz w:val="32"/>
        </w:rPr>
        <w:t>3000</w:t>
      </w:r>
      <w:r>
        <w:rPr>
          <w:rFonts w:hint="eastAsia" w:ascii="Times New Roman" w:hAnsi="Times New Roman" w:eastAsia="方正仿宋_GBK" w:cs="Times New Roman"/>
          <w:sz w:val="32"/>
        </w:rPr>
        <w:t>㎡，G</w:t>
      </w:r>
      <w:r>
        <w:rPr>
          <w:rFonts w:ascii="Times New Roman" w:hAnsi="Times New Roman" w:eastAsia="方正仿宋_GBK" w:cs="Times New Roman"/>
          <w:sz w:val="32"/>
        </w:rPr>
        <w:t>RC</w:t>
      </w:r>
      <w:r>
        <w:rPr>
          <w:rFonts w:hint="eastAsia" w:ascii="Times New Roman" w:hAnsi="Times New Roman" w:eastAsia="方正仿宋_GBK" w:cs="Times New Roman"/>
          <w:sz w:val="32"/>
        </w:rPr>
        <w:t>幕墙3</w:t>
      </w:r>
      <w:r>
        <w:rPr>
          <w:rFonts w:ascii="Times New Roman" w:hAnsi="Times New Roman" w:eastAsia="方正仿宋_GBK" w:cs="Times New Roman"/>
          <w:sz w:val="32"/>
        </w:rPr>
        <w:t>8000</w:t>
      </w:r>
      <w:r>
        <w:rPr>
          <w:rFonts w:hint="eastAsia" w:ascii="Times New Roman" w:hAnsi="Times New Roman" w:eastAsia="方正仿宋_GBK" w:cs="Times New Roman"/>
          <w:sz w:val="32"/>
        </w:rPr>
        <w:t>㎡。</w:t>
      </w:r>
    </w:p>
    <w:p w14:paraId="5BB5DEA6">
      <w:pPr>
        <w:spacing w:line="579" w:lineRule="exact"/>
        <w:ind w:firstLine="640" w:firstLineChars="200"/>
        <w:outlineLvl w:val="1"/>
        <w:rPr>
          <w:rFonts w:ascii="方正楷体_GBK" w:eastAsia="方正楷体_GBK"/>
          <w:sz w:val="32"/>
        </w:rPr>
      </w:pPr>
      <w:bookmarkStart w:id="4" w:name="_Toc172190259"/>
      <w:bookmarkStart w:id="5" w:name="_Toc219729647"/>
      <w:r>
        <w:rPr>
          <w:rFonts w:hint="eastAsia" w:ascii="方正楷体_GBK" w:eastAsia="方正楷体_GBK"/>
          <w:sz w:val="32"/>
        </w:rPr>
        <w:t>（二）事故发生单位及相关单位概况</w:t>
      </w:r>
      <w:bookmarkEnd w:id="4"/>
      <w:bookmarkEnd w:id="5"/>
    </w:p>
    <w:p w14:paraId="6B2B78A5">
      <w:pPr>
        <w:spacing w:line="579" w:lineRule="exact"/>
        <w:ind w:firstLine="640" w:firstLineChars="200"/>
        <w:rPr>
          <w:rFonts w:ascii="方正仿宋_GBK" w:eastAsia="方正仿宋_GBK"/>
          <w:sz w:val="32"/>
        </w:rPr>
      </w:pPr>
      <w:r>
        <w:rPr>
          <w:rFonts w:hint="eastAsia" w:ascii="方正仿宋_GBK" w:eastAsia="方正仿宋_GBK"/>
          <w:sz w:val="32"/>
        </w:rPr>
        <w:t>建设单位：重庆悦瑞文化旅游发展有限公司（以下简称悦瑞公司）</w:t>
      </w:r>
    </w:p>
    <w:p w14:paraId="7DC032D2">
      <w:pPr>
        <w:spacing w:line="579" w:lineRule="exact"/>
        <w:ind w:firstLine="640" w:firstLineChars="200"/>
        <w:rPr>
          <w:rFonts w:ascii="方正仿宋_GBK" w:eastAsia="方正仿宋_GBK"/>
          <w:sz w:val="32"/>
        </w:rPr>
      </w:pPr>
      <w:r>
        <w:rPr>
          <w:rFonts w:hint="eastAsia" w:ascii="方正仿宋_GBK" w:eastAsia="方正仿宋_GBK"/>
          <w:sz w:val="32"/>
        </w:rPr>
        <w:t>监理单位：同炎数智科技（重庆）有限公司（以下简称同炎数智公司）</w:t>
      </w:r>
    </w:p>
    <w:p w14:paraId="516A9D3F">
      <w:pPr>
        <w:spacing w:line="579" w:lineRule="exact"/>
        <w:ind w:firstLine="640" w:firstLineChars="200"/>
        <w:rPr>
          <w:rFonts w:ascii="方正仿宋_GBK" w:eastAsia="方正仿宋_GBK"/>
          <w:sz w:val="32"/>
        </w:rPr>
      </w:pPr>
      <w:r>
        <w:rPr>
          <w:rFonts w:hint="eastAsia" w:ascii="方正仿宋_GBK" w:eastAsia="方正仿宋_GBK"/>
          <w:sz w:val="32"/>
        </w:rPr>
        <w:t>总包单位：重庆建工第三建设有限责任公司（以下简称建工三建公司）</w:t>
      </w:r>
    </w:p>
    <w:p w14:paraId="021F5694">
      <w:pPr>
        <w:spacing w:line="579" w:lineRule="exact"/>
        <w:ind w:firstLine="640" w:firstLineChars="200"/>
        <w:rPr>
          <w:rFonts w:ascii="方正仿宋_GBK" w:eastAsia="方正仿宋_GBK"/>
          <w:sz w:val="32"/>
        </w:rPr>
      </w:pPr>
      <w:r>
        <w:rPr>
          <w:rFonts w:hint="eastAsia" w:ascii="方正仿宋_GBK" w:eastAsia="方正仿宋_GBK"/>
          <w:sz w:val="32"/>
        </w:rPr>
        <w:t>专业分包单位：重庆建工渝远建筑装饰有限公司（以下简称渝远公司）；统一社会信用代码：</w:t>
      </w:r>
      <w:r>
        <w:rPr>
          <w:rFonts w:ascii="方正仿宋_GBK" w:eastAsia="方正仿宋_GBK"/>
          <w:sz w:val="32"/>
        </w:rPr>
        <w:t>915</w:t>
      </w:r>
      <w:r>
        <w:rPr>
          <w:rFonts w:hint="eastAsia" w:ascii="方正仿宋_GBK" w:eastAsia="方正仿宋_GBK"/>
          <w:sz w:val="32"/>
          <w:lang w:val="en-US" w:eastAsia="zh-CN"/>
        </w:rPr>
        <w:t>***</w:t>
      </w:r>
      <w:r>
        <w:rPr>
          <w:rFonts w:ascii="方正仿宋_GBK" w:eastAsia="方正仿宋_GBK"/>
          <w:sz w:val="32"/>
        </w:rPr>
        <w:t>1X</w:t>
      </w:r>
      <w:r>
        <w:rPr>
          <w:rFonts w:hint="eastAsia" w:ascii="方正仿宋_GBK" w:eastAsia="方正仿宋_GBK"/>
          <w:sz w:val="32"/>
        </w:rPr>
        <w:t>；住所：重庆市两江新区金开大道1596号（办公楼）10层；类型：有限责任公司；法定代表人：李</w:t>
      </w:r>
      <w:r>
        <w:rPr>
          <w:rFonts w:hint="eastAsia" w:ascii="方正仿宋_GBK" w:eastAsia="方正仿宋_GBK"/>
          <w:sz w:val="32"/>
          <w:lang w:val="en-US" w:eastAsia="zh-CN"/>
        </w:rPr>
        <w:t>**</w:t>
      </w:r>
      <w:r>
        <w:rPr>
          <w:rFonts w:hint="eastAsia" w:ascii="方正仿宋_GBK" w:eastAsia="方正仿宋_GBK"/>
          <w:sz w:val="32"/>
        </w:rPr>
        <w:t>；注册资本：壹亿元整；成立日期：</w:t>
      </w:r>
      <w:r>
        <w:rPr>
          <w:rFonts w:ascii="方正仿宋_GBK" w:eastAsia="方正仿宋_GBK"/>
          <w:sz w:val="32"/>
        </w:rPr>
        <w:t>1999</w:t>
      </w:r>
      <w:r>
        <w:rPr>
          <w:rFonts w:hint="eastAsia" w:ascii="方正仿宋_GBK" w:eastAsia="方正仿宋_GBK"/>
          <w:sz w:val="32"/>
        </w:rPr>
        <w:t>年</w:t>
      </w:r>
      <w:r>
        <w:rPr>
          <w:rFonts w:ascii="方正仿宋_GBK" w:eastAsia="方正仿宋_GBK"/>
          <w:sz w:val="32"/>
        </w:rPr>
        <w:t>2</w:t>
      </w:r>
      <w:r>
        <w:rPr>
          <w:rFonts w:hint="eastAsia" w:ascii="方正仿宋_GBK" w:eastAsia="方正仿宋_GBK"/>
          <w:sz w:val="32"/>
        </w:rPr>
        <w:t>月3日；经营范围：一般项目：建筑装修装饰工程专业承包壹级、建筑幕墙工程专业承包壹级、建筑机电安装工程专业承包壹级、防水防腐保温工程专业承包贰级、电子与智能化工程专业承包壹级、消防设施工程专业承包贰级、古建筑工程专业承包贰级、城市及道路照明工程专业承包贰级、钢结构工程专业承包贰级、建筑工程施工总承包叁级、建筑装饰工程设计专项甲级、建筑幕墙工程设计专项甲级、城市园林绿化施工叁级、文物保护工程勘察设计暂定级；销售：建筑材料及装饰材料（不含危险化学品）【依法须经批准的项目，经相关部门批准后方可开展经营活动】。取得《建筑业企业资质证书》，编号：D</w:t>
      </w:r>
      <w:r>
        <w:rPr>
          <w:rFonts w:ascii="方正仿宋_GBK" w:eastAsia="方正仿宋_GBK"/>
          <w:sz w:val="32"/>
        </w:rPr>
        <w:t>2</w:t>
      </w:r>
      <w:r>
        <w:rPr>
          <w:rFonts w:hint="eastAsia" w:ascii="方正仿宋_GBK" w:eastAsia="方正仿宋_GBK"/>
          <w:sz w:val="32"/>
          <w:lang w:val="en-US" w:eastAsia="zh-CN"/>
        </w:rPr>
        <w:t>**</w:t>
      </w:r>
      <w:r>
        <w:rPr>
          <w:rFonts w:ascii="方正仿宋_GBK" w:eastAsia="方正仿宋_GBK"/>
          <w:sz w:val="32"/>
        </w:rPr>
        <w:t>7</w:t>
      </w:r>
      <w:r>
        <w:rPr>
          <w:rFonts w:hint="eastAsia" w:ascii="方正仿宋_GBK" w:eastAsia="方正仿宋_GBK"/>
          <w:sz w:val="32"/>
        </w:rPr>
        <w:t>；资质类别及等级：建筑工程施工总承包贰级，建筑装修装饰工程专业承包壹级，建筑机电安装工程专业承包壹级，建筑幕墙工程专业承包壹级等；有效期至20</w:t>
      </w:r>
      <w:r>
        <w:rPr>
          <w:rFonts w:ascii="方正仿宋_GBK" w:eastAsia="方正仿宋_GBK"/>
          <w:sz w:val="32"/>
        </w:rPr>
        <w:t>30</w:t>
      </w:r>
      <w:r>
        <w:rPr>
          <w:rFonts w:hint="eastAsia" w:ascii="方正仿宋_GBK" w:eastAsia="方正仿宋_GBK"/>
          <w:sz w:val="32"/>
        </w:rPr>
        <w:t>年</w:t>
      </w:r>
      <w:r>
        <w:rPr>
          <w:rFonts w:ascii="方正仿宋_GBK" w:eastAsia="方正仿宋_GBK"/>
          <w:sz w:val="32"/>
        </w:rPr>
        <w:t>6</w:t>
      </w:r>
      <w:r>
        <w:rPr>
          <w:rFonts w:hint="eastAsia" w:ascii="方正仿宋_GBK" w:eastAsia="方正仿宋_GBK"/>
          <w:sz w:val="32"/>
        </w:rPr>
        <w:t>月</w:t>
      </w:r>
      <w:r>
        <w:rPr>
          <w:rFonts w:ascii="方正仿宋_GBK" w:eastAsia="方正仿宋_GBK"/>
          <w:sz w:val="32"/>
        </w:rPr>
        <w:t>23</w:t>
      </w:r>
      <w:r>
        <w:rPr>
          <w:rFonts w:hint="eastAsia" w:ascii="方正仿宋_GBK" w:eastAsia="方正仿宋_GBK"/>
          <w:sz w:val="32"/>
        </w:rPr>
        <w:t>日。取得《安全生产许可证》，编号：（渝）JZ安许证字〔20</w:t>
      </w:r>
      <w:r>
        <w:rPr>
          <w:rFonts w:ascii="方正仿宋_GBK" w:eastAsia="方正仿宋_GBK"/>
          <w:sz w:val="32"/>
        </w:rPr>
        <w:t>05</w:t>
      </w:r>
      <w:r>
        <w:rPr>
          <w:rFonts w:hint="eastAsia" w:ascii="方正仿宋_GBK" w:eastAsia="方正仿宋_GBK"/>
          <w:sz w:val="32"/>
        </w:rPr>
        <w:t>〕</w:t>
      </w:r>
      <w:r>
        <w:rPr>
          <w:rFonts w:ascii="方正仿宋_GBK" w:eastAsia="方正仿宋_GBK"/>
          <w:sz w:val="32"/>
        </w:rPr>
        <w:t>00</w:t>
      </w:r>
      <w:r>
        <w:rPr>
          <w:rFonts w:hint="eastAsia" w:ascii="方正仿宋_GBK" w:eastAsia="方正仿宋_GBK"/>
          <w:sz w:val="32"/>
          <w:lang w:val="en-US" w:eastAsia="zh-CN"/>
        </w:rPr>
        <w:t>**</w:t>
      </w:r>
      <w:r>
        <w:rPr>
          <w:rFonts w:ascii="方正仿宋_GBK" w:eastAsia="方正仿宋_GBK"/>
          <w:sz w:val="32"/>
        </w:rPr>
        <w:t>39</w:t>
      </w:r>
      <w:r>
        <w:rPr>
          <w:rFonts w:hint="eastAsia" w:ascii="方正仿宋_GBK" w:eastAsia="方正仿宋_GBK"/>
          <w:sz w:val="32"/>
        </w:rPr>
        <w:t>；许可范围：建筑施工；有效期：2023年</w:t>
      </w:r>
      <w:r>
        <w:rPr>
          <w:rFonts w:ascii="方正仿宋_GBK" w:eastAsia="方正仿宋_GBK"/>
          <w:sz w:val="32"/>
        </w:rPr>
        <w:t>6</w:t>
      </w:r>
      <w:r>
        <w:rPr>
          <w:rFonts w:hint="eastAsia" w:ascii="方正仿宋_GBK" w:eastAsia="方正仿宋_GBK"/>
          <w:sz w:val="32"/>
        </w:rPr>
        <w:t>月</w:t>
      </w:r>
      <w:r>
        <w:rPr>
          <w:rFonts w:ascii="方正仿宋_GBK" w:eastAsia="方正仿宋_GBK"/>
          <w:sz w:val="32"/>
        </w:rPr>
        <w:t>8</w:t>
      </w:r>
      <w:r>
        <w:rPr>
          <w:rFonts w:hint="eastAsia" w:ascii="方正仿宋_GBK" w:eastAsia="方正仿宋_GBK"/>
          <w:sz w:val="32"/>
        </w:rPr>
        <w:t>日至2026年</w:t>
      </w:r>
      <w:r>
        <w:rPr>
          <w:rFonts w:ascii="方正仿宋_GBK" w:eastAsia="方正仿宋_GBK"/>
          <w:sz w:val="32"/>
        </w:rPr>
        <w:t>6</w:t>
      </w:r>
      <w:r>
        <w:rPr>
          <w:rFonts w:hint="eastAsia" w:ascii="方正仿宋_GBK" w:eastAsia="方正仿宋_GBK"/>
          <w:sz w:val="32"/>
        </w:rPr>
        <w:t>月</w:t>
      </w:r>
      <w:r>
        <w:rPr>
          <w:rFonts w:ascii="方正仿宋_GBK" w:eastAsia="方正仿宋_GBK"/>
          <w:sz w:val="32"/>
        </w:rPr>
        <w:t>7</w:t>
      </w:r>
      <w:r>
        <w:rPr>
          <w:rFonts w:hint="eastAsia" w:ascii="方正仿宋_GBK" w:eastAsia="方正仿宋_GBK"/>
          <w:sz w:val="32"/>
        </w:rPr>
        <w:t>日。</w:t>
      </w:r>
    </w:p>
    <w:p w14:paraId="07491355">
      <w:pPr>
        <w:spacing w:line="579" w:lineRule="exact"/>
        <w:ind w:firstLine="640" w:firstLineChars="200"/>
        <w:rPr>
          <w:rFonts w:ascii="方正仿宋_GBK" w:eastAsia="方正仿宋_GBK"/>
          <w:sz w:val="32"/>
        </w:rPr>
      </w:pPr>
      <w:r>
        <w:rPr>
          <w:rFonts w:hint="eastAsia" w:ascii="方正仿宋_GBK" w:eastAsia="方正仿宋_GBK"/>
          <w:sz w:val="32"/>
        </w:rPr>
        <w:t>劳务单位：重庆焊幂建筑劳务有限公司（以下简称焊幂公司）</w:t>
      </w:r>
    </w:p>
    <w:p w14:paraId="197753C3">
      <w:pPr>
        <w:spacing w:line="579" w:lineRule="exact"/>
        <w:ind w:firstLine="640" w:firstLineChars="200"/>
        <w:outlineLvl w:val="1"/>
        <w:rPr>
          <w:rFonts w:ascii="方正楷体_GBK" w:eastAsia="方正楷体_GBK"/>
          <w:sz w:val="32"/>
        </w:rPr>
      </w:pPr>
      <w:bookmarkStart w:id="6" w:name="_Toc219729648"/>
      <w:r>
        <w:rPr>
          <w:rFonts w:hint="eastAsia" w:ascii="方正楷体_GBK" w:eastAsia="方正楷体_GBK"/>
          <w:sz w:val="32"/>
        </w:rPr>
        <w:t>（三）合同签订及安全生产管理约定情况</w:t>
      </w:r>
      <w:bookmarkEnd w:id="6"/>
    </w:p>
    <w:p w14:paraId="11D52CEF">
      <w:pPr>
        <w:spacing w:line="579" w:lineRule="exact"/>
        <w:ind w:firstLine="640" w:firstLineChars="200"/>
        <w:rPr>
          <w:rFonts w:ascii="方正仿宋_GBK" w:eastAsia="方正仿宋_GBK"/>
          <w:sz w:val="32"/>
        </w:rPr>
      </w:pPr>
      <w:r>
        <w:rPr>
          <w:rFonts w:hint="eastAsia" w:ascii="方正仿宋_GBK" w:eastAsia="方正仿宋_GBK"/>
          <w:sz w:val="32"/>
        </w:rPr>
        <w:t>202</w:t>
      </w:r>
      <w:r>
        <w:rPr>
          <w:rFonts w:ascii="方正仿宋_GBK" w:eastAsia="方正仿宋_GBK"/>
          <w:sz w:val="32"/>
        </w:rPr>
        <w:t>1</w:t>
      </w:r>
      <w:r>
        <w:rPr>
          <w:rFonts w:hint="eastAsia" w:ascii="方正仿宋_GBK" w:eastAsia="方正仿宋_GBK"/>
          <w:sz w:val="32"/>
        </w:rPr>
        <w:t>年</w:t>
      </w:r>
      <w:r>
        <w:rPr>
          <w:rFonts w:ascii="方正仿宋_GBK" w:eastAsia="方正仿宋_GBK"/>
          <w:sz w:val="32"/>
        </w:rPr>
        <w:t>7</w:t>
      </w:r>
      <w:r>
        <w:rPr>
          <w:rFonts w:hint="eastAsia" w:ascii="方正仿宋_GBK" w:eastAsia="方正仿宋_GBK"/>
          <w:sz w:val="32"/>
        </w:rPr>
        <w:t>月</w:t>
      </w:r>
      <w:r>
        <w:rPr>
          <w:rFonts w:ascii="方正仿宋_GBK" w:eastAsia="方正仿宋_GBK"/>
          <w:sz w:val="32"/>
        </w:rPr>
        <w:t>1</w:t>
      </w:r>
      <w:r>
        <w:rPr>
          <w:rFonts w:hint="eastAsia" w:ascii="方正仿宋_GBK" w:eastAsia="方正仿宋_GBK"/>
          <w:sz w:val="32"/>
        </w:rPr>
        <w:t>0日，悦瑞公司（发包人）将悦来汇项目发包给建工三建公司（承包人），双方签订《建设工程施工合同》，合同价约6</w:t>
      </w:r>
      <w:r>
        <w:rPr>
          <w:rFonts w:ascii="方正仿宋_GBK" w:eastAsia="方正仿宋_GBK"/>
          <w:sz w:val="32"/>
        </w:rPr>
        <w:t>.939</w:t>
      </w:r>
      <w:r>
        <w:rPr>
          <w:rFonts w:hint="eastAsia" w:ascii="方正仿宋_GBK" w:eastAsia="方正仿宋_GBK"/>
          <w:sz w:val="32"/>
        </w:rPr>
        <w:t>亿元。</w:t>
      </w:r>
    </w:p>
    <w:p w14:paraId="3A2993E5">
      <w:pPr>
        <w:spacing w:line="579" w:lineRule="exact"/>
        <w:ind w:firstLine="640" w:firstLineChars="200"/>
        <w:rPr>
          <w:rFonts w:ascii="方正仿宋_GBK" w:eastAsia="方正仿宋_GBK"/>
          <w:sz w:val="32"/>
        </w:rPr>
      </w:pPr>
      <w:r>
        <w:rPr>
          <w:rFonts w:hint="eastAsia" w:ascii="方正仿宋_GBK" w:eastAsia="方正仿宋_GBK"/>
          <w:sz w:val="32"/>
        </w:rPr>
        <w:t>202</w:t>
      </w:r>
      <w:r>
        <w:rPr>
          <w:rFonts w:ascii="方正仿宋_GBK" w:eastAsia="方正仿宋_GBK"/>
          <w:sz w:val="32"/>
        </w:rPr>
        <w:t>3</w:t>
      </w:r>
      <w:r>
        <w:rPr>
          <w:rFonts w:hint="eastAsia" w:ascii="方正仿宋_GBK" w:eastAsia="方正仿宋_GBK"/>
          <w:sz w:val="32"/>
        </w:rPr>
        <w:t>年</w:t>
      </w:r>
      <w:r>
        <w:rPr>
          <w:rFonts w:ascii="方正仿宋_GBK" w:eastAsia="方正仿宋_GBK"/>
          <w:sz w:val="32"/>
        </w:rPr>
        <w:t>9</w:t>
      </w:r>
      <w:r>
        <w:rPr>
          <w:rFonts w:hint="eastAsia" w:ascii="方正仿宋_GBK" w:eastAsia="方正仿宋_GBK"/>
          <w:sz w:val="32"/>
        </w:rPr>
        <w:t>月</w:t>
      </w:r>
      <w:r>
        <w:rPr>
          <w:rFonts w:ascii="方正仿宋_GBK" w:eastAsia="方正仿宋_GBK"/>
          <w:sz w:val="32"/>
        </w:rPr>
        <w:t>27</w:t>
      </w:r>
      <w:r>
        <w:rPr>
          <w:rFonts w:hint="eastAsia" w:ascii="方正仿宋_GBK" w:eastAsia="方正仿宋_GBK"/>
          <w:sz w:val="32"/>
        </w:rPr>
        <w:t>日，建工三建公司（甲方）与渝远公司（乙方）签订《幕墙专业分包工程施工合同》，甲方将悦来汇项目塔楼及裙楼商业幕墙工程专业分包给乙方，合同价约</w:t>
      </w:r>
      <w:r>
        <w:rPr>
          <w:rFonts w:ascii="方正仿宋_GBK" w:eastAsia="方正仿宋_GBK"/>
          <w:sz w:val="32"/>
        </w:rPr>
        <w:t>1.187</w:t>
      </w:r>
      <w:r>
        <w:rPr>
          <w:rFonts w:hint="eastAsia" w:ascii="方正仿宋_GBK" w:eastAsia="方正仿宋_GBK"/>
          <w:sz w:val="32"/>
        </w:rPr>
        <w:t>亿元。双方还签订了《建设工程安全生产、文明施工协议书》，协议第六条第2项约定：“乙方应当服从甲方的安全生产管理，对于乙方不服从甲方管理导致生产安全事故的，由乙方承担责任”。</w:t>
      </w:r>
    </w:p>
    <w:p w14:paraId="681B89D3">
      <w:pPr>
        <w:spacing w:line="579" w:lineRule="exact"/>
        <w:ind w:firstLine="640" w:firstLineChars="200"/>
        <w:outlineLvl w:val="1"/>
        <w:rPr>
          <w:rFonts w:ascii="方正楷体_GBK" w:eastAsia="方正楷体_GBK"/>
          <w:sz w:val="32"/>
        </w:rPr>
      </w:pPr>
      <w:bookmarkStart w:id="7" w:name="_Toc219729649"/>
      <w:r>
        <w:rPr>
          <w:rFonts w:hint="eastAsia" w:ascii="方正楷体_GBK" w:eastAsia="方正楷体_GBK"/>
          <w:sz w:val="32"/>
        </w:rPr>
        <w:t>（四）事故发生单位安全管理情况</w:t>
      </w:r>
      <w:bookmarkEnd w:id="7"/>
    </w:p>
    <w:p w14:paraId="03834CB5">
      <w:pPr>
        <w:spacing w:line="579" w:lineRule="exact"/>
        <w:ind w:firstLine="640" w:firstLineChars="200"/>
        <w:rPr>
          <w:rFonts w:ascii="方正仿宋_GBK" w:eastAsia="方正仿宋_GBK"/>
          <w:sz w:val="32"/>
        </w:rPr>
      </w:pPr>
      <w:r>
        <w:rPr>
          <w:rFonts w:hint="eastAsia" w:ascii="方正仿宋_GBK" w:eastAsia="方正仿宋_GBK"/>
          <w:sz w:val="32"/>
        </w:rPr>
        <w:t>渝远公司建立了全员安全生产责任制、隐患排查治理、安全教育培训、安全技术交底等规章制度，制定了主要工种和施工设备安全操作规程，公司设立安全管理部负责安全生产管理工作。公司在该项目设立了项目部，配备了项目经理、各类安全管理人员以及3名专职安全员。项目安全员每日到施工作业现场开展安全巡查；公司主要负责人每月主持召开安全专题会，部署安全工作，每月对项目进行安全检查，建立问题台账限时整改。</w:t>
      </w:r>
    </w:p>
    <w:p w14:paraId="5F226231">
      <w:pPr>
        <w:spacing w:line="579" w:lineRule="exact"/>
        <w:ind w:firstLine="640" w:firstLineChars="200"/>
        <w:rPr>
          <w:rFonts w:ascii="方正仿宋_GBK" w:eastAsia="方正仿宋_GBK"/>
          <w:sz w:val="32"/>
        </w:rPr>
      </w:pPr>
      <w:r>
        <w:rPr>
          <w:rFonts w:hint="eastAsia" w:ascii="方正仿宋_GBK" w:eastAsia="方正仿宋_GBK"/>
          <w:sz w:val="32"/>
        </w:rPr>
        <w:t>渝远公司与焊幂公司就该项目签订了劳务分包合同，合同签订后，焊幂公司以派工方式派遣了幕墙安装班组到该项目作业，由渝远公司对焊幂公司的作业人员进行工作安排和安全管理。</w:t>
      </w:r>
    </w:p>
    <w:p w14:paraId="451DD29C">
      <w:pPr>
        <w:spacing w:line="579" w:lineRule="exact"/>
        <w:ind w:firstLine="640" w:firstLineChars="200"/>
        <w:outlineLvl w:val="1"/>
        <w:rPr>
          <w:rFonts w:ascii="方正楷体_GBK" w:eastAsia="方正楷体_GBK"/>
          <w:sz w:val="32"/>
        </w:rPr>
      </w:pPr>
      <w:bookmarkStart w:id="8" w:name="_Toc219729650"/>
      <w:r>
        <w:rPr>
          <w:rFonts w:hint="eastAsia" w:ascii="方正楷体_GBK" w:eastAsia="方正楷体_GBK"/>
          <w:sz w:val="32"/>
        </w:rPr>
        <w:t>（五）专项施工方案编制情况</w:t>
      </w:r>
      <w:bookmarkEnd w:id="8"/>
    </w:p>
    <w:p w14:paraId="2425783A">
      <w:pPr>
        <w:spacing w:line="579" w:lineRule="exact"/>
        <w:ind w:firstLine="640" w:firstLineChars="200"/>
        <w:rPr>
          <w:rFonts w:ascii="方正仿宋_GBK" w:eastAsia="方正仿宋_GBK"/>
          <w:sz w:val="32"/>
        </w:rPr>
      </w:pPr>
      <w:r>
        <w:rPr>
          <w:rFonts w:hint="eastAsia" w:ascii="方正仿宋_GBK" w:eastAsia="方正仿宋_GBK"/>
          <w:sz w:val="32"/>
        </w:rPr>
        <w:t>悬挑环轨也称悬挑钢梁、钢（双）环轨，渝远公司就该项目制定了《塔楼悬挑环轨搭设临时方案》，方案第一章第三点施工方法要求：“在悬挑钢梁外侧满铺一圈竹脚手板，竹脚手板应挨着满铺，不得跳铺，不得有过大缝隙，不能满铺处必须采取有效防护措施。竹脚手板应采用铁丝固定在悬挑钢梁上，要求绑扎牢固，不得有松动现象。”</w:t>
      </w:r>
    </w:p>
    <w:p w14:paraId="4C81FC78">
      <w:pPr>
        <w:spacing w:line="579" w:lineRule="exact"/>
        <w:ind w:firstLine="640" w:firstLineChars="200"/>
        <w:outlineLvl w:val="1"/>
        <w:rPr>
          <w:rFonts w:ascii="方正楷体_GBK" w:eastAsia="方正楷体_GBK"/>
          <w:sz w:val="32"/>
        </w:rPr>
      </w:pPr>
      <w:bookmarkStart w:id="9" w:name="_Toc219729651"/>
      <w:bookmarkStart w:id="10" w:name="_Toc172190262"/>
      <w:r>
        <w:rPr>
          <w:rFonts w:ascii="方正楷体_GBK" w:eastAsia="方正楷体_GBK"/>
          <w:sz w:val="32"/>
        </w:rPr>
        <w:t>（</w:t>
      </w:r>
      <w:r>
        <w:rPr>
          <w:rFonts w:hint="eastAsia" w:ascii="方正楷体_GBK" w:eastAsia="方正楷体_GBK"/>
          <w:sz w:val="32"/>
        </w:rPr>
        <w:t>六</w:t>
      </w:r>
      <w:r>
        <w:rPr>
          <w:rFonts w:ascii="方正楷体_GBK" w:eastAsia="方正楷体_GBK"/>
          <w:sz w:val="32"/>
        </w:rPr>
        <w:t>）事故发生经过</w:t>
      </w:r>
      <w:bookmarkEnd w:id="9"/>
      <w:bookmarkEnd w:id="10"/>
    </w:p>
    <w:p w14:paraId="31BF78A9">
      <w:pPr>
        <w:spacing w:line="579" w:lineRule="exact"/>
        <w:ind w:firstLine="640" w:firstLineChars="200"/>
        <w:rPr>
          <w:rFonts w:ascii="方正仿宋_GBK" w:eastAsia="方正仿宋_GBK"/>
          <w:sz w:val="32"/>
        </w:rPr>
      </w:pPr>
      <w:r>
        <w:rPr>
          <w:rFonts w:hint="eastAsia" w:ascii="方正仿宋_GBK" w:eastAsia="方正仿宋_GBK"/>
          <w:sz w:val="32"/>
        </w:rPr>
        <w:t>2025年12月8日，渝远公司安全员</w:t>
      </w:r>
      <w:r>
        <w:rPr>
          <w:rFonts w:hint="eastAsia" w:ascii="方正仿宋_GBK" w:eastAsia="方正仿宋_GBK"/>
          <w:sz w:val="32"/>
          <w:lang w:eastAsia="zh-CN"/>
        </w:rPr>
        <w:t>袁**</w:t>
      </w:r>
      <w:r>
        <w:rPr>
          <w:rFonts w:hint="eastAsia" w:ascii="方正仿宋_GBK" w:eastAsia="方正仿宋_GBK"/>
          <w:sz w:val="32"/>
        </w:rPr>
        <w:t>让焊幂公司幕墙安装班组长李</w:t>
      </w:r>
      <w:r>
        <w:rPr>
          <w:rFonts w:hint="eastAsia" w:ascii="方正仿宋_GBK" w:eastAsia="方正仿宋_GBK"/>
          <w:sz w:val="32"/>
          <w:lang w:eastAsia="zh-CN"/>
        </w:rPr>
        <w:t>**</w:t>
      </w:r>
      <w:r>
        <w:rPr>
          <w:rFonts w:hint="eastAsia" w:ascii="方正仿宋_GBK" w:eastAsia="方正仿宋_GBK"/>
          <w:sz w:val="32"/>
        </w:rPr>
        <w:t>近日安排人员进行A1塔楼17层钢环轨竹脚手板铺设和临边防护搭设，8</w:t>
      </w:r>
      <w:r>
        <w:rPr>
          <w:rFonts w:ascii="方正仿宋_GBK" w:eastAsia="方正仿宋_GBK"/>
          <w:sz w:val="32"/>
        </w:rPr>
        <w:t>-10</w:t>
      </w:r>
      <w:r>
        <w:rPr>
          <w:rFonts w:hint="eastAsia" w:ascii="方正仿宋_GBK" w:eastAsia="方正仿宋_GBK"/>
          <w:sz w:val="32"/>
        </w:rPr>
        <w:t>日，幕墙班组进行了相关作业。1</w:t>
      </w:r>
      <w:r>
        <w:rPr>
          <w:rFonts w:ascii="方正仿宋_GBK" w:eastAsia="方正仿宋_GBK"/>
          <w:sz w:val="32"/>
        </w:rPr>
        <w:t>1</w:t>
      </w:r>
      <w:r>
        <w:rPr>
          <w:rFonts w:hint="eastAsia" w:ascii="方正仿宋_GBK" w:eastAsia="方正仿宋_GBK"/>
          <w:sz w:val="32"/>
        </w:rPr>
        <w:t>日7时20分许，李</w:t>
      </w:r>
      <w:r>
        <w:rPr>
          <w:rFonts w:hint="eastAsia" w:ascii="方正仿宋_GBK" w:eastAsia="方正仿宋_GBK"/>
          <w:sz w:val="32"/>
          <w:lang w:eastAsia="zh-CN"/>
        </w:rPr>
        <w:t>**</w:t>
      </w:r>
      <w:r>
        <w:rPr>
          <w:rFonts w:hint="eastAsia" w:ascii="方正仿宋_GBK" w:eastAsia="方正仿宋_GBK"/>
          <w:sz w:val="32"/>
        </w:rPr>
        <w:t>安排焊工</w:t>
      </w:r>
      <w:r>
        <w:rPr>
          <w:rFonts w:hint="eastAsia" w:ascii="方正仿宋_GBK" w:eastAsia="方正仿宋_GBK"/>
          <w:sz w:val="32"/>
          <w:lang w:eastAsia="zh-CN"/>
        </w:rPr>
        <w:t>郑**</w:t>
      </w:r>
      <w:r>
        <w:rPr>
          <w:rFonts w:hint="eastAsia" w:ascii="方正仿宋_GBK" w:eastAsia="方正仿宋_GBK"/>
          <w:sz w:val="32"/>
        </w:rPr>
        <w:t>和普工万</w:t>
      </w:r>
      <w:r>
        <w:rPr>
          <w:rFonts w:hint="eastAsia" w:ascii="方正仿宋_GBK" w:eastAsia="方正仿宋_GBK"/>
          <w:sz w:val="32"/>
          <w:lang w:eastAsia="zh-CN"/>
        </w:rPr>
        <w:t>**</w:t>
      </w:r>
      <w:r>
        <w:rPr>
          <w:rFonts w:hint="eastAsia" w:ascii="方正仿宋_GBK" w:eastAsia="方正仿宋_GBK"/>
          <w:sz w:val="32"/>
        </w:rPr>
        <w:t>进行钢环轨临边防护搭设，安排普工</w:t>
      </w:r>
      <w:r>
        <w:rPr>
          <w:rFonts w:hint="eastAsia" w:ascii="方正仿宋_GBK" w:eastAsia="方正仿宋_GBK"/>
          <w:sz w:val="32"/>
          <w:lang w:eastAsia="zh-CN"/>
        </w:rPr>
        <w:t>张**</w:t>
      </w:r>
      <w:r>
        <w:rPr>
          <w:rFonts w:hint="eastAsia" w:ascii="方正仿宋_GBK" w:eastAsia="方正仿宋_GBK"/>
          <w:sz w:val="32"/>
        </w:rPr>
        <w:t>、普工蒋</w:t>
      </w:r>
      <w:r>
        <w:rPr>
          <w:rFonts w:hint="eastAsia" w:ascii="方正仿宋_GBK" w:eastAsia="方正仿宋_GBK"/>
          <w:sz w:val="32"/>
          <w:lang w:eastAsia="zh-CN"/>
        </w:rPr>
        <w:t>**</w:t>
      </w:r>
      <w:r>
        <w:rPr>
          <w:rFonts w:hint="eastAsia" w:ascii="方正仿宋_GBK" w:eastAsia="方正仿宋_GBK"/>
          <w:sz w:val="32"/>
        </w:rPr>
        <w:t>、焊工周</w:t>
      </w:r>
      <w:r>
        <w:rPr>
          <w:rFonts w:hint="eastAsia" w:ascii="方正仿宋_GBK" w:eastAsia="方正仿宋_GBK"/>
          <w:sz w:val="32"/>
          <w:lang w:eastAsia="zh-CN"/>
        </w:rPr>
        <w:t>**</w:t>
      </w:r>
      <w:r>
        <w:rPr>
          <w:rFonts w:hint="eastAsia" w:ascii="方正仿宋_GBK" w:eastAsia="方正仿宋_GBK"/>
          <w:sz w:val="32"/>
        </w:rPr>
        <w:t>铺设竹脚手板，随后，工人分组作业。8时4</w:t>
      </w:r>
      <w:r>
        <w:rPr>
          <w:rFonts w:ascii="方正仿宋_GBK" w:eastAsia="方正仿宋_GBK"/>
          <w:sz w:val="32"/>
        </w:rPr>
        <w:t>0</w:t>
      </w:r>
      <w:r>
        <w:rPr>
          <w:rFonts w:hint="eastAsia" w:ascii="方正仿宋_GBK" w:eastAsia="方正仿宋_GBK"/>
          <w:sz w:val="32"/>
        </w:rPr>
        <w:t>分许，渝远公司安全员</w:t>
      </w:r>
      <w:r>
        <w:rPr>
          <w:rFonts w:hint="eastAsia" w:ascii="方正仿宋_GBK" w:eastAsia="方正仿宋_GBK"/>
          <w:sz w:val="32"/>
          <w:lang w:eastAsia="zh-CN"/>
        </w:rPr>
        <w:t>袁**</w:t>
      </w:r>
      <w:r>
        <w:rPr>
          <w:rFonts w:hint="eastAsia" w:ascii="方正仿宋_GBK" w:eastAsia="方正仿宋_GBK"/>
          <w:sz w:val="32"/>
        </w:rPr>
        <w:t>到达A1塔楼17层，看见</w:t>
      </w:r>
      <w:r>
        <w:rPr>
          <w:rFonts w:hint="eastAsia" w:ascii="方正仿宋_GBK" w:eastAsia="方正仿宋_GBK"/>
          <w:sz w:val="32"/>
          <w:lang w:eastAsia="zh-CN"/>
        </w:rPr>
        <w:t>张**</w:t>
      </w:r>
      <w:r>
        <w:rPr>
          <w:rFonts w:hint="eastAsia" w:ascii="方正仿宋_GBK" w:eastAsia="方正仿宋_GBK"/>
          <w:sz w:val="32"/>
        </w:rPr>
        <w:t>在室内地面转运竹脚手板。不一会儿，李</w:t>
      </w:r>
      <w:r>
        <w:rPr>
          <w:rFonts w:hint="eastAsia" w:ascii="方正仿宋_GBK" w:eastAsia="方正仿宋_GBK"/>
          <w:sz w:val="32"/>
          <w:lang w:eastAsia="zh-CN"/>
        </w:rPr>
        <w:t>**</w:t>
      </w:r>
      <w:r>
        <w:rPr>
          <w:rFonts w:hint="eastAsia" w:ascii="方正仿宋_GBK" w:eastAsia="方正仿宋_GBK"/>
          <w:sz w:val="32"/>
        </w:rPr>
        <w:t>到场，周</w:t>
      </w:r>
      <w:r>
        <w:rPr>
          <w:rFonts w:hint="eastAsia" w:ascii="方正仿宋_GBK" w:eastAsia="方正仿宋_GBK"/>
          <w:sz w:val="32"/>
          <w:lang w:eastAsia="zh-CN"/>
        </w:rPr>
        <w:t>**</w:t>
      </w:r>
      <w:r>
        <w:rPr>
          <w:rFonts w:hint="eastAsia" w:ascii="方正仿宋_GBK" w:eastAsia="方正仿宋_GBK"/>
          <w:sz w:val="32"/>
        </w:rPr>
        <w:t>向李</w:t>
      </w:r>
      <w:r>
        <w:rPr>
          <w:rFonts w:hint="eastAsia" w:ascii="方正仿宋_GBK" w:eastAsia="方正仿宋_GBK"/>
          <w:sz w:val="32"/>
          <w:lang w:eastAsia="zh-CN"/>
        </w:rPr>
        <w:t>**</w:t>
      </w:r>
      <w:r>
        <w:rPr>
          <w:rFonts w:hint="eastAsia" w:ascii="方正仿宋_GBK" w:eastAsia="方正仿宋_GBK"/>
          <w:sz w:val="32"/>
        </w:rPr>
        <w:t>报告绑扎用的铁丝即将用完，且李</w:t>
      </w:r>
      <w:r>
        <w:rPr>
          <w:rFonts w:hint="eastAsia" w:ascii="方正仿宋_GBK" w:eastAsia="方正仿宋_GBK"/>
          <w:sz w:val="32"/>
          <w:lang w:eastAsia="zh-CN"/>
        </w:rPr>
        <w:t>**</w:t>
      </w:r>
      <w:r>
        <w:rPr>
          <w:rFonts w:hint="eastAsia" w:ascii="方正仿宋_GBK" w:eastAsia="方正仿宋_GBK"/>
          <w:sz w:val="32"/>
        </w:rPr>
        <w:t>及工人均反映库房也没有铁丝了，于是</w:t>
      </w:r>
      <w:r>
        <w:rPr>
          <w:rFonts w:hint="eastAsia" w:ascii="方正仿宋_GBK" w:eastAsia="方正仿宋_GBK"/>
          <w:sz w:val="32"/>
          <w:lang w:eastAsia="zh-CN"/>
        </w:rPr>
        <w:t>袁**</w:t>
      </w:r>
      <w:r>
        <w:rPr>
          <w:rFonts w:hint="eastAsia" w:ascii="方正仿宋_GBK" w:eastAsia="方正仿宋_GBK"/>
          <w:sz w:val="32"/>
        </w:rPr>
        <w:t>离开前往其他库房领取。</w:t>
      </w:r>
    </w:p>
    <w:p w14:paraId="48D12D0C">
      <w:pPr>
        <w:spacing w:line="579" w:lineRule="exact"/>
        <w:ind w:firstLine="640" w:firstLineChars="200"/>
        <w:rPr>
          <w:rFonts w:ascii="方正仿宋_GBK" w:eastAsia="方正仿宋_GBK"/>
          <w:sz w:val="32"/>
        </w:rPr>
      </w:pPr>
      <w:r>
        <w:rPr>
          <w:rFonts w:hint="eastAsia" w:ascii="方正仿宋_GBK" w:eastAsia="方正仿宋_GBK"/>
          <w:sz w:val="32"/>
        </w:rPr>
        <w:t>9时许，李</w:t>
      </w:r>
      <w:r>
        <w:rPr>
          <w:rFonts w:hint="eastAsia" w:ascii="方正仿宋_GBK" w:eastAsia="方正仿宋_GBK"/>
          <w:sz w:val="32"/>
          <w:lang w:eastAsia="zh-CN"/>
        </w:rPr>
        <w:t>**</w:t>
      </w:r>
      <w:r>
        <w:rPr>
          <w:rFonts w:hint="eastAsia" w:ascii="方正仿宋_GBK" w:eastAsia="方正仿宋_GBK"/>
          <w:sz w:val="32"/>
        </w:rPr>
        <w:t>让</w:t>
      </w:r>
      <w:r>
        <w:rPr>
          <w:rFonts w:hint="eastAsia" w:ascii="方正仿宋_GBK" w:eastAsia="方正仿宋_GBK"/>
          <w:sz w:val="32"/>
          <w:lang w:eastAsia="zh-CN"/>
        </w:rPr>
        <w:t>张**</w:t>
      </w:r>
      <w:r>
        <w:rPr>
          <w:rFonts w:hint="eastAsia" w:ascii="方正仿宋_GBK" w:eastAsia="方正仿宋_GBK"/>
          <w:sz w:val="32"/>
        </w:rPr>
        <w:t>前往2层转运槽钢件到17层供郑万钢和万</w:t>
      </w:r>
      <w:r>
        <w:rPr>
          <w:rFonts w:hint="eastAsia" w:ascii="方正仿宋_GBK" w:eastAsia="方正仿宋_GBK"/>
          <w:sz w:val="32"/>
          <w:lang w:eastAsia="zh-CN"/>
        </w:rPr>
        <w:t>**</w:t>
      </w:r>
      <w:r>
        <w:rPr>
          <w:rFonts w:hint="eastAsia" w:ascii="方正仿宋_GBK" w:eastAsia="方正仿宋_GBK"/>
          <w:sz w:val="32"/>
        </w:rPr>
        <w:t>焊接作业用，安排完毕，李</w:t>
      </w:r>
      <w:r>
        <w:rPr>
          <w:rFonts w:hint="eastAsia" w:ascii="方正仿宋_GBK" w:eastAsia="方正仿宋_GBK"/>
          <w:sz w:val="32"/>
          <w:lang w:eastAsia="zh-CN"/>
        </w:rPr>
        <w:t>**</w:t>
      </w:r>
      <w:r>
        <w:rPr>
          <w:rFonts w:hint="eastAsia" w:ascii="方正仿宋_GBK" w:eastAsia="方正仿宋_GBK"/>
          <w:sz w:val="32"/>
        </w:rPr>
        <w:t>前往其它作业现场。蒋</w:t>
      </w:r>
      <w:r>
        <w:rPr>
          <w:rFonts w:hint="eastAsia" w:ascii="方正仿宋_GBK" w:eastAsia="方正仿宋_GBK"/>
          <w:sz w:val="32"/>
          <w:lang w:eastAsia="zh-CN"/>
        </w:rPr>
        <w:t>**</w:t>
      </w:r>
      <w:r>
        <w:rPr>
          <w:rFonts w:hint="eastAsia" w:ascii="方正仿宋_GBK" w:eastAsia="方正仿宋_GBK"/>
          <w:sz w:val="32"/>
        </w:rPr>
        <w:t>一人在钢环轨竹脚手板上用铁丝进行绑扎固定，周</w:t>
      </w:r>
      <w:r>
        <w:rPr>
          <w:rFonts w:hint="eastAsia" w:ascii="方正仿宋_GBK" w:eastAsia="方正仿宋_GBK"/>
          <w:sz w:val="32"/>
          <w:lang w:eastAsia="zh-CN"/>
        </w:rPr>
        <w:t>**</w:t>
      </w:r>
      <w:r>
        <w:rPr>
          <w:rFonts w:hint="eastAsia" w:ascii="方正仿宋_GBK" w:eastAsia="方正仿宋_GBK"/>
          <w:sz w:val="32"/>
        </w:rPr>
        <w:t>焊接完钢环轨爬梯后来到钢环轨下方绑扎竹脚手板内侧。铁丝用完后，蒋</w:t>
      </w:r>
      <w:r>
        <w:rPr>
          <w:rFonts w:hint="eastAsia" w:ascii="方正仿宋_GBK" w:eastAsia="方正仿宋_GBK"/>
          <w:sz w:val="32"/>
          <w:lang w:eastAsia="zh-CN"/>
        </w:rPr>
        <w:t>**</w:t>
      </w:r>
      <w:r>
        <w:rPr>
          <w:rFonts w:hint="eastAsia" w:ascii="方正仿宋_GBK" w:eastAsia="方正仿宋_GBK"/>
          <w:sz w:val="32"/>
        </w:rPr>
        <w:t>继续在钢环轨上铺设竹脚手板，因无铁丝未绑扎固定。</w:t>
      </w:r>
      <w:r>
        <w:rPr>
          <w:rFonts w:hint="eastAsia" w:ascii="方正仿宋_GBK" w:eastAsia="方正仿宋_GBK"/>
          <w:sz w:val="32"/>
          <w:lang w:eastAsia="zh-CN"/>
        </w:rPr>
        <w:t>张**</w:t>
      </w:r>
      <w:r>
        <w:rPr>
          <w:rFonts w:hint="eastAsia" w:ascii="方正仿宋_GBK" w:eastAsia="方正仿宋_GBK"/>
          <w:sz w:val="32"/>
        </w:rPr>
        <w:t>转运完材料后，通过爬梯上到钢环轨竹脚手板上并呼叫周</w:t>
      </w:r>
      <w:r>
        <w:rPr>
          <w:rFonts w:hint="eastAsia" w:ascii="方正仿宋_GBK" w:eastAsia="方正仿宋_GBK"/>
          <w:sz w:val="32"/>
          <w:lang w:eastAsia="zh-CN"/>
        </w:rPr>
        <w:t>**</w:t>
      </w:r>
      <w:r>
        <w:rPr>
          <w:rFonts w:hint="eastAsia" w:ascii="方正仿宋_GBK" w:eastAsia="方正仿宋_GBK"/>
          <w:sz w:val="32"/>
        </w:rPr>
        <w:t>，让其将竹脚手板递给自己进行铺设，说完，</w:t>
      </w:r>
      <w:r>
        <w:rPr>
          <w:rFonts w:hint="eastAsia" w:ascii="方正仿宋_GBK" w:eastAsia="方正仿宋_GBK"/>
          <w:sz w:val="32"/>
          <w:lang w:eastAsia="zh-CN"/>
        </w:rPr>
        <w:t>张**</w:t>
      </w:r>
      <w:r>
        <w:rPr>
          <w:rFonts w:hint="eastAsia" w:ascii="方正仿宋_GBK" w:eastAsia="方正仿宋_GBK"/>
          <w:sz w:val="32"/>
        </w:rPr>
        <w:t>未系挂安全带从未绑扎固定的竹脚手板上前行，行走约3、</w:t>
      </w:r>
      <w:r>
        <w:rPr>
          <w:rFonts w:ascii="方正仿宋_GBK" w:eastAsia="方正仿宋_GBK"/>
          <w:sz w:val="32"/>
        </w:rPr>
        <w:t>4</w:t>
      </w:r>
      <w:r>
        <w:rPr>
          <w:rFonts w:hint="eastAsia" w:ascii="方正仿宋_GBK" w:eastAsia="方正仿宋_GBK"/>
          <w:sz w:val="32"/>
        </w:rPr>
        <w:t>米后，蒋</w:t>
      </w:r>
      <w:r>
        <w:rPr>
          <w:rFonts w:hint="eastAsia" w:ascii="方正仿宋_GBK" w:eastAsia="方正仿宋_GBK"/>
          <w:sz w:val="32"/>
          <w:lang w:eastAsia="zh-CN"/>
        </w:rPr>
        <w:t>**</w:t>
      </w:r>
      <w:r>
        <w:rPr>
          <w:rFonts w:hint="eastAsia" w:ascii="方正仿宋_GBK" w:eastAsia="方正仿宋_GBK"/>
          <w:sz w:val="32"/>
        </w:rPr>
        <w:t>听见“哇”的声音，抬头看见</w:t>
      </w:r>
      <w:r>
        <w:rPr>
          <w:rFonts w:hint="eastAsia" w:ascii="方正仿宋_GBK" w:eastAsia="方正仿宋_GBK"/>
          <w:sz w:val="32"/>
          <w:lang w:eastAsia="zh-CN"/>
        </w:rPr>
        <w:t>张**</w:t>
      </w:r>
      <w:r>
        <w:rPr>
          <w:rFonts w:hint="eastAsia" w:ascii="方正仿宋_GBK" w:eastAsia="方正仿宋_GBK"/>
          <w:sz w:val="32"/>
        </w:rPr>
        <w:t>踩翻竹脚手板，与竹脚手板一同坠落，</w:t>
      </w:r>
      <w:r>
        <w:rPr>
          <w:rFonts w:hint="eastAsia" w:ascii="方正仿宋_GBK" w:eastAsia="方正仿宋_GBK"/>
          <w:sz w:val="32"/>
          <w:lang w:eastAsia="zh-CN"/>
        </w:rPr>
        <w:t>张**</w:t>
      </w:r>
      <w:r>
        <w:rPr>
          <w:rFonts w:hint="eastAsia" w:ascii="方正仿宋_GBK" w:eastAsia="方正仿宋_GBK"/>
          <w:sz w:val="32"/>
        </w:rPr>
        <w:t>坠落至裙楼5层屋面停放的吊篮内。</w:t>
      </w:r>
    </w:p>
    <w:p w14:paraId="3E1D8563">
      <w:pPr>
        <w:spacing w:line="579" w:lineRule="exact"/>
        <w:ind w:firstLine="640" w:firstLineChars="200"/>
        <w:outlineLvl w:val="1"/>
        <w:rPr>
          <w:rFonts w:ascii="方正楷体_GBK" w:eastAsia="方正楷体_GBK"/>
          <w:sz w:val="32"/>
        </w:rPr>
      </w:pPr>
      <w:bookmarkStart w:id="11" w:name="_Toc172190263"/>
      <w:bookmarkStart w:id="12" w:name="_Toc219729652"/>
      <w:r>
        <w:rPr>
          <w:rFonts w:ascii="方正楷体_GBK" w:eastAsia="方正楷体_GBK"/>
          <w:sz w:val="32"/>
        </w:rPr>
        <w:t>（</w:t>
      </w:r>
      <w:r>
        <w:rPr>
          <w:rFonts w:hint="eastAsia" w:ascii="方正楷体_GBK" w:eastAsia="方正楷体_GBK"/>
          <w:sz w:val="32"/>
        </w:rPr>
        <w:t>七</w:t>
      </w:r>
      <w:r>
        <w:rPr>
          <w:rFonts w:ascii="方正楷体_GBK" w:eastAsia="方正楷体_GBK"/>
          <w:sz w:val="32"/>
        </w:rPr>
        <w:t>）事故现场情况</w:t>
      </w:r>
      <w:bookmarkEnd w:id="11"/>
      <w:bookmarkEnd w:id="12"/>
    </w:p>
    <w:p w14:paraId="0D92FA5D">
      <w:pPr>
        <w:spacing w:line="579" w:lineRule="exact"/>
        <w:ind w:firstLine="640" w:firstLineChars="200"/>
        <w:rPr>
          <w:rFonts w:ascii="方正仿宋_GBK" w:eastAsia="方正仿宋_GBK"/>
          <w:sz w:val="32"/>
        </w:rPr>
      </w:pPr>
      <w:r>
        <w:rPr>
          <w:rFonts w:hint="eastAsia" w:ascii="方正仿宋_GBK" w:eastAsia="方正仿宋_GBK"/>
          <w:sz w:val="32"/>
        </w:rPr>
        <w:t>202</w:t>
      </w:r>
      <w:r>
        <w:rPr>
          <w:rFonts w:ascii="方正仿宋_GBK" w:eastAsia="方正仿宋_GBK"/>
          <w:sz w:val="32"/>
        </w:rPr>
        <w:t>5</w:t>
      </w:r>
      <w:r>
        <w:rPr>
          <w:rFonts w:hint="eastAsia" w:ascii="方正仿宋_GBK" w:eastAsia="方正仿宋_GBK"/>
          <w:sz w:val="32"/>
        </w:rPr>
        <w:t>年</w:t>
      </w:r>
      <w:r>
        <w:rPr>
          <w:rFonts w:ascii="方正仿宋_GBK" w:eastAsia="方正仿宋_GBK"/>
          <w:sz w:val="32"/>
        </w:rPr>
        <w:t>12</w:t>
      </w:r>
      <w:r>
        <w:rPr>
          <w:rFonts w:hint="eastAsia" w:ascii="方正仿宋_GBK" w:eastAsia="方正仿宋_GBK"/>
          <w:sz w:val="32"/>
        </w:rPr>
        <w:t>月</w:t>
      </w:r>
      <w:r>
        <w:rPr>
          <w:rFonts w:ascii="方正仿宋_GBK" w:eastAsia="方正仿宋_GBK"/>
          <w:sz w:val="32"/>
        </w:rPr>
        <w:t>11</w:t>
      </w:r>
      <w:r>
        <w:rPr>
          <w:rFonts w:hint="eastAsia" w:ascii="方正仿宋_GBK" w:eastAsia="方正仿宋_GBK"/>
          <w:sz w:val="32"/>
        </w:rPr>
        <w:t>日，事故调查组调查人员对事故现场进行了详细的踏勘，向现场有关人员了解了相关情况。</w:t>
      </w:r>
    </w:p>
    <w:p w14:paraId="5A9B7BA1">
      <w:pPr>
        <w:spacing w:line="579" w:lineRule="exact"/>
        <w:ind w:firstLine="640" w:firstLineChars="200"/>
        <w:rPr>
          <w:rFonts w:ascii="方正仿宋_GBK" w:eastAsia="方正仿宋_GBK"/>
          <w:sz w:val="32"/>
        </w:rPr>
      </w:pPr>
      <w:r>
        <w:rPr>
          <w:rFonts w:hint="eastAsia" w:ascii="方正仿宋_GBK" w:eastAsia="方正仿宋_GBK"/>
          <w:sz w:val="32"/>
        </w:rPr>
        <w:t>事故现场位于悦来街道悦来汇项目塔楼及裙楼商业幕墙工程A</w:t>
      </w:r>
      <w:r>
        <w:rPr>
          <w:rFonts w:ascii="方正仿宋_GBK" w:eastAsia="方正仿宋_GBK"/>
          <w:sz w:val="32"/>
        </w:rPr>
        <w:t>1</w:t>
      </w:r>
      <w:r>
        <w:rPr>
          <w:rFonts w:hint="eastAsia" w:ascii="方正仿宋_GBK" w:eastAsia="方正仿宋_GBK"/>
          <w:sz w:val="32"/>
        </w:rPr>
        <w:t>塔楼。A</w:t>
      </w:r>
      <w:r>
        <w:rPr>
          <w:rFonts w:ascii="方正仿宋_GBK" w:eastAsia="方正仿宋_GBK"/>
          <w:sz w:val="32"/>
        </w:rPr>
        <w:t>1</w:t>
      </w:r>
      <w:r>
        <w:rPr>
          <w:rFonts w:hint="eastAsia" w:ascii="方正仿宋_GBK" w:eastAsia="方正仿宋_GBK"/>
          <w:sz w:val="32"/>
        </w:rPr>
        <w:t>塔楼共计1</w:t>
      </w:r>
      <w:r>
        <w:rPr>
          <w:rFonts w:ascii="方正仿宋_GBK" w:eastAsia="方正仿宋_GBK"/>
          <w:sz w:val="32"/>
        </w:rPr>
        <w:t>7</w:t>
      </w:r>
      <w:r>
        <w:rPr>
          <w:rFonts w:hint="eastAsia" w:ascii="方正仿宋_GBK" w:eastAsia="方正仿宋_GBK"/>
          <w:sz w:val="32"/>
        </w:rPr>
        <w:t>层，裙楼5层屋面为露台。A</w:t>
      </w:r>
      <w:r>
        <w:rPr>
          <w:rFonts w:ascii="方正仿宋_GBK" w:eastAsia="方正仿宋_GBK"/>
          <w:sz w:val="32"/>
        </w:rPr>
        <w:t>1</w:t>
      </w:r>
      <w:r>
        <w:rPr>
          <w:rFonts w:hint="eastAsia" w:ascii="方正仿宋_GBK" w:eastAsia="方正仿宋_GBK"/>
          <w:sz w:val="32"/>
        </w:rPr>
        <w:t>塔楼1</w:t>
      </w:r>
      <w:r>
        <w:rPr>
          <w:rFonts w:ascii="方正仿宋_GBK" w:eastAsia="方正仿宋_GBK"/>
          <w:sz w:val="32"/>
        </w:rPr>
        <w:t>7</w:t>
      </w:r>
      <w:r>
        <w:rPr>
          <w:rFonts w:hint="eastAsia" w:ascii="方正仿宋_GBK" w:eastAsia="方正仿宋_GBK"/>
          <w:sz w:val="32"/>
        </w:rPr>
        <w:t>层外檐口钢环轨上用竹脚手板铺设，前段竹脚手板用铁丝绑扎在钢环轨上。钢环轨上作业处竹脚手板未用铁丝绑扎固定，现场形成一长2</w:t>
      </w:r>
      <w:r>
        <w:rPr>
          <w:rFonts w:ascii="方正仿宋_GBK" w:eastAsia="方正仿宋_GBK"/>
          <w:sz w:val="32"/>
        </w:rPr>
        <w:t>.78</w:t>
      </w:r>
      <w:r>
        <w:rPr>
          <w:rFonts w:hint="eastAsia" w:ascii="方正仿宋_GBK" w:eastAsia="方正仿宋_GBK"/>
          <w:sz w:val="32"/>
        </w:rPr>
        <w:t>米、宽1米的临边孔洞。作业处室内地面堆放一堆竹脚手板，单块长2</w:t>
      </w:r>
      <w:r>
        <w:rPr>
          <w:rFonts w:ascii="方正仿宋_GBK" w:eastAsia="方正仿宋_GBK"/>
          <w:sz w:val="32"/>
        </w:rPr>
        <w:t>.78</w:t>
      </w:r>
      <w:r>
        <w:rPr>
          <w:rFonts w:hint="eastAsia" w:ascii="方正仿宋_GBK" w:eastAsia="方正仿宋_GBK"/>
          <w:sz w:val="32"/>
        </w:rPr>
        <w:t>米、宽0</w:t>
      </w:r>
      <w:r>
        <w:rPr>
          <w:rFonts w:ascii="方正仿宋_GBK" w:eastAsia="方正仿宋_GBK"/>
          <w:sz w:val="32"/>
        </w:rPr>
        <w:t>.2</w:t>
      </w:r>
      <w:r>
        <w:rPr>
          <w:rFonts w:hint="eastAsia" w:ascii="方正仿宋_GBK" w:eastAsia="方正仿宋_GBK"/>
          <w:sz w:val="32"/>
        </w:rPr>
        <w:t>米，室内墙面设置有生命线。裙楼</w:t>
      </w:r>
      <w:r>
        <w:rPr>
          <w:rFonts w:ascii="方正仿宋_GBK" w:eastAsia="方正仿宋_GBK"/>
          <w:sz w:val="32"/>
        </w:rPr>
        <w:t>5</w:t>
      </w:r>
      <w:r>
        <w:rPr>
          <w:rFonts w:hint="eastAsia" w:ascii="方正仿宋_GBK" w:eastAsia="方正仿宋_GBK"/>
          <w:sz w:val="32"/>
        </w:rPr>
        <w:t>层露台摆放一停用吊篮，吊篮内有一滩血迹和一顶黄色安全帽。据现场人员介绍，作业人员身背安全带，但安全带未系挂上到钢环轨上作业，踩踏翻钢环轨上未绑扎固定的竹脚手板，坠落至裙楼5层屋面，坠落高度4</w:t>
      </w:r>
      <w:r>
        <w:rPr>
          <w:rFonts w:ascii="方正仿宋_GBK" w:eastAsia="方正仿宋_GBK"/>
          <w:sz w:val="32"/>
        </w:rPr>
        <w:t>5</w:t>
      </w:r>
      <w:r>
        <w:rPr>
          <w:rFonts w:hint="eastAsia" w:ascii="方正仿宋_GBK" w:eastAsia="方正仿宋_GBK"/>
          <w:sz w:val="32"/>
        </w:rPr>
        <w:t>米。</w:t>
      </w:r>
    </w:p>
    <w:p w14:paraId="19E2B206">
      <w:pPr>
        <w:spacing w:line="579" w:lineRule="exact"/>
        <w:ind w:firstLine="640" w:firstLineChars="200"/>
        <w:outlineLvl w:val="1"/>
        <w:rPr>
          <w:rFonts w:ascii="方正楷体_GBK" w:eastAsia="方正楷体_GBK"/>
          <w:sz w:val="32"/>
        </w:rPr>
      </w:pPr>
      <w:bookmarkStart w:id="13" w:name="_Toc219729653"/>
      <w:bookmarkStart w:id="14" w:name="_Toc172190264"/>
      <w:r>
        <w:rPr>
          <w:rFonts w:hint="eastAsia" w:ascii="方正楷体_GBK" w:eastAsia="方正楷体_GBK"/>
          <w:sz w:val="32"/>
        </w:rPr>
        <w:t>（八）事故造成的人员伤亡和直接经济损失</w:t>
      </w:r>
      <w:bookmarkEnd w:id="13"/>
      <w:bookmarkEnd w:id="14"/>
    </w:p>
    <w:p w14:paraId="28D43E30">
      <w:pPr>
        <w:spacing w:line="579" w:lineRule="exact"/>
        <w:ind w:firstLine="640" w:firstLineChars="200"/>
        <w:rPr>
          <w:rFonts w:ascii="方正仿宋_GBK" w:eastAsia="方正仿宋_GBK"/>
          <w:sz w:val="32"/>
        </w:rPr>
      </w:pPr>
      <w:r>
        <w:rPr>
          <w:rFonts w:hint="eastAsia" w:ascii="方正仿宋_GBK" w:eastAsia="方正仿宋_GBK"/>
          <w:sz w:val="32"/>
        </w:rPr>
        <w:t>1.人员伤亡情况</w:t>
      </w:r>
    </w:p>
    <w:p w14:paraId="71627F24">
      <w:pPr>
        <w:spacing w:line="579" w:lineRule="exact"/>
        <w:ind w:firstLine="640" w:firstLineChars="200"/>
        <w:rPr>
          <w:rFonts w:ascii="方正仿宋_GBK" w:eastAsia="方正仿宋_GBK"/>
          <w:sz w:val="32"/>
        </w:rPr>
      </w:pPr>
      <w:r>
        <w:rPr>
          <w:rFonts w:hint="eastAsia" w:ascii="方正仿宋_GBK" w:eastAsia="方正仿宋_GBK"/>
          <w:sz w:val="32"/>
        </w:rPr>
        <w:t>本次事故造成1人死亡。死者：</w:t>
      </w:r>
      <w:r>
        <w:rPr>
          <w:rFonts w:hint="eastAsia" w:ascii="方正仿宋_GBK" w:eastAsia="方正仿宋_GBK"/>
          <w:sz w:val="32"/>
          <w:lang w:eastAsia="zh-CN"/>
        </w:rPr>
        <w:t>张**</w:t>
      </w:r>
      <w:r>
        <w:rPr>
          <w:rFonts w:hint="eastAsia" w:ascii="方正仿宋_GBK" w:eastAsia="方正仿宋_GBK"/>
          <w:sz w:val="32"/>
        </w:rPr>
        <w:t>，男，5</w:t>
      </w:r>
      <w:r>
        <w:rPr>
          <w:rFonts w:ascii="方正仿宋_GBK" w:eastAsia="方正仿宋_GBK"/>
          <w:sz w:val="32"/>
        </w:rPr>
        <w:t>0</w:t>
      </w:r>
      <w:r>
        <w:rPr>
          <w:rFonts w:hint="eastAsia" w:ascii="方正仿宋_GBK" w:eastAsia="方正仿宋_GBK"/>
          <w:sz w:val="32"/>
        </w:rPr>
        <w:t>岁，重庆南川人；身份证号：</w:t>
      </w:r>
      <w:r>
        <w:rPr>
          <w:rFonts w:ascii="方正仿宋_GBK" w:eastAsia="方正仿宋_GBK"/>
          <w:sz w:val="32"/>
        </w:rPr>
        <w:t>51232</w:t>
      </w:r>
      <w:r>
        <w:rPr>
          <w:rFonts w:hint="eastAsia" w:ascii="方正仿宋_GBK" w:eastAsia="方正仿宋_GBK"/>
          <w:sz w:val="32"/>
          <w:lang w:val="en-US" w:eastAsia="zh-CN"/>
        </w:rPr>
        <w:t>***</w:t>
      </w:r>
      <w:r>
        <w:rPr>
          <w:rFonts w:ascii="方正仿宋_GBK" w:eastAsia="方正仿宋_GBK"/>
          <w:sz w:val="32"/>
        </w:rPr>
        <w:t>332</w:t>
      </w:r>
      <w:r>
        <w:rPr>
          <w:rFonts w:hint="eastAsia" w:ascii="方正仿宋_GBK" w:eastAsia="方正仿宋_GBK"/>
          <w:sz w:val="32"/>
        </w:rPr>
        <w:t>；生前家庭住址：重庆市</w:t>
      </w:r>
      <w:r>
        <w:rPr>
          <w:rFonts w:hint="eastAsia" w:ascii="方正仿宋_GBK" w:eastAsia="方正仿宋_GBK"/>
          <w:sz w:val="32"/>
          <w:lang w:val="en-US" w:eastAsia="zh-CN"/>
        </w:rPr>
        <w:t>**</w:t>
      </w:r>
      <w:r>
        <w:rPr>
          <w:rFonts w:hint="eastAsia" w:ascii="方正仿宋_GBK" w:eastAsia="方正仿宋_GBK"/>
          <w:sz w:val="32"/>
        </w:rPr>
        <w:t>区</w:t>
      </w:r>
      <w:r>
        <w:rPr>
          <w:rFonts w:hint="eastAsia" w:ascii="方正仿宋_GBK" w:eastAsia="方正仿宋_GBK"/>
          <w:sz w:val="32"/>
          <w:lang w:val="en-US" w:eastAsia="zh-CN"/>
        </w:rPr>
        <w:t>**</w:t>
      </w:r>
      <w:r>
        <w:rPr>
          <w:rFonts w:hint="eastAsia" w:ascii="方正仿宋_GBK" w:eastAsia="方正仿宋_GBK"/>
          <w:sz w:val="32"/>
        </w:rPr>
        <w:t>镇；系焊幂公司的普工。</w:t>
      </w:r>
    </w:p>
    <w:p w14:paraId="6AB481C2">
      <w:pPr>
        <w:spacing w:line="579" w:lineRule="exact"/>
        <w:ind w:firstLine="640" w:firstLineChars="200"/>
        <w:rPr>
          <w:rFonts w:ascii="方正仿宋_GBK" w:eastAsia="方正仿宋_GBK"/>
          <w:sz w:val="32"/>
        </w:rPr>
      </w:pPr>
      <w:r>
        <w:rPr>
          <w:rFonts w:hint="eastAsia" w:ascii="方正仿宋_GBK" w:eastAsia="方正仿宋_GBK"/>
          <w:sz w:val="32"/>
        </w:rPr>
        <w:t>2.直接经济损失</w:t>
      </w:r>
    </w:p>
    <w:p w14:paraId="29E2EF15">
      <w:pPr>
        <w:spacing w:line="579" w:lineRule="exact"/>
        <w:ind w:firstLine="640" w:firstLineChars="200"/>
        <w:rPr>
          <w:rFonts w:ascii="方正仿宋_GBK" w:eastAsia="方正仿宋_GBK"/>
          <w:sz w:val="32"/>
        </w:rPr>
      </w:pPr>
      <w:r>
        <w:rPr>
          <w:rFonts w:hint="eastAsia" w:ascii="方正仿宋_GBK" w:eastAsia="方正仿宋_GBK"/>
          <w:sz w:val="32"/>
        </w:rPr>
        <w:t>本次事故直接经济损失</w:t>
      </w:r>
      <w:r>
        <w:rPr>
          <w:rFonts w:ascii="方正仿宋_GBK" w:eastAsia="方正仿宋_GBK"/>
          <w:sz w:val="32"/>
        </w:rPr>
        <w:t>168</w:t>
      </w:r>
      <w:r>
        <w:rPr>
          <w:rFonts w:hint="eastAsia" w:ascii="方正仿宋_GBK" w:eastAsia="方正仿宋_GBK"/>
          <w:sz w:val="32"/>
        </w:rPr>
        <w:t>万元。</w:t>
      </w:r>
    </w:p>
    <w:p w14:paraId="74A3A9D0">
      <w:pPr>
        <w:spacing w:line="579" w:lineRule="exact"/>
        <w:ind w:firstLine="640" w:firstLineChars="200"/>
        <w:outlineLvl w:val="0"/>
        <w:rPr>
          <w:rFonts w:ascii="方正黑体_GBK" w:eastAsia="方正黑体_GBK"/>
          <w:sz w:val="32"/>
        </w:rPr>
      </w:pPr>
      <w:bookmarkStart w:id="15" w:name="_Toc219729658"/>
      <w:bookmarkStart w:id="16" w:name="_Toc172190269"/>
      <w:r>
        <w:rPr>
          <w:rFonts w:hint="eastAsia" w:ascii="方正黑体_GBK" w:eastAsia="方正黑体_GBK"/>
          <w:sz w:val="32"/>
          <w:lang w:val="en-US" w:eastAsia="zh-CN"/>
        </w:rPr>
        <w:t>二</w:t>
      </w:r>
      <w:r>
        <w:rPr>
          <w:rFonts w:hint="eastAsia" w:ascii="方正黑体_GBK" w:eastAsia="方正黑体_GBK"/>
          <w:sz w:val="32"/>
        </w:rPr>
        <w:t>、事故原因</w:t>
      </w:r>
      <w:bookmarkEnd w:id="15"/>
      <w:bookmarkEnd w:id="16"/>
    </w:p>
    <w:p w14:paraId="45B689F2">
      <w:pPr>
        <w:spacing w:line="579" w:lineRule="exact"/>
        <w:ind w:firstLine="640" w:firstLineChars="200"/>
        <w:outlineLvl w:val="1"/>
        <w:rPr>
          <w:rFonts w:ascii="方正楷体_GBK" w:eastAsia="方正楷体_GBK"/>
          <w:sz w:val="32"/>
        </w:rPr>
      </w:pPr>
      <w:bookmarkStart w:id="17" w:name="_Toc172190270"/>
      <w:bookmarkStart w:id="18" w:name="_Toc219729659"/>
      <w:r>
        <w:rPr>
          <w:rFonts w:hint="eastAsia" w:ascii="方正楷体_GBK" w:eastAsia="方正楷体_GBK"/>
          <w:sz w:val="32"/>
        </w:rPr>
        <w:t>（一）直接原因</w:t>
      </w:r>
      <w:bookmarkEnd w:id="17"/>
      <w:bookmarkEnd w:id="18"/>
    </w:p>
    <w:p w14:paraId="06D6ECA6">
      <w:pPr>
        <w:spacing w:line="579" w:lineRule="exact"/>
        <w:ind w:firstLine="640" w:firstLineChars="200"/>
        <w:rPr>
          <w:rFonts w:ascii="方正仿宋_GBK" w:eastAsia="方正仿宋_GBK"/>
          <w:sz w:val="32"/>
        </w:rPr>
      </w:pPr>
      <w:r>
        <w:rPr>
          <w:rFonts w:hint="eastAsia" w:ascii="方正仿宋_GBK" w:eastAsia="方正仿宋_GBK"/>
          <w:sz w:val="32"/>
        </w:rPr>
        <w:t>作业人员未系挂安全带在钢环轨上作业期间，踩踏翻铺设在</w:t>
      </w:r>
      <w:bookmarkStart w:id="19" w:name="_Hlk218782303"/>
      <w:r>
        <w:rPr>
          <w:rFonts w:hint="eastAsia" w:ascii="方正仿宋_GBK" w:eastAsia="方正仿宋_GBK"/>
          <w:sz w:val="32"/>
        </w:rPr>
        <w:t>钢环轨上未绑扎固定的竹脚手板</w:t>
      </w:r>
      <w:bookmarkEnd w:id="19"/>
      <w:r>
        <w:rPr>
          <w:rFonts w:hint="eastAsia" w:ascii="方正仿宋_GBK" w:eastAsia="方正仿宋_GBK"/>
          <w:sz w:val="32"/>
        </w:rPr>
        <w:t>，坠落至裙楼5层屋面，是事故发生的直接原因。</w:t>
      </w:r>
    </w:p>
    <w:p w14:paraId="7E4146B6">
      <w:pPr>
        <w:spacing w:line="579" w:lineRule="exact"/>
        <w:ind w:firstLine="640" w:firstLineChars="200"/>
        <w:outlineLvl w:val="1"/>
        <w:rPr>
          <w:rFonts w:ascii="方正楷体_GBK" w:eastAsia="方正楷体_GBK"/>
          <w:sz w:val="32"/>
        </w:rPr>
      </w:pPr>
      <w:bookmarkStart w:id="20" w:name="_Toc172190271"/>
      <w:bookmarkStart w:id="21" w:name="_Toc219729660"/>
      <w:r>
        <w:rPr>
          <w:rFonts w:hint="eastAsia" w:ascii="方正楷体_GBK" w:eastAsia="方正楷体_GBK"/>
          <w:sz w:val="32"/>
        </w:rPr>
        <w:t>（二）间接原因</w:t>
      </w:r>
      <w:bookmarkEnd w:id="20"/>
      <w:bookmarkEnd w:id="21"/>
    </w:p>
    <w:p w14:paraId="2942ACFA">
      <w:pPr>
        <w:spacing w:line="579" w:lineRule="exact"/>
        <w:ind w:firstLine="640" w:firstLineChars="200"/>
        <w:rPr>
          <w:rFonts w:ascii="方正仿宋_GBK" w:eastAsia="方正仿宋_GBK"/>
          <w:color w:val="FF0000"/>
          <w:sz w:val="32"/>
        </w:rPr>
      </w:pPr>
      <w:r>
        <w:rPr>
          <w:rFonts w:hint="eastAsia" w:ascii="方正仿宋_GBK" w:eastAsia="方正仿宋_GBK"/>
          <w:sz w:val="32"/>
        </w:rPr>
        <w:t>渝远公司作为专业分包单位，未严格落实安全生产主体责任，主要表现为：现场安全管理不到位，未有效监督、教育从业人员正确使用劳动防护用品，未有效教育和督促从业人员及时绑扎固定铺设在钢环轨上的竹脚手板。</w:t>
      </w:r>
    </w:p>
    <w:p w14:paraId="4A70AC5B">
      <w:pPr>
        <w:spacing w:line="579" w:lineRule="exact"/>
        <w:ind w:firstLine="640" w:firstLineChars="200"/>
        <w:outlineLvl w:val="0"/>
        <w:rPr>
          <w:rFonts w:ascii="方正黑体_GBK" w:eastAsia="方正黑体_GBK"/>
          <w:sz w:val="32"/>
        </w:rPr>
      </w:pPr>
      <w:bookmarkStart w:id="22" w:name="_Toc219729662"/>
      <w:r>
        <w:rPr>
          <w:rFonts w:hint="eastAsia" w:ascii="方正黑体_GBK" w:eastAsia="方正黑体_GBK"/>
          <w:sz w:val="32"/>
          <w:lang w:val="en-US" w:eastAsia="zh-CN"/>
        </w:rPr>
        <w:t>三</w:t>
      </w:r>
      <w:bookmarkEnd w:id="22"/>
      <w:bookmarkStart w:id="23" w:name="_Toc219729663"/>
      <w:bookmarkStart w:id="24" w:name="_Toc172190274"/>
      <w:r>
        <w:rPr>
          <w:rFonts w:hint="eastAsia" w:ascii="方正黑体_GBK" w:eastAsia="方正黑体_GBK"/>
          <w:sz w:val="32"/>
        </w:rPr>
        <w:t>、对有关责任单位和责任人员的处理建议</w:t>
      </w:r>
      <w:bookmarkEnd w:id="23"/>
      <w:bookmarkEnd w:id="24"/>
    </w:p>
    <w:p w14:paraId="5F90FE97">
      <w:pPr>
        <w:spacing w:line="579" w:lineRule="exact"/>
        <w:ind w:firstLine="640" w:firstLineChars="200"/>
        <w:outlineLvl w:val="1"/>
        <w:rPr>
          <w:rFonts w:ascii="方正楷体_GBK" w:eastAsia="方正楷体_GBK"/>
          <w:sz w:val="32"/>
        </w:rPr>
      </w:pPr>
      <w:bookmarkStart w:id="25" w:name="_Toc219729664"/>
      <w:bookmarkStart w:id="26" w:name="_Toc172190275"/>
      <w:r>
        <w:rPr>
          <w:rFonts w:hint="eastAsia" w:ascii="方正楷体_GBK" w:eastAsia="方正楷体_GBK"/>
          <w:sz w:val="32"/>
        </w:rPr>
        <w:t>（一）建议免于责任追究的人员</w:t>
      </w:r>
      <w:bookmarkEnd w:id="25"/>
    </w:p>
    <w:p w14:paraId="5883D766">
      <w:pPr>
        <w:spacing w:line="579" w:lineRule="exact"/>
        <w:ind w:firstLine="640" w:firstLineChars="200"/>
        <w:rPr>
          <w:rFonts w:ascii="方正仿宋_GBK" w:eastAsia="方正仿宋_GBK"/>
          <w:sz w:val="32"/>
        </w:rPr>
      </w:pPr>
      <w:r>
        <w:rPr>
          <w:rFonts w:hint="eastAsia" w:ascii="方正仿宋_GBK" w:eastAsia="方正仿宋_GBK"/>
          <w:sz w:val="32"/>
          <w:lang w:eastAsia="zh-CN"/>
        </w:rPr>
        <w:t>张**</w:t>
      </w:r>
      <w:r>
        <w:rPr>
          <w:rFonts w:hint="eastAsia" w:ascii="方正仿宋_GBK" w:eastAsia="方正仿宋_GBK"/>
          <w:sz w:val="32"/>
        </w:rPr>
        <w:t>，焊幂公司的普工，由渝远公司进行安全生产管理，违章作业，未系挂安全带在钢环轨上行走，踩踏翻钢环轨上未绑扎固定的竹脚手板坠落，导致事故发生，对本次事故负有责任，鉴于其在事故中死亡，建议免于追究责任。</w:t>
      </w:r>
    </w:p>
    <w:p w14:paraId="54EB3726">
      <w:pPr>
        <w:spacing w:line="579" w:lineRule="exact"/>
        <w:ind w:firstLine="640" w:firstLineChars="200"/>
        <w:outlineLvl w:val="1"/>
        <w:rPr>
          <w:rFonts w:ascii="方正楷体_GBK" w:eastAsia="方正楷体_GBK"/>
          <w:sz w:val="32"/>
        </w:rPr>
      </w:pPr>
      <w:bookmarkStart w:id="27" w:name="_Toc219729665"/>
      <w:r>
        <w:rPr>
          <w:rFonts w:hint="eastAsia" w:ascii="方正楷体_GBK" w:eastAsia="方正楷体_GBK"/>
          <w:sz w:val="32"/>
        </w:rPr>
        <w:t>（二）建议给予行政处罚的</w:t>
      </w:r>
      <w:bookmarkEnd w:id="26"/>
      <w:r>
        <w:rPr>
          <w:rFonts w:hint="eastAsia" w:ascii="方正楷体_GBK" w:eastAsia="方正楷体_GBK"/>
          <w:sz w:val="32"/>
        </w:rPr>
        <w:t>单位</w:t>
      </w:r>
      <w:bookmarkEnd w:id="27"/>
    </w:p>
    <w:p w14:paraId="5EAF9780">
      <w:pPr>
        <w:spacing w:line="579" w:lineRule="exact"/>
        <w:ind w:firstLine="640" w:firstLineChars="200"/>
        <w:rPr>
          <w:rFonts w:ascii="方正仿宋_GBK" w:eastAsia="方正仿宋_GBK"/>
          <w:sz w:val="32"/>
        </w:rPr>
      </w:pPr>
      <w:r>
        <w:rPr>
          <w:rFonts w:hint="eastAsia" w:ascii="方正仿宋_GBK" w:eastAsia="方正仿宋_GBK"/>
          <w:sz w:val="32"/>
        </w:rPr>
        <w:t>重庆建工渝远建筑装饰有限公司，作为专业分包单位，未严格落实安全生产主体责任，现场安全管理不到位，未有效监督、教育从业人员正确使用劳动防护用品，未有效教育和督促从业人员及时绑扎固定铺设在钢环轨上的竹脚手板，导致事故发生。其行为违反了《中华人民共和国安全生产法》第四十五条、第四十四条第一款的规定，对本次事故负有责任。依据《中华人民共和国安全生产法》第一百一十四条第一款第一项，结合《重庆市安全生产行政处罚裁量基准（试行）》的规定，建议由区应急管理局对其处</w:t>
      </w:r>
      <w:r>
        <w:rPr>
          <w:rFonts w:ascii="方正仿宋_GBK" w:eastAsia="方正仿宋_GBK"/>
          <w:sz w:val="32"/>
        </w:rPr>
        <w:t>53</w:t>
      </w:r>
      <w:r>
        <w:rPr>
          <w:rFonts w:hint="eastAsia" w:ascii="方正仿宋_GBK" w:eastAsia="方正仿宋_GBK"/>
          <w:sz w:val="32"/>
        </w:rPr>
        <w:t>万元罚款的行政处罚。</w:t>
      </w:r>
    </w:p>
    <w:p w14:paraId="1153FC85">
      <w:pPr>
        <w:spacing w:line="579" w:lineRule="exact"/>
        <w:ind w:firstLine="640" w:firstLineChars="200"/>
        <w:outlineLvl w:val="1"/>
        <w:rPr>
          <w:rFonts w:ascii="方正楷体_GBK" w:eastAsia="方正楷体_GBK"/>
          <w:sz w:val="32"/>
        </w:rPr>
      </w:pPr>
      <w:bookmarkStart w:id="28" w:name="_Toc172190276"/>
      <w:bookmarkStart w:id="29" w:name="_Toc219729666"/>
      <w:r>
        <w:rPr>
          <w:rFonts w:hint="eastAsia" w:ascii="方正楷体_GBK" w:eastAsia="方正楷体_GBK"/>
          <w:sz w:val="32"/>
        </w:rPr>
        <w:t>（三）建议给予行政处罚的</w:t>
      </w:r>
      <w:bookmarkEnd w:id="28"/>
      <w:r>
        <w:rPr>
          <w:rFonts w:hint="eastAsia" w:ascii="方正楷体_GBK" w:eastAsia="方正楷体_GBK"/>
          <w:sz w:val="32"/>
        </w:rPr>
        <w:t>人员</w:t>
      </w:r>
      <w:bookmarkEnd w:id="29"/>
    </w:p>
    <w:p w14:paraId="5E0B26D3">
      <w:pPr>
        <w:spacing w:line="579" w:lineRule="exact"/>
        <w:ind w:firstLine="640" w:firstLineChars="200"/>
        <w:rPr>
          <w:rFonts w:ascii="方正仿宋_GBK" w:eastAsia="方正仿宋_GBK"/>
          <w:sz w:val="32"/>
        </w:rPr>
      </w:pPr>
      <w:r>
        <w:rPr>
          <w:rFonts w:hint="eastAsia" w:ascii="方正仿宋_GBK" w:eastAsia="方正仿宋_GBK"/>
          <w:sz w:val="32"/>
        </w:rPr>
        <w:t>董</w:t>
      </w:r>
      <w:r>
        <w:rPr>
          <w:rFonts w:hint="eastAsia" w:ascii="方正仿宋_GBK" w:eastAsia="方正仿宋_GBK"/>
          <w:sz w:val="32"/>
          <w:lang w:val="en-US" w:eastAsia="zh-CN"/>
        </w:rPr>
        <w:t>**</w:t>
      </w:r>
      <w:r>
        <w:rPr>
          <w:rFonts w:hint="eastAsia" w:ascii="方正仿宋_GBK" w:eastAsia="方正仿宋_GBK"/>
          <w:sz w:val="32"/>
        </w:rPr>
        <w:t>，重庆建工渝远建筑装饰有限公司的总经理，主持公司全面工作，安全生产工作主要负责人，组织实施本单位安全生产规章制度和操作规程不力，对本单位的安全生产工作督促、检查不力，未及时消除生产安全事故隐患，导致事故发生。其行为违反了《中华人民共和国安全生产法》第二十一条第二、五项的规定，对本次事故负有责任。依据《中华人民共和国安全生产法》第九十五条第一项的规定，建议由区应急管理局对其处上一年年收入40%罚款的行政处罚。</w:t>
      </w:r>
    </w:p>
    <w:p w14:paraId="6CDD4271">
      <w:pPr>
        <w:spacing w:line="579" w:lineRule="exact"/>
        <w:ind w:firstLine="640" w:firstLineChars="200"/>
        <w:outlineLvl w:val="1"/>
        <w:rPr>
          <w:rFonts w:ascii="方正楷体_GBK" w:eastAsia="方正楷体_GBK"/>
          <w:sz w:val="32"/>
        </w:rPr>
      </w:pPr>
      <w:bookmarkStart w:id="30" w:name="_Toc219729667"/>
      <w:r>
        <w:rPr>
          <w:rFonts w:hint="eastAsia" w:ascii="方正楷体_GBK" w:eastAsia="方正楷体_GBK"/>
          <w:sz w:val="32"/>
        </w:rPr>
        <w:t>（四）其他处理建议</w:t>
      </w:r>
      <w:bookmarkEnd w:id="30"/>
    </w:p>
    <w:p w14:paraId="7F4AE86D">
      <w:pPr>
        <w:spacing w:line="579" w:lineRule="exact"/>
        <w:ind w:firstLine="640" w:firstLineChars="200"/>
        <w:rPr>
          <w:rFonts w:ascii="方正仿宋_GBK" w:eastAsia="方正仿宋_GBK"/>
          <w:color w:val="FF0000"/>
          <w:sz w:val="32"/>
        </w:rPr>
      </w:pPr>
      <w:r>
        <w:rPr>
          <w:rFonts w:hint="eastAsia" w:ascii="方正仿宋_GBK" w:eastAsia="方正仿宋_GBK"/>
          <w:sz w:val="32"/>
        </w:rPr>
        <w:t>蒋</w:t>
      </w:r>
      <w:r>
        <w:rPr>
          <w:rFonts w:hint="eastAsia" w:ascii="方正仿宋_GBK" w:eastAsia="方正仿宋_GBK"/>
          <w:sz w:val="32"/>
          <w:lang w:eastAsia="zh-CN"/>
        </w:rPr>
        <w:t>**</w:t>
      </w:r>
      <w:r>
        <w:rPr>
          <w:rFonts w:hint="eastAsia" w:ascii="方正仿宋_GBK" w:eastAsia="方正仿宋_GBK"/>
          <w:sz w:val="32"/>
        </w:rPr>
        <w:t>，焊幂公司幕墙安装班组的普工，在该项目由渝远公司进行安全生产管理，在现场无安全管理人员，且绑扎固定竹脚手板的铁丝已用完的情况下，违反公司要求，继续在钢环轨上铺设竹脚手板，形成钢环轨上竹脚手板铺设但未绑扎固定的问题，建议由渝远公司按照公司规章制度对其作出相应处理，并将处理结果报事故调查组备案。</w:t>
      </w:r>
    </w:p>
    <w:p w14:paraId="0CC78711">
      <w:pPr>
        <w:spacing w:line="579" w:lineRule="exact"/>
        <w:ind w:firstLine="640" w:firstLineChars="200"/>
        <w:rPr>
          <w:rFonts w:ascii="方正仿宋_GBK" w:eastAsia="方正仿宋_GBK"/>
          <w:sz w:val="32"/>
        </w:rPr>
      </w:pPr>
      <w:bookmarkStart w:id="31" w:name="_GoBack"/>
      <w:bookmarkEnd w:id="31"/>
    </w:p>
    <w:sectPr>
      <w:footerReference r:id="rId3" w:type="default"/>
      <w:footerReference r:id="rId4" w:type="even"/>
      <w:pgSz w:w="11906" w:h="16838"/>
      <w:pgMar w:top="2098" w:right="1531" w:bottom="1985" w:left="1531"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小标宋_GBK">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方正楷体_GBK">
    <w:panose1 w:val="03000509000000000000"/>
    <w:charset w:val="86"/>
    <w:family w:val="script"/>
    <w:pitch w:val="default"/>
    <w:sig w:usb0="00000001" w:usb1="080E0000" w:usb2="00000000" w:usb3="00000000" w:csb0="00040000" w:csb1="00000000"/>
  </w:font>
  <w:font w:name="方正黑体_GBK">
    <w:panose1 w:val="03000509000000000000"/>
    <w:charset w:val="86"/>
    <w:family w:val="script"/>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55C113">
    <w:pPr>
      <w:pStyle w:val="6"/>
      <w:framePr w:w="1278" w:h="389" w:hRule="exact" w:wrap="around" w:vAnchor="text" w:hAnchor="page" w:x="9179" w:y="-236"/>
    </w:pPr>
    <w:r>
      <w:rPr>
        <w:rStyle w:val="14"/>
        <w:rFonts w:hint="eastAsia" w:asciiTheme="minorEastAsia" w:hAnsiTheme="minorEastAsia"/>
        <w:sz w:val="28"/>
        <w:szCs w:val="28"/>
      </w:rPr>
      <w:t xml:space="preserve">— </w:t>
    </w:r>
    <w:r>
      <w:rPr>
        <w:rStyle w:val="14"/>
        <w:rFonts w:asciiTheme="minorEastAsia" w:hAnsiTheme="minorEastAsia"/>
        <w:sz w:val="28"/>
        <w:szCs w:val="28"/>
      </w:rPr>
      <w:fldChar w:fldCharType="begin"/>
    </w:r>
    <w:r>
      <w:rPr>
        <w:rStyle w:val="14"/>
        <w:rFonts w:asciiTheme="minorEastAsia" w:hAnsiTheme="minorEastAsia"/>
        <w:sz w:val="28"/>
        <w:szCs w:val="28"/>
      </w:rPr>
      <w:instrText xml:space="preserve">PAGE  </w:instrText>
    </w:r>
    <w:r>
      <w:rPr>
        <w:rStyle w:val="14"/>
        <w:rFonts w:asciiTheme="minorEastAsia" w:hAnsiTheme="minorEastAsia"/>
        <w:sz w:val="28"/>
        <w:szCs w:val="28"/>
      </w:rPr>
      <w:fldChar w:fldCharType="separate"/>
    </w:r>
    <w:r>
      <w:rPr>
        <w:rStyle w:val="14"/>
        <w:rFonts w:asciiTheme="minorEastAsia" w:hAnsiTheme="minorEastAsia"/>
        <w:sz w:val="28"/>
        <w:szCs w:val="28"/>
      </w:rPr>
      <w:t>17</w:t>
    </w:r>
    <w:r>
      <w:rPr>
        <w:rStyle w:val="14"/>
        <w:rFonts w:asciiTheme="minorEastAsia" w:hAnsiTheme="minorEastAsia"/>
        <w:sz w:val="28"/>
        <w:szCs w:val="28"/>
      </w:rPr>
      <w:fldChar w:fldCharType="end"/>
    </w:r>
    <w:r>
      <w:rPr>
        <w:rStyle w:val="14"/>
        <w:rFonts w:asciiTheme="minorEastAsia" w:hAnsiTheme="minorEastAsia"/>
        <w:sz w:val="28"/>
        <w:szCs w:val="28"/>
      </w:rPr>
      <w:t xml:space="preserve"> </w:t>
    </w:r>
    <w:r>
      <w:rPr>
        <w:rStyle w:val="14"/>
        <w:rFonts w:hint="eastAsia" w:asciiTheme="minorEastAsia" w:hAnsiTheme="minorEastAsia"/>
        <w:sz w:val="28"/>
        <w:szCs w:val="28"/>
      </w:rPr>
      <w:t>—</w:t>
    </w:r>
  </w:p>
  <w:p w14:paraId="05DCC21C">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92B97">
    <w:pPr>
      <w:pStyle w:val="6"/>
      <w:framePr w:w="1228" w:h="414" w:hRule="exact" w:wrap="around" w:vAnchor="text" w:hAnchor="margin" w:xAlign="outside" w:yAlign="top"/>
      <w:rPr>
        <w:rStyle w:val="14"/>
        <w:rFonts w:asciiTheme="minorEastAsia" w:hAnsiTheme="minorEastAsia"/>
        <w:sz w:val="28"/>
        <w:szCs w:val="28"/>
      </w:rPr>
    </w:pPr>
    <w:r>
      <w:rPr>
        <w:rStyle w:val="14"/>
        <w:rFonts w:hint="eastAsia" w:asciiTheme="minorEastAsia" w:hAnsiTheme="minorEastAsia"/>
        <w:sz w:val="28"/>
        <w:szCs w:val="28"/>
      </w:rPr>
      <w:t>—</w:t>
    </w:r>
    <w:r>
      <w:rPr>
        <w:rStyle w:val="14"/>
        <w:rFonts w:asciiTheme="minorEastAsia" w:hAnsiTheme="minorEastAsia"/>
        <w:sz w:val="28"/>
        <w:szCs w:val="28"/>
      </w:rPr>
      <w:t xml:space="preserve"> </w:t>
    </w:r>
    <w:r>
      <w:rPr>
        <w:rStyle w:val="14"/>
        <w:rFonts w:asciiTheme="minorEastAsia" w:hAnsiTheme="minorEastAsia"/>
        <w:sz w:val="28"/>
        <w:szCs w:val="28"/>
      </w:rPr>
      <w:fldChar w:fldCharType="begin"/>
    </w:r>
    <w:r>
      <w:rPr>
        <w:rStyle w:val="14"/>
        <w:rFonts w:asciiTheme="minorEastAsia" w:hAnsiTheme="minorEastAsia"/>
        <w:sz w:val="28"/>
        <w:szCs w:val="28"/>
      </w:rPr>
      <w:instrText xml:space="preserve">PAGE  </w:instrText>
    </w:r>
    <w:r>
      <w:rPr>
        <w:rStyle w:val="14"/>
        <w:rFonts w:asciiTheme="minorEastAsia" w:hAnsiTheme="minorEastAsia"/>
        <w:sz w:val="28"/>
        <w:szCs w:val="28"/>
      </w:rPr>
      <w:fldChar w:fldCharType="separate"/>
    </w:r>
    <w:r>
      <w:rPr>
        <w:rStyle w:val="14"/>
        <w:rFonts w:asciiTheme="minorEastAsia" w:hAnsiTheme="minorEastAsia"/>
        <w:sz w:val="28"/>
        <w:szCs w:val="28"/>
      </w:rPr>
      <w:t>6</w:t>
    </w:r>
    <w:r>
      <w:rPr>
        <w:rStyle w:val="14"/>
        <w:rFonts w:asciiTheme="minorEastAsia" w:hAnsiTheme="minorEastAsia"/>
        <w:sz w:val="28"/>
        <w:szCs w:val="28"/>
      </w:rPr>
      <w:fldChar w:fldCharType="end"/>
    </w:r>
    <w:r>
      <w:rPr>
        <w:rStyle w:val="14"/>
        <w:rFonts w:asciiTheme="minorEastAsia" w:hAnsiTheme="minorEastAsia"/>
        <w:sz w:val="28"/>
        <w:szCs w:val="28"/>
      </w:rPr>
      <w:t xml:space="preserve"> —</w:t>
    </w:r>
  </w:p>
  <w:p w14:paraId="1CAA26CF">
    <w:pPr>
      <w:pStyle w:val="6"/>
      <w:ind w:right="360" w:firstLine="360"/>
      <w:jc w:val="right"/>
    </w:pPr>
  </w:p>
  <w:p w14:paraId="469F9CDB">
    <w:pPr>
      <w:pStyle w:val="6"/>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evenAndOddHeaders w:val="1"/>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671F2"/>
    <w:rsid w:val="00001F1B"/>
    <w:rsid w:val="0000216F"/>
    <w:rsid w:val="000029D3"/>
    <w:rsid w:val="00002B0F"/>
    <w:rsid w:val="00002F61"/>
    <w:rsid w:val="0000340E"/>
    <w:rsid w:val="00005E0D"/>
    <w:rsid w:val="000132C5"/>
    <w:rsid w:val="00016631"/>
    <w:rsid w:val="0001668E"/>
    <w:rsid w:val="00016690"/>
    <w:rsid w:val="00016D8B"/>
    <w:rsid w:val="00017A4D"/>
    <w:rsid w:val="000202F9"/>
    <w:rsid w:val="00021C7E"/>
    <w:rsid w:val="000231E2"/>
    <w:rsid w:val="000248E1"/>
    <w:rsid w:val="00024D1D"/>
    <w:rsid w:val="00025EC7"/>
    <w:rsid w:val="00030314"/>
    <w:rsid w:val="000306F5"/>
    <w:rsid w:val="00031E97"/>
    <w:rsid w:val="000324BA"/>
    <w:rsid w:val="000348DA"/>
    <w:rsid w:val="00034D7E"/>
    <w:rsid w:val="00034E43"/>
    <w:rsid w:val="000366F5"/>
    <w:rsid w:val="00036865"/>
    <w:rsid w:val="0004252D"/>
    <w:rsid w:val="00044586"/>
    <w:rsid w:val="00050C40"/>
    <w:rsid w:val="00051944"/>
    <w:rsid w:val="00052E54"/>
    <w:rsid w:val="000533D1"/>
    <w:rsid w:val="00054975"/>
    <w:rsid w:val="00056C9F"/>
    <w:rsid w:val="0006071D"/>
    <w:rsid w:val="00063AE5"/>
    <w:rsid w:val="00065E2F"/>
    <w:rsid w:val="00065E9B"/>
    <w:rsid w:val="0006660B"/>
    <w:rsid w:val="00066BFA"/>
    <w:rsid w:val="0006735C"/>
    <w:rsid w:val="000675D3"/>
    <w:rsid w:val="00067854"/>
    <w:rsid w:val="00067F70"/>
    <w:rsid w:val="000702A3"/>
    <w:rsid w:val="000708D3"/>
    <w:rsid w:val="00073ED5"/>
    <w:rsid w:val="00074B3E"/>
    <w:rsid w:val="00075F40"/>
    <w:rsid w:val="00082973"/>
    <w:rsid w:val="00082CAA"/>
    <w:rsid w:val="00082D26"/>
    <w:rsid w:val="000864B8"/>
    <w:rsid w:val="00090181"/>
    <w:rsid w:val="00090A93"/>
    <w:rsid w:val="00090EAF"/>
    <w:rsid w:val="00092298"/>
    <w:rsid w:val="0009378D"/>
    <w:rsid w:val="00094E85"/>
    <w:rsid w:val="00097468"/>
    <w:rsid w:val="0009756B"/>
    <w:rsid w:val="000A1081"/>
    <w:rsid w:val="000A364C"/>
    <w:rsid w:val="000A5A20"/>
    <w:rsid w:val="000A6EFC"/>
    <w:rsid w:val="000A7327"/>
    <w:rsid w:val="000B1913"/>
    <w:rsid w:val="000B1A1D"/>
    <w:rsid w:val="000B1F6F"/>
    <w:rsid w:val="000B3250"/>
    <w:rsid w:val="000B490E"/>
    <w:rsid w:val="000B5247"/>
    <w:rsid w:val="000B5313"/>
    <w:rsid w:val="000B5D8A"/>
    <w:rsid w:val="000C3978"/>
    <w:rsid w:val="000C40BE"/>
    <w:rsid w:val="000C4121"/>
    <w:rsid w:val="000C4F8B"/>
    <w:rsid w:val="000D2F4E"/>
    <w:rsid w:val="000D5647"/>
    <w:rsid w:val="000D5814"/>
    <w:rsid w:val="000D60C9"/>
    <w:rsid w:val="000E0242"/>
    <w:rsid w:val="000E7C33"/>
    <w:rsid w:val="000F04C8"/>
    <w:rsid w:val="000F1285"/>
    <w:rsid w:val="000F24AF"/>
    <w:rsid w:val="000F4685"/>
    <w:rsid w:val="000F5D07"/>
    <w:rsid w:val="00100DE7"/>
    <w:rsid w:val="00103668"/>
    <w:rsid w:val="001037F6"/>
    <w:rsid w:val="00111276"/>
    <w:rsid w:val="001133EE"/>
    <w:rsid w:val="00114A61"/>
    <w:rsid w:val="00117B43"/>
    <w:rsid w:val="00120DE8"/>
    <w:rsid w:val="00120EFD"/>
    <w:rsid w:val="00121916"/>
    <w:rsid w:val="0012352D"/>
    <w:rsid w:val="00124A16"/>
    <w:rsid w:val="00126C17"/>
    <w:rsid w:val="00126D07"/>
    <w:rsid w:val="00127CEA"/>
    <w:rsid w:val="0013305F"/>
    <w:rsid w:val="00133F2F"/>
    <w:rsid w:val="00137ED3"/>
    <w:rsid w:val="00137F7F"/>
    <w:rsid w:val="001406BB"/>
    <w:rsid w:val="00143BD4"/>
    <w:rsid w:val="00145293"/>
    <w:rsid w:val="0014672C"/>
    <w:rsid w:val="00146B1C"/>
    <w:rsid w:val="00147E6D"/>
    <w:rsid w:val="00150072"/>
    <w:rsid w:val="0015167B"/>
    <w:rsid w:val="00153FA6"/>
    <w:rsid w:val="00154092"/>
    <w:rsid w:val="001567F0"/>
    <w:rsid w:val="00161B20"/>
    <w:rsid w:val="00163727"/>
    <w:rsid w:val="001638C8"/>
    <w:rsid w:val="0017126E"/>
    <w:rsid w:val="00171E0C"/>
    <w:rsid w:val="001724AB"/>
    <w:rsid w:val="0017284A"/>
    <w:rsid w:val="00172D19"/>
    <w:rsid w:val="001736E6"/>
    <w:rsid w:val="00174D59"/>
    <w:rsid w:val="00176512"/>
    <w:rsid w:val="00177E05"/>
    <w:rsid w:val="0018176E"/>
    <w:rsid w:val="00184411"/>
    <w:rsid w:val="00185A9A"/>
    <w:rsid w:val="00185CBE"/>
    <w:rsid w:val="0018638A"/>
    <w:rsid w:val="00187528"/>
    <w:rsid w:val="001878A1"/>
    <w:rsid w:val="00187AB7"/>
    <w:rsid w:val="00190C43"/>
    <w:rsid w:val="00191648"/>
    <w:rsid w:val="001965B6"/>
    <w:rsid w:val="00196E49"/>
    <w:rsid w:val="001971F7"/>
    <w:rsid w:val="001A3ACB"/>
    <w:rsid w:val="001A4F93"/>
    <w:rsid w:val="001A5F5A"/>
    <w:rsid w:val="001A78B3"/>
    <w:rsid w:val="001A7AB7"/>
    <w:rsid w:val="001A7D47"/>
    <w:rsid w:val="001A7DFF"/>
    <w:rsid w:val="001B0EB9"/>
    <w:rsid w:val="001B1664"/>
    <w:rsid w:val="001B2FCE"/>
    <w:rsid w:val="001C05F6"/>
    <w:rsid w:val="001C28D5"/>
    <w:rsid w:val="001C2D78"/>
    <w:rsid w:val="001D0730"/>
    <w:rsid w:val="001D0763"/>
    <w:rsid w:val="001D1044"/>
    <w:rsid w:val="001D11E0"/>
    <w:rsid w:val="001D1A50"/>
    <w:rsid w:val="001D3A78"/>
    <w:rsid w:val="001D7EB8"/>
    <w:rsid w:val="001E08BA"/>
    <w:rsid w:val="001E1BF0"/>
    <w:rsid w:val="001E2B3A"/>
    <w:rsid w:val="001E2D78"/>
    <w:rsid w:val="001E3266"/>
    <w:rsid w:val="001E3FEA"/>
    <w:rsid w:val="001E412A"/>
    <w:rsid w:val="001E5A67"/>
    <w:rsid w:val="001E638A"/>
    <w:rsid w:val="001F145C"/>
    <w:rsid w:val="001F4E4F"/>
    <w:rsid w:val="001F5DDB"/>
    <w:rsid w:val="001F7201"/>
    <w:rsid w:val="001F74B1"/>
    <w:rsid w:val="002001A4"/>
    <w:rsid w:val="00202E3B"/>
    <w:rsid w:val="00205559"/>
    <w:rsid w:val="0021076D"/>
    <w:rsid w:val="00212614"/>
    <w:rsid w:val="002126C0"/>
    <w:rsid w:val="002135DC"/>
    <w:rsid w:val="0021579E"/>
    <w:rsid w:val="002160DC"/>
    <w:rsid w:val="00216F9A"/>
    <w:rsid w:val="00220675"/>
    <w:rsid w:val="00220B76"/>
    <w:rsid w:val="002216BB"/>
    <w:rsid w:val="00221756"/>
    <w:rsid w:val="002218BF"/>
    <w:rsid w:val="0022481B"/>
    <w:rsid w:val="0022484C"/>
    <w:rsid w:val="00226F46"/>
    <w:rsid w:val="00231F71"/>
    <w:rsid w:val="0023251A"/>
    <w:rsid w:val="0023577E"/>
    <w:rsid w:val="00235931"/>
    <w:rsid w:val="0023682C"/>
    <w:rsid w:val="00236DB0"/>
    <w:rsid w:val="00240E22"/>
    <w:rsid w:val="0024247C"/>
    <w:rsid w:val="002448D5"/>
    <w:rsid w:val="00244B64"/>
    <w:rsid w:val="00246913"/>
    <w:rsid w:val="00250DA1"/>
    <w:rsid w:val="00253018"/>
    <w:rsid w:val="00255FB2"/>
    <w:rsid w:val="00256ABB"/>
    <w:rsid w:val="002608D9"/>
    <w:rsid w:val="00260BB7"/>
    <w:rsid w:val="002641A3"/>
    <w:rsid w:val="002652A9"/>
    <w:rsid w:val="00266D73"/>
    <w:rsid w:val="00270AF8"/>
    <w:rsid w:val="002711E9"/>
    <w:rsid w:val="002748B8"/>
    <w:rsid w:val="00274B7F"/>
    <w:rsid w:val="00277404"/>
    <w:rsid w:val="00277500"/>
    <w:rsid w:val="00283F8C"/>
    <w:rsid w:val="00285A90"/>
    <w:rsid w:val="00285DCD"/>
    <w:rsid w:val="002916B3"/>
    <w:rsid w:val="00291F8A"/>
    <w:rsid w:val="00293C9E"/>
    <w:rsid w:val="00293D80"/>
    <w:rsid w:val="00295364"/>
    <w:rsid w:val="00297A96"/>
    <w:rsid w:val="002A37D0"/>
    <w:rsid w:val="002A5B18"/>
    <w:rsid w:val="002A6005"/>
    <w:rsid w:val="002A6E0E"/>
    <w:rsid w:val="002B100C"/>
    <w:rsid w:val="002B1403"/>
    <w:rsid w:val="002B1B1F"/>
    <w:rsid w:val="002B5D65"/>
    <w:rsid w:val="002B65A8"/>
    <w:rsid w:val="002C25E2"/>
    <w:rsid w:val="002C3212"/>
    <w:rsid w:val="002C38F7"/>
    <w:rsid w:val="002C4512"/>
    <w:rsid w:val="002C73F3"/>
    <w:rsid w:val="002D1DF5"/>
    <w:rsid w:val="002D21B3"/>
    <w:rsid w:val="002D3608"/>
    <w:rsid w:val="002D3754"/>
    <w:rsid w:val="002D3854"/>
    <w:rsid w:val="002D68F3"/>
    <w:rsid w:val="002D7701"/>
    <w:rsid w:val="002E28B7"/>
    <w:rsid w:val="002F00F5"/>
    <w:rsid w:val="002F1AF9"/>
    <w:rsid w:val="002F3AF6"/>
    <w:rsid w:val="002F48EA"/>
    <w:rsid w:val="002F4A34"/>
    <w:rsid w:val="002F6BD6"/>
    <w:rsid w:val="003003BE"/>
    <w:rsid w:val="00302707"/>
    <w:rsid w:val="003043CF"/>
    <w:rsid w:val="003044BF"/>
    <w:rsid w:val="00305440"/>
    <w:rsid w:val="003060A9"/>
    <w:rsid w:val="0030696D"/>
    <w:rsid w:val="00307060"/>
    <w:rsid w:val="00310707"/>
    <w:rsid w:val="00311E22"/>
    <w:rsid w:val="00313068"/>
    <w:rsid w:val="00315886"/>
    <w:rsid w:val="00316E80"/>
    <w:rsid w:val="003201B9"/>
    <w:rsid w:val="00320A61"/>
    <w:rsid w:val="00321D5E"/>
    <w:rsid w:val="00324BCB"/>
    <w:rsid w:val="00324E8B"/>
    <w:rsid w:val="0032517E"/>
    <w:rsid w:val="00325906"/>
    <w:rsid w:val="0032675D"/>
    <w:rsid w:val="0032711A"/>
    <w:rsid w:val="003278CF"/>
    <w:rsid w:val="00327A7F"/>
    <w:rsid w:val="00332405"/>
    <w:rsid w:val="00334D79"/>
    <w:rsid w:val="00340430"/>
    <w:rsid w:val="0034065E"/>
    <w:rsid w:val="00346888"/>
    <w:rsid w:val="003514D1"/>
    <w:rsid w:val="00352DEA"/>
    <w:rsid w:val="00354995"/>
    <w:rsid w:val="003603C0"/>
    <w:rsid w:val="00362801"/>
    <w:rsid w:val="00362894"/>
    <w:rsid w:val="00364CBB"/>
    <w:rsid w:val="00367D8E"/>
    <w:rsid w:val="003702EC"/>
    <w:rsid w:val="00371A32"/>
    <w:rsid w:val="0037650E"/>
    <w:rsid w:val="00377A53"/>
    <w:rsid w:val="00380148"/>
    <w:rsid w:val="003820C2"/>
    <w:rsid w:val="003827CF"/>
    <w:rsid w:val="003836F8"/>
    <w:rsid w:val="00383C61"/>
    <w:rsid w:val="00384F23"/>
    <w:rsid w:val="003857D4"/>
    <w:rsid w:val="00386AEE"/>
    <w:rsid w:val="00390C76"/>
    <w:rsid w:val="00392499"/>
    <w:rsid w:val="003939FA"/>
    <w:rsid w:val="00394CFD"/>
    <w:rsid w:val="00395308"/>
    <w:rsid w:val="003960FA"/>
    <w:rsid w:val="00396C5C"/>
    <w:rsid w:val="00397B3C"/>
    <w:rsid w:val="003A0660"/>
    <w:rsid w:val="003A3D85"/>
    <w:rsid w:val="003B2FB9"/>
    <w:rsid w:val="003B6A1E"/>
    <w:rsid w:val="003B7904"/>
    <w:rsid w:val="003C2350"/>
    <w:rsid w:val="003C2F5A"/>
    <w:rsid w:val="003C6AB8"/>
    <w:rsid w:val="003D0CBF"/>
    <w:rsid w:val="003D120C"/>
    <w:rsid w:val="003D16D9"/>
    <w:rsid w:val="003D28C1"/>
    <w:rsid w:val="003D3C7C"/>
    <w:rsid w:val="003D3E90"/>
    <w:rsid w:val="003D6384"/>
    <w:rsid w:val="003D6487"/>
    <w:rsid w:val="003D7FF6"/>
    <w:rsid w:val="003E327B"/>
    <w:rsid w:val="003E68B8"/>
    <w:rsid w:val="003E6A61"/>
    <w:rsid w:val="003E7467"/>
    <w:rsid w:val="003E7CCF"/>
    <w:rsid w:val="003E7D49"/>
    <w:rsid w:val="003F0478"/>
    <w:rsid w:val="003F0488"/>
    <w:rsid w:val="003F0B55"/>
    <w:rsid w:val="003F148C"/>
    <w:rsid w:val="003F16CA"/>
    <w:rsid w:val="003F1CD1"/>
    <w:rsid w:val="003F3EED"/>
    <w:rsid w:val="003F4712"/>
    <w:rsid w:val="004039B8"/>
    <w:rsid w:val="00403DB0"/>
    <w:rsid w:val="00403DD8"/>
    <w:rsid w:val="00404343"/>
    <w:rsid w:val="004106B3"/>
    <w:rsid w:val="00411CF1"/>
    <w:rsid w:val="0041461F"/>
    <w:rsid w:val="004149B1"/>
    <w:rsid w:val="00415805"/>
    <w:rsid w:val="00415B18"/>
    <w:rsid w:val="00416309"/>
    <w:rsid w:val="00416F0F"/>
    <w:rsid w:val="00417207"/>
    <w:rsid w:val="00417C0E"/>
    <w:rsid w:val="00420ECC"/>
    <w:rsid w:val="00430F4C"/>
    <w:rsid w:val="00431ED1"/>
    <w:rsid w:val="0043224D"/>
    <w:rsid w:val="00434C91"/>
    <w:rsid w:val="00435BEA"/>
    <w:rsid w:val="00436519"/>
    <w:rsid w:val="00436E93"/>
    <w:rsid w:val="00437551"/>
    <w:rsid w:val="00441284"/>
    <w:rsid w:val="004413F4"/>
    <w:rsid w:val="00441D65"/>
    <w:rsid w:val="00442BE7"/>
    <w:rsid w:val="00442C1A"/>
    <w:rsid w:val="00443E7F"/>
    <w:rsid w:val="00444F3C"/>
    <w:rsid w:val="00446A91"/>
    <w:rsid w:val="004478DC"/>
    <w:rsid w:val="00451F05"/>
    <w:rsid w:val="00453C81"/>
    <w:rsid w:val="00453CE0"/>
    <w:rsid w:val="00453F23"/>
    <w:rsid w:val="00455845"/>
    <w:rsid w:val="004562A6"/>
    <w:rsid w:val="00456406"/>
    <w:rsid w:val="00457179"/>
    <w:rsid w:val="004577EC"/>
    <w:rsid w:val="00460A6E"/>
    <w:rsid w:val="00463D44"/>
    <w:rsid w:val="00464054"/>
    <w:rsid w:val="00466AAB"/>
    <w:rsid w:val="00466CC3"/>
    <w:rsid w:val="00467EC2"/>
    <w:rsid w:val="00471793"/>
    <w:rsid w:val="004727E9"/>
    <w:rsid w:val="00472B4A"/>
    <w:rsid w:val="0047605D"/>
    <w:rsid w:val="00481315"/>
    <w:rsid w:val="004840C6"/>
    <w:rsid w:val="00484F62"/>
    <w:rsid w:val="004872A8"/>
    <w:rsid w:val="004876EF"/>
    <w:rsid w:val="00491476"/>
    <w:rsid w:val="00493EB9"/>
    <w:rsid w:val="00493FD5"/>
    <w:rsid w:val="00495A17"/>
    <w:rsid w:val="00495FC0"/>
    <w:rsid w:val="00495FEF"/>
    <w:rsid w:val="0049756D"/>
    <w:rsid w:val="00497D58"/>
    <w:rsid w:val="004A0125"/>
    <w:rsid w:val="004A04B1"/>
    <w:rsid w:val="004A1FC8"/>
    <w:rsid w:val="004A3094"/>
    <w:rsid w:val="004A43DE"/>
    <w:rsid w:val="004B10E1"/>
    <w:rsid w:val="004B12E4"/>
    <w:rsid w:val="004B1A80"/>
    <w:rsid w:val="004B353B"/>
    <w:rsid w:val="004B3D45"/>
    <w:rsid w:val="004B3FD4"/>
    <w:rsid w:val="004B6247"/>
    <w:rsid w:val="004B626C"/>
    <w:rsid w:val="004B6A52"/>
    <w:rsid w:val="004B6AF2"/>
    <w:rsid w:val="004C1741"/>
    <w:rsid w:val="004C1C40"/>
    <w:rsid w:val="004C1C84"/>
    <w:rsid w:val="004C355F"/>
    <w:rsid w:val="004C4995"/>
    <w:rsid w:val="004C7293"/>
    <w:rsid w:val="004C798B"/>
    <w:rsid w:val="004C7D1E"/>
    <w:rsid w:val="004D12F6"/>
    <w:rsid w:val="004D1642"/>
    <w:rsid w:val="004D3C43"/>
    <w:rsid w:val="004D4394"/>
    <w:rsid w:val="004D6103"/>
    <w:rsid w:val="004D62FA"/>
    <w:rsid w:val="004D7151"/>
    <w:rsid w:val="004E0446"/>
    <w:rsid w:val="004E24A8"/>
    <w:rsid w:val="004E2A3C"/>
    <w:rsid w:val="004E2B30"/>
    <w:rsid w:val="004E4A8C"/>
    <w:rsid w:val="004E6513"/>
    <w:rsid w:val="004E6972"/>
    <w:rsid w:val="004E7A5C"/>
    <w:rsid w:val="004F04E2"/>
    <w:rsid w:val="004F08DD"/>
    <w:rsid w:val="004F0A82"/>
    <w:rsid w:val="004F0E03"/>
    <w:rsid w:val="004F18DB"/>
    <w:rsid w:val="004F252A"/>
    <w:rsid w:val="004F3006"/>
    <w:rsid w:val="004F5CF0"/>
    <w:rsid w:val="004F671E"/>
    <w:rsid w:val="004F79BD"/>
    <w:rsid w:val="00507961"/>
    <w:rsid w:val="00512493"/>
    <w:rsid w:val="0051630D"/>
    <w:rsid w:val="00520F5C"/>
    <w:rsid w:val="0052340A"/>
    <w:rsid w:val="00523A80"/>
    <w:rsid w:val="00523B3F"/>
    <w:rsid w:val="00524D62"/>
    <w:rsid w:val="0053199B"/>
    <w:rsid w:val="00540970"/>
    <w:rsid w:val="0054242F"/>
    <w:rsid w:val="00542F38"/>
    <w:rsid w:val="00543BC0"/>
    <w:rsid w:val="005445C8"/>
    <w:rsid w:val="00546877"/>
    <w:rsid w:val="00550002"/>
    <w:rsid w:val="00550E1D"/>
    <w:rsid w:val="00551177"/>
    <w:rsid w:val="005527D8"/>
    <w:rsid w:val="00552C14"/>
    <w:rsid w:val="00553FD7"/>
    <w:rsid w:val="00554571"/>
    <w:rsid w:val="005553B6"/>
    <w:rsid w:val="005566D3"/>
    <w:rsid w:val="00557346"/>
    <w:rsid w:val="00563139"/>
    <w:rsid w:val="005636A5"/>
    <w:rsid w:val="00565A7F"/>
    <w:rsid w:val="0056612F"/>
    <w:rsid w:val="0056674C"/>
    <w:rsid w:val="005671F2"/>
    <w:rsid w:val="00571C1E"/>
    <w:rsid w:val="00572414"/>
    <w:rsid w:val="005736A1"/>
    <w:rsid w:val="005751E7"/>
    <w:rsid w:val="00575F8A"/>
    <w:rsid w:val="005842CB"/>
    <w:rsid w:val="00584917"/>
    <w:rsid w:val="00584F6C"/>
    <w:rsid w:val="00587DF6"/>
    <w:rsid w:val="005907C8"/>
    <w:rsid w:val="00597233"/>
    <w:rsid w:val="005A0D9D"/>
    <w:rsid w:val="005A1271"/>
    <w:rsid w:val="005A1F07"/>
    <w:rsid w:val="005A4894"/>
    <w:rsid w:val="005A5C79"/>
    <w:rsid w:val="005A7BA5"/>
    <w:rsid w:val="005A7E23"/>
    <w:rsid w:val="005B0670"/>
    <w:rsid w:val="005B1064"/>
    <w:rsid w:val="005B3A15"/>
    <w:rsid w:val="005B7231"/>
    <w:rsid w:val="005B7252"/>
    <w:rsid w:val="005C0155"/>
    <w:rsid w:val="005C0691"/>
    <w:rsid w:val="005C0A79"/>
    <w:rsid w:val="005C0E97"/>
    <w:rsid w:val="005C200B"/>
    <w:rsid w:val="005C3A1B"/>
    <w:rsid w:val="005C476C"/>
    <w:rsid w:val="005C54B0"/>
    <w:rsid w:val="005C6380"/>
    <w:rsid w:val="005C6B7B"/>
    <w:rsid w:val="005D231D"/>
    <w:rsid w:val="005D2897"/>
    <w:rsid w:val="005D4441"/>
    <w:rsid w:val="005D4F58"/>
    <w:rsid w:val="005E0E84"/>
    <w:rsid w:val="005E201F"/>
    <w:rsid w:val="005E4354"/>
    <w:rsid w:val="005E544F"/>
    <w:rsid w:val="005E572B"/>
    <w:rsid w:val="005E6E16"/>
    <w:rsid w:val="005F055C"/>
    <w:rsid w:val="005F0739"/>
    <w:rsid w:val="005F4B3A"/>
    <w:rsid w:val="005F76C3"/>
    <w:rsid w:val="0060197F"/>
    <w:rsid w:val="00601E50"/>
    <w:rsid w:val="00601EE3"/>
    <w:rsid w:val="00601EF4"/>
    <w:rsid w:val="0060375D"/>
    <w:rsid w:val="006040F0"/>
    <w:rsid w:val="00604143"/>
    <w:rsid w:val="0060569C"/>
    <w:rsid w:val="00605E9C"/>
    <w:rsid w:val="00606A3B"/>
    <w:rsid w:val="006109AB"/>
    <w:rsid w:val="006116CE"/>
    <w:rsid w:val="00611907"/>
    <w:rsid w:val="00614085"/>
    <w:rsid w:val="00614110"/>
    <w:rsid w:val="006148D8"/>
    <w:rsid w:val="00615F73"/>
    <w:rsid w:val="00617B93"/>
    <w:rsid w:val="00622C2B"/>
    <w:rsid w:val="00623167"/>
    <w:rsid w:val="0062453E"/>
    <w:rsid w:val="00625234"/>
    <w:rsid w:val="006278AE"/>
    <w:rsid w:val="00630334"/>
    <w:rsid w:val="006314EE"/>
    <w:rsid w:val="00632529"/>
    <w:rsid w:val="00633853"/>
    <w:rsid w:val="00634188"/>
    <w:rsid w:val="0063494A"/>
    <w:rsid w:val="006366BF"/>
    <w:rsid w:val="00637654"/>
    <w:rsid w:val="006447A9"/>
    <w:rsid w:val="0064518B"/>
    <w:rsid w:val="00646BCB"/>
    <w:rsid w:val="00646D42"/>
    <w:rsid w:val="00647289"/>
    <w:rsid w:val="006525A5"/>
    <w:rsid w:val="00654810"/>
    <w:rsid w:val="00655325"/>
    <w:rsid w:val="00660076"/>
    <w:rsid w:val="00662E79"/>
    <w:rsid w:val="0066301A"/>
    <w:rsid w:val="0066417E"/>
    <w:rsid w:val="006647FF"/>
    <w:rsid w:val="00666E74"/>
    <w:rsid w:val="0067141B"/>
    <w:rsid w:val="0067404C"/>
    <w:rsid w:val="006745CB"/>
    <w:rsid w:val="006760D0"/>
    <w:rsid w:val="00676C30"/>
    <w:rsid w:val="00681250"/>
    <w:rsid w:val="006875F8"/>
    <w:rsid w:val="006932A8"/>
    <w:rsid w:val="006954CA"/>
    <w:rsid w:val="00696EEA"/>
    <w:rsid w:val="00696F55"/>
    <w:rsid w:val="00697A6A"/>
    <w:rsid w:val="006A25A6"/>
    <w:rsid w:val="006A5A83"/>
    <w:rsid w:val="006A5FCF"/>
    <w:rsid w:val="006A6145"/>
    <w:rsid w:val="006A6662"/>
    <w:rsid w:val="006B375C"/>
    <w:rsid w:val="006B385D"/>
    <w:rsid w:val="006B39EC"/>
    <w:rsid w:val="006B3F11"/>
    <w:rsid w:val="006B4042"/>
    <w:rsid w:val="006B608A"/>
    <w:rsid w:val="006B74B2"/>
    <w:rsid w:val="006C2575"/>
    <w:rsid w:val="006C3C1D"/>
    <w:rsid w:val="006C3EAF"/>
    <w:rsid w:val="006C465F"/>
    <w:rsid w:val="006C4674"/>
    <w:rsid w:val="006C5D38"/>
    <w:rsid w:val="006C7274"/>
    <w:rsid w:val="006D0151"/>
    <w:rsid w:val="006D05D8"/>
    <w:rsid w:val="006D1C70"/>
    <w:rsid w:val="006D41DF"/>
    <w:rsid w:val="006D4810"/>
    <w:rsid w:val="006D4E06"/>
    <w:rsid w:val="006D598B"/>
    <w:rsid w:val="006D5D68"/>
    <w:rsid w:val="006D6981"/>
    <w:rsid w:val="006E06FE"/>
    <w:rsid w:val="006E1FE8"/>
    <w:rsid w:val="006E3A00"/>
    <w:rsid w:val="006E6108"/>
    <w:rsid w:val="006F41EB"/>
    <w:rsid w:val="006F4DBC"/>
    <w:rsid w:val="006F584C"/>
    <w:rsid w:val="006F6896"/>
    <w:rsid w:val="00702291"/>
    <w:rsid w:val="00703E1F"/>
    <w:rsid w:val="007045A5"/>
    <w:rsid w:val="0071182B"/>
    <w:rsid w:val="00711E15"/>
    <w:rsid w:val="00711FC3"/>
    <w:rsid w:val="007140AE"/>
    <w:rsid w:val="00721777"/>
    <w:rsid w:val="007219EF"/>
    <w:rsid w:val="0072460A"/>
    <w:rsid w:val="007311BC"/>
    <w:rsid w:val="00732512"/>
    <w:rsid w:val="00732539"/>
    <w:rsid w:val="007339DE"/>
    <w:rsid w:val="00734056"/>
    <w:rsid w:val="00736A67"/>
    <w:rsid w:val="00736AAE"/>
    <w:rsid w:val="00740C88"/>
    <w:rsid w:val="00744667"/>
    <w:rsid w:val="00746914"/>
    <w:rsid w:val="007472AC"/>
    <w:rsid w:val="00747842"/>
    <w:rsid w:val="007515A1"/>
    <w:rsid w:val="00751932"/>
    <w:rsid w:val="00751A04"/>
    <w:rsid w:val="00756FE6"/>
    <w:rsid w:val="007572A8"/>
    <w:rsid w:val="00757BB7"/>
    <w:rsid w:val="00761396"/>
    <w:rsid w:val="00761DF1"/>
    <w:rsid w:val="007655E2"/>
    <w:rsid w:val="0077294C"/>
    <w:rsid w:val="00773C89"/>
    <w:rsid w:val="007740A8"/>
    <w:rsid w:val="00774F2D"/>
    <w:rsid w:val="00775B9D"/>
    <w:rsid w:val="00775BCD"/>
    <w:rsid w:val="007762CF"/>
    <w:rsid w:val="0077653C"/>
    <w:rsid w:val="0077681D"/>
    <w:rsid w:val="0077685D"/>
    <w:rsid w:val="00782091"/>
    <w:rsid w:val="00782CFE"/>
    <w:rsid w:val="00787468"/>
    <w:rsid w:val="00791B42"/>
    <w:rsid w:val="00791D84"/>
    <w:rsid w:val="00792E1B"/>
    <w:rsid w:val="007932B3"/>
    <w:rsid w:val="00793480"/>
    <w:rsid w:val="007972D7"/>
    <w:rsid w:val="00797525"/>
    <w:rsid w:val="007A7AC7"/>
    <w:rsid w:val="007B3C7B"/>
    <w:rsid w:val="007B4B30"/>
    <w:rsid w:val="007B6A98"/>
    <w:rsid w:val="007B749B"/>
    <w:rsid w:val="007C07DC"/>
    <w:rsid w:val="007C253B"/>
    <w:rsid w:val="007C350B"/>
    <w:rsid w:val="007C41EF"/>
    <w:rsid w:val="007C66D6"/>
    <w:rsid w:val="007C6EC1"/>
    <w:rsid w:val="007C76F5"/>
    <w:rsid w:val="007C7D74"/>
    <w:rsid w:val="007D1555"/>
    <w:rsid w:val="007D2AD5"/>
    <w:rsid w:val="007D324C"/>
    <w:rsid w:val="007D3570"/>
    <w:rsid w:val="007D44FC"/>
    <w:rsid w:val="007D5330"/>
    <w:rsid w:val="007D72B0"/>
    <w:rsid w:val="007D7A48"/>
    <w:rsid w:val="007D7E23"/>
    <w:rsid w:val="007E0BFF"/>
    <w:rsid w:val="007E42DC"/>
    <w:rsid w:val="007E45BD"/>
    <w:rsid w:val="007E68DA"/>
    <w:rsid w:val="007F362B"/>
    <w:rsid w:val="007F4313"/>
    <w:rsid w:val="007F65E0"/>
    <w:rsid w:val="00802672"/>
    <w:rsid w:val="00802A6C"/>
    <w:rsid w:val="00803CF4"/>
    <w:rsid w:val="00805434"/>
    <w:rsid w:val="00811631"/>
    <w:rsid w:val="00812272"/>
    <w:rsid w:val="008129C1"/>
    <w:rsid w:val="00813933"/>
    <w:rsid w:val="00813FB5"/>
    <w:rsid w:val="0081428D"/>
    <w:rsid w:val="0081526A"/>
    <w:rsid w:val="00816944"/>
    <w:rsid w:val="00816A95"/>
    <w:rsid w:val="00823295"/>
    <w:rsid w:val="00823D21"/>
    <w:rsid w:val="00824555"/>
    <w:rsid w:val="0082556C"/>
    <w:rsid w:val="00825B26"/>
    <w:rsid w:val="008269A4"/>
    <w:rsid w:val="008277AD"/>
    <w:rsid w:val="00827E9F"/>
    <w:rsid w:val="00830013"/>
    <w:rsid w:val="008313B3"/>
    <w:rsid w:val="008329C7"/>
    <w:rsid w:val="00832CC1"/>
    <w:rsid w:val="00834712"/>
    <w:rsid w:val="00834BE8"/>
    <w:rsid w:val="00835C80"/>
    <w:rsid w:val="0083618B"/>
    <w:rsid w:val="00841EB1"/>
    <w:rsid w:val="0084433A"/>
    <w:rsid w:val="00845936"/>
    <w:rsid w:val="00845E7F"/>
    <w:rsid w:val="00846BB4"/>
    <w:rsid w:val="00847037"/>
    <w:rsid w:val="0085220B"/>
    <w:rsid w:val="00852320"/>
    <w:rsid w:val="0085642D"/>
    <w:rsid w:val="00856E8A"/>
    <w:rsid w:val="0086051E"/>
    <w:rsid w:val="008610D5"/>
    <w:rsid w:val="00861AEE"/>
    <w:rsid w:val="00862978"/>
    <w:rsid w:val="00862E0D"/>
    <w:rsid w:val="00864D40"/>
    <w:rsid w:val="00865DC4"/>
    <w:rsid w:val="00866A16"/>
    <w:rsid w:val="00867EAC"/>
    <w:rsid w:val="00872CD6"/>
    <w:rsid w:val="00873F2D"/>
    <w:rsid w:val="00876636"/>
    <w:rsid w:val="00877E3B"/>
    <w:rsid w:val="00881022"/>
    <w:rsid w:val="00883231"/>
    <w:rsid w:val="00884CDF"/>
    <w:rsid w:val="008875B3"/>
    <w:rsid w:val="00887D00"/>
    <w:rsid w:val="00887D28"/>
    <w:rsid w:val="00893548"/>
    <w:rsid w:val="008949CB"/>
    <w:rsid w:val="00894E19"/>
    <w:rsid w:val="0089633C"/>
    <w:rsid w:val="008965CB"/>
    <w:rsid w:val="008970CC"/>
    <w:rsid w:val="008A1FA9"/>
    <w:rsid w:val="008A2A9D"/>
    <w:rsid w:val="008A6B65"/>
    <w:rsid w:val="008A6E63"/>
    <w:rsid w:val="008A6EDE"/>
    <w:rsid w:val="008B0B80"/>
    <w:rsid w:val="008B397F"/>
    <w:rsid w:val="008B54B3"/>
    <w:rsid w:val="008B5D64"/>
    <w:rsid w:val="008C1CC1"/>
    <w:rsid w:val="008C28AF"/>
    <w:rsid w:val="008C3062"/>
    <w:rsid w:val="008C3076"/>
    <w:rsid w:val="008C52AD"/>
    <w:rsid w:val="008C54B9"/>
    <w:rsid w:val="008C6EA7"/>
    <w:rsid w:val="008D287E"/>
    <w:rsid w:val="008D298A"/>
    <w:rsid w:val="008D734B"/>
    <w:rsid w:val="008D7833"/>
    <w:rsid w:val="008E3E55"/>
    <w:rsid w:val="008E4302"/>
    <w:rsid w:val="008F0AF4"/>
    <w:rsid w:val="008F478E"/>
    <w:rsid w:val="008F65CB"/>
    <w:rsid w:val="008F740E"/>
    <w:rsid w:val="00900226"/>
    <w:rsid w:val="00900262"/>
    <w:rsid w:val="00902986"/>
    <w:rsid w:val="00902B73"/>
    <w:rsid w:val="0090389B"/>
    <w:rsid w:val="00903CD9"/>
    <w:rsid w:val="00904021"/>
    <w:rsid w:val="0090442E"/>
    <w:rsid w:val="00907772"/>
    <w:rsid w:val="009135C1"/>
    <w:rsid w:val="00913DCB"/>
    <w:rsid w:val="00913E87"/>
    <w:rsid w:val="00913FBD"/>
    <w:rsid w:val="00916EAA"/>
    <w:rsid w:val="009177B1"/>
    <w:rsid w:val="00923175"/>
    <w:rsid w:val="00924D4C"/>
    <w:rsid w:val="00924F9C"/>
    <w:rsid w:val="00926E3E"/>
    <w:rsid w:val="00931BDC"/>
    <w:rsid w:val="00932D61"/>
    <w:rsid w:val="0094012F"/>
    <w:rsid w:val="00942AE5"/>
    <w:rsid w:val="00942F2B"/>
    <w:rsid w:val="0094561A"/>
    <w:rsid w:val="00956599"/>
    <w:rsid w:val="00960401"/>
    <w:rsid w:val="00961B1E"/>
    <w:rsid w:val="00963FD7"/>
    <w:rsid w:val="00964912"/>
    <w:rsid w:val="00964938"/>
    <w:rsid w:val="00965FB3"/>
    <w:rsid w:val="00966258"/>
    <w:rsid w:val="00967C18"/>
    <w:rsid w:val="00971494"/>
    <w:rsid w:val="00972579"/>
    <w:rsid w:val="00975668"/>
    <w:rsid w:val="009812DF"/>
    <w:rsid w:val="00983CA4"/>
    <w:rsid w:val="009847E6"/>
    <w:rsid w:val="00985763"/>
    <w:rsid w:val="009869B2"/>
    <w:rsid w:val="00987140"/>
    <w:rsid w:val="009914E1"/>
    <w:rsid w:val="00993539"/>
    <w:rsid w:val="00993D92"/>
    <w:rsid w:val="009943BB"/>
    <w:rsid w:val="009A03A2"/>
    <w:rsid w:val="009A1724"/>
    <w:rsid w:val="009A2EB4"/>
    <w:rsid w:val="009A3809"/>
    <w:rsid w:val="009A5368"/>
    <w:rsid w:val="009A640D"/>
    <w:rsid w:val="009A69D6"/>
    <w:rsid w:val="009B10FF"/>
    <w:rsid w:val="009B1323"/>
    <w:rsid w:val="009B433B"/>
    <w:rsid w:val="009B4356"/>
    <w:rsid w:val="009B5C09"/>
    <w:rsid w:val="009B7281"/>
    <w:rsid w:val="009C025A"/>
    <w:rsid w:val="009C16FD"/>
    <w:rsid w:val="009C2FA2"/>
    <w:rsid w:val="009C3948"/>
    <w:rsid w:val="009D078E"/>
    <w:rsid w:val="009D468A"/>
    <w:rsid w:val="009D6F1F"/>
    <w:rsid w:val="009E3C4E"/>
    <w:rsid w:val="009E54B7"/>
    <w:rsid w:val="009F0FA9"/>
    <w:rsid w:val="009F27DA"/>
    <w:rsid w:val="009F2915"/>
    <w:rsid w:val="009F2996"/>
    <w:rsid w:val="009F53A5"/>
    <w:rsid w:val="009F5FCC"/>
    <w:rsid w:val="009F7CFD"/>
    <w:rsid w:val="00A04DC4"/>
    <w:rsid w:val="00A06923"/>
    <w:rsid w:val="00A1071E"/>
    <w:rsid w:val="00A137FF"/>
    <w:rsid w:val="00A15D65"/>
    <w:rsid w:val="00A162B8"/>
    <w:rsid w:val="00A21C61"/>
    <w:rsid w:val="00A22306"/>
    <w:rsid w:val="00A22383"/>
    <w:rsid w:val="00A22F55"/>
    <w:rsid w:val="00A25180"/>
    <w:rsid w:val="00A27223"/>
    <w:rsid w:val="00A3208C"/>
    <w:rsid w:val="00A3307C"/>
    <w:rsid w:val="00A33359"/>
    <w:rsid w:val="00A33C15"/>
    <w:rsid w:val="00A3431E"/>
    <w:rsid w:val="00A3560E"/>
    <w:rsid w:val="00A41777"/>
    <w:rsid w:val="00A418EC"/>
    <w:rsid w:val="00A42133"/>
    <w:rsid w:val="00A42381"/>
    <w:rsid w:val="00A4426A"/>
    <w:rsid w:val="00A44B3D"/>
    <w:rsid w:val="00A45280"/>
    <w:rsid w:val="00A46A5D"/>
    <w:rsid w:val="00A52102"/>
    <w:rsid w:val="00A55E45"/>
    <w:rsid w:val="00A5771D"/>
    <w:rsid w:val="00A602D6"/>
    <w:rsid w:val="00A603DE"/>
    <w:rsid w:val="00A62417"/>
    <w:rsid w:val="00A642A1"/>
    <w:rsid w:val="00A6461B"/>
    <w:rsid w:val="00A64D60"/>
    <w:rsid w:val="00A6677C"/>
    <w:rsid w:val="00A667B3"/>
    <w:rsid w:val="00A71959"/>
    <w:rsid w:val="00A72B81"/>
    <w:rsid w:val="00A738F8"/>
    <w:rsid w:val="00A74455"/>
    <w:rsid w:val="00A754A5"/>
    <w:rsid w:val="00A75BD6"/>
    <w:rsid w:val="00A76FF5"/>
    <w:rsid w:val="00A77466"/>
    <w:rsid w:val="00A81A49"/>
    <w:rsid w:val="00A83C34"/>
    <w:rsid w:val="00A840B4"/>
    <w:rsid w:val="00A8577A"/>
    <w:rsid w:val="00A86DA5"/>
    <w:rsid w:val="00A91244"/>
    <w:rsid w:val="00A957C0"/>
    <w:rsid w:val="00A96E13"/>
    <w:rsid w:val="00A9769E"/>
    <w:rsid w:val="00A977FE"/>
    <w:rsid w:val="00AA255B"/>
    <w:rsid w:val="00AA3F43"/>
    <w:rsid w:val="00AB0CD3"/>
    <w:rsid w:val="00AB201E"/>
    <w:rsid w:val="00AB2132"/>
    <w:rsid w:val="00AB6131"/>
    <w:rsid w:val="00AB63A8"/>
    <w:rsid w:val="00AB6EF6"/>
    <w:rsid w:val="00AC00BE"/>
    <w:rsid w:val="00AC38F7"/>
    <w:rsid w:val="00AC41C2"/>
    <w:rsid w:val="00AC44DC"/>
    <w:rsid w:val="00AC68A9"/>
    <w:rsid w:val="00AC73F6"/>
    <w:rsid w:val="00AD1573"/>
    <w:rsid w:val="00AD1630"/>
    <w:rsid w:val="00AD39E3"/>
    <w:rsid w:val="00AD4CFD"/>
    <w:rsid w:val="00AE160C"/>
    <w:rsid w:val="00AE56AC"/>
    <w:rsid w:val="00AF07C2"/>
    <w:rsid w:val="00AF14CC"/>
    <w:rsid w:val="00AF3B41"/>
    <w:rsid w:val="00AF3D86"/>
    <w:rsid w:val="00AF4843"/>
    <w:rsid w:val="00AF568F"/>
    <w:rsid w:val="00AF5D87"/>
    <w:rsid w:val="00AF6D02"/>
    <w:rsid w:val="00AF775A"/>
    <w:rsid w:val="00AF77B8"/>
    <w:rsid w:val="00B0115E"/>
    <w:rsid w:val="00B02A22"/>
    <w:rsid w:val="00B0345A"/>
    <w:rsid w:val="00B06F8C"/>
    <w:rsid w:val="00B1058C"/>
    <w:rsid w:val="00B1115F"/>
    <w:rsid w:val="00B11B6D"/>
    <w:rsid w:val="00B1256B"/>
    <w:rsid w:val="00B14E1F"/>
    <w:rsid w:val="00B15F8C"/>
    <w:rsid w:val="00B2078C"/>
    <w:rsid w:val="00B21AE5"/>
    <w:rsid w:val="00B225BC"/>
    <w:rsid w:val="00B23F33"/>
    <w:rsid w:val="00B241C4"/>
    <w:rsid w:val="00B24AFB"/>
    <w:rsid w:val="00B265AD"/>
    <w:rsid w:val="00B27D19"/>
    <w:rsid w:val="00B30C39"/>
    <w:rsid w:val="00B31D7E"/>
    <w:rsid w:val="00B32B1C"/>
    <w:rsid w:val="00B3397F"/>
    <w:rsid w:val="00B33CED"/>
    <w:rsid w:val="00B35176"/>
    <w:rsid w:val="00B40D05"/>
    <w:rsid w:val="00B415A4"/>
    <w:rsid w:val="00B41FAF"/>
    <w:rsid w:val="00B43FBB"/>
    <w:rsid w:val="00B441FF"/>
    <w:rsid w:val="00B4423E"/>
    <w:rsid w:val="00B4443F"/>
    <w:rsid w:val="00B44B67"/>
    <w:rsid w:val="00B456B1"/>
    <w:rsid w:val="00B466E1"/>
    <w:rsid w:val="00B478E0"/>
    <w:rsid w:val="00B47EF2"/>
    <w:rsid w:val="00B50315"/>
    <w:rsid w:val="00B51973"/>
    <w:rsid w:val="00B5274C"/>
    <w:rsid w:val="00B545BF"/>
    <w:rsid w:val="00B55B91"/>
    <w:rsid w:val="00B56DB0"/>
    <w:rsid w:val="00B57034"/>
    <w:rsid w:val="00B62E3B"/>
    <w:rsid w:val="00B63AF1"/>
    <w:rsid w:val="00B66746"/>
    <w:rsid w:val="00B737D6"/>
    <w:rsid w:val="00B761EE"/>
    <w:rsid w:val="00B76429"/>
    <w:rsid w:val="00B766E3"/>
    <w:rsid w:val="00B7773D"/>
    <w:rsid w:val="00B77D6B"/>
    <w:rsid w:val="00B8372B"/>
    <w:rsid w:val="00B8683B"/>
    <w:rsid w:val="00B87EF1"/>
    <w:rsid w:val="00B9073A"/>
    <w:rsid w:val="00B91C4A"/>
    <w:rsid w:val="00B929AE"/>
    <w:rsid w:val="00B93BA0"/>
    <w:rsid w:val="00B9457E"/>
    <w:rsid w:val="00B94820"/>
    <w:rsid w:val="00B96D58"/>
    <w:rsid w:val="00B96E59"/>
    <w:rsid w:val="00BA070C"/>
    <w:rsid w:val="00BA1EAF"/>
    <w:rsid w:val="00BA28CA"/>
    <w:rsid w:val="00BA339B"/>
    <w:rsid w:val="00BA35F9"/>
    <w:rsid w:val="00BA518E"/>
    <w:rsid w:val="00BA7799"/>
    <w:rsid w:val="00BB195D"/>
    <w:rsid w:val="00BB4523"/>
    <w:rsid w:val="00BB46FB"/>
    <w:rsid w:val="00BB5077"/>
    <w:rsid w:val="00BB6257"/>
    <w:rsid w:val="00BB6EAD"/>
    <w:rsid w:val="00BC1B36"/>
    <w:rsid w:val="00BC401C"/>
    <w:rsid w:val="00BD15BF"/>
    <w:rsid w:val="00BD1EE5"/>
    <w:rsid w:val="00BD1F14"/>
    <w:rsid w:val="00BD2764"/>
    <w:rsid w:val="00BD5622"/>
    <w:rsid w:val="00BD67AD"/>
    <w:rsid w:val="00BE0571"/>
    <w:rsid w:val="00BE3FC7"/>
    <w:rsid w:val="00BE4CA7"/>
    <w:rsid w:val="00BF1AE4"/>
    <w:rsid w:val="00BF2743"/>
    <w:rsid w:val="00BF2F75"/>
    <w:rsid w:val="00BF3A24"/>
    <w:rsid w:val="00BF5D9E"/>
    <w:rsid w:val="00C0371C"/>
    <w:rsid w:val="00C0608F"/>
    <w:rsid w:val="00C10CE2"/>
    <w:rsid w:val="00C12618"/>
    <w:rsid w:val="00C13000"/>
    <w:rsid w:val="00C14307"/>
    <w:rsid w:val="00C200F0"/>
    <w:rsid w:val="00C211AB"/>
    <w:rsid w:val="00C2134B"/>
    <w:rsid w:val="00C2289F"/>
    <w:rsid w:val="00C256C0"/>
    <w:rsid w:val="00C27770"/>
    <w:rsid w:val="00C27DE5"/>
    <w:rsid w:val="00C339D9"/>
    <w:rsid w:val="00C372A6"/>
    <w:rsid w:val="00C42B16"/>
    <w:rsid w:val="00C43A99"/>
    <w:rsid w:val="00C44C31"/>
    <w:rsid w:val="00C46C1C"/>
    <w:rsid w:val="00C4749B"/>
    <w:rsid w:val="00C501D5"/>
    <w:rsid w:val="00C51203"/>
    <w:rsid w:val="00C5226D"/>
    <w:rsid w:val="00C523C8"/>
    <w:rsid w:val="00C5285D"/>
    <w:rsid w:val="00C53964"/>
    <w:rsid w:val="00C54E2B"/>
    <w:rsid w:val="00C5561E"/>
    <w:rsid w:val="00C57F67"/>
    <w:rsid w:val="00C6150D"/>
    <w:rsid w:val="00C61797"/>
    <w:rsid w:val="00C6755D"/>
    <w:rsid w:val="00C71523"/>
    <w:rsid w:val="00C71F50"/>
    <w:rsid w:val="00C72434"/>
    <w:rsid w:val="00C739B7"/>
    <w:rsid w:val="00C739F6"/>
    <w:rsid w:val="00C7795D"/>
    <w:rsid w:val="00C8061E"/>
    <w:rsid w:val="00C80BD6"/>
    <w:rsid w:val="00C839A4"/>
    <w:rsid w:val="00C8560E"/>
    <w:rsid w:val="00C85AA3"/>
    <w:rsid w:val="00C85EEE"/>
    <w:rsid w:val="00C86FB6"/>
    <w:rsid w:val="00C9035A"/>
    <w:rsid w:val="00C90681"/>
    <w:rsid w:val="00C91CBA"/>
    <w:rsid w:val="00C92C98"/>
    <w:rsid w:val="00C92DFA"/>
    <w:rsid w:val="00C93343"/>
    <w:rsid w:val="00C95C96"/>
    <w:rsid w:val="00C964CC"/>
    <w:rsid w:val="00CA1C72"/>
    <w:rsid w:val="00CA4DEB"/>
    <w:rsid w:val="00CA53B3"/>
    <w:rsid w:val="00CA6BB5"/>
    <w:rsid w:val="00CA7E91"/>
    <w:rsid w:val="00CB10DF"/>
    <w:rsid w:val="00CB2B3F"/>
    <w:rsid w:val="00CB347D"/>
    <w:rsid w:val="00CB3EDB"/>
    <w:rsid w:val="00CB52D4"/>
    <w:rsid w:val="00CC099D"/>
    <w:rsid w:val="00CC1AD0"/>
    <w:rsid w:val="00CC33A6"/>
    <w:rsid w:val="00CC57A1"/>
    <w:rsid w:val="00CD1824"/>
    <w:rsid w:val="00CD3608"/>
    <w:rsid w:val="00CD393E"/>
    <w:rsid w:val="00CD4F7A"/>
    <w:rsid w:val="00CE1DDD"/>
    <w:rsid w:val="00CE543C"/>
    <w:rsid w:val="00CE58F1"/>
    <w:rsid w:val="00CE5EF4"/>
    <w:rsid w:val="00CE686A"/>
    <w:rsid w:val="00CE7822"/>
    <w:rsid w:val="00CF12E9"/>
    <w:rsid w:val="00CF1C87"/>
    <w:rsid w:val="00CF2B03"/>
    <w:rsid w:val="00CF30EB"/>
    <w:rsid w:val="00CF485F"/>
    <w:rsid w:val="00CF507A"/>
    <w:rsid w:val="00CF521A"/>
    <w:rsid w:val="00CF7627"/>
    <w:rsid w:val="00D00EBE"/>
    <w:rsid w:val="00D01532"/>
    <w:rsid w:val="00D018DB"/>
    <w:rsid w:val="00D01CD0"/>
    <w:rsid w:val="00D01D67"/>
    <w:rsid w:val="00D073A5"/>
    <w:rsid w:val="00D079D5"/>
    <w:rsid w:val="00D07BF8"/>
    <w:rsid w:val="00D10244"/>
    <w:rsid w:val="00D1493B"/>
    <w:rsid w:val="00D15CAA"/>
    <w:rsid w:val="00D1656E"/>
    <w:rsid w:val="00D16AAE"/>
    <w:rsid w:val="00D17BB1"/>
    <w:rsid w:val="00D241FE"/>
    <w:rsid w:val="00D2650F"/>
    <w:rsid w:val="00D3008C"/>
    <w:rsid w:val="00D30207"/>
    <w:rsid w:val="00D31D61"/>
    <w:rsid w:val="00D339F0"/>
    <w:rsid w:val="00D33D4F"/>
    <w:rsid w:val="00D34364"/>
    <w:rsid w:val="00D34939"/>
    <w:rsid w:val="00D46537"/>
    <w:rsid w:val="00D469DA"/>
    <w:rsid w:val="00D51817"/>
    <w:rsid w:val="00D51F1D"/>
    <w:rsid w:val="00D53E8B"/>
    <w:rsid w:val="00D57AFF"/>
    <w:rsid w:val="00D61806"/>
    <w:rsid w:val="00D62F5E"/>
    <w:rsid w:val="00D66003"/>
    <w:rsid w:val="00D6686D"/>
    <w:rsid w:val="00D66AA9"/>
    <w:rsid w:val="00D67483"/>
    <w:rsid w:val="00D71A57"/>
    <w:rsid w:val="00D7336A"/>
    <w:rsid w:val="00D7439E"/>
    <w:rsid w:val="00D74A0A"/>
    <w:rsid w:val="00D756B2"/>
    <w:rsid w:val="00D777AD"/>
    <w:rsid w:val="00D83571"/>
    <w:rsid w:val="00D841C3"/>
    <w:rsid w:val="00D85ECF"/>
    <w:rsid w:val="00D87E8C"/>
    <w:rsid w:val="00D91FA2"/>
    <w:rsid w:val="00D92726"/>
    <w:rsid w:val="00D9300D"/>
    <w:rsid w:val="00D93485"/>
    <w:rsid w:val="00DA03B7"/>
    <w:rsid w:val="00DA1717"/>
    <w:rsid w:val="00DA176A"/>
    <w:rsid w:val="00DA19D6"/>
    <w:rsid w:val="00DA3601"/>
    <w:rsid w:val="00DA5FFE"/>
    <w:rsid w:val="00DA66E7"/>
    <w:rsid w:val="00DA7222"/>
    <w:rsid w:val="00DA75E2"/>
    <w:rsid w:val="00DB5D7C"/>
    <w:rsid w:val="00DB6519"/>
    <w:rsid w:val="00DB6B61"/>
    <w:rsid w:val="00DC12EA"/>
    <w:rsid w:val="00DC5421"/>
    <w:rsid w:val="00DD00F5"/>
    <w:rsid w:val="00DD08E1"/>
    <w:rsid w:val="00DD2031"/>
    <w:rsid w:val="00DD2997"/>
    <w:rsid w:val="00DD4DC7"/>
    <w:rsid w:val="00DD6250"/>
    <w:rsid w:val="00DD7B8E"/>
    <w:rsid w:val="00DD7E81"/>
    <w:rsid w:val="00DE28C5"/>
    <w:rsid w:val="00DE688D"/>
    <w:rsid w:val="00DF11E8"/>
    <w:rsid w:val="00DF207F"/>
    <w:rsid w:val="00DF21C2"/>
    <w:rsid w:val="00DF3C34"/>
    <w:rsid w:val="00DF5B16"/>
    <w:rsid w:val="00DF612C"/>
    <w:rsid w:val="00E00232"/>
    <w:rsid w:val="00E01DE6"/>
    <w:rsid w:val="00E072CB"/>
    <w:rsid w:val="00E10169"/>
    <w:rsid w:val="00E106D4"/>
    <w:rsid w:val="00E144E1"/>
    <w:rsid w:val="00E14D0A"/>
    <w:rsid w:val="00E15F1D"/>
    <w:rsid w:val="00E16D78"/>
    <w:rsid w:val="00E2035C"/>
    <w:rsid w:val="00E223A4"/>
    <w:rsid w:val="00E224BB"/>
    <w:rsid w:val="00E265A1"/>
    <w:rsid w:val="00E312CD"/>
    <w:rsid w:val="00E3222A"/>
    <w:rsid w:val="00E3254C"/>
    <w:rsid w:val="00E333C9"/>
    <w:rsid w:val="00E34CF5"/>
    <w:rsid w:val="00E4043D"/>
    <w:rsid w:val="00E42CC9"/>
    <w:rsid w:val="00E44719"/>
    <w:rsid w:val="00E45661"/>
    <w:rsid w:val="00E45F72"/>
    <w:rsid w:val="00E4699D"/>
    <w:rsid w:val="00E520DE"/>
    <w:rsid w:val="00E52367"/>
    <w:rsid w:val="00E55A21"/>
    <w:rsid w:val="00E6078E"/>
    <w:rsid w:val="00E628AE"/>
    <w:rsid w:val="00E62E9F"/>
    <w:rsid w:val="00E62ED4"/>
    <w:rsid w:val="00E63865"/>
    <w:rsid w:val="00E64736"/>
    <w:rsid w:val="00E65BA3"/>
    <w:rsid w:val="00E7273B"/>
    <w:rsid w:val="00E7279C"/>
    <w:rsid w:val="00E7374B"/>
    <w:rsid w:val="00E7397E"/>
    <w:rsid w:val="00E7456E"/>
    <w:rsid w:val="00E7480C"/>
    <w:rsid w:val="00E77AAB"/>
    <w:rsid w:val="00E77DB8"/>
    <w:rsid w:val="00E77FEA"/>
    <w:rsid w:val="00E811D6"/>
    <w:rsid w:val="00E81B56"/>
    <w:rsid w:val="00E869CD"/>
    <w:rsid w:val="00E86C53"/>
    <w:rsid w:val="00E8748D"/>
    <w:rsid w:val="00E87B5A"/>
    <w:rsid w:val="00E9084E"/>
    <w:rsid w:val="00E92771"/>
    <w:rsid w:val="00E9476F"/>
    <w:rsid w:val="00E96058"/>
    <w:rsid w:val="00EA09E8"/>
    <w:rsid w:val="00EA23F5"/>
    <w:rsid w:val="00EA3D14"/>
    <w:rsid w:val="00EA4023"/>
    <w:rsid w:val="00EA54A0"/>
    <w:rsid w:val="00EA55F7"/>
    <w:rsid w:val="00EA79A9"/>
    <w:rsid w:val="00EA7E10"/>
    <w:rsid w:val="00EB03A2"/>
    <w:rsid w:val="00EB1AAD"/>
    <w:rsid w:val="00EB1E44"/>
    <w:rsid w:val="00EB23A2"/>
    <w:rsid w:val="00EB3F10"/>
    <w:rsid w:val="00EB4BFB"/>
    <w:rsid w:val="00EB70A1"/>
    <w:rsid w:val="00EC0289"/>
    <w:rsid w:val="00EC6618"/>
    <w:rsid w:val="00EC78E8"/>
    <w:rsid w:val="00EC7B75"/>
    <w:rsid w:val="00ED0B19"/>
    <w:rsid w:val="00ED2064"/>
    <w:rsid w:val="00ED24FD"/>
    <w:rsid w:val="00ED55DB"/>
    <w:rsid w:val="00ED650B"/>
    <w:rsid w:val="00ED781D"/>
    <w:rsid w:val="00ED79B5"/>
    <w:rsid w:val="00ED7A6C"/>
    <w:rsid w:val="00EE0EB7"/>
    <w:rsid w:val="00EE109B"/>
    <w:rsid w:val="00EE3436"/>
    <w:rsid w:val="00EE73D7"/>
    <w:rsid w:val="00EE790C"/>
    <w:rsid w:val="00EF056D"/>
    <w:rsid w:val="00EF18F0"/>
    <w:rsid w:val="00EF3433"/>
    <w:rsid w:val="00EF37C6"/>
    <w:rsid w:val="00EF499D"/>
    <w:rsid w:val="00F02620"/>
    <w:rsid w:val="00F073C3"/>
    <w:rsid w:val="00F07490"/>
    <w:rsid w:val="00F107F3"/>
    <w:rsid w:val="00F148EC"/>
    <w:rsid w:val="00F15716"/>
    <w:rsid w:val="00F2088E"/>
    <w:rsid w:val="00F21731"/>
    <w:rsid w:val="00F239AB"/>
    <w:rsid w:val="00F23B06"/>
    <w:rsid w:val="00F23D6B"/>
    <w:rsid w:val="00F2564E"/>
    <w:rsid w:val="00F27647"/>
    <w:rsid w:val="00F2797A"/>
    <w:rsid w:val="00F27F7D"/>
    <w:rsid w:val="00F30F7F"/>
    <w:rsid w:val="00F349A8"/>
    <w:rsid w:val="00F36D7D"/>
    <w:rsid w:val="00F372AE"/>
    <w:rsid w:val="00F42FA5"/>
    <w:rsid w:val="00F43C27"/>
    <w:rsid w:val="00F45618"/>
    <w:rsid w:val="00F47548"/>
    <w:rsid w:val="00F47C50"/>
    <w:rsid w:val="00F52E5E"/>
    <w:rsid w:val="00F53CE9"/>
    <w:rsid w:val="00F54FFF"/>
    <w:rsid w:val="00F554D4"/>
    <w:rsid w:val="00F56D1D"/>
    <w:rsid w:val="00F628FC"/>
    <w:rsid w:val="00F67BE3"/>
    <w:rsid w:val="00F67E32"/>
    <w:rsid w:val="00F70D65"/>
    <w:rsid w:val="00F71315"/>
    <w:rsid w:val="00F74DF2"/>
    <w:rsid w:val="00F75792"/>
    <w:rsid w:val="00F759B2"/>
    <w:rsid w:val="00F772AD"/>
    <w:rsid w:val="00F80B90"/>
    <w:rsid w:val="00F818F9"/>
    <w:rsid w:val="00F8225F"/>
    <w:rsid w:val="00F83F1B"/>
    <w:rsid w:val="00F85320"/>
    <w:rsid w:val="00F8538E"/>
    <w:rsid w:val="00F86355"/>
    <w:rsid w:val="00F872DD"/>
    <w:rsid w:val="00F92C11"/>
    <w:rsid w:val="00F93CED"/>
    <w:rsid w:val="00F93E5A"/>
    <w:rsid w:val="00F9566F"/>
    <w:rsid w:val="00F96CBF"/>
    <w:rsid w:val="00F96E62"/>
    <w:rsid w:val="00FA16E9"/>
    <w:rsid w:val="00FA43B5"/>
    <w:rsid w:val="00FA5EE3"/>
    <w:rsid w:val="00FA761C"/>
    <w:rsid w:val="00FB0B77"/>
    <w:rsid w:val="00FB4C76"/>
    <w:rsid w:val="00FB5566"/>
    <w:rsid w:val="00FB71C6"/>
    <w:rsid w:val="00FC1968"/>
    <w:rsid w:val="00FC2DA5"/>
    <w:rsid w:val="00FC5BC8"/>
    <w:rsid w:val="00FC6877"/>
    <w:rsid w:val="00FE01BC"/>
    <w:rsid w:val="00FE4E57"/>
    <w:rsid w:val="00FE56FA"/>
    <w:rsid w:val="00FE63BF"/>
    <w:rsid w:val="00FE6B6C"/>
    <w:rsid w:val="00FE6E37"/>
    <w:rsid w:val="00FF0A51"/>
    <w:rsid w:val="00FF20E0"/>
    <w:rsid w:val="00FF310E"/>
    <w:rsid w:val="00FF4BE7"/>
    <w:rsid w:val="00FF552B"/>
    <w:rsid w:val="00FF6DD0"/>
    <w:rsid w:val="00FF7314"/>
    <w:rsid w:val="00FF732F"/>
    <w:rsid w:val="4E001C28"/>
    <w:rsid w:val="D7BE5000"/>
    <w:rsid w:val="F4EAABBD"/>
    <w:rsid w:val="FFF9A397"/>
    <w:rsid w:val="FFFFE8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qFormat="1"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link w:val="21"/>
    <w:qFormat/>
    <w:uiPriority w:val="9"/>
    <w:pPr>
      <w:keepNext/>
      <w:keepLines/>
      <w:spacing w:before="340" w:after="330" w:line="578" w:lineRule="auto"/>
      <w:outlineLvl w:val="0"/>
    </w:pPr>
    <w:rPr>
      <w:b/>
      <w:bCs/>
      <w:kern w:val="44"/>
      <w:sz w:val="44"/>
      <w:szCs w:val="44"/>
    </w:rPr>
  </w:style>
  <w:style w:type="character" w:default="1" w:styleId="12">
    <w:name w:val="Default Paragraph Font"/>
    <w:semiHidden/>
    <w:unhideWhenUsed/>
    <w:qFormat/>
    <w:uiPriority w:val="1"/>
  </w:style>
  <w:style w:type="table" w:default="1" w:styleId="11">
    <w:name w:val="Normal Table"/>
    <w:semiHidden/>
    <w:unhideWhenUsed/>
    <w:uiPriority w:val="99"/>
    <w:tblPr>
      <w:tblCellMar>
        <w:top w:w="0" w:type="dxa"/>
        <w:left w:w="108" w:type="dxa"/>
        <w:bottom w:w="0" w:type="dxa"/>
        <w:right w:w="108" w:type="dxa"/>
      </w:tblCellMar>
    </w:tblPr>
  </w:style>
  <w:style w:type="paragraph" w:styleId="3">
    <w:name w:val="Date"/>
    <w:basedOn w:val="1"/>
    <w:next w:val="1"/>
    <w:link w:val="19"/>
    <w:semiHidden/>
    <w:unhideWhenUsed/>
    <w:qFormat/>
    <w:uiPriority w:val="99"/>
    <w:pPr>
      <w:ind w:left="100" w:leftChars="2500"/>
    </w:pPr>
  </w:style>
  <w:style w:type="paragraph" w:styleId="4">
    <w:name w:val="endnote text"/>
    <w:basedOn w:val="1"/>
    <w:link w:val="24"/>
    <w:semiHidden/>
    <w:unhideWhenUsed/>
    <w:qFormat/>
    <w:uiPriority w:val="99"/>
    <w:pPr>
      <w:snapToGrid w:val="0"/>
      <w:jc w:val="left"/>
    </w:pPr>
  </w:style>
  <w:style w:type="paragraph" w:styleId="5">
    <w:name w:val="Balloon Text"/>
    <w:basedOn w:val="1"/>
    <w:link w:val="23"/>
    <w:semiHidden/>
    <w:unhideWhenUsed/>
    <w:qFormat/>
    <w:uiPriority w:val="99"/>
    <w:rPr>
      <w:sz w:val="18"/>
      <w:szCs w:val="18"/>
    </w:rPr>
  </w:style>
  <w:style w:type="paragraph" w:styleId="6">
    <w:name w:val="footer"/>
    <w:basedOn w:val="1"/>
    <w:link w:val="18"/>
    <w:unhideWhenUsed/>
    <w:qFormat/>
    <w:uiPriority w:val="99"/>
    <w:pPr>
      <w:tabs>
        <w:tab w:val="center" w:pos="4153"/>
        <w:tab w:val="right" w:pos="8306"/>
      </w:tabs>
      <w:snapToGrid w:val="0"/>
      <w:jc w:val="left"/>
    </w:pPr>
    <w:rPr>
      <w:sz w:val="18"/>
      <w:szCs w:val="18"/>
    </w:rPr>
  </w:style>
  <w:style w:type="paragraph" w:styleId="7">
    <w:name w:val="header"/>
    <w:basedOn w:val="1"/>
    <w:link w:val="17"/>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toc 1"/>
    <w:basedOn w:val="1"/>
    <w:next w:val="1"/>
    <w:autoRedefine/>
    <w:unhideWhenUsed/>
    <w:qFormat/>
    <w:uiPriority w:val="39"/>
  </w:style>
  <w:style w:type="paragraph" w:styleId="9">
    <w:name w:val="footnote text"/>
    <w:basedOn w:val="1"/>
    <w:link w:val="20"/>
    <w:semiHidden/>
    <w:unhideWhenUsed/>
    <w:qFormat/>
    <w:uiPriority w:val="99"/>
    <w:pPr>
      <w:snapToGrid w:val="0"/>
      <w:jc w:val="left"/>
    </w:pPr>
    <w:rPr>
      <w:sz w:val="18"/>
      <w:szCs w:val="18"/>
    </w:rPr>
  </w:style>
  <w:style w:type="paragraph" w:styleId="10">
    <w:name w:val="toc 2"/>
    <w:basedOn w:val="1"/>
    <w:next w:val="1"/>
    <w:autoRedefine/>
    <w:unhideWhenUsed/>
    <w:qFormat/>
    <w:uiPriority w:val="39"/>
    <w:pPr>
      <w:ind w:left="420" w:leftChars="200"/>
    </w:pPr>
  </w:style>
  <w:style w:type="character" w:styleId="13">
    <w:name w:val="endnote reference"/>
    <w:basedOn w:val="12"/>
    <w:semiHidden/>
    <w:unhideWhenUsed/>
    <w:qFormat/>
    <w:uiPriority w:val="99"/>
    <w:rPr>
      <w:vertAlign w:val="superscript"/>
    </w:rPr>
  </w:style>
  <w:style w:type="character" w:styleId="14">
    <w:name w:val="page number"/>
    <w:basedOn w:val="12"/>
    <w:semiHidden/>
    <w:unhideWhenUsed/>
    <w:qFormat/>
    <w:uiPriority w:val="99"/>
  </w:style>
  <w:style w:type="character" w:styleId="15">
    <w:name w:val="Hyperlink"/>
    <w:basedOn w:val="12"/>
    <w:unhideWhenUsed/>
    <w:qFormat/>
    <w:uiPriority w:val="99"/>
    <w:rPr>
      <w:color w:val="0000FF" w:themeColor="hyperlink"/>
      <w:u w:val="single"/>
      <w14:textFill>
        <w14:solidFill>
          <w14:schemeClr w14:val="hlink"/>
        </w14:solidFill>
      </w14:textFill>
    </w:rPr>
  </w:style>
  <w:style w:type="character" w:styleId="16">
    <w:name w:val="footnote reference"/>
    <w:basedOn w:val="12"/>
    <w:semiHidden/>
    <w:unhideWhenUsed/>
    <w:qFormat/>
    <w:uiPriority w:val="99"/>
    <w:rPr>
      <w:vertAlign w:val="superscript"/>
    </w:rPr>
  </w:style>
  <w:style w:type="character" w:customStyle="1" w:styleId="17">
    <w:name w:val="页眉 字符"/>
    <w:basedOn w:val="12"/>
    <w:link w:val="7"/>
    <w:qFormat/>
    <w:uiPriority w:val="99"/>
    <w:rPr>
      <w:sz w:val="18"/>
      <w:szCs w:val="18"/>
    </w:rPr>
  </w:style>
  <w:style w:type="character" w:customStyle="1" w:styleId="18">
    <w:name w:val="页脚 字符"/>
    <w:basedOn w:val="12"/>
    <w:link w:val="6"/>
    <w:qFormat/>
    <w:uiPriority w:val="99"/>
    <w:rPr>
      <w:sz w:val="18"/>
      <w:szCs w:val="18"/>
    </w:rPr>
  </w:style>
  <w:style w:type="character" w:customStyle="1" w:styleId="19">
    <w:name w:val="日期 字符"/>
    <w:basedOn w:val="12"/>
    <w:link w:val="3"/>
    <w:semiHidden/>
    <w:qFormat/>
    <w:uiPriority w:val="99"/>
  </w:style>
  <w:style w:type="character" w:customStyle="1" w:styleId="20">
    <w:name w:val="脚注文本 字符"/>
    <w:basedOn w:val="12"/>
    <w:link w:val="9"/>
    <w:semiHidden/>
    <w:qFormat/>
    <w:uiPriority w:val="99"/>
    <w:rPr>
      <w:sz w:val="18"/>
      <w:szCs w:val="18"/>
    </w:rPr>
  </w:style>
  <w:style w:type="character" w:customStyle="1" w:styleId="21">
    <w:name w:val="标题 1 字符"/>
    <w:basedOn w:val="12"/>
    <w:link w:val="2"/>
    <w:qFormat/>
    <w:uiPriority w:val="9"/>
    <w:rPr>
      <w:b/>
      <w:bCs/>
      <w:kern w:val="44"/>
      <w:sz w:val="44"/>
      <w:szCs w:val="44"/>
    </w:rPr>
  </w:style>
  <w:style w:type="paragraph" w:customStyle="1" w:styleId="22">
    <w:name w:val="TOC 标题1"/>
    <w:basedOn w:val="2"/>
    <w:next w:val="1"/>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23">
    <w:name w:val="批注框文本 字符"/>
    <w:basedOn w:val="12"/>
    <w:link w:val="5"/>
    <w:semiHidden/>
    <w:qFormat/>
    <w:uiPriority w:val="99"/>
    <w:rPr>
      <w:sz w:val="18"/>
      <w:szCs w:val="18"/>
    </w:rPr>
  </w:style>
  <w:style w:type="character" w:customStyle="1" w:styleId="24">
    <w:name w:val="尾注文本 字符"/>
    <w:basedOn w:val="12"/>
    <w:link w:val="4"/>
    <w:semiHidden/>
    <w:qFormat/>
    <w:uiPriority w:val="99"/>
  </w:style>
  <w:style w:type="paragraph" w:customStyle="1" w:styleId="25">
    <w:name w:val="TOC Heading"/>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 w:val="0"/>
      <w:bCs w:val="0"/>
      <w:color w:val="376092" w:themeColor="accent1" w:themeShade="BF"/>
      <w:kern w:val="0"/>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StyleName="APA" SelectedStyle="\APA.XSL"/>
</file>

<file path=customXml/itemProps1.xml><?xml version="1.0" encoding="utf-8"?>
<ds:datastoreItem xmlns:ds="http://schemas.openxmlformats.org/officeDocument/2006/customXml" ds:itemID="{9612D30B-94E9-4CB9-A45D-85EC3B12168E}">
  <ds:schemaRefs/>
</ds:datastoreItem>
</file>

<file path=docProps/app.xml><?xml version="1.0" encoding="utf-8"?>
<Properties xmlns="http://schemas.openxmlformats.org/officeDocument/2006/extended-properties" xmlns:vt="http://schemas.openxmlformats.org/officeDocument/2006/docPropsVTypes">
  <Template>Normal</Template>
  <Pages>8</Pages>
  <Words>6862</Words>
  <Characters>7111</Characters>
  <Lines>62</Lines>
  <Paragraphs>17</Paragraphs>
  <TotalTime>852</TotalTime>
  <ScaleCrop>false</ScaleCrop>
  <LinksUpToDate>false</LinksUpToDate>
  <CharactersWithSpaces>7184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2024-07-02T08:59:00Z</dcterms:created>
  <dc:creator>admin</dc:creator>
  <cp:lastModifiedBy>hp</cp:lastModifiedBy>
  <cp:lastPrinted>2025-03-03T01:55:00Z</cp:lastPrinted>
  <dcterms:modified xsi:type="dcterms:W3CDTF">2026-03-04T06:57:20Z</dcterms:modified>
  <cp:revision>628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2AE4E8711734C112B83AB867899484B4_42</vt:lpwstr>
  </property>
  <property fmtid="{D5CDD505-2E9C-101B-9397-08002B2CF9AE}" pid="4" name="KSOTemplateDocerSaveRecord">
    <vt:lpwstr>eyJoZGlkIjoiYTkyNTBkNTk3NWRlN2I5MzdjMTQwMmRmNmJkMThlZjMifQ==</vt:lpwstr>
  </property>
</Properties>
</file>