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56"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江北鱼嘴“</w:t>
      </w:r>
      <w:r>
        <w:rPr>
          <w:rFonts w:hint="eastAsia" w:ascii="Times New Roman" w:hAnsi="Times New Roman" w:eastAsia="方正仿宋_GBK" w:cs="方正仿宋_GBK"/>
          <w:color w:val="000000"/>
          <w:kern w:val="2"/>
          <w:sz w:val="44"/>
          <w:szCs w:val="44"/>
          <w:lang w:val="en-US" w:eastAsia="zh-CN" w:bidi="ar-SA"/>
        </w:rPr>
        <w:t>6·19</w:t>
      </w:r>
      <w:r>
        <w:rPr>
          <w:rFonts w:hint="eastAsia" w:ascii="方正小标宋简体" w:hAnsi="方正小标宋简体" w:eastAsia="方正小标宋简体" w:cs="方正小标宋简体"/>
          <w:sz w:val="44"/>
          <w:szCs w:val="44"/>
          <w:lang w:val="en-US" w:eastAsia="zh-CN"/>
        </w:rPr>
        <w:t>”一般道路交通事故</w:t>
      </w:r>
    </w:p>
    <w:p>
      <w:pPr>
        <w:keepNext w:val="0"/>
        <w:keepLines w:val="0"/>
        <w:pageBreakBefore w:val="0"/>
        <w:widowControl w:val="0"/>
        <w:kinsoku/>
        <w:wordWrap/>
        <w:overflowPunct/>
        <w:topLinePunct w:val="0"/>
        <w:autoSpaceDE/>
        <w:autoSpaceDN/>
        <w:bidi w:val="0"/>
        <w:adjustRightInd/>
        <w:snapToGrid w:val="0"/>
        <w:spacing w:line="556"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调查报告</w:t>
      </w:r>
    </w:p>
    <w:p>
      <w:pPr>
        <w:keepNext w:val="0"/>
        <w:keepLines w:val="0"/>
        <w:pageBreakBefore w:val="0"/>
        <w:widowControl w:val="0"/>
        <w:kinsoku/>
        <w:wordWrap/>
        <w:overflowPunct/>
        <w:topLinePunct w:val="0"/>
        <w:autoSpaceDE/>
        <w:autoSpaceDN/>
        <w:bidi w:val="0"/>
        <w:adjustRightInd/>
        <w:snapToGrid w:val="0"/>
        <w:spacing w:line="556" w:lineRule="exact"/>
        <w:ind w:right="-6" w:firstLine="640" w:firstLineChars="200"/>
        <w:jc w:val="left"/>
        <w:textAlignment w:val="auto"/>
        <w:rPr>
          <w:rFonts w:hint="eastAsia" w:ascii="仿宋_GB2312" w:eastAsia="仿宋_GB2312"/>
          <w:sz w:val="32"/>
          <w:szCs w:val="32"/>
          <w:lang w:val="en-US" w:eastAsia="zh-CN"/>
        </w:rPr>
      </w:pPr>
    </w:p>
    <w:p>
      <w:pPr>
        <w:keepNext w:val="0"/>
        <w:keepLines w:val="0"/>
        <w:pageBreakBefore w:val="0"/>
        <w:widowControl w:val="0"/>
        <w:suppressAutoHyphens/>
        <w:kinsoku/>
        <w:wordWrap/>
        <w:overflowPunct/>
        <w:topLinePunct w:val="0"/>
        <w:autoSpaceDE/>
        <w:autoSpaceDN/>
        <w:bidi w:val="0"/>
        <w:adjustRightInd/>
        <w:snapToGrid w:val="0"/>
        <w:spacing w:line="556" w:lineRule="exact"/>
        <w:ind w:firstLine="640"/>
        <w:textAlignment w:val="auto"/>
        <w:rPr>
          <w:rFonts w:hint="default"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2025年6月19日21时24分许，在江北区两江大道沪渝高速路桥下路段发生一起一般道路交通事故，导致一人死亡，一车受损。</w:t>
      </w:r>
    </w:p>
    <w:p>
      <w:pPr>
        <w:keepNext w:val="0"/>
        <w:keepLines w:val="0"/>
        <w:pageBreakBefore w:val="0"/>
        <w:widowControl w:val="0"/>
        <w:suppressAutoHyphens/>
        <w:kinsoku/>
        <w:wordWrap/>
        <w:overflowPunct/>
        <w:topLinePunct w:val="0"/>
        <w:autoSpaceDE/>
        <w:autoSpaceDN/>
        <w:bidi w:val="0"/>
        <w:adjustRightInd/>
        <w:snapToGrid w:val="0"/>
        <w:spacing w:line="556" w:lineRule="exact"/>
        <w:ind w:firstLine="640"/>
        <w:textAlignment w:val="auto"/>
        <w:rPr>
          <w:rFonts w:hint="eastAsia"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事故发生后，重庆市公安局江北区分局交巡警支队开展了前期调查，划分了事故责任，出具了《道路交通事故认定书》（第50050012025******7号），并于2025年8月12日向江北区应急管理局移交了该事故资料。根据相关规定，江北区政府成立了由江北区应急管理局牵头，区政府办公室、区公安分局、区交通运输委、区总工会等单位为成员的江北鱼嘴“6·19”一般道路交通事故调查组（以下简称调查组），并邀请区人民检察院、鱼嘴镇派员参与事故调查工作。按照“科学严谨、依法依规、实事求是、注重实效”和“四不放过”的原则，调查组经过现场勘查、调查取证、查阅视频、综合分析，现已查明了事故发生的经过、原因、应急处置、人员伤亡和直接经济损失情况，认定了事故性质及责任，并提出了处理意见及防范事故再次发生的措施建议。</w:t>
      </w:r>
    </w:p>
    <w:p>
      <w:pPr>
        <w:keepNext w:val="0"/>
        <w:keepLines w:val="0"/>
        <w:pageBreakBefore w:val="0"/>
        <w:widowControl w:val="0"/>
        <w:suppressAutoHyphens/>
        <w:kinsoku/>
        <w:wordWrap/>
        <w:overflowPunct/>
        <w:topLinePunct w:val="0"/>
        <w:autoSpaceDE/>
        <w:autoSpaceDN/>
        <w:bidi w:val="0"/>
        <w:adjustRightInd/>
        <w:snapToGrid w:val="0"/>
        <w:spacing w:line="556" w:lineRule="exact"/>
        <w:ind w:firstLine="640"/>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宋体"/>
          <w:sz w:val="32"/>
          <w:szCs w:val="24"/>
          <w:lang w:val="en-US" w:eastAsia="zh-CN"/>
        </w:rPr>
        <w:t>经调查认定，江北鱼嘴“6·19”一般道路交通事故是一起因驾驶员刘**行经事发路段超速行驶，忽视观察，未及时发现横过道路的行人，未采取有效避让措施，导致车辆与行人发生碰撞的行为和行人娄**在设有人行横道及行人上行步道的路段，未通过行人过街设施通行，而是直接在道路中横穿的行为造成的一般生产安全责任事故。现将有关情况报告如下：</w:t>
      </w:r>
    </w:p>
    <w:p>
      <w:pPr>
        <w:keepNext w:val="0"/>
        <w:keepLines w:val="0"/>
        <w:pageBreakBefore w:val="0"/>
        <w:widowControl w:val="0"/>
        <w:tabs>
          <w:tab w:val="left" w:pos="1440"/>
        </w:tabs>
        <w:kinsoku/>
        <w:wordWrap/>
        <w:overflowPunct/>
        <w:topLinePunct w:val="0"/>
        <w:autoSpaceDE/>
        <w:autoSpaceDN/>
        <w:bidi w:val="0"/>
        <w:adjustRightInd/>
        <w:snapToGrid w:val="0"/>
        <w:spacing w:line="556" w:lineRule="exact"/>
        <w:ind w:firstLine="640" w:firstLineChars="200"/>
        <w:textAlignment w:val="auto"/>
        <w:rPr>
          <w:rFonts w:hint="eastAsia" w:ascii="黑体" w:hAnsi="Times New Roman" w:eastAsia="黑体" w:cs="Times New Roman"/>
          <w:b w:val="0"/>
          <w:bCs/>
          <w:sz w:val="32"/>
          <w:szCs w:val="32"/>
        </w:rPr>
      </w:pPr>
      <w:r>
        <w:rPr>
          <w:rFonts w:hint="eastAsia" w:ascii="黑体" w:hAnsi="Times New Roman" w:eastAsia="黑体" w:cs="Times New Roman"/>
          <w:b w:val="0"/>
          <w:bCs/>
          <w:sz w:val="32"/>
          <w:szCs w:val="32"/>
        </w:rPr>
        <w:t>一、事故基本情况</w:t>
      </w:r>
    </w:p>
    <w:p>
      <w:pPr>
        <w:pStyle w:val="20"/>
        <w:keepNext w:val="0"/>
        <w:keepLines w:val="0"/>
        <w:pageBreakBefore w:val="0"/>
        <w:widowControl w:val="0"/>
        <w:kinsoku/>
        <w:wordWrap/>
        <w:overflowPunct/>
        <w:topLinePunct w:val="0"/>
        <w:autoSpaceDE/>
        <w:autoSpaceDN/>
        <w:bidi w:val="0"/>
        <w:adjustRightInd/>
        <w:snapToGrid w:val="0"/>
        <w:spacing w:line="556" w:lineRule="exact"/>
        <w:ind w:left="161" w:firstLine="321" w:firstLineChars="100"/>
        <w:textAlignment w:val="auto"/>
        <w:rPr>
          <w:rFonts w:hint="eastAsia" w:ascii="楷体_GB2312" w:hAnsi="楷体_GB2312" w:eastAsia="楷体_GB2312" w:cs="楷体_GB2312"/>
          <w:b/>
          <w:bCs w:val="0"/>
          <w:kern w:val="2"/>
          <w:sz w:val="32"/>
          <w:szCs w:val="32"/>
          <w:lang w:val="en-US" w:eastAsia="zh-CN" w:bidi="ar-SA"/>
        </w:rPr>
      </w:pPr>
      <w:r>
        <w:rPr>
          <w:rFonts w:hint="eastAsia" w:ascii="楷体_GB2312" w:hAnsi="楷体_GB2312" w:eastAsia="楷体_GB2312" w:cs="楷体_GB2312"/>
          <w:b/>
          <w:bCs w:val="0"/>
          <w:kern w:val="2"/>
          <w:sz w:val="32"/>
          <w:szCs w:val="32"/>
          <w:lang w:val="en-US" w:eastAsia="zh-CN" w:bidi="ar-SA"/>
        </w:rPr>
        <w:t>（一）车辆情况</w:t>
      </w:r>
    </w:p>
    <w:p>
      <w:pPr>
        <w:keepNext w:val="0"/>
        <w:keepLines w:val="0"/>
        <w:pageBreakBefore w:val="0"/>
        <w:widowControl w:val="0"/>
        <w:suppressAutoHyphens/>
        <w:kinsoku/>
        <w:wordWrap/>
        <w:overflowPunct/>
        <w:topLinePunct w:val="0"/>
        <w:autoSpaceDE/>
        <w:autoSpaceDN/>
        <w:bidi w:val="0"/>
        <w:adjustRightInd/>
        <w:snapToGrid w:val="0"/>
        <w:spacing w:line="556" w:lineRule="exact"/>
        <w:ind w:firstLine="640"/>
        <w:textAlignment w:val="auto"/>
        <w:rPr>
          <w:rFonts w:hint="default"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渝</w:t>
      </w:r>
      <w:r>
        <w:rPr>
          <w:rFonts w:hint="default" w:ascii="Times New Roman" w:hAnsi="Times New Roman" w:eastAsia="方正仿宋_GBK" w:cs="宋体"/>
          <w:sz w:val="32"/>
          <w:szCs w:val="24"/>
          <w:lang w:val="en-US" w:eastAsia="zh-CN"/>
        </w:rPr>
        <w:t>ABE</w:t>
      </w:r>
      <w:r>
        <w:rPr>
          <w:rFonts w:hint="eastAsia" w:ascii="Times New Roman" w:hAnsi="Times New Roman" w:eastAsia="方正仿宋_GBK" w:cs="宋体"/>
          <w:sz w:val="32"/>
          <w:szCs w:val="24"/>
          <w:lang w:val="en-US" w:eastAsia="zh-CN"/>
        </w:rPr>
        <w:t>****小型轿车，车辆型号：比亚迪牌BYD7******</w:t>
      </w:r>
      <w:r>
        <w:rPr>
          <w:rFonts w:hint="default" w:ascii="Times New Roman" w:hAnsi="Times New Roman" w:eastAsia="方正仿宋_GBK" w:cs="宋体"/>
          <w:sz w:val="32"/>
          <w:szCs w:val="24"/>
          <w:lang w:val="en-US" w:eastAsia="zh-CN"/>
        </w:rPr>
        <w:t>B</w:t>
      </w:r>
      <w:r>
        <w:rPr>
          <w:rFonts w:hint="eastAsia" w:ascii="Times New Roman" w:hAnsi="Times New Roman" w:eastAsia="方正仿宋_GBK" w:cs="宋体"/>
          <w:sz w:val="32"/>
          <w:szCs w:val="24"/>
          <w:lang w:val="en-US" w:eastAsia="zh-CN"/>
        </w:rPr>
        <w:t>1，车辆类型：小型轿车，车辆识别代码：</w:t>
      </w:r>
      <w:r>
        <w:rPr>
          <w:rFonts w:hint="default" w:ascii="Times New Roman" w:hAnsi="Times New Roman" w:eastAsia="方正仿宋_GBK" w:cs="宋体"/>
          <w:sz w:val="32"/>
          <w:szCs w:val="24"/>
          <w:lang w:val="en-US" w:eastAsia="zh-CN"/>
        </w:rPr>
        <w:t>LC</w:t>
      </w:r>
      <w:r>
        <w:rPr>
          <w:rFonts w:hint="eastAsia" w:ascii="Times New Roman" w:hAnsi="Times New Roman" w:eastAsia="方正仿宋_GBK" w:cs="宋体"/>
          <w:sz w:val="32"/>
          <w:szCs w:val="24"/>
          <w:lang w:val="en-US" w:eastAsia="zh-CN"/>
        </w:rPr>
        <w:t>0</w:t>
      </w:r>
      <w:r>
        <w:rPr>
          <w:rFonts w:hint="default" w:ascii="Times New Roman" w:hAnsi="Times New Roman" w:eastAsia="方正仿宋_GBK" w:cs="宋体"/>
          <w:sz w:val="32"/>
          <w:szCs w:val="24"/>
          <w:lang w:val="en-US" w:eastAsia="zh-CN"/>
        </w:rPr>
        <w:t>CE</w:t>
      </w:r>
      <w:r>
        <w:rPr>
          <w:rFonts w:hint="eastAsia" w:ascii="Times New Roman" w:hAnsi="Times New Roman" w:eastAsia="方正仿宋_GBK" w:cs="宋体"/>
          <w:sz w:val="32"/>
          <w:szCs w:val="24"/>
          <w:lang w:val="en-US" w:eastAsia="zh-CN"/>
        </w:rPr>
        <w:t>6</w:t>
      </w:r>
      <w:r>
        <w:rPr>
          <w:rFonts w:hint="default" w:ascii="Times New Roman" w:hAnsi="Times New Roman" w:eastAsia="方正仿宋_GBK" w:cs="宋体"/>
          <w:sz w:val="32"/>
          <w:szCs w:val="24"/>
          <w:lang w:val="en-US" w:eastAsia="zh-CN"/>
        </w:rPr>
        <w:t>DB</w:t>
      </w:r>
      <w:r>
        <w:rPr>
          <w:rFonts w:hint="eastAsia" w:ascii="Times New Roman" w:hAnsi="Times New Roman" w:eastAsia="方正仿宋_GBK" w:cs="宋体"/>
          <w:sz w:val="32"/>
          <w:szCs w:val="24"/>
          <w:lang w:val="en-US" w:eastAsia="zh-CN"/>
        </w:rPr>
        <w:t>3******0，发动机号码：3</w:t>
      </w:r>
      <w:r>
        <w:rPr>
          <w:rFonts w:hint="default" w:ascii="Times New Roman" w:hAnsi="Times New Roman" w:eastAsia="方正仿宋_GBK" w:cs="宋体"/>
          <w:sz w:val="32"/>
          <w:szCs w:val="24"/>
          <w:lang w:val="en-US" w:eastAsia="zh-CN"/>
        </w:rPr>
        <w:t>P</w:t>
      </w:r>
      <w:r>
        <w:rPr>
          <w:rFonts w:hint="eastAsia" w:ascii="Times New Roman" w:hAnsi="Times New Roman" w:eastAsia="方正仿宋_GBK" w:cs="宋体"/>
          <w:sz w:val="32"/>
          <w:szCs w:val="24"/>
          <w:lang w:val="en-US" w:eastAsia="zh-CN"/>
        </w:rPr>
        <w:t>40****7，车辆所有人：重庆星峰弈科技发展有限公司，住址：重庆市渝中区**街道**路**号**层**，车辆使用性质：预约出租客运，准载人数：5人。保险公司：中国人民财产股份有限公司，单号：</w:t>
      </w:r>
      <w:r>
        <w:rPr>
          <w:rFonts w:hint="default" w:ascii="Times New Roman" w:hAnsi="Times New Roman" w:eastAsia="方正仿宋_GBK" w:cs="宋体"/>
          <w:sz w:val="32"/>
          <w:szCs w:val="24"/>
          <w:lang w:val="en-US" w:eastAsia="zh-CN"/>
        </w:rPr>
        <w:t>PDZA</w:t>
      </w:r>
      <w:r>
        <w:rPr>
          <w:rFonts w:hint="eastAsia" w:ascii="Times New Roman" w:hAnsi="Times New Roman" w:eastAsia="方正仿宋_GBK" w:cs="宋体"/>
          <w:sz w:val="32"/>
          <w:szCs w:val="24"/>
          <w:lang w:val="en-US" w:eastAsia="zh-CN"/>
        </w:rPr>
        <w:t>2024500300******49，保险有效期至：2025年11月25日。经查，该车无被盗抢记录。</w:t>
      </w:r>
    </w:p>
    <w:p>
      <w:pPr>
        <w:keepNext w:val="0"/>
        <w:keepLines w:val="0"/>
        <w:pageBreakBefore w:val="0"/>
        <w:widowControl w:val="0"/>
        <w:kinsoku/>
        <w:wordWrap/>
        <w:overflowPunct/>
        <w:topLinePunct w:val="0"/>
        <w:autoSpaceDE/>
        <w:autoSpaceDN/>
        <w:bidi w:val="0"/>
        <w:adjustRightInd/>
        <w:snapToGrid w:val="0"/>
        <w:spacing w:line="556" w:lineRule="exact"/>
        <w:ind w:firstLine="642" w:firstLineChars="200"/>
        <w:textAlignment w:val="auto"/>
        <w:rPr>
          <w:rFonts w:hint="eastAsia" w:ascii="楷体_GB2312" w:hAnsi="楷体_GB2312" w:eastAsia="楷体_GB2312" w:cs="楷体_GB2312"/>
          <w:b/>
          <w:bCs w:val="0"/>
          <w:kern w:val="2"/>
          <w:sz w:val="32"/>
          <w:szCs w:val="32"/>
          <w:u w:val="none"/>
          <w:lang w:val="en-US" w:eastAsia="zh-CN" w:bidi="ar-SA"/>
        </w:rPr>
      </w:pPr>
      <w:r>
        <w:rPr>
          <w:rFonts w:hint="eastAsia" w:ascii="楷体_GB2312" w:hAnsi="楷体_GB2312" w:eastAsia="楷体_GB2312" w:cs="楷体_GB2312"/>
          <w:b/>
          <w:bCs w:val="0"/>
          <w:kern w:val="2"/>
          <w:sz w:val="32"/>
          <w:szCs w:val="32"/>
          <w:u w:val="none"/>
          <w:lang w:val="en-US" w:eastAsia="zh-CN" w:bidi="ar-SA"/>
        </w:rPr>
        <w:t>（二）驾驶员情况</w:t>
      </w:r>
    </w:p>
    <w:p>
      <w:pPr>
        <w:keepNext w:val="0"/>
        <w:keepLines w:val="0"/>
        <w:pageBreakBefore w:val="0"/>
        <w:widowControl w:val="0"/>
        <w:suppressAutoHyphens/>
        <w:kinsoku/>
        <w:wordWrap/>
        <w:overflowPunct/>
        <w:topLinePunct w:val="0"/>
        <w:autoSpaceDE/>
        <w:autoSpaceDN/>
        <w:bidi w:val="0"/>
        <w:adjustRightInd/>
        <w:snapToGrid w:val="0"/>
        <w:spacing w:line="556" w:lineRule="exact"/>
        <w:ind w:firstLine="640"/>
        <w:textAlignment w:val="auto"/>
        <w:rPr>
          <w:rFonts w:hint="eastAsia"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刘**，男，30岁，驾驶证号：500105**********13，档案编号：</w:t>
      </w:r>
      <w:r>
        <w:rPr>
          <w:rFonts w:hint="eastAsia" w:ascii="Times New Roman" w:hAnsi="Times New Roman" w:eastAsia="方正仿宋_GBK" w:cs="宋体"/>
          <w:color w:val="auto"/>
          <w:sz w:val="32"/>
          <w:szCs w:val="24"/>
          <w:lang w:val="en-US" w:eastAsia="zh-CN"/>
        </w:rPr>
        <w:t>5007******</w:t>
      </w:r>
      <w:r>
        <w:rPr>
          <w:rFonts w:hint="eastAsia" w:ascii="Times New Roman" w:hAnsi="Times New Roman" w:eastAsia="方正仿宋_GBK" w:cs="宋体"/>
          <w:sz w:val="32"/>
          <w:szCs w:val="24"/>
          <w:lang w:val="en-US" w:eastAsia="zh-CN"/>
        </w:rPr>
        <w:t>86，户籍地：重庆市江北区**镇**村**组**号，准驾车型：</w:t>
      </w:r>
      <w:r>
        <w:rPr>
          <w:rFonts w:hint="default" w:ascii="Times New Roman" w:hAnsi="Times New Roman" w:eastAsia="方正仿宋_GBK" w:cs="宋体"/>
          <w:sz w:val="32"/>
          <w:szCs w:val="24"/>
          <w:lang w:val="en-US" w:eastAsia="zh-CN"/>
        </w:rPr>
        <w:t>C</w:t>
      </w:r>
      <w:r>
        <w:rPr>
          <w:rFonts w:hint="eastAsia" w:ascii="Times New Roman" w:hAnsi="Times New Roman" w:eastAsia="方正仿宋_GBK" w:cs="宋体"/>
          <w:sz w:val="32"/>
          <w:szCs w:val="24"/>
          <w:lang w:val="en-US" w:eastAsia="zh-CN"/>
        </w:rPr>
        <w:t>1，初次领证日期：2017年3月9日，证件有效起始日期：2023年3月9日，有效期：10年。</w:t>
      </w:r>
    </w:p>
    <w:p>
      <w:pPr>
        <w:keepNext w:val="0"/>
        <w:keepLines w:val="0"/>
        <w:pageBreakBefore w:val="0"/>
        <w:widowControl w:val="0"/>
        <w:kinsoku/>
        <w:wordWrap/>
        <w:overflowPunct/>
        <w:topLinePunct w:val="0"/>
        <w:autoSpaceDE/>
        <w:autoSpaceDN/>
        <w:bidi w:val="0"/>
        <w:adjustRightInd/>
        <w:snapToGrid w:val="0"/>
        <w:spacing w:line="556" w:lineRule="exact"/>
        <w:ind w:firstLine="642" w:firstLineChars="200"/>
        <w:textAlignment w:val="auto"/>
        <w:rPr>
          <w:rFonts w:hint="eastAsia" w:ascii="楷体_GB2312" w:hAnsi="楷体_GB2312" w:eastAsia="楷体_GB2312" w:cs="楷体_GB2312"/>
          <w:b/>
          <w:bCs w:val="0"/>
          <w:kern w:val="2"/>
          <w:sz w:val="32"/>
          <w:szCs w:val="32"/>
          <w:u w:val="none"/>
          <w:lang w:val="en-US" w:eastAsia="zh-CN" w:bidi="ar-SA"/>
        </w:rPr>
      </w:pPr>
      <w:r>
        <w:rPr>
          <w:rFonts w:hint="eastAsia" w:ascii="楷体_GB2312" w:hAnsi="楷体_GB2312" w:eastAsia="楷体_GB2312" w:cs="楷体_GB2312"/>
          <w:b/>
          <w:bCs w:val="0"/>
          <w:kern w:val="2"/>
          <w:sz w:val="32"/>
          <w:szCs w:val="32"/>
          <w:u w:val="none"/>
          <w:lang w:val="en-US" w:eastAsia="zh-CN" w:bidi="ar-SA"/>
        </w:rPr>
        <w:t>（三）事故发生单位概况</w:t>
      </w:r>
    </w:p>
    <w:p>
      <w:pPr>
        <w:keepNext w:val="0"/>
        <w:keepLines w:val="0"/>
        <w:pageBreakBefore w:val="0"/>
        <w:widowControl w:val="0"/>
        <w:suppressAutoHyphens/>
        <w:kinsoku/>
        <w:wordWrap/>
        <w:overflowPunct/>
        <w:topLinePunct w:val="0"/>
        <w:autoSpaceDE/>
        <w:autoSpaceDN/>
        <w:bidi w:val="0"/>
        <w:adjustRightInd/>
        <w:snapToGrid w:val="0"/>
        <w:spacing w:line="556" w:lineRule="exact"/>
        <w:ind w:firstLine="640"/>
        <w:textAlignment w:val="auto"/>
        <w:rPr>
          <w:rFonts w:hint="default"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重庆滴滴出行科技有限公司，类型：有限责任公司，统一社会信用代码：91500105</w:t>
      </w:r>
      <w:r>
        <w:rPr>
          <w:rFonts w:hint="default" w:ascii="Times New Roman" w:hAnsi="Times New Roman" w:eastAsia="方正仿宋_GBK" w:cs="宋体"/>
          <w:sz w:val="32"/>
          <w:szCs w:val="24"/>
          <w:lang w:val="en-US" w:eastAsia="zh-CN"/>
        </w:rPr>
        <w:t>MA</w:t>
      </w:r>
      <w:r>
        <w:rPr>
          <w:rFonts w:hint="eastAsia" w:ascii="Times New Roman" w:hAnsi="Times New Roman" w:eastAsia="方正仿宋_GBK" w:cs="宋体"/>
          <w:sz w:val="32"/>
          <w:szCs w:val="24"/>
          <w:lang w:val="en-US" w:eastAsia="zh-CN"/>
        </w:rPr>
        <w:t>******22，住所：重庆市江北区**路**号**幢**（自主承诺），法定代表人：郭**，注册资本：壹仟万元整，成立日期：2019年12月18日，经营范围：许可项目：网络预约出租汽车经营服务，汽车租赁，道路旅客运输经营，道路货物运输站经营，职业中介活动，互联网信息服务（依法须经批准的项目，经相关部门批准后方可开展经营活动，具体经营项目以相关部门批准文件或许可证件为准）。一般项目：技术服务、技术开发、技术咨询、技术交流、技术转让、技术推广，信息技术咨询服务，软件开发，广告设计、制作、代理，市场营销策划，仪器仪表修理，汽车零配件零售，通信设备零售，日用品零售，国内货物运输代理，人力资源服务（不含职业中介活动）（除依法须经批准的项目外，凭营业执照依法自主开展经营活动）。</w:t>
      </w:r>
    </w:p>
    <w:p>
      <w:pPr>
        <w:keepNext w:val="0"/>
        <w:keepLines w:val="0"/>
        <w:pageBreakBefore w:val="0"/>
        <w:widowControl w:val="0"/>
        <w:suppressAutoHyphens/>
        <w:kinsoku/>
        <w:wordWrap/>
        <w:overflowPunct/>
        <w:topLinePunct w:val="0"/>
        <w:autoSpaceDE/>
        <w:autoSpaceDN/>
        <w:bidi w:val="0"/>
        <w:adjustRightInd/>
        <w:snapToGrid w:val="0"/>
        <w:spacing w:line="556" w:lineRule="exact"/>
        <w:ind w:firstLine="640"/>
        <w:textAlignment w:val="auto"/>
        <w:rPr>
          <w:rFonts w:hint="default"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该单位持有《中华人民共和国网络预约出租汽车经营许可证》，证号：渝交运管许可字5001******37号，证件有效期：2023年10月25日至2027年10月25日，经营范围：网络预约出租汽车客运。</w:t>
      </w:r>
    </w:p>
    <w:p>
      <w:pPr>
        <w:keepNext w:val="0"/>
        <w:keepLines w:val="0"/>
        <w:pageBreakBefore w:val="0"/>
        <w:widowControl w:val="0"/>
        <w:kinsoku/>
        <w:wordWrap/>
        <w:overflowPunct/>
        <w:topLinePunct w:val="0"/>
        <w:autoSpaceDE/>
        <w:autoSpaceDN/>
        <w:bidi w:val="0"/>
        <w:adjustRightInd/>
        <w:snapToGrid w:val="0"/>
        <w:spacing w:line="556" w:lineRule="exact"/>
        <w:ind w:firstLine="642" w:firstLineChars="200"/>
        <w:textAlignment w:val="auto"/>
        <w:rPr>
          <w:rFonts w:hint="eastAsia" w:ascii="楷体_GB2312" w:hAnsi="楷体_GB2312" w:eastAsia="楷体_GB2312" w:cs="楷体_GB2312"/>
          <w:b/>
          <w:bCs w:val="0"/>
          <w:kern w:val="2"/>
          <w:sz w:val="32"/>
          <w:szCs w:val="32"/>
          <w:u w:val="none"/>
          <w:lang w:val="en-US" w:eastAsia="zh-CN" w:bidi="ar-SA"/>
        </w:rPr>
      </w:pPr>
      <w:r>
        <w:rPr>
          <w:rFonts w:hint="eastAsia" w:ascii="楷体_GB2312" w:hAnsi="楷体_GB2312" w:eastAsia="楷体_GB2312" w:cs="楷体_GB2312"/>
          <w:b/>
          <w:bCs w:val="0"/>
          <w:kern w:val="2"/>
          <w:sz w:val="32"/>
          <w:szCs w:val="32"/>
          <w:u w:val="none"/>
          <w:lang w:val="en-US" w:eastAsia="zh-CN" w:bidi="ar-SA"/>
        </w:rPr>
        <w:t>（四）事故发生单位安全管理情况</w:t>
      </w:r>
    </w:p>
    <w:p>
      <w:pPr>
        <w:keepNext w:val="0"/>
        <w:keepLines w:val="0"/>
        <w:pageBreakBefore w:val="0"/>
        <w:widowControl w:val="0"/>
        <w:suppressAutoHyphens/>
        <w:kinsoku/>
        <w:wordWrap/>
        <w:overflowPunct/>
        <w:topLinePunct w:val="0"/>
        <w:autoSpaceDE/>
        <w:autoSpaceDN/>
        <w:bidi w:val="0"/>
        <w:adjustRightInd/>
        <w:snapToGrid w:val="0"/>
        <w:spacing w:line="556" w:lineRule="exact"/>
        <w:ind w:firstLine="640"/>
        <w:textAlignment w:val="auto"/>
        <w:rPr>
          <w:rFonts w:hint="default"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重庆滴滴出行科技有限公司，建立了由主要负责人负总责的安全生产管理机构，下设有主城司机事业部、应急处置部、公众沟通部、地方事务部、滴盟事业部等机构和岗位，其主要负责人取得了重庆市城市客运企业主要负责人和安全生产管理人员安全考核证明，配备了专职安全生产管理人员，专职安全生产管理人员取得了重庆市城市客运企业主要负责人和安全生产管理人员安全考核证明。公司建立了安全生产领导小组，制定了《安全生产责任制管理制度》《车辆安全管理制度》《安全目标管理制度》《安全风险分级管控制度》《驾驶员安全管理制度》《安全生产检查实施细则》《安全事件调查实施细则》《员工安全生产教育培训管理制度》《安全生产隐患排查治理制度》等制度。该公司通过百川教育平台不定时的对驾驶员进行安全教育培训，平时通过平台对驾驶员的违章行为进行监控，并及时进行安全提醒。</w:t>
      </w:r>
    </w:p>
    <w:p>
      <w:pPr>
        <w:keepNext w:val="0"/>
        <w:keepLines w:val="0"/>
        <w:pageBreakBefore w:val="0"/>
        <w:widowControl w:val="0"/>
        <w:kinsoku/>
        <w:wordWrap/>
        <w:overflowPunct/>
        <w:topLinePunct w:val="0"/>
        <w:autoSpaceDE/>
        <w:autoSpaceDN/>
        <w:bidi w:val="0"/>
        <w:adjustRightInd/>
        <w:snapToGrid w:val="0"/>
        <w:spacing w:line="556" w:lineRule="exact"/>
        <w:ind w:firstLine="642" w:firstLineChars="200"/>
        <w:textAlignment w:val="auto"/>
        <w:rPr>
          <w:rFonts w:hint="eastAsia" w:ascii="楷体_GB2312" w:hAnsi="楷体_GB2312" w:eastAsia="楷体_GB2312" w:cs="楷体_GB2312"/>
          <w:b/>
          <w:bCs w:val="0"/>
          <w:kern w:val="2"/>
          <w:sz w:val="32"/>
          <w:szCs w:val="32"/>
          <w:u w:val="none"/>
          <w:lang w:val="en-US" w:eastAsia="zh-CN" w:bidi="ar-SA"/>
        </w:rPr>
      </w:pPr>
      <w:r>
        <w:rPr>
          <w:rFonts w:hint="eastAsia" w:ascii="楷体_GB2312" w:hAnsi="楷体_GB2312" w:eastAsia="楷体_GB2312" w:cs="楷体_GB2312"/>
          <w:b/>
          <w:bCs w:val="0"/>
          <w:kern w:val="2"/>
          <w:sz w:val="32"/>
          <w:szCs w:val="32"/>
          <w:u w:val="none"/>
          <w:lang w:val="en-US" w:eastAsia="zh-CN" w:bidi="ar-SA"/>
        </w:rPr>
        <w:t>（五）事故发生经过</w:t>
      </w:r>
    </w:p>
    <w:p>
      <w:pPr>
        <w:keepNext w:val="0"/>
        <w:keepLines w:val="0"/>
        <w:pageBreakBefore w:val="0"/>
        <w:widowControl w:val="0"/>
        <w:suppressAutoHyphens/>
        <w:kinsoku/>
        <w:wordWrap/>
        <w:overflowPunct/>
        <w:topLinePunct w:val="0"/>
        <w:autoSpaceDE/>
        <w:autoSpaceDN/>
        <w:bidi w:val="0"/>
        <w:adjustRightInd/>
        <w:snapToGrid w:val="0"/>
        <w:spacing w:line="556" w:lineRule="exact"/>
        <w:ind w:firstLine="640"/>
        <w:textAlignment w:val="auto"/>
        <w:rPr>
          <w:rFonts w:hint="default"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2025年6月19日21时24分许，刘**驾驶渝ABE****小型轿车，由渝北区龙兴往江北区鱼嘴方向行驶，行至重庆市江北区两江大道沪渝高速路桥下路段时，与由车行方向从右至左横过道路的行人娄**发生碰撞，导致车辆受损，行人娄**当场死亡的道路交通事故。</w:t>
      </w:r>
    </w:p>
    <w:p>
      <w:pPr>
        <w:keepNext w:val="0"/>
        <w:keepLines w:val="0"/>
        <w:pageBreakBefore w:val="0"/>
        <w:widowControl w:val="0"/>
        <w:kinsoku/>
        <w:wordWrap/>
        <w:overflowPunct/>
        <w:topLinePunct w:val="0"/>
        <w:autoSpaceDE/>
        <w:autoSpaceDN/>
        <w:bidi w:val="0"/>
        <w:adjustRightInd/>
        <w:snapToGrid w:val="0"/>
        <w:spacing w:line="556" w:lineRule="exact"/>
        <w:ind w:firstLine="642" w:firstLineChars="200"/>
        <w:textAlignment w:val="auto"/>
        <w:rPr>
          <w:rFonts w:hint="eastAsia" w:ascii="楷体_GB2312" w:hAnsi="楷体_GB2312" w:eastAsia="楷体_GB2312" w:cs="楷体_GB2312"/>
          <w:b/>
          <w:bCs w:val="0"/>
          <w:kern w:val="2"/>
          <w:sz w:val="32"/>
          <w:szCs w:val="32"/>
          <w:u w:val="none"/>
          <w:lang w:val="en-US" w:eastAsia="zh-CN" w:bidi="ar-SA"/>
        </w:rPr>
      </w:pPr>
      <w:r>
        <w:rPr>
          <w:rFonts w:hint="eastAsia" w:ascii="楷体_GB2312" w:hAnsi="楷体_GB2312" w:eastAsia="楷体_GB2312" w:cs="楷体_GB2312"/>
          <w:b/>
          <w:bCs w:val="0"/>
          <w:kern w:val="2"/>
          <w:sz w:val="32"/>
          <w:szCs w:val="32"/>
          <w:u w:val="none"/>
          <w:lang w:val="en-US" w:eastAsia="zh-CN" w:bidi="ar-SA"/>
        </w:rPr>
        <w:t>（六）事故现场情况</w:t>
      </w:r>
    </w:p>
    <w:p>
      <w:pPr>
        <w:keepNext w:val="0"/>
        <w:keepLines w:val="0"/>
        <w:pageBreakBefore w:val="0"/>
        <w:widowControl w:val="0"/>
        <w:suppressAutoHyphens/>
        <w:kinsoku/>
        <w:wordWrap/>
        <w:overflowPunct/>
        <w:topLinePunct w:val="0"/>
        <w:autoSpaceDE/>
        <w:autoSpaceDN/>
        <w:bidi w:val="0"/>
        <w:adjustRightInd/>
        <w:snapToGrid w:val="0"/>
        <w:spacing w:line="556" w:lineRule="exact"/>
        <w:ind w:firstLine="640"/>
        <w:textAlignment w:val="auto"/>
        <w:rPr>
          <w:rFonts w:hint="default"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事故现场位于重庆市江北区两江大道沪渝高速路桥下路段，道路情况为直线、沥青路面，道路平坦，路面干燥，有标志、标线，无交通信号灯控制，无障碍物，道路有中央绿化带隔离，双向十车道，单向五车道，由渝北区龙兴方向至江北区鱼嘴方向两江大道有限速80公里/小时标志，事发地点有限速30公里/小时标志，两个限速标志距离大约140米。事发地点往渝北区龙兴方向300米左右处有人行横道，往鱼嘴方向500米左右处有人行横道，往鱼嘴方向300米左右处有行人上天桥步道。</w:t>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楷体_GB2312" w:hAnsi="楷体_GB2312" w:eastAsia="楷体_GB2312" w:cs="楷体_GB2312"/>
          <w:b/>
          <w:bCs/>
          <w:sz w:val="32"/>
          <w:szCs w:val="32"/>
          <w:highlight w:val="none"/>
          <w:lang w:eastAsia="zh-CN"/>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楷体_GB2312" w:hAnsi="楷体_GB2312" w:eastAsia="楷体_GB2312" w:cs="楷体_GB2312"/>
          <w:b/>
          <w:bCs/>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楷体_GB2312" w:hAnsi="楷体_GB2312" w:eastAsia="楷体_GB2312" w:cs="楷体_GB2312"/>
          <w:b/>
          <w:bCs/>
          <w:sz w:val="32"/>
          <w:szCs w:val="32"/>
          <w:highlight w:val="none"/>
        </w:rPr>
      </w:pPr>
    </w:p>
    <w:p>
      <w:pPr>
        <w:keepNext w:val="0"/>
        <w:keepLines w:val="0"/>
        <w:pageBreakBefore w:val="0"/>
        <w:widowControl w:val="0"/>
        <w:kinsoku/>
        <w:wordWrap/>
        <w:overflowPunct/>
        <w:topLinePunct w:val="0"/>
        <w:autoSpaceDE/>
        <w:autoSpaceDN/>
        <w:bidi w:val="0"/>
        <w:adjustRightInd w:val="0"/>
        <w:snapToGrid w:val="0"/>
        <w:spacing w:line="240" w:lineRule="auto"/>
        <w:ind w:firstLine="642"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drawing>
          <wp:inline distT="0" distB="0" distL="114300" distR="114300">
            <wp:extent cx="5461635" cy="7776210"/>
            <wp:effectExtent l="0" t="0" r="5715" b="15240"/>
            <wp:docPr id="3" name="图片 3" descr="截图_选择区域_20260312103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截图_选择区域_20260312103908"/>
                    <pic:cNvPicPr>
                      <a:picLocks noChangeAspect="1"/>
                    </pic:cNvPicPr>
                  </pic:nvPicPr>
                  <pic:blipFill>
                    <a:blip r:embed="rId5"/>
                    <a:stretch>
                      <a:fillRect/>
                    </a:stretch>
                  </pic:blipFill>
                  <pic:spPr>
                    <a:xfrm>
                      <a:off x="0" y="0"/>
                      <a:ext cx="5461635" cy="777621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560" w:lineRule="exact"/>
        <w:ind w:firstLine="642" w:firstLineChars="200"/>
        <w:textAlignment w:val="auto"/>
        <w:rPr>
          <w:rFonts w:hint="eastAsia" w:ascii="方正楷体_GBK" w:hAnsi="方正楷体_GBK" w:eastAsia="楷体_GB2312" w:cs="方正楷体_GBK"/>
          <w:b/>
          <w:bCs/>
          <w:sz w:val="32"/>
          <w:szCs w:val="32"/>
          <w:highlight w:val="none"/>
          <w:lang w:eastAsia="zh-CN"/>
        </w:rPr>
      </w:pPr>
      <w:r>
        <w:rPr>
          <w:rFonts w:hint="eastAsia" w:ascii="楷体_GB2312" w:hAnsi="楷体_GB2312" w:eastAsia="楷体_GB2312" w:cs="楷体_GB2312"/>
          <w:b/>
          <w:bCs/>
          <w:sz w:val="32"/>
          <w:szCs w:val="32"/>
          <w:highlight w:val="none"/>
        </w:rPr>
        <w:t>（七）事故造成的人员伤亡</w:t>
      </w:r>
      <w:r>
        <w:rPr>
          <w:rFonts w:hint="eastAsia" w:ascii="楷体_GB2312" w:hAnsi="楷体_GB2312" w:eastAsia="楷体_GB2312" w:cs="楷体_GB2312"/>
          <w:b/>
          <w:bCs/>
          <w:sz w:val="32"/>
          <w:szCs w:val="32"/>
          <w:highlight w:val="none"/>
          <w:lang w:eastAsia="zh-CN"/>
        </w:rPr>
        <w:t>情况</w:t>
      </w:r>
    </w:p>
    <w:p>
      <w:pPr>
        <w:keepNext w:val="0"/>
        <w:keepLines w:val="0"/>
        <w:pageBreakBefore w:val="0"/>
        <w:suppressAutoHyphens/>
        <w:kinsoku/>
        <w:wordWrap/>
        <w:overflowPunct/>
        <w:autoSpaceDE/>
        <w:autoSpaceDN/>
        <w:bidi w:val="0"/>
        <w:snapToGrid w:val="0"/>
        <w:spacing w:line="560" w:lineRule="exact"/>
        <w:ind w:firstLine="640"/>
        <w:textAlignment w:val="auto"/>
        <w:rPr>
          <w:rFonts w:hint="default"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死者娄**，女，53岁，身份证号：522122**********46，户籍地址：重庆市万盛区**镇**村**村民组。</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rPr>
      </w:pPr>
      <w:r>
        <w:rPr>
          <w:rFonts w:hint="eastAsia" w:ascii="黑体" w:hAnsi="Times New Roman" w:eastAsia="黑体" w:cs="Times New Roman"/>
          <w:b w:val="0"/>
          <w:bCs/>
          <w:sz w:val="32"/>
          <w:szCs w:val="32"/>
        </w:rPr>
        <w:t>二、事故应急处置及评估情况</w:t>
      </w:r>
    </w:p>
    <w:p>
      <w:pPr>
        <w:keepNext w:val="0"/>
        <w:keepLines w:val="0"/>
        <w:pageBreakBefore w:val="0"/>
        <w:suppressAutoHyphens/>
        <w:kinsoku/>
        <w:wordWrap/>
        <w:overflowPunct/>
        <w:autoSpaceDE/>
        <w:autoSpaceDN/>
        <w:bidi w:val="0"/>
        <w:snapToGrid w:val="0"/>
        <w:spacing w:line="560" w:lineRule="exact"/>
        <w:ind w:firstLine="640"/>
        <w:textAlignment w:val="auto"/>
        <w:rPr>
          <w:rFonts w:hint="eastAsia"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区公安分局交巡警支队于2025年6月19日22时05分到达事故现场进行应急处置，组织指挥开展现场秩序维护、现场救援等工作。“120”接报后也及时赶到现场对死者进行处置。事故现场勘查处置完毕，现场撤除，恢复交通。</w:t>
      </w:r>
    </w:p>
    <w:p>
      <w:pPr>
        <w:keepNext w:val="0"/>
        <w:keepLines w:val="0"/>
        <w:pageBreakBefore w:val="0"/>
        <w:suppressAutoHyphens/>
        <w:kinsoku/>
        <w:wordWrap/>
        <w:overflowPunct/>
        <w:autoSpaceDE/>
        <w:autoSpaceDN/>
        <w:bidi w:val="0"/>
        <w:snapToGrid w:val="0"/>
        <w:spacing w:line="560" w:lineRule="exact"/>
        <w:ind w:firstLine="640"/>
        <w:textAlignment w:val="auto"/>
        <w:rPr>
          <w:rFonts w:hint="eastAsia"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区公安分局交巡警支队和“120”接到事故信息后及时响应，应急处置工作有序开展，责任落实到位。</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rPr>
      </w:pPr>
      <w:r>
        <w:rPr>
          <w:rFonts w:hint="eastAsia" w:ascii="黑体" w:hAnsi="Times New Roman" w:eastAsia="黑体" w:cs="Times New Roman"/>
          <w:b w:val="0"/>
          <w:bCs/>
          <w:sz w:val="32"/>
          <w:szCs w:val="32"/>
        </w:rPr>
        <w:t>三、事故原因分析</w:t>
      </w:r>
    </w:p>
    <w:p>
      <w:pPr>
        <w:keepNext w:val="0"/>
        <w:keepLines w:val="0"/>
        <w:pageBreakBefore w:val="0"/>
        <w:suppressAutoHyphens/>
        <w:kinsoku/>
        <w:wordWrap/>
        <w:overflowPunct/>
        <w:autoSpaceDE/>
        <w:autoSpaceDN/>
        <w:bidi w:val="0"/>
        <w:snapToGrid w:val="0"/>
        <w:spacing w:line="560" w:lineRule="exact"/>
        <w:ind w:firstLine="640"/>
        <w:textAlignment w:val="auto"/>
        <w:rPr>
          <w:rFonts w:hint="default"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事故发生后，区公安分局交巡警支队对该事故展开了前期调查，并委托相关司法鉴定中心对车辆和车速进行了检验鉴定。重庆市正港司法鉴定中心〔2025〕痕鉴字第2**7号《司法鉴定意见书》的鉴定意见：被鉴定车辆渝ABE****小型轿车的转向系、传动系、行驶系、制动系性能事故前应有效；该车前照灯事故前能点亮。重庆市正港司法鉴定中心〔2025〕痕鉴字第2**8号《司法鉴定意见书》的鉴定意见：被鉴定车辆渝ABE****小型轿车事发前的行驶速度应为69km/h。</w:t>
      </w:r>
    </w:p>
    <w:p>
      <w:pPr>
        <w:keepNext w:val="0"/>
        <w:keepLines w:val="0"/>
        <w:pageBreakBefore w:val="0"/>
        <w:suppressAutoHyphens/>
        <w:kinsoku/>
        <w:wordWrap/>
        <w:overflowPunct/>
        <w:autoSpaceDE/>
        <w:autoSpaceDN/>
        <w:bidi w:val="0"/>
        <w:snapToGrid w:val="0"/>
        <w:spacing w:line="560" w:lineRule="exact"/>
        <w:ind w:firstLine="640"/>
        <w:textAlignment w:val="auto"/>
        <w:rPr>
          <w:rFonts w:hint="eastAsia"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区公安分局交巡警支队依据现场勘查情况、检验鉴定情况、调查访问，当事人询问材料、视频监控资料等，查清了此次事故的直接原因，确定了事故责任，并作出了《道路交通事故认定书》：</w:t>
      </w:r>
    </w:p>
    <w:p>
      <w:pPr>
        <w:keepNext w:val="0"/>
        <w:keepLines w:val="0"/>
        <w:pageBreakBefore w:val="0"/>
        <w:suppressAutoHyphens/>
        <w:kinsoku/>
        <w:wordWrap/>
        <w:overflowPunct/>
        <w:autoSpaceDE/>
        <w:autoSpaceDN/>
        <w:bidi w:val="0"/>
        <w:snapToGrid w:val="0"/>
        <w:spacing w:line="560" w:lineRule="exact"/>
        <w:ind w:firstLine="640"/>
        <w:textAlignment w:val="auto"/>
        <w:rPr>
          <w:rFonts w:hint="default"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此次事故中，刘**驾驶渝ABE****小型轿车，行经限速30公里/小时标志的事发路段超速行驶，忽视观察，未及时发现横过道路的行人，未采取有效避让措施，导致车辆与行人发生碰撞的行为，及行人娄**在设有人行横道及行人上行步道的路段，未通过行人过街设施通行，而是直接在道路中横过的行为，二者的违法行为均是造成此事故的原因，刘**与娄**在本次事故中的违法过错行为对本次事故所起的作用以及过程的严重程度基本相当。</w:t>
      </w:r>
    </w:p>
    <w:p>
      <w:pPr>
        <w:keepNext w:val="0"/>
        <w:keepLines w:val="0"/>
        <w:pageBreakBefore w:val="0"/>
        <w:suppressAutoHyphens/>
        <w:kinsoku/>
        <w:wordWrap/>
        <w:overflowPunct/>
        <w:autoSpaceDE/>
        <w:autoSpaceDN/>
        <w:bidi w:val="0"/>
        <w:snapToGrid w:val="0"/>
        <w:spacing w:line="560" w:lineRule="exact"/>
        <w:ind w:firstLine="640"/>
        <w:textAlignment w:val="auto"/>
        <w:rPr>
          <w:rFonts w:hint="eastAsia"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刘**的行为违反了《中华人民共和国道路交通安全法》第四十二条：“机动车上道路行驶，不得超过限速标志标明的最高时速。在没有限速标志的路段，应当保持安全车速。”及《中华人民共和国道路交通安全法》第二十二条第一款：“机动车驾驶人应当遵守道路交通安全法律、法规的规定，按照操作规范安全驾驶、文明驾驶。”的规定。确定刘**承担事故的同等责任。</w:t>
      </w:r>
    </w:p>
    <w:p>
      <w:pPr>
        <w:keepNext w:val="0"/>
        <w:keepLines w:val="0"/>
        <w:pageBreakBefore w:val="0"/>
        <w:suppressAutoHyphens/>
        <w:kinsoku/>
        <w:wordWrap/>
        <w:overflowPunct/>
        <w:autoSpaceDE/>
        <w:autoSpaceDN/>
        <w:bidi w:val="0"/>
        <w:snapToGrid w:val="0"/>
        <w:spacing w:line="560" w:lineRule="exact"/>
        <w:ind w:firstLine="640"/>
        <w:textAlignment w:val="auto"/>
        <w:rPr>
          <w:rFonts w:hint="eastAsia"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娄**的行为违反了《中华人民共和国道路交通安全法》第六十二条：“行人通过路口或者横过道路，应当走人行横道或者过街设施；通过有交通信号灯的人行横道，应当按照交通信号灯指示通行；通过没有交通信号灯、人行横道的路口，或者在没有过街设施的路段横过道路，应当在确认安全后通过。”的规定。确定娄**承担事故的同等责任。</w:t>
      </w:r>
    </w:p>
    <w:p>
      <w:pPr>
        <w:keepNext w:val="0"/>
        <w:keepLines w:val="0"/>
        <w:pageBreakBefore w:val="0"/>
        <w:suppressAutoHyphens/>
        <w:kinsoku/>
        <w:wordWrap/>
        <w:overflowPunct/>
        <w:autoSpaceDE/>
        <w:autoSpaceDN/>
        <w:bidi w:val="0"/>
        <w:snapToGrid w:val="0"/>
        <w:spacing w:line="560" w:lineRule="exact"/>
        <w:ind w:firstLine="640"/>
        <w:textAlignment w:val="auto"/>
        <w:rPr>
          <w:rFonts w:hint="eastAsia"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调查组通过对该事故相关当事人的询问调查，查看监控视频以及现场照片，结合《道路交通事故认定书》的结论意见，认为该事故是由于驾驶员刘**驾驶渝ABE****小型轿车超速行驶，忽视观察，未及时发现横过道路的行人，未采取有效避让措施和娄**在设有人行横道及行人上行步道的路段，未通过行人过街设施通行，而是直接在道路中横过的违法行为，导致事故发生。</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rPr>
      </w:pPr>
      <w:r>
        <w:rPr>
          <w:rFonts w:hint="eastAsia" w:ascii="黑体" w:hAnsi="Times New Roman" w:eastAsia="黑体" w:cs="Times New Roman"/>
          <w:b w:val="0"/>
          <w:bCs/>
          <w:sz w:val="32"/>
          <w:szCs w:val="32"/>
        </w:rPr>
        <w:t>四、对事故责任分析及处理意见</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楷体_GB2312" w:hAnsi="楷体_GB2312" w:eastAsia="楷体_GB2312" w:cs="楷体_GB2312"/>
          <w:b/>
          <w:bCs w:val="0"/>
          <w:kern w:val="2"/>
          <w:sz w:val="32"/>
          <w:szCs w:val="32"/>
          <w:u w:val="none"/>
          <w:lang w:val="en-US" w:eastAsia="zh-CN" w:bidi="ar-SA"/>
        </w:rPr>
      </w:pPr>
      <w:r>
        <w:rPr>
          <w:rFonts w:hint="eastAsia" w:ascii="Times New Roman" w:hAnsi="Times New Roman" w:eastAsia="方正仿宋_GBK" w:cs="方正仿宋_GBK"/>
          <w:color w:val="000000"/>
          <w:sz w:val="32"/>
          <w:szCs w:val="32"/>
          <w:lang w:val="en-US" w:eastAsia="zh-CN"/>
        </w:rPr>
        <w:t>（</w:t>
      </w:r>
      <w:r>
        <w:rPr>
          <w:rFonts w:hint="eastAsia" w:ascii="楷体_GB2312" w:hAnsi="楷体_GB2312" w:eastAsia="楷体_GB2312" w:cs="楷体_GB2312"/>
          <w:b/>
          <w:bCs w:val="0"/>
          <w:kern w:val="2"/>
          <w:sz w:val="32"/>
          <w:szCs w:val="32"/>
          <w:u w:val="none"/>
          <w:lang w:val="en-US" w:eastAsia="zh-CN" w:bidi="ar-SA"/>
        </w:rPr>
        <w:t>一）娄**</w:t>
      </w:r>
    </w:p>
    <w:p>
      <w:pPr>
        <w:keepNext w:val="0"/>
        <w:keepLines w:val="0"/>
        <w:pageBreakBefore w:val="0"/>
        <w:suppressAutoHyphens/>
        <w:kinsoku/>
        <w:wordWrap/>
        <w:overflowPunct/>
        <w:autoSpaceDE/>
        <w:autoSpaceDN/>
        <w:bidi w:val="0"/>
        <w:snapToGrid w:val="0"/>
        <w:spacing w:line="560" w:lineRule="exact"/>
        <w:ind w:firstLine="640"/>
        <w:textAlignment w:val="auto"/>
        <w:rPr>
          <w:rFonts w:hint="eastAsia"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违反《中华人民共和国道路交通安全法》第六十二条：“行人通过路口或者横过道路，应当走人行横道或者过街设施；通过有交通信号灯的人行横道，应当按照交通信号灯指示通行；通过没有交通信号灯、人行横道的路口，或者在没有过街设施的路段横过道路，应当在确认安全后通过。”的规定。对本次事故负有同等责任。</w:t>
      </w:r>
    </w:p>
    <w:p>
      <w:pPr>
        <w:keepNext w:val="0"/>
        <w:keepLines w:val="0"/>
        <w:pageBreakBefore w:val="0"/>
        <w:suppressAutoHyphens/>
        <w:kinsoku/>
        <w:wordWrap/>
        <w:overflowPunct/>
        <w:autoSpaceDE/>
        <w:autoSpaceDN/>
        <w:bidi w:val="0"/>
        <w:snapToGrid w:val="0"/>
        <w:spacing w:line="560" w:lineRule="exact"/>
        <w:ind w:firstLine="640"/>
        <w:textAlignment w:val="auto"/>
        <w:rPr>
          <w:rFonts w:hint="eastAsia"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鉴于娄**在本次事故中已经死亡，建议免于追究其责任。</w:t>
      </w:r>
    </w:p>
    <w:p>
      <w:pPr>
        <w:keepNext w:val="0"/>
        <w:keepLines w:val="0"/>
        <w:pageBreakBefore w:val="0"/>
        <w:widowControl w:val="0"/>
        <w:numPr>
          <w:ilvl w:val="0"/>
          <w:numId w:val="1"/>
        </w:numPr>
        <w:kinsoku/>
        <w:wordWrap/>
        <w:overflowPunct/>
        <w:topLinePunct w:val="0"/>
        <w:autoSpaceDE/>
        <w:autoSpaceDN/>
        <w:bidi w:val="0"/>
        <w:adjustRightInd/>
        <w:snapToGrid w:val="0"/>
        <w:spacing w:line="560" w:lineRule="atLeast"/>
        <w:ind w:firstLine="642" w:firstLineChars="200"/>
        <w:jc w:val="left"/>
        <w:textAlignment w:val="auto"/>
        <w:rPr>
          <w:rFonts w:hint="eastAsia" w:ascii="楷体_GB2312" w:hAnsi="楷体_GB2312" w:eastAsia="楷体_GB2312" w:cs="楷体_GB2312"/>
          <w:b/>
          <w:bCs w:val="0"/>
          <w:kern w:val="2"/>
          <w:sz w:val="32"/>
          <w:szCs w:val="32"/>
          <w:u w:val="none"/>
          <w:lang w:val="en-US" w:eastAsia="zh-CN" w:bidi="ar-SA"/>
        </w:rPr>
      </w:pPr>
      <w:r>
        <w:rPr>
          <w:rFonts w:hint="eastAsia" w:ascii="楷体_GB2312" w:hAnsi="楷体_GB2312" w:eastAsia="楷体_GB2312" w:cs="楷体_GB2312"/>
          <w:b/>
          <w:bCs w:val="0"/>
          <w:kern w:val="2"/>
          <w:sz w:val="32"/>
          <w:szCs w:val="32"/>
          <w:u w:val="none"/>
          <w:lang w:val="en-US" w:eastAsia="zh-CN" w:bidi="ar-SA"/>
        </w:rPr>
        <w:t>刘**</w:t>
      </w:r>
    </w:p>
    <w:p>
      <w:pPr>
        <w:keepNext w:val="0"/>
        <w:keepLines w:val="0"/>
        <w:pageBreakBefore w:val="0"/>
        <w:suppressAutoHyphens/>
        <w:kinsoku/>
        <w:wordWrap/>
        <w:overflowPunct/>
        <w:autoSpaceDE/>
        <w:autoSpaceDN/>
        <w:bidi w:val="0"/>
        <w:snapToGrid w:val="0"/>
        <w:spacing w:line="560" w:lineRule="exact"/>
        <w:ind w:firstLine="640"/>
        <w:textAlignment w:val="auto"/>
        <w:rPr>
          <w:rFonts w:hint="eastAsia"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违反《中华人民共和国道路交通安全法》第四十二条：“机动车上道路行驶，不得超过限速标志标明的最高时速。在没有限速标志的路段，应当保持安全车速。”及《中华人民共和国道路交通安全法》第二十二条第一款：“机动车驾驶人应当遵守道路交通安全法律、法规的规定，按照操作规范安全驾驶、文明驾驶。”的规定。对本次事故负有同等责任。</w:t>
      </w:r>
    </w:p>
    <w:p>
      <w:pPr>
        <w:keepNext w:val="0"/>
        <w:keepLines w:val="0"/>
        <w:pageBreakBefore w:val="0"/>
        <w:suppressAutoHyphens/>
        <w:kinsoku/>
        <w:wordWrap/>
        <w:overflowPunct/>
        <w:autoSpaceDE/>
        <w:autoSpaceDN/>
        <w:bidi w:val="0"/>
        <w:snapToGrid w:val="0"/>
        <w:spacing w:line="560" w:lineRule="exact"/>
        <w:ind w:firstLine="640"/>
        <w:textAlignment w:val="auto"/>
        <w:rPr>
          <w:rFonts w:hint="default"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2025年7月24日，区公安分局交巡警支队对刘**作出了罚款500元、暂扣机动车驾驶证4个月的处罚。</w:t>
      </w:r>
    </w:p>
    <w:p>
      <w:pPr>
        <w:pStyle w:val="10"/>
        <w:keepNext w:val="0"/>
        <w:keepLines w:val="0"/>
        <w:pageBreakBefore w:val="0"/>
        <w:numPr>
          <w:ilvl w:val="0"/>
          <w:numId w:val="0"/>
        </w:numPr>
        <w:kinsoku/>
        <w:wordWrap/>
        <w:overflowPunct/>
        <w:topLinePunct w:val="0"/>
        <w:autoSpaceDE/>
        <w:autoSpaceDN/>
        <w:bidi w:val="0"/>
        <w:adjustRightInd/>
        <w:snapToGrid w:val="0"/>
        <w:spacing w:line="560" w:lineRule="exact"/>
        <w:ind w:leftChars="200"/>
        <w:textAlignment w:val="auto"/>
        <w:rPr>
          <w:rFonts w:hint="eastAsia" w:ascii="楷体_GB2312" w:hAnsi="楷体_GB2312" w:eastAsia="楷体_GB2312" w:cs="楷体_GB2312"/>
          <w:b/>
          <w:bCs/>
          <w:sz w:val="32"/>
          <w:szCs w:val="32"/>
          <w:highlight w:val="none"/>
          <w:lang w:eastAsia="zh-CN"/>
        </w:rPr>
      </w:pPr>
      <w:r>
        <w:rPr>
          <w:rFonts w:hint="eastAsia" w:ascii="楷体_GB2312" w:hAnsi="楷体_GB2312" w:eastAsia="楷体_GB2312" w:cs="楷体_GB2312"/>
          <w:b/>
          <w:bCs/>
          <w:sz w:val="32"/>
          <w:szCs w:val="32"/>
          <w:highlight w:val="none"/>
          <w:lang w:eastAsia="zh-CN"/>
        </w:rPr>
        <w:t>（三）重庆滴滴出行科技有限公司</w:t>
      </w:r>
    </w:p>
    <w:p>
      <w:pPr>
        <w:keepNext w:val="0"/>
        <w:keepLines w:val="0"/>
        <w:pageBreakBefore w:val="0"/>
        <w:suppressAutoHyphens/>
        <w:kinsoku/>
        <w:wordWrap/>
        <w:overflowPunct/>
        <w:autoSpaceDE/>
        <w:autoSpaceDN/>
        <w:bidi w:val="0"/>
        <w:snapToGrid w:val="0"/>
        <w:spacing w:line="560" w:lineRule="exact"/>
        <w:ind w:firstLine="640"/>
        <w:textAlignment w:val="auto"/>
        <w:rPr>
          <w:rFonts w:hint="eastAsia"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依据《重庆市网络预约出租汽车经营服务管理暂行办法》第二十条：“网约车平台公司是运输服务的提供者，承担承运人责任和相应社会责任，保证运营安全，保障乘客合法权益。”之规定，应对营运性车辆保证安全并履行相关管理责任。经调查，重庆滴滴出行科技有限公司设置有安全管理机构，成立了安全生产领导小组，配备有安全管理人员，制定了《安全生产责任制管理制度》《车辆安全管理制度》《安全风险分级管控制度》《驾驶员安全管理制度》《员工安全生产教育培训管理制度》《安全生产隐患排查治理制度》等制度。开展了安全教育培训、隐患排查和安全检查等工作。针对驾驶员违章行为（含超速行驶行为），该公司：一是利用“朱雀”监控系统主动干预，向驾驶员推送警示信息；二是组织驾驶员进行线下专项教育；三是建立了驾驶员两单两卡制度；四是制定了驾驶员激励约束机制，并对驾驶员违章行为，根据情节轻重，采取了相应的惩戒措施。在本次事故中未发现重庆滴滴出行科技有限公司存在违法行为。</w:t>
      </w:r>
    </w:p>
    <w:p>
      <w:pPr>
        <w:keepNext w:val="0"/>
        <w:keepLines w:val="0"/>
        <w:pageBreakBefore w:val="0"/>
        <w:suppressAutoHyphens/>
        <w:kinsoku/>
        <w:wordWrap/>
        <w:overflowPunct/>
        <w:autoSpaceDE/>
        <w:autoSpaceDN/>
        <w:bidi w:val="0"/>
        <w:snapToGrid w:val="0"/>
        <w:spacing w:line="560" w:lineRule="exact"/>
        <w:ind w:firstLine="640"/>
        <w:textAlignment w:val="auto"/>
        <w:rPr>
          <w:rFonts w:hint="eastAsia" w:ascii="楷体_GB2312" w:hAnsi="楷体_GB2312" w:eastAsia="楷体_GB2312" w:cs="楷体_GB2312"/>
          <w:b/>
          <w:bCs/>
          <w:sz w:val="32"/>
          <w:szCs w:val="32"/>
          <w:highlight w:val="none"/>
          <w:lang w:eastAsia="zh-CN"/>
        </w:rPr>
      </w:pPr>
      <w:r>
        <w:rPr>
          <w:rFonts w:hint="eastAsia" w:ascii="楷体_GB2312" w:hAnsi="楷体_GB2312" w:eastAsia="楷体_GB2312" w:cs="楷体_GB2312"/>
          <w:b/>
          <w:bCs/>
          <w:sz w:val="32"/>
          <w:szCs w:val="32"/>
          <w:highlight w:val="none"/>
          <w:lang w:eastAsia="zh-CN"/>
        </w:rPr>
        <w:t>（四）</w:t>
      </w:r>
      <w:r>
        <w:rPr>
          <w:rFonts w:hint="eastAsia" w:ascii="楷体_GB2312" w:hAnsi="楷体_GB2312" w:eastAsia="楷体_GB2312" w:cs="楷体_GB2312"/>
          <w:b/>
          <w:bCs/>
          <w:sz w:val="32"/>
          <w:szCs w:val="32"/>
        </w:rPr>
        <w:t>监管履职情况</w:t>
      </w:r>
    </w:p>
    <w:p>
      <w:pPr>
        <w:keepNext w:val="0"/>
        <w:keepLines w:val="0"/>
        <w:pageBreakBefore w:val="0"/>
        <w:suppressAutoHyphens/>
        <w:kinsoku/>
        <w:wordWrap/>
        <w:overflowPunct/>
        <w:autoSpaceDE/>
        <w:autoSpaceDN/>
        <w:bidi w:val="0"/>
        <w:snapToGrid w:val="0"/>
        <w:spacing w:line="560" w:lineRule="exact"/>
        <w:ind w:firstLine="640"/>
        <w:textAlignment w:val="auto"/>
        <w:rPr>
          <w:rFonts w:hint="eastAsia"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经查，江北区交通运输委作为行业监管部门，一是制定了《关于印发2025年安全生产与自然灾害防治工作服务指导计划的通知》，将江北区网约车平台公司纳入重点指导任务，对重庆滴滴出行科技有限公司进行了安全指导，督促公司对发现的问题隐患进行了整改。二是结合“网约车运营安全破题揭榜工作方案”、“网约车违法违规行为专项整治”等相关工作要求，会同区安委办、区道安办、市交通行政综合执法江北区大队、区市场监管局进行了联合安全检查，督促企业落实安全主体责任。三是组织重庆滴滴出行科技有限公司参加了行业安全工作会，部署了各项安全生产与自然防治重点工作，通报了各类安全生产事故；四是于2024年4月2日、7月3日、7月22日和2025年5月21日、7月3日组织对重庆滴滴出行科技有限公司相关业务负责人和安全负责人进行了约谈，要求其全面落实各项安全措施，切实履行好企业安全生产主体责任。五是每年组织辖区道路运输企业主要负责人、安全管理人员开展了安全培训。未发现相关监管人员监管履职不到位的情况。</w:t>
      </w:r>
    </w:p>
    <w:p>
      <w:pPr>
        <w:keepNext w:val="0"/>
        <w:keepLines w:val="0"/>
        <w:pageBreakBefore w:val="0"/>
        <w:suppressAutoHyphens/>
        <w:kinsoku/>
        <w:wordWrap/>
        <w:overflowPunct/>
        <w:autoSpaceDE/>
        <w:autoSpaceDN/>
        <w:bidi w:val="0"/>
        <w:snapToGrid w:val="0"/>
        <w:spacing w:line="560" w:lineRule="exact"/>
        <w:ind w:firstLine="640"/>
        <w:textAlignment w:val="auto"/>
        <w:rPr>
          <w:rFonts w:hint="eastAsia"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经查，鱼嘴镇作为属地监管单位，一是制定了《鱼嘴镇人民政府2025年度安全生产与自然灾害防治执法检查计划》《2025年鱼嘴镇安全生产与防灾减灾救灾工作要点》《2025年度安全工作重点工作清单》等。二是按照年度执法检查计划，对全镇各行业领域开展了安全检查，督促闭环整改相关安全隐患。三是组织开展了消防安全、道路交通安全、安全生产月等各类宣传活动30余次。四是组织开展了摩托车电动车超员、不带安全头盔，网约车驾驶人员不系安全带等专项整治活动。五是进一步加强了辖区道路安全隐患的排查治理。未发现相关监管人员监管履职不到位的情况。</w:t>
      </w:r>
    </w:p>
    <w:p>
      <w:pPr>
        <w:keepNext w:val="0"/>
        <w:keepLines w:val="0"/>
        <w:pageBreakBefore w:val="0"/>
        <w:tabs>
          <w:tab w:val="left" w:pos="1440"/>
        </w:tabs>
        <w:kinsoku/>
        <w:wordWrap/>
        <w:overflowPunct/>
        <w:topLinePunct w:val="0"/>
        <w:autoSpaceDE/>
        <w:autoSpaceDN/>
        <w:bidi w:val="0"/>
        <w:adjustRightInd/>
        <w:snapToGrid w:val="0"/>
        <w:spacing w:line="560" w:lineRule="atLeast"/>
        <w:ind w:firstLine="640" w:firstLineChars="200"/>
        <w:textAlignment w:val="auto"/>
        <w:rPr>
          <w:rFonts w:hint="eastAsia" w:ascii="黑体" w:hAnsi="Times New Roman" w:eastAsia="黑体" w:cs="Times New Roman"/>
          <w:b w:val="0"/>
          <w:bCs/>
          <w:sz w:val="32"/>
          <w:szCs w:val="32"/>
        </w:rPr>
      </w:pPr>
      <w:r>
        <w:rPr>
          <w:rFonts w:hint="eastAsia" w:ascii="黑体" w:hAnsi="Times New Roman" w:eastAsia="黑体" w:cs="Times New Roman"/>
          <w:b w:val="0"/>
          <w:bCs/>
          <w:sz w:val="32"/>
          <w:szCs w:val="32"/>
        </w:rPr>
        <w:t>五、事故防范措施意见</w:t>
      </w:r>
    </w:p>
    <w:p>
      <w:pPr>
        <w:keepNext w:val="0"/>
        <w:keepLines w:val="0"/>
        <w:pageBreakBefore w:val="0"/>
        <w:suppressAutoHyphens/>
        <w:kinsoku/>
        <w:wordWrap/>
        <w:overflowPunct/>
        <w:autoSpaceDE/>
        <w:autoSpaceDN/>
        <w:bidi w:val="0"/>
        <w:snapToGrid w:val="0"/>
        <w:spacing w:line="560" w:lineRule="exact"/>
        <w:ind w:firstLine="640"/>
        <w:textAlignment w:val="auto"/>
        <w:rPr>
          <w:rFonts w:hint="eastAsia" w:ascii="Times New Roman" w:hAnsi="Times New Roman" w:eastAsia="方正仿宋_GBK" w:cs="宋体"/>
          <w:sz w:val="32"/>
          <w:szCs w:val="24"/>
          <w:lang w:val="en-US" w:eastAsia="zh-CN"/>
        </w:rPr>
      </w:pPr>
      <w:r>
        <w:rPr>
          <w:rFonts w:hint="eastAsia" w:ascii="Times New Roman" w:hAnsi="Times New Roman" w:eastAsia="方正仿宋_GBK" w:cs="宋体"/>
          <w:sz w:val="32"/>
          <w:szCs w:val="24"/>
          <w:lang w:val="en-US" w:eastAsia="zh-CN"/>
        </w:rPr>
        <w:t>为了避免和预防类似事故再次发生，在以后的工作中，上述事故相关单位应从以下方面采取预防措施：</w:t>
      </w:r>
    </w:p>
    <w:p>
      <w:pPr>
        <w:keepNext w:val="0"/>
        <w:keepLines w:val="0"/>
        <w:pageBreakBefore w:val="0"/>
        <w:widowControl w:val="0"/>
        <w:kinsoku/>
        <w:wordWrap/>
        <w:overflowPunct/>
        <w:topLinePunct w:val="0"/>
        <w:autoSpaceDE/>
        <w:autoSpaceDN/>
        <w:bidi w:val="0"/>
        <w:adjustRightInd/>
        <w:snapToGrid w:val="0"/>
        <w:spacing w:line="560" w:lineRule="atLeast"/>
        <w:ind w:firstLine="642" w:firstLineChars="200"/>
        <w:jc w:val="left"/>
        <w:textAlignment w:val="auto"/>
        <w:rPr>
          <w:rFonts w:hint="eastAsia" w:ascii="Times New Roman" w:hAnsi="Times New Roman" w:eastAsia="方正仿宋_GBK" w:cs="方正仿宋_GBK"/>
          <w:color w:val="000000"/>
          <w:sz w:val="32"/>
          <w:szCs w:val="32"/>
          <w:lang w:val="en-US" w:eastAsia="zh-CN"/>
        </w:rPr>
      </w:pPr>
      <w:r>
        <w:rPr>
          <w:rFonts w:hint="eastAsia" w:ascii="楷体_GB2312" w:hAnsi="楷体_GB2312" w:eastAsia="楷体_GB2312" w:cs="楷体_GB2312"/>
          <w:b/>
          <w:bCs/>
          <w:kern w:val="2"/>
          <w:sz w:val="32"/>
          <w:szCs w:val="32"/>
          <w:lang w:val="en-US" w:eastAsia="zh-CN" w:bidi="ar-SA"/>
        </w:rPr>
        <w:t>（一）驾驶人，</w:t>
      </w:r>
      <w:r>
        <w:rPr>
          <w:rFonts w:hint="eastAsia" w:ascii="Times New Roman" w:hAnsi="Times New Roman" w:eastAsia="方正仿宋_GBK" w:cs="方正仿宋_GBK"/>
          <w:color w:val="000000"/>
          <w:sz w:val="32"/>
          <w:szCs w:val="32"/>
          <w:lang w:val="en-US" w:eastAsia="zh-CN"/>
        </w:rPr>
        <w:t>一是要严格遵守道路交通安全法律、法规的规定，按照操作规范安全驾驶、文明驾驶。二是要切实提高日常车辆驾驶中的安全意识，杜绝各种违法违章行为，切实保证驾驶安全。</w:t>
      </w:r>
    </w:p>
    <w:p>
      <w:pPr>
        <w:keepNext w:val="0"/>
        <w:keepLines w:val="0"/>
        <w:pageBreakBefore w:val="0"/>
        <w:widowControl w:val="0"/>
        <w:kinsoku/>
        <w:wordWrap/>
        <w:overflowPunct/>
        <w:topLinePunct w:val="0"/>
        <w:autoSpaceDE/>
        <w:autoSpaceDN/>
        <w:bidi w:val="0"/>
        <w:adjustRightInd/>
        <w:snapToGrid w:val="0"/>
        <w:spacing w:line="560" w:lineRule="atLeast"/>
        <w:ind w:firstLine="642" w:firstLineChars="200"/>
        <w:jc w:val="left"/>
        <w:textAlignment w:val="auto"/>
        <w:rPr>
          <w:rFonts w:hint="eastAsia" w:ascii="Times New Roman" w:hAnsi="Times New Roman" w:eastAsia="方正仿宋_GBK" w:cs="方正仿宋_GBK"/>
          <w:color w:val="000000"/>
          <w:sz w:val="32"/>
          <w:szCs w:val="32"/>
          <w:lang w:val="en-US" w:eastAsia="zh-CN"/>
        </w:rPr>
      </w:pPr>
      <w:r>
        <w:rPr>
          <w:rFonts w:hint="eastAsia" w:ascii="楷体_GB2312" w:hAnsi="楷体_GB2312" w:eastAsia="楷体_GB2312" w:cs="楷体_GB2312"/>
          <w:b/>
          <w:bCs/>
          <w:kern w:val="2"/>
          <w:sz w:val="32"/>
          <w:szCs w:val="32"/>
          <w:lang w:val="en-US" w:eastAsia="zh-CN" w:bidi="ar-SA"/>
        </w:rPr>
        <w:t>（二）重庆滴滴出行科技有限公司，</w:t>
      </w:r>
      <w:r>
        <w:rPr>
          <w:rFonts w:hint="eastAsia" w:ascii="Times New Roman" w:hAnsi="Times New Roman" w:eastAsia="方正仿宋_GBK" w:cs="方正仿宋_GBK"/>
          <w:color w:val="000000"/>
          <w:sz w:val="32"/>
          <w:szCs w:val="32"/>
          <w:lang w:val="en-US" w:eastAsia="zh-CN"/>
        </w:rPr>
        <w:t>一是要严格按照《中华人民共和国道路交通安全法》等相关法律法规，进一步完善安全生产管理制度，切实加强驾驶人员的安全教育培训，严格检查运营车辆安全状况。二是要加大安全管理工作力度，加强隐患排查，及时发现和纠正驾驶员的各类违法、违规行为以及车辆存在的安全隐患，确保安全营运。</w:t>
      </w:r>
    </w:p>
    <w:p>
      <w:pPr>
        <w:keepNext w:val="0"/>
        <w:keepLines w:val="0"/>
        <w:pageBreakBefore w:val="0"/>
        <w:widowControl w:val="0"/>
        <w:kinsoku/>
        <w:wordWrap/>
        <w:overflowPunct/>
        <w:topLinePunct w:val="0"/>
        <w:autoSpaceDE/>
        <w:autoSpaceDN/>
        <w:bidi w:val="0"/>
        <w:adjustRightInd/>
        <w:snapToGrid w:val="0"/>
        <w:spacing w:line="560" w:lineRule="atLeast"/>
        <w:ind w:firstLine="642" w:firstLineChars="200"/>
        <w:jc w:val="left"/>
        <w:textAlignment w:val="auto"/>
        <w:rPr>
          <w:rFonts w:hint="eastAsia" w:ascii="Times New Roman" w:hAnsi="Times New Roman" w:eastAsia="方正仿宋_GBK" w:cs="方正仿宋_GBK"/>
          <w:color w:val="000000"/>
          <w:sz w:val="32"/>
          <w:szCs w:val="32"/>
          <w:lang w:val="en-US" w:eastAsia="zh-CN"/>
        </w:rPr>
      </w:pPr>
      <w:r>
        <w:rPr>
          <w:rFonts w:hint="eastAsia" w:ascii="楷体_GB2312" w:hAnsi="楷体_GB2312" w:eastAsia="楷体_GB2312" w:cs="楷体_GB2312"/>
          <w:b/>
          <w:bCs/>
          <w:kern w:val="2"/>
          <w:sz w:val="32"/>
          <w:szCs w:val="32"/>
          <w:lang w:val="en-US" w:eastAsia="zh-CN" w:bidi="ar-SA"/>
        </w:rPr>
        <w:t>（三）区交通运输委，</w:t>
      </w:r>
      <w:r>
        <w:rPr>
          <w:rFonts w:hint="eastAsia" w:ascii="Times New Roman" w:hAnsi="Times New Roman" w:eastAsia="方正仿宋_GBK" w:cs="方正仿宋_GBK"/>
          <w:color w:val="000000"/>
          <w:sz w:val="32"/>
          <w:szCs w:val="32"/>
          <w:lang w:val="en-US" w:eastAsia="zh-CN"/>
        </w:rPr>
        <w:t>要进一步强化源头监管力度，督促相关企业认真落实安全生产主体责任，避免事故发生。</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val="0"/>
        <w:spacing w:line="560" w:lineRule="atLeast"/>
        <w:ind w:firstLine="2560" w:firstLineChars="800"/>
        <w:jc w:val="left"/>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000000"/>
          <w:sz w:val="32"/>
          <w:szCs w:val="32"/>
          <w:lang w:val="en-US" w:eastAsia="zh-CN"/>
        </w:rPr>
        <w:t>江北鱼嘴“6·19”一般道路交通事故调查组</w:t>
      </w:r>
    </w:p>
    <w:p>
      <w:pPr>
        <w:keepNext w:val="0"/>
        <w:keepLines w:val="0"/>
        <w:pageBreakBefore w:val="0"/>
        <w:widowControl w:val="0"/>
        <w:kinsoku/>
        <w:wordWrap/>
        <w:overflowPunct/>
        <w:topLinePunct w:val="0"/>
        <w:autoSpaceDE/>
        <w:autoSpaceDN/>
        <w:bidi w:val="0"/>
        <w:adjustRightInd/>
        <w:snapToGrid w:val="0"/>
        <w:spacing w:line="560" w:lineRule="atLeast"/>
        <w:ind w:firstLine="4480" w:firstLineChars="1400"/>
        <w:jc w:val="left"/>
        <w:textAlignment w:val="auto"/>
        <w:rPr>
          <w:rFonts w:hint="eastAsia" w:ascii="Times New Roman" w:hAnsi="Times New Roman" w:eastAsia="方正仿宋_GBK" w:cs="方正仿宋_GBK"/>
          <w:color w:val="000000"/>
          <w:sz w:val="32"/>
          <w:szCs w:val="32"/>
          <w:lang w:val="en-US" w:eastAsia="zh-CN"/>
        </w:rPr>
      </w:pPr>
      <w:r>
        <w:rPr>
          <w:rFonts w:hint="eastAsia" w:ascii="Times New Roman" w:hAnsi="Times New Roman" w:eastAsia="方正仿宋_GBK" w:cs="方正仿宋_GBK"/>
          <w:color w:val="000000"/>
          <w:sz w:val="32"/>
          <w:szCs w:val="32"/>
          <w:lang w:val="en-US" w:eastAsia="zh-CN"/>
        </w:rPr>
        <w:t>2025年11月24日</w:t>
      </w:r>
    </w:p>
    <w:p>
      <w:pPr>
        <w:keepNext w:val="0"/>
        <w:keepLines w:val="0"/>
        <w:pageBreakBefore w:val="0"/>
        <w:widowControl w:val="0"/>
        <w:kinsoku/>
        <w:wordWrap/>
        <w:overflowPunct/>
        <w:topLinePunct w:val="0"/>
        <w:autoSpaceDE/>
        <w:autoSpaceDN/>
        <w:bidi w:val="0"/>
        <w:adjustRightInd/>
        <w:snapToGrid w:val="0"/>
        <w:spacing w:line="560" w:lineRule="atLeast"/>
        <w:ind w:firstLine="640" w:firstLineChars="200"/>
        <w:jc w:val="left"/>
        <w:textAlignment w:val="auto"/>
        <w:rPr>
          <w:rFonts w:hint="eastAsia" w:ascii="Times New Roman" w:hAnsi="Times New Roman" w:eastAsia="方正仿宋_GBK" w:cs="方正仿宋_GBK"/>
          <w:color w:val="00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tabs>
          <w:tab w:val="left" w:pos="638"/>
        </w:tabs>
        <w:bidi w:val="0"/>
        <w:jc w:val="left"/>
        <w:rPr>
          <w:rFonts w:hint="default"/>
          <w:lang w:val="en-US" w:eastAsia="zh-CN"/>
        </w:rPr>
      </w:pPr>
      <w:bookmarkStart w:id="0" w:name="_GoBack"/>
      <w:bookmarkEnd w:id="0"/>
    </w:p>
    <w:sectPr>
      <w:footerReference r:id="rId3" w:type="default"/>
      <w:pgSz w:w="11906" w:h="16838"/>
      <w:pgMar w:top="2098" w:right="1474" w:bottom="1985" w:left="1588"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等线">
    <w:altName w:val="仿宋_GB2312"/>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宋体" w:hAnsi="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3</w:t>
                    </w:r>
                    <w:r>
                      <w:rPr>
                        <w:rFonts w:hint="eastAsia" w:ascii="宋体" w:hAnsi="宋体" w:eastAsia="宋体" w:cs="宋体"/>
                        <w:sz w:val="28"/>
                        <w:szCs w:val="28"/>
                      </w:rPr>
                      <w:fldChar w:fldCharType="end"/>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5"/>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EAEAD1"/>
    <w:multiLevelType w:val="singleLevel"/>
    <w:tmpl w:val="7BEAEAD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912"/>
    <w:rsid w:val="0014332B"/>
    <w:rsid w:val="0020689B"/>
    <w:rsid w:val="00277A3F"/>
    <w:rsid w:val="00377666"/>
    <w:rsid w:val="004057C6"/>
    <w:rsid w:val="008A3665"/>
    <w:rsid w:val="008B1362"/>
    <w:rsid w:val="00B551F2"/>
    <w:rsid w:val="00CF7912"/>
    <w:rsid w:val="00E4500B"/>
    <w:rsid w:val="00EE3376"/>
    <w:rsid w:val="00F6392B"/>
    <w:rsid w:val="00F64DF4"/>
    <w:rsid w:val="02727BA6"/>
    <w:rsid w:val="03DB4E5F"/>
    <w:rsid w:val="047D34C5"/>
    <w:rsid w:val="04E30AF2"/>
    <w:rsid w:val="05E000FC"/>
    <w:rsid w:val="06844721"/>
    <w:rsid w:val="077211C3"/>
    <w:rsid w:val="07EC0192"/>
    <w:rsid w:val="098D32EE"/>
    <w:rsid w:val="09A80FE4"/>
    <w:rsid w:val="0A0F60CA"/>
    <w:rsid w:val="0B8F0C83"/>
    <w:rsid w:val="0BF4BC34"/>
    <w:rsid w:val="0D0236EB"/>
    <w:rsid w:val="0D5B4A77"/>
    <w:rsid w:val="0FFA5660"/>
    <w:rsid w:val="0FFB6936"/>
    <w:rsid w:val="114217E4"/>
    <w:rsid w:val="11BF5835"/>
    <w:rsid w:val="1288610B"/>
    <w:rsid w:val="14622FC1"/>
    <w:rsid w:val="15973DF7"/>
    <w:rsid w:val="15FC658E"/>
    <w:rsid w:val="160B7230"/>
    <w:rsid w:val="1740037B"/>
    <w:rsid w:val="176945E2"/>
    <w:rsid w:val="1788491D"/>
    <w:rsid w:val="17FD6CA6"/>
    <w:rsid w:val="18495EC1"/>
    <w:rsid w:val="190D119D"/>
    <w:rsid w:val="19827DE5"/>
    <w:rsid w:val="1A6B2FA1"/>
    <w:rsid w:val="1A9A08B1"/>
    <w:rsid w:val="1C7F0349"/>
    <w:rsid w:val="1D52388F"/>
    <w:rsid w:val="1DF66715"/>
    <w:rsid w:val="1DFF9684"/>
    <w:rsid w:val="1EBF67A7"/>
    <w:rsid w:val="1F2C5185"/>
    <w:rsid w:val="1F7B4C97"/>
    <w:rsid w:val="1F7FFB99"/>
    <w:rsid w:val="208A35F3"/>
    <w:rsid w:val="223A6CD2"/>
    <w:rsid w:val="239375E1"/>
    <w:rsid w:val="26BB353B"/>
    <w:rsid w:val="289C5AAF"/>
    <w:rsid w:val="2A7C76F7"/>
    <w:rsid w:val="2A8F3401"/>
    <w:rsid w:val="2BB792FE"/>
    <w:rsid w:val="2C1A4C9F"/>
    <w:rsid w:val="2D170A86"/>
    <w:rsid w:val="2DEF8D85"/>
    <w:rsid w:val="2E215073"/>
    <w:rsid w:val="2E521500"/>
    <w:rsid w:val="2ECDE41B"/>
    <w:rsid w:val="2F314DE1"/>
    <w:rsid w:val="2FBF8693"/>
    <w:rsid w:val="2FFF8172"/>
    <w:rsid w:val="31FE3E83"/>
    <w:rsid w:val="327B7B22"/>
    <w:rsid w:val="32E34D98"/>
    <w:rsid w:val="32EA3BB0"/>
    <w:rsid w:val="33C9325C"/>
    <w:rsid w:val="34063B13"/>
    <w:rsid w:val="34F7D915"/>
    <w:rsid w:val="356C45C3"/>
    <w:rsid w:val="35F77581"/>
    <w:rsid w:val="368D5FC2"/>
    <w:rsid w:val="37166ADF"/>
    <w:rsid w:val="377E0AA8"/>
    <w:rsid w:val="377F8E17"/>
    <w:rsid w:val="37B7E73E"/>
    <w:rsid w:val="37B86C4F"/>
    <w:rsid w:val="393BB54C"/>
    <w:rsid w:val="3A6EDADC"/>
    <w:rsid w:val="3ABF1F3A"/>
    <w:rsid w:val="3ABFF209"/>
    <w:rsid w:val="3AD76819"/>
    <w:rsid w:val="3B543BE4"/>
    <w:rsid w:val="3B710987"/>
    <w:rsid w:val="3C7262ED"/>
    <w:rsid w:val="3DFD56D7"/>
    <w:rsid w:val="3FB7DB41"/>
    <w:rsid w:val="3FBD02DE"/>
    <w:rsid w:val="3FEB1CAD"/>
    <w:rsid w:val="3FFB146A"/>
    <w:rsid w:val="402B7E4E"/>
    <w:rsid w:val="405922D7"/>
    <w:rsid w:val="415610EC"/>
    <w:rsid w:val="41EB0337"/>
    <w:rsid w:val="43BFC81F"/>
    <w:rsid w:val="45A55D4D"/>
    <w:rsid w:val="46532F68"/>
    <w:rsid w:val="46696398"/>
    <w:rsid w:val="46712740"/>
    <w:rsid w:val="46C73B51"/>
    <w:rsid w:val="4B3A51CD"/>
    <w:rsid w:val="4D181EB3"/>
    <w:rsid w:val="4EDFAF9C"/>
    <w:rsid w:val="4FEB7621"/>
    <w:rsid w:val="50640BF4"/>
    <w:rsid w:val="53634DA2"/>
    <w:rsid w:val="56D50752"/>
    <w:rsid w:val="56F7A237"/>
    <w:rsid w:val="57804E91"/>
    <w:rsid w:val="5875677A"/>
    <w:rsid w:val="58A000AB"/>
    <w:rsid w:val="58C70199"/>
    <w:rsid w:val="598F827F"/>
    <w:rsid w:val="59FFA70A"/>
    <w:rsid w:val="5B2FD98C"/>
    <w:rsid w:val="5B8646B4"/>
    <w:rsid w:val="5BDB5653"/>
    <w:rsid w:val="5C0D5892"/>
    <w:rsid w:val="5C732F64"/>
    <w:rsid w:val="5DA424B0"/>
    <w:rsid w:val="5E390325"/>
    <w:rsid w:val="5E953F02"/>
    <w:rsid w:val="5EFCA9FB"/>
    <w:rsid w:val="5F9A1346"/>
    <w:rsid w:val="5FB58D3B"/>
    <w:rsid w:val="5FDFF8D5"/>
    <w:rsid w:val="5FF7C8BE"/>
    <w:rsid w:val="60924A0D"/>
    <w:rsid w:val="617B3D7A"/>
    <w:rsid w:val="619306EF"/>
    <w:rsid w:val="62FF59B7"/>
    <w:rsid w:val="6437290E"/>
    <w:rsid w:val="64A02A30"/>
    <w:rsid w:val="64AD4EF5"/>
    <w:rsid w:val="65CE0600"/>
    <w:rsid w:val="678F8125"/>
    <w:rsid w:val="68C90287"/>
    <w:rsid w:val="69791297"/>
    <w:rsid w:val="6A27402F"/>
    <w:rsid w:val="6A6FDB9A"/>
    <w:rsid w:val="6ABA5CB7"/>
    <w:rsid w:val="6ABC577D"/>
    <w:rsid w:val="6B233BC7"/>
    <w:rsid w:val="6BA042A4"/>
    <w:rsid w:val="6BBFEE94"/>
    <w:rsid w:val="6C6973EC"/>
    <w:rsid w:val="6C931138"/>
    <w:rsid w:val="6CB24900"/>
    <w:rsid w:val="6CE6E2DB"/>
    <w:rsid w:val="6CEAD304"/>
    <w:rsid w:val="6DF896CE"/>
    <w:rsid w:val="6ECF0694"/>
    <w:rsid w:val="6EE71536"/>
    <w:rsid w:val="6EF96350"/>
    <w:rsid w:val="6F6C54C7"/>
    <w:rsid w:val="6FD7F6C9"/>
    <w:rsid w:val="6FF78886"/>
    <w:rsid w:val="6FFD7FC6"/>
    <w:rsid w:val="705D26D1"/>
    <w:rsid w:val="7393582A"/>
    <w:rsid w:val="73BB82E3"/>
    <w:rsid w:val="73BF1EAA"/>
    <w:rsid w:val="73FBF770"/>
    <w:rsid w:val="741A54B2"/>
    <w:rsid w:val="74DB6F58"/>
    <w:rsid w:val="75EB296E"/>
    <w:rsid w:val="767D39F0"/>
    <w:rsid w:val="77713ED2"/>
    <w:rsid w:val="778F9A0C"/>
    <w:rsid w:val="77BC0E93"/>
    <w:rsid w:val="77D85A47"/>
    <w:rsid w:val="77DB17FE"/>
    <w:rsid w:val="77DB660C"/>
    <w:rsid w:val="77DE0F2D"/>
    <w:rsid w:val="77EFFD82"/>
    <w:rsid w:val="77FDB3DD"/>
    <w:rsid w:val="78B13B2D"/>
    <w:rsid w:val="794C7704"/>
    <w:rsid w:val="7A2318A1"/>
    <w:rsid w:val="7A5DA12B"/>
    <w:rsid w:val="7A7FB313"/>
    <w:rsid w:val="7AD634FD"/>
    <w:rsid w:val="7B1B04E0"/>
    <w:rsid w:val="7BAECBA4"/>
    <w:rsid w:val="7BBBE78B"/>
    <w:rsid w:val="7BF9C3B9"/>
    <w:rsid w:val="7BFE218B"/>
    <w:rsid w:val="7BFF7CD1"/>
    <w:rsid w:val="7CA42236"/>
    <w:rsid w:val="7CBF8D3B"/>
    <w:rsid w:val="7CCD4D9A"/>
    <w:rsid w:val="7CFF2A22"/>
    <w:rsid w:val="7D570D7D"/>
    <w:rsid w:val="7DB7A1B9"/>
    <w:rsid w:val="7DC63096"/>
    <w:rsid w:val="7DDAB667"/>
    <w:rsid w:val="7DDF9C84"/>
    <w:rsid w:val="7DEF755E"/>
    <w:rsid w:val="7DFBEE1F"/>
    <w:rsid w:val="7DFFC30B"/>
    <w:rsid w:val="7E2A6EE4"/>
    <w:rsid w:val="7E57705D"/>
    <w:rsid w:val="7E6C7C3A"/>
    <w:rsid w:val="7ED48FE0"/>
    <w:rsid w:val="7EDFF4CE"/>
    <w:rsid w:val="7EDFF555"/>
    <w:rsid w:val="7EE337E5"/>
    <w:rsid w:val="7EE7D1DA"/>
    <w:rsid w:val="7EE931A7"/>
    <w:rsid w:val="7EFA4526"/>
    <w:rsid w:val="7F2F11CC"/>
    <w:rsid w:val="7F3B3127"/>
    <w:rsid w:val="7F6D02FE"/>
    <w:rsid w:val="7F76F3C9"/>
    <w:rsid w:val="7FB67D0A"/>
    <w:rsid w:val="7FBEEC21"/>
    <w:rsid w:val="7FBF2C79"/>
    <w:rsid w:val="7FD2D131"/>
    <w:rsid w:val="7FDE3AEF"/>
    <w:rsid w:val="7FF70F6F"/>
    <w:rsid w:val="7FF7AC2D"/>
    <w:rsid w:val="7FFB392F"/>
    <w:rsid w:val="7FFBE2B1"/>
    <w:rsid w:val="7FFD8A11"/>
    <w:rsid w:val="7FFF7D16"/>
    <w:rsid w:val="835B2BB5"/>
    <w:rsid w:val="87B4CCDE"/>
    <w:rsid w:val="932B2727"/>
    <w:rsid w:val="97BF4D9C"/>
    <w:rsid w:val="9B3FAD8B"/>
    <w:rsid w:val="9BF1764E"/>
    <w:rsid w:val="9FE69099"/>
    <w:rsid w:val="9FF9F2A8"/>
    <w:rsid w:val="A6BE71DA"/>
    <w:rsid w:val="A9F73C15"/>
    <w:rsid w:val="AB679922"/>
    <w:rsid w:val="AE8FE8CA"/>
    <w:rsid w:val="AFAF789D"/>
    <w:rsid w:val="B3E973C8"/>
    <w:rsid w:val="B4C59755"/>
    <w:rsid w:val="B5BDE11B"/>
    <w:rsid w:val="B7E57C78"/>
    <w:rsid w:val="B9DBD127"/>
    <w:rsid w:val="BBC72B73"/>
    <w:rsid w:val="BBFA001F"/>
    <w:rsid w:val="BBFF7D25"/>
    <w:rsid w:val="BDE7B809"/>
    <w:rsid w:val="BDF7AFA8"/>
    <w:rsid w:val="BE6D60DD"/>
    <w:rsid w:val="BECF7B54"/>
    <w:rsid w:val="BEFB3009"/>
    <w:rsid w:val="BEFF3F62"/>
    <w:rsid w:val="BF3E4C46"/>
    <w:rsid w:val="BF72FAC6"/>
    <w:rsid w:val="BFEF6066"/>
    <w:rsid w:val="BFFBD7D8"/>
    <w:rsid w:val="BFFE0B08"/>
    <w:rsid w:val="C33AB0F2"/>
    <w:rsid w:val="C7FF7F4E"/>
    <w:rsid w:val="CB61E642"/>
    <w:rsid w:val="CCE57097"/>
    <w:rsid w:val="CF36192F"/>
    <w:rsid w:val="CF6386CB"/>
    <w:rsid w:val="CF7F95CE"/>
    <w:rsid w:val="CFDFBE5A"/>
    <w:rsid w:val="CFE31AEC"/>
    <w:rsid w:val="D16FDBCB"/>
    <w:rsid w:val="D5E7C874"/>
    <w:rsid w:val="D77D6386"/>
    <w:rsid w:val="D77F2F2C"/>
    <w:rsid w:val="D7F60B74"/>
    <w:rsid w:val="DBEA49CB"/>
    <w:rsid w:val="DBEDB11D"/>
    <w:rsid w:val="DBFB6405"/>
    <w:rsid w:val="DBFECCE3"/>
    <w:rsid w:val="DBFFD43A"/>
    <w:rsid w:val="DCFE0D02"/>
    <w:rsid w:val="DDCE4234"/>
    <w:rsid w:val="DDCE8EAD"/>
    <w:rsid w:val="DDF39E2C"/>
    <w:rsid w:val="DDFF74CD"/>
    <w:rsid w:val="DE7FB0B1"/>
    <w:rsid w:val="DEBF05B9"/>
    <w:rsid w:val="DEF21ADD"/>
    <w:rsid w:val="DF0E9C6B"/>
    <w:rsid w:val="DF1D08E4"/>
    <w:rsid w:val="DF766036"/>
    <w:rsid w:val="DFF35EDC"/>
    <w:rsid w:val="E3FEBE98"/>
    <w:rsid w:val="E8F5C356"/>
    <w:rsid w:val="EA72F645"/>
    <w:rsid w:val="EBBD702B"/>
    <w:rsid w:val="EBFE2DDB"/>
    <w:rsid w:val="EBFFF692"/>
    <w:rsid w:val="ECBF92E5"/>
    <w:rsid w:val="ECCFA18E"/>
    <w:rsid w:val="EDBF5EF3"/>
    <w:rsid w:val="EDCB93F6"/>
    <w:rsid w:val="EDFB45AB"/>
    <w:rsid w:val="EE033A19"/>
    <w:rsid w:val="EED69210"/>
    <w:rsid w:val="EEF3EA90"/>
    <w:rsid w:val="EF77BCAD"/>
    <w:rsid w:val="EF9DF50F"/>
    <w:rsid w:val="EF9F4CEE"/>
    <w:rsid w:val="EFF7D911"/>
    <w:rsid w:val="EFFBB9C3"/>
    <w:rsid w:val="EFFF4B13"/>
    <w:rsid w:val="F1FEEBEC"/>
    <w:rsid w:val="F3B7708C"/>
    <w:rsid w:val="F6EFB091"/>
    <w:rsid w:val="F6F93DE9"/>
    <w:rsid w:val="F6FBF2B1"/>
    <w:rsid w:val="F6FFF94A"/>
    <w:rsid w:val="F74CBE33"/>
    <w:rsid w:val="F7A3EA86"/>
    <w:rsid w:val="F7BB4B55"/>
    <w:rsid w:val="F7CFE7D3"/>
    <w:rsid w:val="F7FBD0DB"/>
    <w:rsid w:val="F7FF99AB"/>
    <w:rsid w:val="FAB73113"/>
    <w:rsid w:val="FB5D9A58"/>
    <w:rsid w:val="FB5F91CB"/>
    <w:rsid w:val="FB7FF7C0"/>
    <w:rsid w:val="FBB4750B"/>
    <w:rsid w:val="FBE7EA35"/>
    <w:rsid w:val="FBEFD8CB"/>
    <w:rsid w:val="FBFDC7CC"/>
    <w:rsid w:val="FCFF3F5E"/>
    <w:rsid w:val="FD7ECCC1"/>
    <w:rsid w:val="FD9B159D"/>
    <w:rsid w:val="FDFE6443"/>
    <w:rsid w:val="FE5DC077"/>
    <w:rsid w:val="FEDA9509"/>
    <w:rsid w:val="FEDF911A"/>
    <w:rsid w:val="FEFF6597"/>
    <w:rsid w:val="FF0D3E79"/>
    <w:rsid w:val="FF33183D"/>
    <w:rsid w:val="FF671D6E"/>
    <w:rsid w:val="FF7BD1E0"/>
    <w:rsid w:val="FF7E252A"/>
    <w:rsid w:val="FF9F1490"/>
    <w:rsid w:val="FF9FEAEA"/>
    <w:rsid w:val="FFBBB267"/>
    <w:rsid w:val="FFD7472A"/>
    <w:rsid w:val="FFE73F52"/>
    <w:rsid w:val="FFE76824"/>
    <w:rsid w:val="FFEF13EB"/>
    <w:rsid w:val="FFF32AFF"/>
    <w:rsid w:val="FFF50C0B"/>
    <w:rsid w:val="FFF731BC"/>
    <w:rsid w:val="FFF73DEF"/>
    <w:rsid w:val="FFF745D0"/>
    <w:rsid w:val="FFFFA530"/>
    <w:rsid w:val="FFFFAC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Body Text"/>
    <w:basedOn w:val="1"/>
    <w:next w:val="1"/>
    <w:link w:val="19"/>
    <w:qFormat/>
    <w:uiPriority w:val="99"/>
  </w:style>
  <w:style w:type="paragraph" w:styleId="4">
    <w:name w:val="Body Text Indent"/>
    <w:basedOn w:val="1"/>
    <w:link w:val="17"/>
    <w:semiHidden/>
    <w:unhideWhenUsed/>
    <w:qFormat/>
    <w:uiPriority w:val="99"/>
    <w:pPr>
      <w:spacing w:after="120"/>
      <w:ind w:left="420" w:leftChars="200"/>
    </w:p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Cambria" w:hAnsi="Cambria"/>
      <w:sz w:val="24"/>
    </w:rPr>
  </w:style>
  <w:style w:type="paragraph" w:styleId="8">
    <w:name w:val="HTML Preformatted"/>
    <w:basedOn w:val="1"/>
    <w:link w:val="2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szCs w:val="24"/>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0">
    <w:name w:val="Body Text First Indent 2"/>
    <w:basedOn w:val="4"/>
    <w:link w:val="18"/>
    <w:qFormat/>
    <w:uiPriority w:val="0"/>
    <w:pPr>
      <w:spacing w:after="0"/>
      <w:ind w:firstLine="420" w:firstLineChars="200"/>
    </w:pPr>
  </w:style>
  <w:style w:type="character" w:styleId="13">
    <w:name w:val="Strong"/>
    <w:basedOn w:val="12"/>
    <w:qFormat/>
    <w:uiPriority w:val="22"/>
    <w:rPr>
      <w:b/>
    </w:rPr>
  </w:style>
  <w:style w:type="paragraph" w:customStyle="1" w:styleId="14">
    <w:name w:val="正文-公1"/>
    <w:basedOn w:val="1"/>
    <w:next w:val="1"/>
    <w:qFormat/>
    <w:uiPriority w:val="0"/>
    <w:pPr>
      <w:ind w:firstLine="200" w:firstLineChars="200"/>
      <w:jc w:val="left"/>
    </w:pPr>
    <w:rPr>
      <w:rFonts w:eastAsia="仿宋_GB2312"/>
    </w:rPr>
  </w:style>
  <w:style w:type="character" w:customStyle="1" w:styleId="15">
    <w:name w:val="页眉 字符"/>
    <w:basedOn w:val="12"/>
    <w:link w:val="6"/>
    <w:qFormat/>
    <w:uiPriority w:val="99"/>
    <w:rPr>
      <w:sz w:val="18"/>
      <w:szCs w:val="18"/>
    </w:rPr>
  </w:style>
  <w:style w:type="character" w:customStyle="1" w:styleId="16">
    <w:name w:val="页脚 字符"/>
    <w:basedOn w:val="12"/>
    <w:link w:val="5"/>
    <w:qFormat/>
    <w:uiPriority w:val="99"/>
    <w:rPr>
      <w:sz w:val="18"/>
      <w:szCs w:val="18"/>
    </w:rPr>
  </w:style>
  <w:style w:type="character" w:customStyle="1" w:styleId="17">
    <w:name w:val="正文文本缩进 字符"/>
    <w:basedOn w:val="12"/>
    <w:link w:val="4"/>
    <w:semiHidden/>
    <w:qFormat/>
    <w:uiPriority w:val="99"/>
  </w:style>
  <w:style w:type="character" w:customStyle="1" w:styleId="18">
    <w:name w:val="正文首行缩进 2 字符"/>
    <w:basedOn w:val="17"/>
    <w:link w:val="10"/>
    <w:qFormat/>
    <w:uiPriority w:val="0"/>
  </w:style>
  <w:style w:type="character" w:customStyle="1" w:styleId="19">
    <w:name w:val="正文文本 字符"/>
    <w:basedOn w:val="12"/>
    <w:link w:val="3"/>
    <w:qFormat/>
    <w:uiPriority w:val="99"/>
  </w:style>
  <w:style w:type="paragraph" w:styleId="20">
    <w:name w:val="List Paragraph"/>
    <w:basedOn w:val="1"/>
    <w:qFormat/>
    <w:uiPriority w:val="99"/>
    <w:pPr>
      <w:ind w:firstLine="420" w:firstLineChars="200"/>
    </w:pPr>
  </w:style>
  <w:style w:type="character" w:customStyle="1" w:styleId="21">
    <w:name w:val="HTML 预设格式 字符"/>
    <w:basedOn w:val="12"/>
    <w:link w:val="8"/>
    <w:semiHidden/>
    <w:qFormat/>
    <w:uiPriority w:val="99"/>
    <w:rPr>
      <w:rFonts w:ascii="宋体" w:hAnsi="宋体" w:eastAsia="宋体" w:cs="Times New Roman"/>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704</Words>
  <Characters>4017</Characters>
  <Lines>33</Lines>
  <Paragraphs>9</Paragraphs>
  <TotalTime>44</TotalTime>
  <ScaleCrop>false</ScaleCrop>
  <LinksUpToDate>false</LinksUpToDate>
  <CharactersWithSpaces>4712</CharactersWithSpaces>
  <Application>WPS Office_11.8.2.1122_F1E327BC-269C-435d-A152-05C5408002CA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2024-07-26T18:18:00Z</dcterms:created>
  <dc:creator>CQ</dc:creator>
  <cp:lastModifiedBy>abc</cp:lastModifiedBy>
  <cp:lastPrinted>2025-10-13T18:16:00Z</cp:lastPrinted>
  <dcterms:modified xsi:type="dcterms:W3CDTF">2026-03-12T10:40:26Z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2052-11.8.2.1122</vt:lpwstr>
  </property>
  <property fmtid="{D5CDD505-2E9C-101B-9397-08002B2CF9AE}" pid="3" name="ICV">
    <vt:lpwstr>899C27AC5FA84D77A66533D5B2BECA9A</vt:lpwstr>
  </property>
</Properties>
</file>