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pacing w:after="0" w:line="560" w:lineRule="exact"/>
        <w:rPr>
          <w:rFonts w:ascii="方正小标宋_GBK" w:hAnsi="方正小标宋_GBK" w:eastAsia="方正小标宋_GBK" w:cs="方正小标宋_GBK"/>
          <w:sz w:val="44"/>
          <w:szCs w:val="44"/>
        </w:rPr>
      </w:pPr>
    </w:p>
    <w:p>
      <w:pPr>
        <w:pStyle w:val="3"/>
        <w:spacing w:after="0" w:line="560" w:lineRule="exact"/>
        <w:rPr>
          <w:rFonts w:ascii="方正小标宋_GBK" w:hAnsi="方正小标宋_GBK" w:eastAsia="方正小标宋_GBK" w:cs="方正小标宋_GBK"/>
          <w:sz w:val="44"/>
          <w:szCs w:val="44"/>
        </w:rPr>
      </w:pPr>
    </w:p>
    <w:p>
      <w:pPr>
        <w:keepNext w:val="0"/>
        <w:keepLines w:val="0"/>
        <w:pageBreakBefore w:val="0"/>
        <w:kinsoku/>
        <w:wordWrap/>
        <w:overflowPunct/>
        <w:topLinePunct w:val="0"/>
        <w:bidi w:val="0"/>
        <w:snapToGrid w:val="0"/>
        <w:spacing w:line="560" w:lineRule="atLeast"/>
        <w:jc w:val="center"/>
        <w:textAlignment w:val="auto"/>
        <w:rPr>
          <w:rFonts w:hint="eastAsia" w:ascii="Times New Roman" w:hAnsi="Times New Roman" w:eastAsia="方正小标宋_GBK" w:cs="方正小标宋_GBK"/>
          <w:color w:val="auto"/>
          <w:sz w:val="44"/>
          <w:szCs w:val="44"/>
          <w:lang w:eastAsia="zh-CN"/>
        </w:rPr>
      </w:pPr>
      <w:r>
        <w:rPr>
          <w:rFonts w:hint="eastAsia" w:ascii="Times New Roman" w:hAnsi="Times New Roman" w:eastAsia="方正小标宋_GBK" w:cs="方正小标宋_GBK"/>
          <w:color w:val="auto"/>
          <w:sz w:val="44"/>
          <w:szCs w:val="44"/>
          <w:lang w:eastAsia="zh-CN"/>
        </w:rPr>
        <w:t>两江新区铁山坪渝长高速复线连接道工程</w:t>
      </w:r>
    </w:p>
    <w:p>
      <w:pPr>
        <w:keepNext w:val="0"/>
        <w:keepLines w:val="0"/>
        <w:pageBreakBefore w:val="0"/>
        <w:kinsoku/>
        <w:wordWrap/>
        <w:overflowPunct/>
        <w:topLinePunct w:val="0"/>
        <w:bidi w:val="0"/>
        <w:snapToGrid w:val="0"/>
        <w:spacing w:line="560" w:lineRule="atLeast"/>
        <w:jc w:val="center"/>
        <w:textAlignment w:val="auto"/>
        <w:rPr>
          <w:rFonts w:hint="eastAsia" w:ascii="Times New Roman" w:hAnsi="Times New Roman" w:eastAsia="方正小标宋_GBK" w:cs="方正小标宋_GBK"/>
          <w:color w:val="auto"/>
          <w:sz w:val="44"/>
          <w:szCs w:val="44"/>
          <w:lang w:eastAsia="zh-CN"/>
        </w:rPr>
      </w:pPr>
      <w:r>
        <w:rPr>
          <w:rFonts w:hint="eastAsia" w:ascii="Times New Roman" w:hAnsi="Times New Roman" w:eastAsia="方正小标宋_GBK" w:cs="方正小标宋_GBK"/>
          <w:color w:val="auto"/>
          <w:sz w:val="44"/>
          <w:szCs w:val="44"/>
          <w:lang w:eastAsia="zh-CN"/>
        </w:rPr>
        <w:t>（海腾立交—南桥头立交）项目“3·1”</w:t>
      </w:r>
    </w:p>
    <w:p>
      <w:pPr>
        <w:keepNext w:val="0"/>
        <w:keepLines w:val="0"/>
        <w:pageBreakBefore w:val="0"/>
        <w:kinsoku/>
        <w:wordWrap/>
        <w:overflowPunct/>
        <w:topLinePunct w:val="0"/>
        <w:bidi w:val="0"/>
        <w:snapToGrid w:val="0"/>
        <w:spacing w:line="560" w:lineRule="atLeast"/>
        <w:jc w:val="center"/>
        <w:textAlignment w:val="auto"/>
        <w:rPr>
          <w:rFonts w:hint="eastAsia" w:ascii="Times New Roman" w:hAnsi="Times New Roman" w:eastAsia="方正小标宋_GBK" w:cs="方正小标宋_GBK"/>
          <w:color w:val="auto"/>
          <w:sz w:val="44"/>
          <w:szCs w:val="44"/>
          <w:lang w:eastAsia="zh-CN"/>
        </w:rPr>
      </w:pPr>
      <w:r>
        <w:rPr>
          <w:rFonts w:hint="eastAsia" w:ascii="Times New Roman" w:hAnsi="Times New Roman" w:eastAsia="方正小标宋_GBK" w:cs="方正小标宋_GBK"/>
          <w:color w:val="auto"/>
          <w:sz w:val="44"/>
          <w:szCs w:val="44"/>
          <w:lang w:eastAsia="zh-CN"/>
        </w:rPr>
        <w:t>一般物体打击事故调查报告</w:t>
      </w:r>
    </w:p>
    <w:p>
      <w:pPr>
        <w:pStyle w:val="14"/>
        <w:spacing w:line="560" w:lineRule="exact"/>
        <w:ind w:firstLine="1920" w:firstLineChars="600"/>
        <w:jc w:val="both"/>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p>
    <w:p>
      <w:pPr>
        <w:pStyle w:val="14"/>
        <w:spacing w:line="560" w:lineRule="exact"/>
        <w:ind w:firstLine="880"/>
        <w:rPr>
          <w:rFonts w:ascii="CESI仿宋-GB2312" w:hAnsi="CESI仿宋-GB2312" w:eastAsia="CESI仿宋-GB2312" w:cs="CESI仿宋-GB2312"/>
          <w:sz w:val="44"/>
          <w:szCs w:val="44"/>
        </w:rPr>
      </w:pPr>
    </w:p>
    <w:p>
      <w:pPr>
        <w:pStyle w:val="14"/>
        <w:spacing w:line="560" w:lineRule="exact"/>
      </w:pPr>
    </w:p>
    <w:p>
      <w:pPr>
        <w:pStyle w:val="14"/>
        <w:spacing w:line="560" w:lineRule="exact"/>
      </w:pPr>
    </w:p>
    <w:p>
      <w:pPr>
        <w:pStyle w:val="14"/>
        <w:spacing w:line="560" w:lineRule="exact"/>
      </w:pPr>
    </w:p>
    <w:p>
      <w:pPr>
        <w:pStyle w:val="14"/>
        <w:spacing w:line="560" w:lineRule="exact"/>
      </w:pPr>
    </w:p>
    <w:p>
      <w:pPr>
        <w:pStyle w:val="14"/>
        <w:spacing w:line="560" w:lineRule="exact"/>
      </w:pPr>
    </w:p>
    <w:p>
      <w:pPr>
        <w:pStyle w:val="14"/>
        <w:spacing w:line="560" w:lineRule="exact"/>
      </w:pPr>
    </w:p>
    <w:p>
      <w:pPr>
        <w:pStyle w:val="3"/>
        <w:spacing w:after="0" w:line="560" w:lineRule="exact"/>
        <w:rPr>
          <w:rFonts w:ascii="方正小标宋_GBK" w:hAnsi="方正小标宋_GBK" w:eastAsia="方正小标宋_GBK" w:cs="方正小标宋_GBK"/>
          <w:sz w:val="44"/>
          <w:szCs w:val="44"/>
        </w:rPr>
      </w:pPr>
    </w:p>
    <w:p/>
    <w:p>
      <w:pPr>
        <w:pStyle w:val="3"/>
        <w:spacing w:after="0" w:line="560" w:lineRule="exact"/>
        <w:rPr>
          <w:rFonts w:ascii="方正小标宋_GBK" w:hAnsi="方正小标宋_GBK" w:eastAsia="方正小标宋_GBK" w:cs="方正小标宋_GBK"/>
          <w:sz w:val="44"/>
          <w:szCs w:val="44"/>
        </w:rPr>
      </w:pPr>
    </w:p>
    <w:p/>
    <w:p>
      <w:pPr>
        <w:keepNext w:val="0"/>
        <w:keepLines w:val="0"/>
        <w:pageBreakBefore w:val="0"/>
        <w:kinsoku/>
        <w:wordWrap/>
        <w:overflowPunct/>
        <w:topLinePunct w:val="0"/>
        <w:bidi w:val="0"/>
        <w:snapToGrid w:val="0"/>
        <w:spacing w:line="560" w:lineRule="atLeast"/>
        <w:ind w:firstLine="1440" w:firstLineChars="400"/>
        <w:jc w:val="both"/>
        <w:textAlignment w:val="auto"/>
        <w:rPr>
          <w:rFonts w:hint="eastAsia" w:ascii="Times New Roman" w:hAnsi="Times New Roman" w:eastAsia="方正小标宋_GBK" w:cs="Times New Roman"/>
          <w:sz w:val="36"/>
          <w:szCs w:val="36"/>
          <w:lang w:eastAsia="zh-CN"/>
        </w:rPr>
      </w:pPr>
    </w:p>
    <w:p>
      <w:pPr>
        <w:keepNext w:val="0"/>
        <w:keepLines w:val="0"/>
        <w:pageBreakBefore w:val="0"/>
        <w:kinsoku/>
        <w:wordWrap/>
        <w:overflowPunct/>
        <w:topLinePunct w:val="0"/>
        <w:bidi w:val="0"/>
        <w:snapToGrid w:val="0"/>
        <w:spacing w:line="560" w:lineRule="atLeast"/>
        <w:ind w:firstLine="1440" w:firstLineChars="400"/>
        <w:jc w:val="both"/>
        <w:textAlignment w:val="auto"/>
        <w:rPr>
          <w:rFonts w:hint="default" w:ascii="Times New Roman" w:hAnsi="Times New Roman" w:cs="Times New Roman"/>
        </w:rPr>
      </w:pPr>
      <w:r>
        <w:rPr>
          <w:rFonts w:hint="eastAsia" w:ascii="Times New Roman" w:hAnsi="Times New Roman" w:eastAsia="方正小标宋_GBK" w:cs="Times New Roman"/>
          <w:sz w:val="36"/>
          <w:szCs w:val="36"/>
          <w:lang w:eastAsia="zh-CN"/>
        </w:rPr>
        <w:t>编制单位：</w:t>
      </w:r>
      <w:r>
        <w:rPr>
          <w:rFonts w:hint="default" w:ascii="Times New Roman" w:hAnsi="Times New Roman" w:eastAsia="方正小标宋_GBK" w:cs="Times New Roman"/>
          <w:sz w:val="36"/>
          <w:szCs w:val="36"/>
          <w:lang w:eastAsia="zh-CN"/>
        </w:rPr>
        <w:t>两江新</w:t>
      </w:r>
      <w:r>
        <w:rPr>
          <w:rFonts w:hint="default" w:ascii="Times New Roman" w:hAnsi="Times New Roman" w:eastAsia="方正小标宋_GBK" w:cs="Times New Roman"/>
          <w:sz w:val="36"/>
          <w:szCs w:val="36"/>
        </w:rPr>
        <w:t>区人民政府事故调查组</w:t>
      </w:r>
    </w:p>
    <w:p>
      <w:pPr>
        <w:pStyle w:val="3"/>
        <w:keepNext w:val="0"/>
        <w:keepLines w:val="0"/>
        <w:pageBreakBefore w:val="0"/>
        <w:kinsoku/>
        <w:wordWrap/>
        <w:overflowPunct/>
        <w:topLinePunct w:val="0"/>
        <w:bidi w:val="0"/>
        <w:snapToGrid w:val="0"/>
        <w:spacing w:after="0" w:line="560" w:lineRule="atLeast"/>
        <w:ind w:firstLine="1440" w:firstLineChars="400"/>
        <w:jc w:val="both"/>
        <w:textAlignment w:val="auto"/>
        <w:rPr>
          <w:rFonts w:hint="default" w:ascii="Times New Roman" w:hAnsi="Times New Roman" w:cs="Times New Roman"/>
        </w:rPr>
      </w:pPr>
      <w:r>
        <w:rPr>
          <w:rFonts w:hint="eastAsia" w:ascii="Times New Roman" w:hAnsi="Times New Roman" w:eastAsia="方正小标宋_GBK" w:cs="Times New Roman"/>
          <w:sz w:val="36"/>
          <w:szCs w:val="36"/>
          <w:lang w:eastAsia="zh-CN"/>
        </w:rPr>
        <w:t>编制时间：</w:t>
      </w:r>
      <w:r>
        <w:rPr>
          <w:rFonts w:hint="default" w:ascii="Times New Roman" w:hAnsi="Times New Roman" w:eastAsia="方正小标宋_GBK" w:cs="Times New Roman"/>
          <w:sz w:val="36"/>
          <w:szCs w:val="36"/>
        </w:rPr>
        <w:t>202</w:t>
      </w:r>
      <w:r>
        <w:rPr>
          <w:rFonts w:hint="default" w:ascii="Times New Roman" w:hAnsi="Times New Roman" w:eastAsia="方正小标宋_GBK" w:cs="Times New Roman"/>
          <w:sz w:val="36"/>
          <w:szCs w:val="36"/>
          <w:lang w:val="en-US" w:eastAsia="zh-CN"/>
        </w:rPr>
        <w:t>6</w:t>
      </w:r>
      <w:r>
        <w:rPr>
          <w:rFonts w:hint="default" w:ascii="Times New Roman" w:hAnsi="Times New Roman" w:eastAsia="方正小标宋_GBK" w:cs="Times New Roman"/>
          <w:sz w:val="36"/>
          <w:szCs w:val="36"/>
        </w:rPr>
        <w:t>年</w:t>
      </w:r>
      <w:r>
        <w:rPr>
          <w:rFonts w:hint="eastAsia" w:eastAsia="方正小标宋_GBK" w:cs="Times New Roman"/>
          <w:sz w:val="36"/>
          <w:szCs w:val="36"/>
          <w:lang w:val="en-US" w:eastAsia="zh-CN"/>
        </w:rPr>
        <w:t>6</w:t>
      </w:r>
      <w:r>
        <w:rPr>
          <w:rFonts w:hint="default" w:ascii="Times New Roman" w:hAnsi="Times New Roman" w:eastAsia="方正小标宋_GBK" w:cs="Times New Roman"/>
          <w:sz w:val="36"/>
          <w:szCs w:val="36"/>
        </w:rPr>
        <w:t>月</w:t>
      </w:r>
      <w:r>
        <w:rPr>
          <w:rFonts w:hint="eastAsia" w:eastAsia="方正小标宋_GBK" w:cs="Times New Roman"/>
          <w:sz w:val="36"/>
          <w:szCs w:val="36"/>
          <w:lang w:val="en-US" w:eastAsia="zh-CN"/>
        </w:rPr>
        <w:t>16</w:t>
      </w:r>
      <w:r>
        <w:rPr>
          <w:rFonts w:hint="default" w:ascii="Times New Roman" w:hAnsi="Times New Roman" w:eastAsia="方正小标宋_GBK" w:cs="Times New Roman"/>
          <w:sz w:val="36"/>
          <w:szCs w:val="36"/>
        </w:rPr>
        <w:t>日</w:t>
      </w:r>
    </w:p>
    <w:p>
      <w:pPr>
        <w:spacing w:line="560" w:lineRule="exact"/>
        <w:jc w:val="center"/>
        <w:rPr>
          <w:rFonts w:ascii="方正小标宋_GBK" w:hAnsi="方正小标宋_GBK" w:eastAsia="方正小标宋_GBK" w:cs="方正小标宋_GBK"/>
          <w:sz w:val="44"/>
          <w:szCs w:val="44"/>
        </w:rPr>
      </w:pPr>
    </w:p>
    <w:p>
      <w:pPr>
        <w:spacing w:line="560" w:lineRule="exact"/>
        <w:jc w:val="center"/>
        <w:rPr>
          <w:rFonts w:ascii="方正小标宋_GBK" w:hAnsi="方正小标宋_GBK" w:eastAsia="方正小标宋_GBK" w:cs="方正小标宋_GBK"/>
          <w:sz w:val="44"/>
          <w:szCs w:val="44"/>
        </w:rPr>
      </w:pPr>
    </w:p>
    <w:p>
      <w:pPr>
        <w:spacing w:line="560" w:lineRule="exact"/>
        <w:jc w:val="both"/>
        <w:rPr>
          <w:rFonts w:hint="eastAsia" w:ascii="宋体" w:hAnsi="宋体" w:eastAsia="宋体" w:cs="宋体"/>
          <w:b/>
          <w:bCs/>
          <w:sz w:val="32"/>
          <w:szCs w:val="32"/>
        </w:rPr>
      </w:pPr>
    </w:p>
    <w:p>
      <w:pPr>
        <w:spacing w:line="560" w:lineRule="exact"/>
        <w:jc w:val="center"/>
        <w:rPr>
          <w:rFonts w:ascii="宋体" w:hAnsi="宋体" w:eastAsia="宋体" w:cs="宋体"/>
          <w:b/>
          <w:bCs/>
          <w:sz w:val="32"/>
          <w:szCs w:val="32"/>
        </w:rPr>
      </w:pPr>
      <w:r>
        <w:rPr>
          <w:rFonts w:hint="eastAsia" w:ascii="宋体" w:hAnsi="宋体" w:eastAsia="宋体" w:cs="宋体"/>
          <w:b/>
          <w:bCs/>
          <w:sz w:val="32"/>
          <w:szCs w:val="32"/>
        </w:rPr>
        <w:t>目　录</w:t>
      </w:r>
    </w:p>
    <w:p>
      <w:pPr>
        <w:spacing w:line="560" w:lineRule="exact"/>
        <w:ind w:firstLine="643" w:firstLineChars="200"/>
        <w:rPr>
          <w:rFonts w:ascii="宋体" w:hAnsi="宋体" w:eastAsia="宋体" w:cs="宋体"/>
          <w:b/>
          <w:bCs/>
          <w:sz w:val="32"/>
          <w:szCs w:val="32"/>
        </w:rPr>
      </w:pPr>
    </w:p>
    <w:p>
      <w:pPr>
        <w:spacing w:line="560" w:lineRule="exact"/>
        <w:rPr>
          <w:rFonts w:ascii="方正黑体_GBK" w:hAnsi="方正黑体_GBK" w:eastAsia="方正黑体_GBK" w:cs="方正黑体_GBK"/>
          <w:sz w:val="24"/>
          <w:szCs w:val="24"/>
        </w:rPr>
      </w:pPr>
      <w:r>
        <w:rPr>
          <w:rFonts w:hint="eastAsia" w:ascii="方正黑体_GBK" w:hAnsi="方正黑体_GBK" w:eastAsia="方正黑体_GBK" w:cs="方正黑体_GBK"/>
          <w:sz w:val="24"/>
          <w:szCs w:val="24"/>
        </w:rPr>
        <w:t>一、事故基本情况</w:t>
      </w:r>
    </w:p>
    <w:p>
      <w:pPr>
        <w:tabs>
          <w:tab w:val="left" w:pos="1440"/>
        </w:tabs>
        <w:spacing w:line="560" w:lineRule="exact"/>
        <w:rPr>
          <w:rFonts w:ascii="宋体" w:hAnsi="宋体" w:eastAsia="宋体" w:cs="宋体"/>
          <w:sz w:val="24"/>
          <w:szCs w:val="24"/>
        </w:rPr>
      </w:pPr>
      <w:r>
        <w:rPr>
          <w:rFonts w:hint="eastAsia" w:ascii="宋体" w:hAnsi="宋体" w:eastAsia="宋体" w:cs="宋体"/>
          <w:sz w:val="24"/>
          <w:szCs w:val="24"/>
        </w:rPr>
        <w:t>（一）事故发生单位情况</w:t>
      </w:r>
    </w:p>
    <w:p>
      <w:pPr>
        <w:tabs>
          <w:tab w:val="left" w:pos="1440"/>
        </w:tabs>
        <w:spacing w:line="560" w:lineRule="exact"/>
        <w:rPr>
          <w:rFonts w:ascii="宋体" w:hAnsi="宋体" w:eastAsia="宋体" w:cs="宋体"/>
          <w:sz w:val="24"/>
          <w:szCs w:val="24"/>
        </w:rPr>
      </w:pPr>
      <w:r>
        <w:rPr>
          <w:rFonts w:hint="eastAsia" w:ascii="宋体" w:hAnsi="宋体" w:eastAsia="宋体" w:cs="宋体"/>
          <w:sz w:val="24"/>
          <w:szCs w:val="24"/>
        </w:rPr>
        <w:t>（二）事故相关单位情况</w:t>
      </w:r>
    </w:p>
    <w:p>
      <w:pPr>
        <w:pStyle w:val="14"/>
        <w:spacing w:line="560" w:lineRule="exact"/>
        <w:ind w:left="0" w:leftChars="0" w:firstLine="0" w:firstLineChars="0"/>
        <w:rPr>
          <w:rFonts w:ascii="宋体" w:hAnsi="宋体" w:eastAsia="宋体" w:cs="宋体"/>
          <w:sz w:val="24"/>
          <w:szCs w:val="24"/>
        </w:rPr>
      </w:pPr>
      <w:r>
        <w:rPr>
          <w:rFonts w:hint="eastAsia" w:ascii="宋体" w:hAnsi="宋体" w:eastAsia="宋体" w:cs="宋体"/>
          <w:sz w:val="24"/>
          <w:szCs w:val="24"/>
        </w:rPr>
        <w:t>（三）工程概况及合同发包情况</w:t>
      </w:r>
    </w:p>
    <w:p>
      <w:pPr>
        <w:pStyle w:val="14"/>
        <w:spacing w:line="560" w:lineRule="exact"/>
        <w:ind w:left="0" w:leftChars="0" w:firstLine="0" w:firstLineChars="0"/>
        <w:rPr>
          <w:rFonts w:ascii="宋体" w:hAnsi="宋体" w:eastAsia="宋体" w:cs="宋体"/>
          <w:sz w:val="24"/>
          <w:szCs w:val="24"/>
        </w:rPr>
      </w:pPr>
      <w:r>
        <w:rPr>
          <w:rFonts w:hint="eastAsia" w:ascii="宋体" w:hAnsi="宋体" w:eastAsia="宋体" w:cs="宋体"/>
          <w:sz w:val="24"/>
          <w:szCs w:val="24"/>
        </w:rPr>
        <w:t>（四）事故经过</w:t>
      </w:r>
    </w:p>
    <w:p>
      <w:pPr>
        <w:spacing w:line="560" w:lineRule="exact"/>
        <w:rPr>
          <w:rFonts w:ascii="宋体" w:hAnsi="宋体" w:eastAsia="宋体" w:cs="宋体"/>
          <w:sz w:val="24"/>
          <w:szCs w:val="24"/>
        </w:rPr>
      </w:pPr>
      <w:r>
        <w:rPr>
          <w:rFonts w:hint="eastAsia" w:ascii="宋体" w:hAnsi="宋体" w:eastAsia="宋体" w:cs="宋体"/>
          <w:sz w:val="24"/>
          <w:szCs w:val="24"/>
        </w:rPr>
        <w:t>（五）事故现场情况</w:t>
      </w:r>
    </w:p>
    <w:p>
      <w:pPr>
        <w:spacing w:line="560" w:lineRule="exact"/>
        <w:rPr>
          <w:rFonts w:ascii="宋体" w:hAnsi="宋体" w:eastAsia="宋体" w:cs="宋体"/>
          <w:sz w:val="24"/>
          <w:szCs w:val="24"/>
        </w:rPr>
      </w:pPr>
      <w:r>
        <w:rPr>
          <w:rFonts w:hint="eastAsia" w:ascii="宋体" w:hAnsi="宋体" w:eastAsia="宋体" w:cs="宋体"/>
          <w:sz w:val="24"/>
          <w:szCs w:val="24"/>
        </w:rPr>
        <w:t>（六）事故造成的人员伤亡和直接经济损失</w:t>
      </w:r>
    </w:p>
    <w:p>
      <w:pPr>
        <w:widowControl/>
        <w:spacing w:line="560" w:lineRule="exact"/>
        <w:jc w:val="left"/>
        <w:rPr>
          <w:rFonts w:ascii="方正黑体_GBK" w:hAnsi="方正黑体_GBK" w:eastAsia="方正黑体_GBK" w:cs="方正黑体_GBK"/>
          <w:sz w:val="24"/>
          <w:szCs w:val="24"/>
        </w:rPr>
      </w:pPr>
      <w:r>
        <w:rPr>
          <w:rFonts w:hint="eastAsia" w:ascii="方正黑体_GBK" w:hAnsi="方正黑体_GBK" w:eastAsia="方正黑体_GBK" w:cs="方正黑体_GBK"/>
          <w:sz w:val="24"/>
          <w:szCs w:val="24"/>
        </w:rPr>
        <w:t>二、事故应急处置及评估情况</w:t>
      </w:r>
    </w:p>
    <w:p>
      <w:pPr>
        <w:widowControl/>
        <w:spacing w:line="560" w:lineRule="exact"/>
        <w:jc w:val="left"/>
        <w:rPr>
          <w:rFonts w:ascii="方正黑体_GBK" w:hAnsi="方正黑体_GBK" w:eastAsia="方正黑体_GBK" w:cs="方正黑体_GBK"/>
          <w:sz w:val="24"/>
          <w:szCs w:val="24"/>
        </w:rPr>
      </w:pPr>
      <w:r>
        <w:rPr>
          <w:rFonts w:hint="eastAsia" w:ascii="方正黑体_GBK" w:hAnsi="方正黑体_GBK" w:eastAsia="方正黑体_GBK" w:cs="方正黑体_GBK"/>
          <w:sz w:val="24"/>
          <w:szCs w:val="24"/>
        </w:rPr>
        <w:t>三、事故原因分析</w:t>
      </w:r>
    </w:p>
    <w:p>
      <w:pPr>
        <w:spacing w:line="560" w:lineRule="exact"/>
        <w:rPr>
          <w:rFonts w:ascii="宋体" w:hAnsi="宋体" w:eastAsia="宋体" w:cs="宋体"/>
          <w:sz w:val="24"/>
          <w:szCs w:val="24"/>
        </w:rPr>
      </w:pPr>
      <w:r>
        <w:rPr>
          <w:rFonts w:hint="eastAsia" w:ascii="宋体" w:hAnsi="宋体" w:eastAsia="宋体" w:cs="宋体"/>
          <w:sz w:val="24"/>
          <w:szCs w:val="24"/>
        </w:rPr>
        <w:t>（一）直接原因</w:t>
      </w:r>
    </w:p>
    <w:p>
      <w:pPr>
        <w:spacing w:line="560" w:lineRule="exact"/>
        <w:rPr>
          <w:rFonts w:ascii="宋体" w:hAnsi="宋体" w:eastAsia="宋体" w:cs="宋体"/>
          <w:sz w:val="24"/>
          <w:szCs w:val="24"/>
        </w:rPr>
      </w:pPr>
      <w:r>
        <w:rPr>
          <w:rFonts w:hint="eastAsia" w:ascii="宋体" w:hAnsi="宋体" w:eastAsia="宋体" w:cs="宋体"/>
          <w:sz w:val="24"/>
          <w:szCs w:val="24"/>
        </w:rPr>
        <w:t>（二）间接原因</w:t>
      </w:r>
    </w:p>
    <w:p>
      <w:pPr>
        <w:widowControl/>
        <w:spacing w:line="560" w:lineRule="exact"/>
        <w:jc w:val="left"/>
        <w:rPr>
          <w:rFonts w:ascii="方正黑体_GBK" w:hAnsi="方正黑体_GBK" w:eastAsia="方正黑体_GBK" w:cs="方正黑体_GBK"/>
          <w:sz w:val="24"/>
          <w:szCs w:val="24"/>
        </w:rPr>
      </w:pPr>
      <w:r>
        <w:rPr>
          <w:rFonts w:hint="eastAsia" w:ascii="方正黑体_GBK" w:hAnsi="方正黑体_GBK" w:eastAsia="方正黑体_GBK" w:cs="方正黑体_GBK"/>
          <w:sz w:val="24"/>
          <w:szCs w:val="24"/>
        </w:rPr>
        <w:t>四、对有关责任人员和责任单位的处理意见</w:t>
      </w:r>
    </w:p>
    <w:p>
      <w:pPr>
        <w:spacing w:line="560" w:lineRule="exact"/>
        <w:rPr>
          <w:rFonts w:ascii="宋体" w:hAnsi="宋体" w:eastAsia="宋体" w:cs="宋体"/>
          <w:sz w:val="24"/>
          <w:szCs w:val="24"/>
        </w:rPr>
      </w:pPr>
      <w:r>
        <w:rPr>
          <w:rFonts w:hint="eastAsia" w:ascii="宋体" w:hAnsi="宋体" w:eastAsia="宋体" w:cs="宋体"/>
          <w:sz w:val="24"/>
          <w:szCs w:val="24"/>
        </w:rPr>
        <w:t>（一）建议免于追究责任的人员</w:t>
      </w:r>
    </w:p>
    <w:p>
      <w:pPr>
        <w:spacing w:line="560" w:lineRule="exact"/>
        <w:rPr>
          <w:rFonts w:ascii="宋体" w:hAnsi="宋体" w:eastAsia="宋体" w:cs="宋体"/>
          <w:sz w:val="24"/>
          <w:szCs w:val="24"/>
        </w:rPr>
      </w:pPr>
      <w:r>
        <w:rPr>
          <w:rFonts w:hint="eastAsia" w:ascii="宋体" w:hAnsi="宋体" w:eastAsia="宋体" w:cs="宋体"/>
          <w:sz w:val="24"/>
          <w:szCs w:val="24"/>
        </w:rPr>
        <w:t>（二）建议给予行政处罚的个人</w:t>
      </w:r>
    </w:p>
    <w:p>
      <w:pPr>
        <w:spacing w:line="560" w:lineRule="exact"/>
        <w:rPr>
          <w:rFonts w:ascii="宋体" w:hAnsi="宋体" w:eastAsia="宋体" w:cs="宋体"/>
          <w:sz w:val="24"/>
          <w:szCs w:val="24"/>
        </w:rPr>
      </w:pPr>
      <w:r>
        <w:rPr>
          <w:rFonts w:hint="eastAsia" w:ascii="宋体" w:hAnsi="宋体" w:eastAsia="宋体" w:cs="宋体"/>
          <w:sz w:val="24"/>
          <w:szCs w:val="24"/>
        </w:rPr>
        <w:t>（三）建议给予行政处罚的单位</w:t>
      </w:r>
    </w:p>
    <w:p>
      <w:pPr>
        <w:spacing w:line="560" w:lineRule="exact"/>
        <w:rPr>
          <w:rFonts w:hint="eastAsia" w:ascii="宋体" w:hAnsi="宋体" w:eastAsia="宋体" w:cs="宋体"/>
          <w:sz w:val="24"/>
          <w:szCs w:val="24"/>
          <w:lang w:eastAsia="zh-CN"/>
        </w:rPr>
      </w:pPr>
      <w:r>
        <w:rPr>
          <w:rFonts w:hint="eastAsia" w:ascii="宋体" w:hAnsi="宋体" w:eastAsia="宋体" w:cs="宋体"/>
          <w:sz w:val="24"/>
          <w:szCs w:val="24"/>
          <w:lang w:eastAsia="zh-CN"/>
        </w:rPr>
        <w:t>（四）事故相关单位安全生产主体责任落实情况</w:t>
      </w:r>
    </w:p>
    <w:p>
      <w:pPr>
        <w:spacing w:line="560" w:lineRule="exact"/>
        <w:rPr>
          <w:rFonts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eastAsia="zh-CN"/>
        </w:rPr>
        <w:t>五</w:t>
      </w:r>
      <w:r>
        <w:rPr>
          <w:rFonts w:hint="eastAsia" w:ascii="宋体" w:hAnsi="宋体" w:eastAsia="宋体" w:cs="宋体"/>
          <w:sz w:val="24"/>
          <w:szCs w:val="24"/>
        </w:rPr>
        <w:t>）事故调查中发现的其他问题</w:t>
      </w:r>
    </w:p>
    <w:p>
      <w:pPr>
        <w:spacing w:line="560" w:lineRule="exact"/>
        <w:rPr>
          <w:rFonts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eastAsia="zh-CN"/>
        </w:rPr>
        <w:t>六</w:t>
      </w:r>
      <w:r>
        <w:rPr>
          <w:rFonts w:hint="eastAsia" w:ascii="宋体" w:hAnsi="宋体" w:eastAsia="宋体" w:cs="宋体"/>
          <w:sz w:val="24"/>
          <w:szCs w:val="24"/>
        </w:rPr>
        <w:t>）监管单位履职情况</w:t>
      </w:r>
    </w:p>
    <w:p>
      <w:pPr>
        <w:spacing w:line="560" w:lineRule="exact"/>
        <w:rPr>
          <w:rFonts w:ascii="方正黑体_GBK" w:hAnsi="方正黑体_GBK" w:eastAsia="方正黑体_GBK" w:cs="方正黑体_GBK"/>
          <w:sz w:val="24"/>
          <w:szCs w:val="24"/>
        </w:rPr>
      </w:pPr>
      <w:r>
        <w:rPr>
          <w:rFonts w:hint="eastAsia" w:ascii="方正黑体_GBK" w:hAnsi="方正黑体_GBK" w:eastAsia="方正黑体_GBK" w:cs="方正黑体_GBK"/>
          <w:sz w:val="24"/>
          <w:szCs w:val="24"/>
        </w:rPr>
        <w:t>五、事故防范措施意见</w:t>
      </w:r>
    </w:p>
    <w:p>
      <w:pPr>
        <w:spacing w:line="560" w:lineRule="exact"/>
        <w:rPr>
          <w:rFonts w:ascii="方正小标宋_GBK" w:hAnsi="方正小标宋_GBK" w:eastAsia="方正小标宋_GBK" w:cs="方正小标宋_GBK"/>
          <w:bCs/>
          <w:sz w:val="44"/>
          <w:szCs w:val="44"/>
          <w:highlight w:val="yellow"/>
        </w:rPr>
      </w:pPr>
    </w:p>
    <w:p>
      <w:pPr>
        <w:pStyle w:val="2"/>
        <w:spacing w:line="560" w:lineRule="exact"/>
        <w:ind w:left="2250" w:hanging="1200"/>
        <w:rPr>
          <w:highlight w:val="yellow"/>
        </w:rPr>
        <w:sectPr>
          <w:headerReference r:id="rId3" w:type="default"/>
          <w:headerReference r:id="rId4" w:type="even"/>
          <w:footerReference r:id="rId5" w:type="even"/>
          <w:pgSz w:w="11906" w:h="16838"/>
          <w:pgMar w:top="2098" w:right="1474" w:bottom="1985" w:left="1588" w:header="851" w:footer="992" w:gutter="0"/>
          <w:pgNumType w:fmt="numberInDash"/>
          <w:cols w:space="720" w:num="1"/>
          <w:docGrid w:type="lines" w:linePitch="312" w:charSpace="0"/>
        </w:sectPr>
      </w:pPr>
    </w:p>
    <w:p>
      <w:pPr>
        <w:pStyle w:val="3"/>
        <w:keepNext w:val="0"/>
        <w:keepLines w:val="0"/>
        <w:pageBreakBefore w:val="0"/>
        <w:widowControl w:val="0"/>
        <w:kinsoku/>
        <w:wordWrap/>
        <w:overflowPunct/>
        <w:topLinePunct w:val="0"/>
        <w:bidi w:val="0"/>
        <w:snapToGrid w:val="0"/>
        <w:spacing w:after="0" w:line="560" w:lineRule="exact"/>
        <w:jc w:val="center"/>
        <w:textAlignment w:val="auto"/>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两江新区铁山坪渝长高速复线连接道工程</w:t>
      </w:r>
    </w:p>
    <w:p>
      <w:pPr>
        <w:pStyle w:val="3"/>
        <w:keepNext w:val="0"/>
        <w:keepLines w:val="0"/>
        <w:pageBreakBefore w:val="0"/>
        <w:widowControl w:val="0"/>
        <w:kinsoku/>
        <w:wordWrap/>
        <w:overflowPunct/>
        <w:topLinePunct w:val="0"/>
        <w:bidi w:val="0"/>
        <w:snapToGrid w:val="0"/>
        <w:spacing w:after="0" w:line="560" w:lineRule="exact"/>
        <w:jc w:val="center"/>
        <w:textAlignment w:val="auto"/>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（海腾立交—南桥头立交）项目“</w:t>
      </w:r>
      <w:r>
        <w:rPr>
          <w:rFonts w:hint="eastAsia" w:ascii="Times New Roman" w:hAnsi="Times New Roman" w:eastAsia="方正小标宋_GBK" w:cs="方正小标宋_GBK"/>
          <w:color w:val="auto"/>
          <w:kern w:val="2"/>
          <w:sz w:val="44"/>
          <w:szCs w:val="44"/>
          <w:lang w:val="en-US" w:eastAsia="zh-CN" w:bidi="ar-SA"/>
        </w:rPr>
        <w:t>3·1”</w:t>
      </w:r>
    </w:p>
    <w:p>
      <w:pPr>
        <w:pStyle w:val="3"/>
        <w:keepNext w:val="0"/>
        <w:keepLines w:val="0"/>
        <w:pageBreakBefore w:val="0"/>
        <w:widowControl w:val="0"/>
        <w:kinsoku/>
        <w:wordWrap/>
        <w:overflowPunct/>
        <w:topLinePunct w:val="0"/>
        <w:bidi w:val="0"/>
        <w:snapToGrid w:val="0"/>
        <w:spacing w:after="0" w:line="560" w:lineRule="exact"/>
        <w:jc w:val="center"/>
        <w:textAlignment w:val="auto"/>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一般物体打击事故调查报告</w:t>
      </w:r>
    </w:p>
    <w:p>
      <w:pPr>
        <w:pStyle w:val="14"/>
        <w:spacing w:line="560" w:lineRule="exact"/>
        <w:ind w:firstLine="2650" w:firstLineChars="600"/>
        <w:jc w:val="both"/>
        <w:rPr>
          <w:rFonts w:ascii="方正小标宋_GBK" w:hAnsi="方正小标宋_GBK" w:eastAsia="方正小标宋_GBK" w:cs="方正小标宋_GBK"/>
          <w:b/>
          <w:sz w:val="44"/>
          <w:szCs w:val="44"/>
          <w:highlight w:val="yellow"/>
        </w:rPr>
      </w:pPr>
    </w:p>
    <w:p>
      <w:pPr>
        <w:keepNext w:val="0"/>
        <w:keepLines w:val="0"/>
        <w:pageBreakBefore w:val="0"/>
        <w:widowControl w:val="0"/>
        <w:tabs>
          <w:tab w:val="left" w:pos="1440"/>
        </w:tabs>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2026年3月1日11时45分许，在两江新区铁山坪街道渝长高速复线连接道工程（海腾立交—南桥头立交）项目，发生一起物体打击事故，造成1人死亡。</w:t>
      </w:r>
    </w:p>
    <w:p>
      <w:pPr>
        <w:keepNext w:val="0"/>
        <w:keepLines w:val="0"/>
        <w:pageBreakBefore w:val="0"/>
        <w:widowControl w:val="0"/>
        <w:tabs>
          <w:tab w:val="left" w:pos="1440"/>
        </w:tabs>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事故发生后，两江新区人民政府根据《中华人民共和国安全生产法》《生产安全事故报告和调查处理条例》（国务院令第493号）和《重庆市安全生产条例》等有关法律法规之规定，成立了由区应急管理局牵头，区政府办公室、区公安分局、区总工会、重庆市住房和城乡建设工程质量安全总站等为成员的两江新区铁山坪渝长高速复线连接道工程（海腾立交—南桥头立交）项目“3·1”一般物体打击事故调查组（以下简称调查组），并邀请区人民检察院和区住房城乡建委派员参与事故调查工作。调查组按照“科学严谨、依法依规、实事求是、注重实效”和“四不放过”的原则，经过现场勘查、调查取证、综合分析，现已查明了事故原因，认定了事故性质、责任单位及个人，并提出了处理意见及防范事故再次发生的措施建议。</w:t>
      </w:r>
    </w:p>
    <w:p>
      <w:pPr>
        <w:keepNext w:val="0"/>
        <w:keepLines w:val="0"/>
        <w:pageBreakBefore w:val="0"/>
        <w:widowControl w:val="0"/>
        <w:tabs>
          <w:tab w:val="left" w:pos="1440"/>
        </w:tabs>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经调查认定，两江新区铁山坪渝长高速复线连接道工程（海腾立交—南桥头立交）项目“3·1”一般物体打击事故是一起因工人安全意识淡薄，违章作业，事故单位安全管理不到位，未及时发现和消除事故隐患造成的一般生产安全责任事故。现将有关情况报告如下：</w:t>
      </w:r>
    </w:p>
    <w:p>
      <w:pPr>
        <w:keepNext w:val="0"/>
        <w:keepLines w:val="0"/>
        <w:pageBreakBefore w:val="0"/>
        <w:widowControl w:val="0"/>
        <w:tabs>
          <w:tab w:val="left" w:pos="1440"/>
        </w:tabs>
        <w:kinsoku/>
        <w:wordWrap/>
        <w:overflowPunct/>
        <w:topLinePunct w:val="0"/>
        <w:bidi w:val="0"/>
        <w:snapToGrid w:val="0"/>
        <w:spacing w:line="560" w:lineRule="exact"/>
        <w:ind w:firstLine="640" w:firstLineChars="200"/>
        <w:textAlignment w:val="auto"/>
        <w:rPr>
          <w:rFonts w:ascii="黑体" w:hAnsi="Times New Roman" w:eastAsia="黑体" w:cs="Times New Roman"/>
          <w:bCs/>
          <w:sz w:val="32"/>
          <w:szCs w:val="32"/>
        </w:rPr>
      </w:pPr>
      <w:r>
        <w:rPr>
          <w:rFonts w:hint="eastAsia" w:ascii="黑体" w:hAnsi="Times New Roman" w:eastAsia="黑体" w:cs="Times New Roman"/>
          <w:bCs/>
          <w:sz w:val="32"/>
          <w:szCs w:val="32"/>
        </w:rPr>
        <w:t>一</w:t>
      </w:r>
      <w:r>
        <w:rPr>
          <w:rFonts w:ascii="黑体" w:hAnsi="Times New Roman" w:eastAsia="黑体" w:cs="Times New Roman"/>
          <w:bCs/>
          <w:sz w:val="32"/>
          <w:szCs w:val="32"/>
        </w:rPr>
        <w:t>、事故基本情况</w:t>
      </w:r>
    </w:p>
    <w:p>
      <w:pPr>
        <w:keepNext w:val="0"/>
        <w:keepLines w:val="0"/>
        <w:pageBreakBefore w:val="0"/>
        <w:widowControl w:val="0"/>
        <w:tabs>
          <w:tab w:val="left" w:pos="1440"/>
        </w:tabs>
        <w:kinsoku/>
        <w:wordWrap/>
        <w:overflowPunct/>
        <w:topLinePunct w:val="0"/>
        <w:bidi w:val="0"/>
        <w:snapToGrid w:val="0"/>
        <w:spacing w:line="560" w:lineRule="exact"/>
        <w:ind w:firstLine="640" w:firstLineChars="200"/>
        <w:textAlignment w:val="auto"/>
        <w:rPr>
          <w:rFonts w:ascii="方正楷体_GBK" w:hAnsi="方正楷体_GBK" w:eastAsia="方正楷体_GBK" w:cs="方正楷体_GBK"/>
          <w:b w:val="0"/>
          <w:bCs w:val="0"/>
          <w:sz w:val="32"/>
          <w:szCs w:val="32"/>
        </w:rPr>
      </w:pPr>
      <w:r>
        <w:rPr>
          <w:rFonts w:hint="eastAsia" w:ascii="方正楷体_GBK" w:hAnsi="方正楷体_GBK" w:eastAsia="方正楷体_GBK" w:cs="方正楷体_GBK"/>
          <w:b w:val="0"/>
          <w:bCs w:val="0"/>
          <w:sz w:val="32"/>
          <w:szCs w:val="32"/>
        </w:rPr>
        <w:t>（一）事故发生单位情况</w:t>
      </w:r>
    </w:p>
    <w:p>
      <w:pPr>
        <w:keepNext w:val="0"/>
        <w:keepLines w:val="0"/>
        <w:pageBreakBefore w:val="0"/>
        <w:widowControl w:val="0"/>
        <w:tabs>
          <w:tab w:val="left" w:pos="1440"/>
        </w:tabs>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中能宇峰（北京）建设有限公司（劳务分包单位）（以下简称中能宇峰），类型：有限责任公司（自然人独资），统一社会信用代码：91110109MA</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8J，住所：北京市</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区</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镇</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村东</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号，法定代表人：张</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注册资本：400万元，成立日期：2020年1月8日。经营范围：施工总承包：专业承包；劳务分包；建筑物外墙清洗服务；销售五金（不含电动自行车）、家用电器、电子产品、日用品、建筑材料、金属材料、苗木、机电设备、通讯设备（不含卫星接收装置）；机动车公共停车场服务；软件开发；基础软件服务；应用软件服务；计算机系统服务；出租商业用房；机械设备租赁；企业策划、设计；设计、制作、代理、发布广告；技术开发、咨询、交流、转让、推广、服务；软件服务；城市园林绿化；企业管理咨询（市场主体依法自主选择经营项目，开展经营活动；施工总承包、专业承包以及依法须经批准的项目，经相关部门批准后依批准的内容开展经营活动；不得从事国家和本市产业政策禁止和限制类项目的经营活动）。</w:t>
      </w:r>
    </w:p>
    <w:p>
      <w:pPr>
        <w:keepNext w:val="0"/>
        <w:keepLines w:val="0"/>
        <w:pageBreakBefore w:val="0"/>
        <w:widowControl w:val="0"/>
        <w:tabs>
          <w:tab w:val="left" w:pos="1440"/>
        </w:tabs>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《建筑业企业资质证书》（编号：D3</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96），资质类别及等级：模板脚手架专业承包不分等级；施工劳务不分等级；特种工程（结构补强）专业承包不分等级。有效期：2030年2月26日。发证机关：北京市住房和城乡建设委员会。</w:t>
      </w:r>
    </w:p>
    <w:p>
      <w:pPr>
        <w:keepNext w:val="0"/>
        <w:keepLines w:val="0"/>
        <w:pageBreakBefore w:val="0"/>
        <w:widowControl w:val="0"/>
        <w:tabs>
          <w:tab w:val="left" w:pos="1440"/>
        </w:tabs>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《安全生产许可证》〔编号：（京）JZ安许证字[2023]0</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2〕，许可范围：建筑施工；有效期：2023年5月11日至2026年5月10日。发证机关：北京市住房和城乡建设委员会。</w:t>
      </w:r>
    </w:p>
    <w:p>
      <w:pPr>
        <w:keepNext w:val="0"/>
        <w:keepLines w:val="0"/>
        <w:pageBreakBefore w:val="0"/>
        <w:widowControl w:val="0"/>
        <w:tabs>
          <w:tab w:val="left" w:pos="1440"/>
        </w:tabs>
        <w:kinsoku/>
        <w:wordWrap/>
        <w:overflowPunct/>
        <w:topLinePunct w:val="0"/>
        <w:bidi w:val="0"/>
        <w:snapToGrid w:val="0"/>
        <w:spacing w:line="560" w:lineRule="exact"/>
        <w:ind w:firstLine="640" w:firstLineChars="200"/>
        <w:textAlignment w:val="auto"/>
        <w:rPr>
          <w:rFonts w:ascii="方正楷体_GBK" w:hAnsi="方正楷体_GBK" w:eastAsia="方正楷体_GBK" w:cs="方正楷体_GBK"/>
          <w:b w:val="0"/>
          <w:bCs w:val="0"/>
          <w:sz w:val="32"/>
          <w:szCs w:val="32"/>
        </w:rPr>
      </w:pPr>
      <w:r>
        <w:rPr>
          <w:rFonts w:hint="eastAsia" w:ascii="方正楷体_GBK" w:hAnsi="方正楷体_GBK" w:eastAsia="方正楷体_GBK" w:cs="方正楷体_GBK"/>
          <w:b w:val="0"/>
          <w:bCs w:val="0"/>
          <w:sz w:val="32"/>
          <w:szCs w:val="32"/>
        </w:rPr>
        <w:t>（二）事故相关单位情况</w:t>
      </w:r>
    </w:p>
    <w:p>
      <w:pPr>
        <w:keepNext w:val="0"/>
        <w:keepLines w:val="0"/>
        <w:pageBreakBefore w:val="0"/>
        <w:widowControl w:val="0"/>
        <w:tabs>
          <w:tab w:val="left" w:pos="1440"/>
        </w:tabs>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1.建设单位：重庆城投基础设施建设有限公司（以下简称重庆城投）。类型：有限责任公司（非自然人投资或控股的法人独资），统一社会信用代码：91500000MA</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3C，住所：重庆市</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区</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路</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号</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楼，法定代表人：艾</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注册资本：壹拾亿元整，成立日期：2020年7月6日。经营范围：许可项目：各类工程建设活动，房屋建筑和市政基础设施项目工程总承包（依法须经批准的项目，经相关部门批准后方可开展经营活动，具体经营项目以相关部门批准文件或许可证件为准）。一般项目：工程管理服务（除依法须经批准的项目外，凭营业执照依法自主开展经营活动）。</w:t>
      </w:r>
    </w:p>
    <w:p>
      <w:pPr>
        <w:keepNext w:val="0"/>
        <w:keepLines w:val="0"/>
        <w:pageBreakBefore w:val="0"/>
        <w:widowControl w:val="0"/>
        <w:tabs>
          <w:tab w:val="left" w:pos="1440"/>
        </w:tabs>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2.总包单位：中国铁建大桥工程局集团有限公司（以下简称大桥公司）。类型：有限责任公司（法人独资），统一社会信用代码：9112011624</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1G，住所：天津</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区（</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区）</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路</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号，法定代表人：周</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注册资本：叁拾柒亿元人民币，成立日期：1988年5月10日。经营范围：许可项目：建设工程施工；建设工程设计；建设工程勘察；公路管理与养护；爆破作业；地质灾害治理工程施工；国内船舶管理业务；房地产开发经营；船舶修理；船舶改装；省际普通货船运输、省内船舶运输；水路普通货物运输；港口经营；输电、供电、受电电力设施的安装，维修和试验；水力发电；发电业务、输电业务、供（配）电业务；电气安装服务；非煤矿山矿产资源开采；特种设备安装改造修理（依法须经批准的项目，经相关部门批准后方可开展经营活动，具体经营项目以相关部门批准文件或许可证件为准）。一般项目：工程管理服务；工程和技术研究和试验发展；园林绿化工程施工；水污染治理；船舶销售；船舶租赁；船舶拖带服务；船舶港口服务；建筑材料销售；新型建筑材料制造（不含危险化学品）【分支机构经营】；砼结构构件制造【分支机构经营】；砼结构构件销售；水泥制品销售；对外承包工程；住房租赁；机械设备租赁；海洋能系统与设备制造【分支机构经营】；固体废物治理；选矿；新能源原动设备销售；专用设备修理；技术进出口；货物进出口；非居住房地产租赁；土地使用权租赁；物业管理（除依法须经批准的项目外，凭营业执照依法自主开展经营活动）。</w:t>
      </w:r>
    </w:p>
    <w:p>
      <w:pPr>
        <w:keepNext w:val="0"/>
        <w:keepLines w:val="0"/>
        <w:pageBreakBefore w:val="0"/>
        <w:widowControl w:val="0"/>
        <w:tabs>
          <w:tab w:val="left" w:pos="1440"/>
        </w:tabs>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《建筑业企业资质证书》（编号：D112</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72），资质类别及等级：铁路工程施工总承包特级2028年12月22日；市政公用工程施工总承包特级2028年12月22日；公路工程施工总承包特级2028年12月22日；建筑工程施工总承包特级2028年12月22日；机场场道工程专业承包壹级2028年12月22日；水利水电工程施工总承包壹级2028年12月22日；公路路基工程专业承包壹级2028年12月22日；铁路铺轨架梁工程专业承包壹级2028年12月22日；公路路面工程专业承包壹级2028年12月22日；桥梁工程专业承包壹级2028年12月22日；隧道工程专业承包壹级2028年12月22日。发证机关：中华人民共和国住房和城乡建设部。</w:t>
      </w:r>
    </w:p>
    <w:p>
      <w:pPr>
        <w:keepNext w:val="0"/>
        <w:keepLines w:val="0"/>
        <w:pageBreakBefore w:val="0"/>
        <w:widowControl w:val="0"/>
        <w:tabs>
          <w:tab w:val="left" w:pos="1440"/>
        </w:tabs>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《安全生产许可证》〔编号：（津）JZ安许证字[2011]0</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3〕，许可范围：建筑施工；有效期：2023年11月8日至2026年11月8日。发证机关：天津市住房和城乡建设委员会。</w:t>
      </w:r>
    </w:p>
    <w:p>
      <w:pPr>
        <w:keepNext w:val="0"/>
        <w:keepLines w:val="0"/>
        <w:pageBreakBefore w:val="0"/>
        <w:widowControl w:val="0"/>
        <w:tabs>
          <w:tab w:val="left" w:pos="1440"/>
        </w:tabs>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3.监理单位：重庆市建筑科学研究院有限公司。类型：有限责任公司（非自然人投资或控股的法人独资），统一社会信用代码：9150010345</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4C，住所：重庆市</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区</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路</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号，法定代表人：谭</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注册资本：壹亿元整，成立日期：2002年7月22日。经营范围：许可项目：建设工程质量检测；检验检测服务；水利工程质量检测；雷电防护装置检测；室内环境检测；农产品质量安全检测；安全生产检验检测；特种设备检验检测；认证服务；建设工程监理；公路工程监理；水利工程建设监理；水运工程监理；地质灾害治理工程监理；文物保护工程监理；建设工程设计；国土空间规划编制；建设工程施工；建设工程勘察；文物保护工程勘察；地质灾害治理工程勘查；地质灾害危险性评估；测绘服务；期刊出版。（依法须经批准的项目，经相关部门批准后方可开展经营活动，具体经营项目以相关部门批准文件或许可证件为准）。一般项目：工程管理服务；单建式人防工程监理；招投标代理服务；工程造价咨询业务；消防技术服务；建设工程消防验收现场评定技术服务；公路水运工程试验检测服务；规划设计管理；地质勘查技术服务；生态恢复及生态保护服务；土壤污染治理与修复服务；水环境污染防治服务；技术服务、技术开发、技术咨询、技术交流、技术转让、技术推广；工程技术服务（规划管理、勘察、设计、监理除外）；环境应急治理服务；物业管理；承接档案服务外包；会议及展览服务；节能管理服务；信息技术咨询服务；信息系统集成服务；软件开发；大数据服务；广告发布；非居住房地产租赁；市政设施管理；建筑工程用机械制造；建筑工程用机械销售；新型建筑材料制造（不含危险化学品）；建筑材料销售；承接总公司工程建设业务（除依法须经批准的项目外，凭营业执照依法自主开展经营活动）。</w:t>
      </w:r>
    </w:p>
    <w:p>
      <w:pPr>
        <w:keepNext w:val="0"/>
        <w:keepLines w:val="0"/>
        <w:pageBreakBefore w:val="0"/>
        <w:widowControl w:val="0"/>
        <w:tabs>
          <w:tab w:val="left" w:pos="1440"/>
        </w:tabs>
        <w:kinsoku/>
        <w:wordWrap/>
        <w:overflowPunct/>
        <w:topLinePunct w:val="0"/>
        <w:bidi w:val="0"/>
        <w:snapToGrid w:val="0"/>
        <w:spacing w:line="560" w:lineRule="exact"/>
        <w:ind w:firstLine="640" w:firstLineChars="200"/>
        <w:textAlignment w:val="auto"/>
        <w:rPr>
          <w:rFonts w:ascii="方正楷体_GBK" w:hAnsi="方正楷体_GBK" w:eastAsia="方正楷体_GBK" w:cs="方正楷体_GBK"/>
          <w:b w:val="0"/>
          <w:bCs w:val="0"/>
          <w:sz w:val="32"/>
          <w:szCs w:val="32"/>
        </w:rPr>
      </w:pPr>
      <w:r>
        <w:rPr>
          <w:rFonts w:hint="eastAsia" w:ascii="方正楷体_GBK" w:hAnsi="方正楷体_GBK" w:eastAsia="方正楷体_GBK" w:cs="方正楷体_GBK"/>
          <w:b w:val="0"/>
          <w:bCs w:val="0"/>
          <w:sz w:val="32"/>
          <w:szCs w:val="32"/>
        </w:rPr>
        <w:t>（三）工程概况及合同发包情况</w:t>
      </w:r>
    </w:p>
    <w:p>
      <w:pPr>
        <w:keepNext w:val="0"/>
        <w:keepLines w:val="0"/>
        <w:pageBreakBefore w:val="0"/>
        <w:widowControl w:val="0"/>
        <w:tabs>
          <w:tab w:val="left" w:pos="1440"/>
        </w:tabs>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1.工程名称：渝长高速复线连接道工程（海腾立交—南桥头立交）施工。</w:t>
      </w:r>
    </w:p>
    <w:p>
      <w:pPr>
        <w:keepNext w:val="0"/>
        <w:keepLines w:val="0"/>
        <w:pageBreakBefore w:val="0"/>
        <w:widowControl w:val="0"/>
        <w:tabs>
          <w:tab w:val="left" w:pos="1440"/>
        </w:tabs>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2.工程内容：渝长高速复线连接道工程（海腾立交—南桥头立交）起点接大佛寺南桥头立交，终点接海腾立交，路线全长4.31km。线路主线在渝航大道以西为高架双向4车道，在渝航大道以东为高架双向6车道；新建互通立交1座（海腾立交）、改建互通立交2座（大佛寺南桥头立交、腾龙立交）。</w:t>
      </w:r>
    </w:p>
    <w:p>
      <w:pPr>
        <w:keepNext w:val="0"/>
        <w:keepLines w:val="0"/>
        <w:pageBreakBefore w:val="0"/>
        <w:widowControl w:val="0"/>
        <w:tabs>
          <w:tab w:val="left" w:pos="1440"/>
        </w:tabs>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3.工程地点：两江新区、南岸区。</w:t>
      </w:r>
    </w:p>
    <w:p>
      <w:pPr>
        <w:keepNext w:val="0"/>
        <w:keepLines w:val="0"/>
        <w:pageBreakBefore w:val="0"/>
        <w:widowControl w:val="0"/>
        <w:tabs>
          <w:tab w:val="left" w:pos="1440"/>
        </w:tabs>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4.工程承包范围：渝长高速复线连接道工程（海腾立交—南桥头立交）全部施工设计图范围内的土石方工程、道路工程、立交工程、桥梁工程、高架桥工程、结构支挡工程、排水工程、照明工程（含箱式变压器基础）、交通工程及黄桷沱长江大桥的防雷接地工程、桥区航标配布工程、主桥电气照明、防撞设施工程、检修设施、桥塔升降机、除湿系统、健康监测系统等附属配套设施工程等主体及配套工程，具体内容以工程量清单及说明为准。</w:t>
      </w:r>
    </w:p>
    <w:p>
      <w:pPr>
        <w:keepNext w:val="0"/>
        <w:keepLines w:val="0"/>
        <w:pageBreakBefore w:val="0"/>
        <w:widowControl w:val="0"/>
        <w:tabs>
          <w:tab w:val="left" w:pos="1440"/>
        </w:tabs>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5.合同发包情况：</w:t>
      </w:r>
    </w:p>
    <w:p>
      <w:pPr>
        <w:keepNext w:val="0"/>
        <w:keepLines w:val="0"/>
        <w:pageBreakBefore w:val="0"/>
        <w:widowControl w:val="0"/>
        <w:tabs>
          <w:tab w:val="left" w:pos="1440"/>
        </w:tabs>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1）2022年2月18日，重庆城投（建设单位）与大桥公司（总包单位）签订了《渝长高速复线连接道工程（海腾立交—南桥头立交）施工合同》，合同工期：计划开工日期：2022年3月1日，计划竣工日期：2026年2月27日，工程总日历天数：1460天，签约合同价为</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元。双方签订了《安全管理协议》。</w:t>
      </w:r>
    </w:p>
    <w:p>
      <w:pPr>
        <w:keepNext w:val="0"/>
        <w:keepLines w:val="0"/>
        <w:pageBreakBefore w:val="0"/>
        <w:widowControl w:val="0"/>
        <w:tabs>
          <w:tab w:val="left" w:pos="1440"/>
        </w:tabs>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zh-CN" w:eastAsia="zh-CN" w:bidi="ar"/>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2</w:t>
      </w:r>
      <w:r>
        <w:rPr>
          <w:rFonts w:hint="eastAsia" w:ascii="Times New Roman" w:hAnsi="Times New Roman" w:eastAsia="方正仿宋_GBK" w:cs="Times New Roman"/>
          <w:i w:val="0"/>
          <w:iCs w:val="0"/>
          <w:caps w:val="0"/>
          <w:color w:val="auto"/>
          <w:spacing w:val="0"/>
          <w:kern w:val="0"/>
          <w:sz w:val="32"/>
          <w:szCs w:val="32"/>
          <w:shd w:val="clear" w:color="auto" w:fill="FFFFFF"/>
          <w:lang w:val="zh-CN" w:eastAsia="zh-CN" w:bidi="ar"/>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2022年2月25日，重庆城投（建设单位）与重庆市建筑科学研究院有限公司（监理单位）签订了《渝长高速复线连接道工程（海腾立交—南桥头立交）监理合同》，明确总监理工程师为杨</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。2023年10月11日，总监理工程师杨</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因身体原因，无法按合同约定履行职责，总监理工程师由杨</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变更为周</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p>
    <w:p>
      <w:pPr>
        <w:keepNext w:val="0"/>
        <w:keepLines w:val="0"/>
        <w:pageBreakBefore w:val="0"/>
        <w:widowControl w:val="0"/>
        <w:tabs>
          <w:tab w:val="left" w:pos="1440"/>
        </w:tabs>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（3）2025年10月31日，大桥公司（总包单位）与中能宇峰签订了《海腾立交剩余工程劳务分包合同》，分包工程名称：海腾立交剩余工程；分包合同价款：含税</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元。工期：计划开工日期：2025年10月31日，计划竣工日期：2027年2月28日，工程总日历天数：485天（以甲方下达的最终工期计划为准）。双方签订了《廉政协议书》和《安全生产文明施工协议书》。</w:t>
      </w:r>
    </w:p>
    <w:p>
      <w:pPr>
        <w:pStyle w:val="14"/>
        <w:keepNext w:val="0"/>
        <w:keepLines w:val="0"/>
        <w:pageBreakBefore w:val="0"/>
        <w:widowControl w:val="0"/>
        <w:kinsoku/>
        <w:wordWrap/>
        <w:overflowPunct/>
        <w:topLinePunct w:val="0"/>
        <w:bidi w:val="0"/>
        <w:snapToGrid w:val="0"/>
        <w:spacing w:line="560" w:lineRule="exact"/>
        <w:ind w:left="0" w:leftChars="0" w:firstLine="640"/>
        <w:textAlignment w:val="auto"/>
        <w:rPr>
          <w:rFonts w:ascii="方正楷体_GBK" w:hAnsi="方正楷体_GBK" w:eastAsia="方正楷体_GBK" w:cs="方正楷体_GBK"/>
          <w:b w:val="0"/>
          <w:bCs w:val="0"/>
          <w:sz w:val="32"/>
          <w:szCs w:val="32"/>
        </w:rPr>
      </w:pPr>
      <w:r>
        <w:rPr>
          <w:rFonts w:hint="eastAsia" w:ascii="方正楷体_GBK" w:hAnsi="方正楷体_GBK" w:eastAsia="方正楷体_GBK" w:cs="方正楷体_GBK"/>
          <w:b w:val="0"/>
          <w:bCs w:val="0"/>
          <w:sz w:val="32"/>
          <w:szCs w:val="32"/>
        </w:rPr>
        <w:t>（四）事故经过</w:t>
      </w:r>
    </w:p>
    <w:p>
      <w:pPr>
        <w:keepNext w:val="0"/>
        <w:keepLines w:val="0"/>
        <w:pageBreakBefore w:val="0"/>
        <w:widowControl w:val="0"/>
        <w:tabs>
          <w:tab w:val="left" w:pos="1440"/>
        </w:tabs>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2026年2月26日，大桥公司项目部向中能宇峰安排了近期需要完成的工作，其中3月1日的工作内容是开展HZ08墩身模板和HY6系梁模板的拆除工作。2026年2月28日，渝长高速复线连接道工程（海腾立交—南桥头立交）项目系春节后第一天复工，因当天到岗人数较多，中能宇峰总经理、主要负责人、现场负责人姜</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临时决定该公司的班组长顾</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安排一部分工人，3月1日去进行HZ08墩身模板和HY6系梁模板的拆除工作，剩余的工人完成年前未完成的收尾工作（包括HA6承台模板的拆除工作），但上述工作内容未按总包方要求向项目部报备、未经项目部核查，顾</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让电工顾</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向木工班组班组长黎</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就以上工作内容进行传达。</w:t>
      </w:r>
    </w:p>
    <w:p>
      <w:pPr>
        <w:keepNext w:val="0"/>
        <w:keepLines w:val="0"/>
        <w:pageBreakBefore w:val="0"/>
        <w:widowControl w:val="0"/>
        <w:tabs>
          <w:tab w:val="left" w:pos="1440"/>
        </w:tabs>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3月1日7时20分许，顾</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向黎</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传达了当天的工作内容。7时30分，顾</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组织所有工人进行完班前教育后，黎</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就向其班组的钟</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（死者）、黎</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、刁</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、王</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、杨</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5人安排了工作内容，钟</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和刁</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对HA6承台模板（重927公斤）及附近承台模板的螺栓进行松动和拆除，黎</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采取电焊切割的方式对HA6承台及附近承台模板的钢筋丝杆进行切割，杨</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在HA6承台附近的承台进行修补工作，王</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在HA6承台附近的承台进行凿毛工作，班组长黎</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在几个作业点之间进行安全巡视。9时30分许，顾</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在巡视到HA6承台时，只看到钟</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在进行</w:t>
      </w:r>
      <w:bookmarkStart w:id="0" w:name="OLE_LINK1"/>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螺栓</w:t>
      </w:r>
      <w:bookmarkEnd w:id="0"/>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拆除的工作，就叮嘱钟</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要保留相邻模板之间最上方的连接螺栓，不能完全拆除，模板外侧保持钢管支撑。11时30分许，钟</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下至基坑底部整理工具准备下班时，模板发生倾倒（此时，相邻模板之间应预留的连接螺栓已被其拆除），砸中钟</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并将其压在模板下方，刁</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在HA6承台边整理工具准备下班时，听到了模板倾倒的声音，随即上前查看，发现钟</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在基坑底部没有出来，就立即叫本班组在附近承台作业的杨</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、王</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、黎</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帮忙抬倾倒的模板，但由于模板过重，无法抬起，刁</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就叫在附近承台作业的吊车将倾倒的模板吊起，刁</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、杨</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、王</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和黎</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将钟</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救出后便立即用木板将钟</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抬到了工地大门口，同时，中能宇峰的管理人员徐</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拨打了“120”急救电话，12时10分许，救护车抵达现场后立即将受伤的钟</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送往重庆市第五人民医院进行救治，13时51分，钟</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经抢救无效死亡。</w:t>
      </w:r>
    </w:p>
    <w:p>
      <w:pPr>
        <w:pStyle w:val="20"/>
        <w:keepNext w:val="0"/>
        <w:keepLines w:val="0"/>
        <w:pageBreakBefore w:val="0"/>
        <w:widowControl w:val="0"/>
        <w:kinsoku/>
        <w:wordWrap/>
        <w:overflowPunct/>
        <w:topLinePunct w:val="0"/>
        <w:bidi w:val="0"/>
        <w:snapToGrid w:val="0"/>
        <w:spacing w:line="560" w:lineRule="exact"/>
        <w:ind w:firstLine="640" w:firstLineChars="200"/>
        <w:jc w:val="both"/>
        <w:textAlignment w:val="auto"/>
        <w:rPr>
          <w:b w:val="0"/>
          <w:bCs w:val="0"/>
        </w:rPr>
      </w:pPr>
      <w:r>
        <w:rPr>
          <w:rFonts w:hint="eastAsia" w:ascii="方正楷体_GBK" w:hAnsi="方正楷体_GBK" w:eastAsia="方正楷体_GBK" w:cs="方正楷体_GBK"/>
          <w:b w:val="0"/>
          <w:bCs w:val="0"/>
          <w:sz w:val="32"/>
          <w:szCs w:val="32"/>
        </w:rPr>
        <w:t>（五）事故现场情况</w:t>
      </w:r>
    </w:p>
    <w:p>
      <w:pPr>
        <w:keepNext w:val="0"/>
        <w:keepLines w:val="0"/>
        <w:pageBreakBefore w:val="0"/>
        <w:widowControl w:val="0"/>
        <w:tabs>
          <w:tab w:val="left" w:pos="1440"/>
        </w:tabs>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事故现场位于两江新区铁山坪街道渝长高速复线连接道工程（海腾立交—南桥头立交）项目海腾立交HA6承台，承台长6.85米，宽3米，高2.7米，发生倾倒的模板</w:t>
      </w:r>
      <w:bookmarkStart w:id="1" w:name="OLE_LINK2"/>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重927公斤</w:t>
      </w:r>
      <w:bookmarkEnd w:id="1"/>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。事故时间为2026年3月1日11时45分。</w:t>
      </w:r>
    </w:p>
    <w:p>
      <w:pPr>
        <w:pStyle w:val="20"/>
        <w:spacing w:line="560" w:lineRule="exact"/>
        <w:ind w:firstLine="643" w:firstLineChars="200"/>
        <w:jc w:val="both"/>
        <w:rPr>
          <w:rFonts w:ascii="方正楷体_GBK" w:hAnsi="方正楷体_GBK" w:eastAsia="方正楷体_GBK" w:cs="方正楷体_GBK"/>
          <w:b/>
          <w:bCs/>
          <w:sz w:val="32"/>
          <w:szCs w:val="32"/>
          <w:highlight w:val="yellow"/>
        </w:rPr>
      </w:pPr>
    </w:p>
    <w:p>
      <w:pPr>
        <w:pStyle w:val="20"/>
        <w:spacing w:line="560" w:lineRule="exact"/>
        <w:ind w:firstLine="643" w:firstLineChars="200"/>
        <w:jc w:val="both"/>
        <w:rPr>
          <w:rFonts w:ascii="方正楷体_GBK" w:hAnsi="方正楷体_GBK" w:eastAsia="方正楷体_GBK" w:cs="方正楷体_GBK"/>
          <w:b/>
          <w:bCs/>
          <w:sz w:val="32"/>
          <w:szCs w:val="32"/>
          <w:highlight w:val="yellow"/>
        </w:rPr>
      </w:pPr>
    </w:p>
    <w:p>
      <w:pPr>
        <w:pStyle w:val="20"/>
        <w:spacing w:line="560" w:lineRule="exact"/>
        <w:ind w:firstLine="643" w:firstLineChars="200"/>
        <w:jc w:val="both"/>
        <w:rPr>
          <w:rFonts w:ascii="方正楷体_GBK" w:hAnsi="方正楷体_GBK" w:eastAsia="方正楷体_GBK" w:cs="方正楷体_GBK"/>
          <w:b/>
          <w:bCs/>
          <w:sz w:val="32"/>
          <w:szCs w:val="32"/>
          <w:highlight w:val="yellow"/>
        </w:rPr>
      </w:pPr>
    </w:p>
    <w:p>
      <w:pPr>
        <w:pStyle w:val="20"/>
        <w:spacing w:line="560" w:lineRule="exact"/>
        <w:jc w:val="both"/>
        <w:rPr>
          <w:rFonts w:ascii="方正楷体_GBK" w:hAnsi="方正楷体_GBK" w:eastAsia="方正楷体_GBK" w:cs="方正楷体_GBK"/>
          <w:b/>
          <w:bCs/>
          <w:sz w:val="32"/>
          <w:szCs w:val="32"/>
          <w:highlight w:val="yellow"/>
        </w:rPr>
      </w:pPr>
      <w:r>
        <w:rPr>
          <w:rFonts w:hint="eastAsia" w:ascii="方正楷体_GBK" w:hAnsi="方正楷体_GBK" w:eastAsia="方正楷体_GBK" w:cs="方正楷体_GBK"/>
          <w:b/>
          <w:bCs/>
          <w:sz w:val="32"/>
          <w:szCs w:val="32"/>
        </w:rPr>
        <w:drawing>
          <wp:anchor distT="0" distB="0" distL="114300" distR="114300" simplePos="0" relativeHeight="251674624" behindDoc="0" locked="0" layoutInCell="1" allowOverlap="1">
            <wp:simplePos x="0" y="0"/>
            <wp:positionH relativeFrom="column">
              <wp:posOffset>32385</wp:posOffset>
            </wp:positionH>
            <wp:positionV relativeFrom="paragraph">
              <wp:posOffset>52705</wp:posOffset>
            </wp:positionV>
            <wp:extent cx="3866515" cy="2588895"/>
            <wp:effectExtent l="0" t="0" r="635" b="1905"/>
            <wp:wrapNone/>
            <wp:docPr id="7" name="图片 7" descr="fb77ae2f13e1b219df03b81d06d4c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b77ae2f13e1b219df03b81d06d4c70"/>
                    <pic:cNvPicPr>
                      <a:picLocks noChangeAspect="1"/>
                    </pic:cNvPicPr>
                  </pic:nvPicPr>
                  <pic:blipFill>
                    <a:blip r:embed="rId8"/>
                    <a:stretch>
                      <a:fillRect/>
                    </a:stretch>
                  </pic:blipFill>
                  <pic:spPr>
                    <a:xfrm>
                      <a:off x="0" y="0"/>
                      <a:ext cx="3866515" cy="2588895"/>
                    </a:xfrm>
                    <a:prstGeom prst="rect">
                      <a:avLst/>
                    </a:prstGeom>
                  </pic:spPr>
                </pic:pic>
              </a:graphicData>
            </a:graphic>
          </wp:anchor>
        </w:drawing>
      </w:r>
    </w:p>
    <w:p>
      <w:pPr>
        <w:pStyle w:val="20"/>
        <w:spacing w:line="560" w:lineRule="exact"/>
        <w:ind w:firstLine="643" w:firstLineChars="200"/>
        <w:jc w:val="both"/>
        <w:rPr>
          <w:rFonts w:ascii="方正楷体_GBK" w:hAnsi="方正楷体_GBK" w:eastAsia="方正楷体_GBK" w:cs="方正楷体_GBK"/>
          <w:b/>
          <w:bCs/>
          <w:sz w:val="32"/>
          <w:szCs w:val="32"/>
          <w:highlight w:val="yellow"/>
        </w:rPr>
      </w:pPr>
    </w:p>
    <w:p>
      <w:pPr>
        <w:rPr>
          <w:rFonts w:ascii="方正楷体_GBK" w:hAnsi="方正楷体_GBK" w:eastAsia="方正楷体_GBK" w:cs="方正楷体_GBK"/>
          <w:b/>
          <w:bCs/>
          <w:sz w:val="32"/>
          <w:szCs w:val="32"/>
          <w:highlight w:val="yellow"/>
        </w:rPr>
      </w:pPr>
    </w:p>
    <w:p>
      <w:pPr>
        <w:rPr>
          <w:rFonts w:ascii="方正楷体_GBK" w:hAnsi="方正楷体_GBK" w:eastAsia="方正楷体_GBK" w:cs="方正楷体_GBK"/>
          <w:b/>
          <w:bCs/>
          <w:sz w:val="32"/>
          <w:szCs w:val="32"/>
          <w:highlight w:val="yellow"/>
        </w:rPr>
      </w:pPr>
    </w:p>
    <w:p>
      <w:pPr>
        <w:rPr>
          <w:rFonts w:ascii="方正楷体_GBK" w:hAnsi="方正楷体_GBK" w:eastAsia="方正楷体_GBK" w:cs="方正楷体_GBK"/>
          <w:b/>
          <w:bCs/>
          <w:sz w:val="32"/>
          <w:szCs w:val="32"/>
          <w:highlight w:val="yellow"/>
        </w:rPr>
      </w:pPr>
    </w:p>
    <w:p>
      <w:pPr>
        <w:rPr>
          <w:rFonts w:ascii="方正楷体_GBK" w:hAnsi="方正楷体_GBK" w:eastAsia="方正楷体_GBK" w:cs="方正楷体_GBK"/>
          <w:b/>
          <w:bCs/>
          <w:sz w:val="32"/>
          <w:szCs w:val="32"/>
          <w:highlight w:val="yellow"/>
        </w:rPr>
      </w:pPr>
    </w:p>
    <w:p>
      <w:pPr>
        <w:rPr>
          <w:rFonts w:ascii="方正楷体_GBK" w:hAnsi="方正楷体_GBK" w:eastAsia="方正楷体_GBK" w:cs="方正楷体_GBK"/>
          <w:b/>
          <w:bCs/>
          <w:sz w:val="32"/>
          <w:szCs w:val="32"/>
          <w:highlight w:val="yellow"/>
        </w:rPr>
      </w:pPr>
    </w:p>
    <w:p>
      <w:pPr>
        <w:pStyle w:val="20"/>
        <w:spacing w:line="560" w:lineRule="exact"/>
        <w:ind w:firstLine="2240" w:firstLineChars="700"/>
        <w:jc w:val="both"/>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图1   工地大门</w:t>
      </w:r>
    </w:p>
    <w:p>
      <w:pPr>
        <w:pStyle w:val="20"/>
        <w:spacing w:line="560" w:lineRule="exact"/>
        <w:ind w:firstLine="643" w:firstLineChars="200"/>
        <w:jc w:val="both"/>
        <w:rPr>
          <w:rFonts w:ascii="方正楷体_GBK" w:hAnsi="方正楷体_GBK" w:eastAsia="方正楷体_GBK" w:cs="方正楷体_GBK"/>
          <w:b/>
          <w:bCs/>
          <w:sz w:val="32"/>
          <w:szCs w:val="32"/>
          <w:highlight w:val="yellow"/>
        </w:rPr>
      </w:pPr>
      <w:r>
        <w:rPr>
          <w:rFonts w:hint="eastAsia" w:ascii="方正楷体_GBK" w:hAnsi="方正楷体_GBK" w:eastAsia="方正楷体_GBK" w:cs="方正楷体_GBK"/>
          <w:b/>
          <w:bCs/>
          <w:sz w:val="32"/>
          <w:szCs w:val="32"/>
          <w:highlight w:val="yellow"/>
        </w:rPr>
        <w:drawing>
          <wp:anchor distT="0" distB="0" distL="114300" distR="114300" simplePos="0" relativeHeight="251659264" behindDoc="0" locked="0" layoutInCell="1" allowOverlap="1">
            <wp:simplePos x="0" y="0"/>
            <wp:positionH relativeFrom="column">
              <wp:posOffset>37465</wp:posOffset>
            </wp:positionH>
            <wp:positionV relativeFrom="paragraph">
              <wp:posOffset>6985</wp:posOffset>
            </wp:positionV>
            <wp:extent cx="3862070" cy="2772410"/>
            <wp:effectExtent l="0" t="0" r="5080" b="8890"/>
            <wp:wrapNone/>
            <wp:docPr id="4" name="图片 4" descr="FD8A6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D8A6257"/>
                    <pic:cNvPicPr>
                      <a:picLocks noChangeAspect="1"/>
                    </pic:cNvPicPr>
                  </pic:nvPicPr>
                  <pic:blipFill>
                    <a:blip r:embed="rId9"/>
                    <a:stretch>
                      <a:fillRect/>
                    </a:stretch>
                  </pic:blipFill>
                  <pic:spPr>
                    <a:xfrm>
                      <a:off x="0" y="0"/>
                      <a:ext cx="3862070" cy="2772410"/>
                    </a:xfrm>
                    <a:prstGeom prst="rect">
                      <a:avLst/>
                    </a:prstGeom>
                  </pic:spPr>
                </pic:pic>
              </a:graphicData>
            </a:graphic>
          </wp:anchor>
        </w:drawing>
      </w:r>
    </w:p>
    <w:p>
      <w:pPr>
        <w:pStyle w:val="20"/>
        <w:spacing w:line="560" w:lineRule="exact"/>
        <w:ind w:firstLine="640" w:firstLineChars="200"/>
        <w:jc w:val="both"/>
        <w:rPr>
          <w:rFonts w:ascii="方正楷体_GBK" w:hAnsi="方正楷体_GBK" w:eastAsia="方正楷体_GBK" w:cs="方正楷体_GBK"/>
          <w:b/>
          <w:bCs/>
          <w:sz w:val="32"/>
          <w:szCs w:val="32"/>
          <w:highlight w:val="yellow"/>
        </w:rPr>
      </w:pPr>
      <w:r>
        <w:rPr>
          <w:sz w:val="32"/>
        </w:rPr>
        <w:pict>
          <v:shape id="_x0000_s1026" o:spid="_x0000_s1026" o:spt="202" type="#_x0000_t202" style="position:absolute;left:0pt;margin-left:342.4pt;margin-top:0.65pt;height:56.3pt;width:85.8pt;z-index:251662336;mso-width-relative:page;mso-height-relative:page;" fillcolor="#FFFFFF" filled="t" coordsize="21600,21600" o:gfxdata="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W&#10;AAAAZHJzL1BLAQIUABQAAAAIAIdO4kBhhNuG1QAAAAkBAAAPAAAAAAAAAAEAIAAAADgAAABkcnMv&#10;ZG93bnJldi54bWxQSwECFAAUAAAACACHTuJA7mCDdmICAADFBAAADgAAAAAAAAABACAAAAA6AQAA&#10;ZHJzL2Uyb0RvYy54bWxQSwUGAAAAAAYABgBZAQAADgYAAAAA&#10;">
            <v:path/>
            <v:fill on="t" focussize="0,0"/>
            <v:stroke weight="0.5pt" joinstyle="round"/>
            <v:imagedata o:title=""/>
            <o:lock v:ext="edit"/>
            <v:textbox>
              <w:txbxContent>
                <w:p>
                  <w:pPr>
                    <w:rPr>
                      <w:rFonts w:hint="default" w:ascii="Times New Roman" w:hAnsi="Times New Roman" w:eastAsia="方正仿宋_GBK" w:cs="Times New Roman"/>
                    </w:rPr>
                  </w:pPr>
                  <w:r>
                    <w:rPr>
                      <w:rFonts w:hint="default" w:ascii="Times New Roman" w:hAnsi="Times New Roman" w:eastAsia="方正仿宋_GBK" w:cs="Times New Roman"/>
                    </w:rPr>
                    <w:t>承台长6.85米，宽3米，高2.7米。</w:t>
                  </w:r>
                </w:p>
              </w:txbxContent>
            </v:textbox>
          </v:shape>
        </w:pict>
      </w:r>
    </w:p>
    <w:p>
      <w:pPr>
        <w:pStyle w:val="20"/>
        <w:spacing w:line="560" w:lineRule="exact"/>
        <w:ind w:firstLine="640" w:firstLineChars="200"/>
        <w:jc w:val="both"/>
        <w:rPr>
          <w:rFonts w:ascii="方正楷体_GBK" w:hAnsi="方正楷体_GBK" w:eastAsia="方正楷体_GBK" w:cs="方正楷体_GBK"/>
          <w:b/>
          <w:bCs/>
          <w:sz w:val="32"/>
          <w:szCs w:val="32"/>
          <w:highlight w:val="yellow"/>
        </w:rPr>
      </w:pPr>
      <w:r>
        <w:rPr>
          <w:sz w:val="32"/>
        </w:rPr>
        <w:pict>
          <v:shape id="_x0000_s1041" o:spid="_x0000_s1041" o:spt="32" type="#_x0000_t32" style="position:absolute;left:0pt;flip:x;margin-left:140.4pt;margin-top:0.8pt;height:42pt;width:202pt;z-index:251663360;mso-width-relative:page;mso-height-relative:page;" filled="f" stroked="t" coordsize="21600,21600" o:gfxdata="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BYAAABkcnMvUEsBAhQAFAAAAAgAh07iQDKPb4XXAAAACAEAAA8AAAAAAAAAAQAgAAAA&#10;OAAAAGRycy9kb3ducmV2LnhtbFBLAQIUABQAAAAIAIdO4kCKssS5LwIAACMEAAAOAAAAAAAAAAEA&#10;IAAAADwBAABkcnMvZTJvRG9jLnhtbFBLBQYAAAAABgAGAFkBAADdBQAAAAA=&#10;">
            <v:path arrowok="t"/>
            <v:fill on="f" focussize="0,0"/>
            <v:stroke weight="1.5pt" color="#FF0000" joinstyle="miter" endarrow="open"/>
            <v:imagedata o:title=""/>
            <o:lock v:ext="edit"/>
          </v:shape>
        </w:pict>
      </w:r>
    </w:p>
    <w:p>
      <w:pPr>
        <w:pStyle w:val="20"/>
        <w:spacing w:line="560" w:lineRule="exact"/>
        <w:ind w:firstLine="643" w:firstLineChars="200"/>
        <w:jc w:val="both"/>
        <w:rPr>
          <w:rFonts w:ascii="方正楷体_GBK" w:hAnsi="方正楷体_GBK" w:eastAsia="方正楷体_GBK" w:cs="方正楷体_GBK"/>
          <w:b/>
          <w:bCs/>
          <w:sz w:val="32"/>
          <w:szCs w:val="32"/>
          <w:highlight w:val="yellow"/>
        </w:rPr>
      </w:pPr>
    </w:p>
    <w:p>
      <w:pPr>
        <w:pStyle w:val="20"/>
        <w:spacing w:line="560" w:lineRule="exact"/>
        <w:ind w:firstLine="640" w:firstLineChars="200"/>
        <w:jc w:val="both"/>
        <w:rPr>
          <w:rFonts w:ascii="方正楷体_GBK" w:hAnsi="方正楷体_GBK" w:eastAsia="方正楷体_GBK" w:cs="方正楷体_GBK"/>
          <w:b/>
          <w:bCs/>
          <w:sz w:val="32"/>
          <w:szCs w:val="32"/>
          <w:highlight w:val="yellow"/>
        </w:rPr>
      </w:pPr>
      <w:r>
        <w:rPr>
          <w:sz w:val="32"/>
        </w:rPr>
        <w:pict>
          <v:shape id="_x0000_s1040" o:spid="_x0000_s1040" o:spt="202" type="#_x0000_t202" style="position:absolute;left:0pt;margin-left:337.4pt;margin-top:16.25pt;height:39.45pt;width:84.4pt;z-index:251665408;mso-width-relative:page;mso-height-relative:page;" fillcolor="#FFFFFF" filled="t" coordsize="21600,21600" o:gfxdata="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WAAAAZHJzL1BLAQIUABQAAAAIAIdO4kBJVSOE1gAAAAoBAAAPAAAAAAAAAAEAIAAAADgA&#10;AABkcnMvZG93bnJldi54bWxQSwECFAAUAAAACACHTuJACHKZiGcCAADFBAAADgAAAAAAAAABACAA&#10;AAA7AQAAZHJzL2Uyb0RvYy54bWxQSwUGAAAAAAYABgBZAQAAFAYAAAAA&#10;">
            <v:path/>
            <v:fill on="t" focussize="0,0"/>
            <v:stroke weight="0.5pt" joinstyle="round"/>
            <v:imagedata o:title=""/>
            <o:lock v:ext="edit"/>
            <v:textbox>
              <w:txbxContent>
                <w:p>
                  <w:pPr>
                    <w:rPr>
                      <w:rFonts w:hint="default" w:ascii="Times New Roman" w:hAnsi="Times New Roman" w:eastAsia="宋体" w:cs="Times New Roman"/>
                    </w:rPr>
                  </w:pPr>
                  <w:r>
                    <w:rPr>
                      <w:rFonts w:hint="default" w:ascii="Times New Roman" w:hAnsi="Times New Roman" w:eastAsia="方正仿宋_GBK" w:cs="Times New Roman"/>
                    </w:rPr>
                    <w:t>倾倒的模板重927公斤</w:t>
                  </w:r>
                  <w:r>
                    <w:rPr>
                      <w:rFonts w:hint="default" w:ascii="Times New Roman" w:hAnsi="Times New Roman" w:eastAsia="宋体" w:cs="Times New Roman"/>
                    </w:rPr>
                    <w:t>。</w:t>
                  </w:r>
                </w:p>
              </w:txbxContent>
            </v:textbox>
          </v:shape>
        </w:pict>
      </w:r>
      <w:r>
        <w:rPr>
          <w:sz w:val="32"/>
        </w:rPr>
        <w:pict>
          <v:shape id="_x0000_s1039" o:spid="_x0000_s1039" o:spt="3" type="#_x0000_t3" style="position:absolute;left:0pt;margin-left:27.55pt;margin-top:13.9pt;height:85.3pt;width:118.6pt;z-index:251664384;v-text-anchor:middle;mso-width-relative:page;mso-height-relative:page;" filled="f" stroked="t" coordsize="21600,21600" o:gfxdata="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">
            <v:path/>
            <v:fill on="f" focussize="0,0"/>
            <v:stroke weight="1.5pt" color="#FF0000" joinstyle="miter"/>
            <v:imagedata o:title=""/>
            <o:lock v:ext="edit"/>
          </v:shape>
        </w:pict>
      </w:r>
    </w:p>
    <w:p>
      <w:pPr>
        <w:pStyle w:val="20"/>
        <w:spacing w:line="560" w:lineRule="exact"/>
        <w:ind w:firstLine="640" w:firstLineChars="200"/>
        <w:jc w:val="both"/>
        <w:rPr>
          <w:rFonts w:ascii="方正楷体_GBK" w:hAnsi="方正楷体_GBK" w:eastAsia="方正楷体_GBK" w:cs="方正楷体_GBK"/>
          <w:b/>
          <w:bCs/>
          <w:sz w:val="32"/>
          <w:szCs w:val="32"/>
          <w:highlight w:val="yellow"/>
        </w:rPr>
      </w:pPr>
      <w:r>
        <w:rPr>
          <w:sz w:val="32"/>
        </w:rPr>
        <w:pict>
          <v:shape id="_x0000_s1038" o:spid="_x0000_s1038" o:spt="32" type="#_x0000_t32" style="position:absolute;left:0pt;flip:x;margin-left:146.15pt;margin-top:8pt;height:20.55pt;width:191.25pt;z-index:251666432;mso-width-relative:page;mso-height-relative:page;" filled="f" stroked="t" coordsize="21600,21600" o:gfxdata="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FgAAAGRycy9QSwECFAAUAAAACACHTuJArvHy5tkAAAAJAQAADwAAAAAA&#10;AAABACAAAAA4AAAAZHJzL2Rvd25yZXYueG1sUEsBAhQAFAAAAAgAh07iQJzLx681AgAAPAQAAA4A&#10;AAAAAAAAAQAgAAAAPgEAAGRycy9lMm9Eb2MueG1sUEsFBgAAAAAGAAYAWQEAAOUFAAAAAA==&#10;">
            <v:path arrowok="t"/>
            <v:fill on="f" focussize="0,0"/>
            <v:stroke weight="1.5pt" color="#FF0000" joinstyle="miter" endarrow="open"/>
            <v:imagedata o:title=""/>
            <o:lock v:ext="edit"/>
          </v:shape>
        </w:pict>
      </w:r>
    </w:p>
    <w:p>
      <w:pPr>
        <w:pStyle w:val="20"/>
        <w:spacing w:line="560" w:lineRule="exact"/>
        <w:ind w:firstLine="643" w:firstLineChars="200"/>
        <w:jc w:val="both"/>
        <w:rPr>
          <w:rFonts w:ascii="方正楷体_GBK" w:hAnsi="方正楷体_GBK" w:eastAsia="方正楷体_GBK" w:cs="方正楷体_GBK"/>
          <w:b/>
          <w:bCs/>
          <w:sz w:val="32"/>
          <w:szCs w:val="32"/>
          <w:highlight w:val="yellow"/>
        </w:rPr>
      </w:pPr>
    </w:p>
    <w:p>
      <w:pPr>
        <w:pStyle w:val="20"/>
        <w:spacing w:line="560" w:lineRule="exact"/>
        <w:ind w:firstLine="643" w:firstLineChars="200"/>
        <w:jc w:val="both"/>
        <w:rPr>
          <w:rFonts w:ascii="方正楷体_GBK" w:hAnsi="方正楷体_GBK" w:eastAsia="方正楷体_GBK" w:cs="方正楷体_GBK"/>
          <w:b/>
          <w:bCs/>
          <w:sz w:val="32"/>
          <w:szCs w:val="32"/>
          <w:highlight w:val="yellow"/>
        </w:rPr>
      </w:pPr>
    </w:p>
    <w:p>
      <w:pPr>
        <w:pStyle w:val="20"/>
        <w:spacing w:line="560" w:lineRule="exact"/>
        <w:ind w:firstLine="1280" w:firstLineChars="400"/>
        <w:jc w:val="both"/>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图2  发生事故的HA6承台</w:t>
      </w:r>
    </w:p>
    <w:p>
      <w:pPr>
        <w:pStyle w:val="20"/>
        <w:spacing w:line="560" w:lineRule="exact"/>
        <w:ind w:firstLine="643" w:firstLineChars="200"/>
        <w:jc w:val="both"/>
        <w:rPr>
          <w:rFonts w:ascii="方正楷体_GBK" w:hAnsi="方正楷体_GBK" w:eastAsia="方正楷体_GBK" w:cs="方正楷体_GBK"/>
          <w:b/>
          <w:bCs/>
          <w:sz w:val="32"/>
          <w:szCs w:val="32"/>
          <w:highlight w:val="yellow"/>
        </w:rPr>
      </w:pPr>
    </w:p>
    <w:p>
      <w:pPr>
        <w:pStyle w:val="20"/>
        <w:spacing w:line="560" w:lineRule="exact"/>
        <w:ind w:firstLine="643" w:firstLineChars="200"/>
        <w:jc w:val="both"/>
        <w:rPr>
          <w:rFonts w:ascii="方正楷体_GBK" w:hAnsi="方正楷体_GBK" w:eastAsia="方正楷体_GBK" w:cs="方正楷体_GBK"/>
          <w:b/>
          <w:bCs/>
          <w:sz w:val="32"/>
          <w:szCs w:val="32"/>
          <w:highlight w:val="yellow"/>
        </w:rPr>
      </w:pPr>
    </w:p>
    <w:p>
      <w:pPr>
        <w:pStyle w:val="20"/>
        <w:spacing w:line="560" w:lineRule="exact"/>
        <w:jc w:val="both"/>
        <w:rPr>
          <w:rFonts w:ascii="方正楷体_GBK" w:hAnsi="方正楷体_GBK" w:eastAsia="方正楷体_GBK" w:cs="方正楷体_GBK"/>
          <w:b/>
          <w:bCs/>
          <w:sz w:val="32"/>
          <w:szCs w:val="32"/>
          <w:highlight w:val="yellow"/>
        </w:rPr>
      </w:pPr>
    </w:p>
    <w:p/>
    <w:p/>
    <w:p>
      <w:r>
        <w:rPr>
          <w:sz w:val="32"/>
        </w:rPr>
        <w:pict>
          <v:shape id="_x0000_s1031" o:spid="_x0000_s1031" o:spt="202" type="#_x0000_t202" style="position:absolute;left:0pt;margin-left:330pt;margin-top:46.25pt;height:52.65pt;width:112.05pt;z-index:251670528;mso-width-relative:page;mso-height-relative:page;" fillcolor="#FFFFFF" filled="t" stroked="t" coordsize="21600,21600" o:gfxdata="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BYAAABkcnMvUEsBAhQAFAAAAAgAh07iQDV6LoDXAAAACgEAAA8AAAAAAAAAAQAgAAAAOAAA&#10;AGRycy9kb3ducmV2LnhtbFBLAQIUABQAAAAIAIdO4kB6IiXbZQIAAMYEAAAOAAAAAAAAAAEAIAAA&#10;ADwBAABkcnMvZTJvRG9jLnhtbFBLBQYAAAAABgAGAFkBAAATBgAAAAA=&#10;">
            <v:path/>
            <v:fill on="t" color2="#FFFFFF" focussize="0,0"/>
            <v:stroke weight="0.5pt" color="#000000" joinstyle="round"/>
            <v:imagedata o:title=""/>
            <o:lock v:ext="edit" aspectratio="f"/>
            <v:textbox>
              <w:txbxContent>
                <w:p>
                  <w:pPr>
                    <w:rPr>
                      <w:rFonts w:hint="eastAsia" w:ascii="方正仿宋_GBK" w:hAnsi="方正仿宋_GBK" w:eastAsia="方正仿宋_GBK" w:cs="方正仿宋_GBK"/>
                    </w:rPr>
                  </w:pPr>
                  <w:r>
                    <w:rPr>
                      <w:rFonts w:hint="eastAsia" w:ascii="方正仿宋_GBK" w:hAnsi="方正仿宋_GBK" w:eastAsia="方正仿宋_GBK" w:cs="方正仿宋_GBK"/>
                    </w:rPr>
                    <w:t>事故发生时，最上方</w:t>
                  </w:r>
                  <w:r>
                    <w:rPr>
                      <w:rFonts w:hint="eastAsia" w:ascii="方正仿宋_GBK" w:hAnsi="方正仿宋_GBK" w:eastAsia="方正仿宋_GBK" w:cs="方正仿宋_GBK"/>
                      <w:lang w:eastAsia="zh-CN"/>
                    </w:rPr>
                    <w:t>应预留</w:t>
                  </w:r>
                  <w:r>
                    <w:rPr>
                      <w:rFonts w:hint="eastAsia" w:ascii="方正仿宋_GBK" w:hAnsi="方正仿宋_GBK" w:eastAsia="方正仿宋_GBK" w:cs="方正仿宋_GBK"/>
                    </w:rPr>
                    <w:t>的两个连接螺栓已被钟</w:t>
                  </w:r>
                  <w:r>
                    <w:rPr>
                      <w:rFonts w:hint="eastAsia" w:ascii="方正仿宋_GBK" w:hAnsi="方正仿宋_GBK" w:eastAsia="方正仿宋_GBK" w:cs="方正仿宋_GBK"/>
                      <w:lang w:val="en-US" w:eastAsia="zh-CN"/>
                    </w:rPr>
                    <w:t>**</w:t>
                  </w:r>
                  <w:r>
                    <w:rPr>
                      <w:rFonts w:hint="eastAsia" w:ascii="方正仿宋_GBK" w:hAnsi="方正仿宋_GBK" w:eastAsia="方正仿宋_GBK" w:cs="方正仿宋_GBK"/>
                    </w:rPr>
                    <w:t>拆除。</w:t>
                  </w:r>
                </w:p>
              </w:txbxContent>
            </v:textbox>
          </v:shape>
        </w:pict>
      </w:r>
      <w:r>
        <w:rPr>
          <w:sz w:val="32"/>
        </w:rPr>
        <w:pict>
          <v:shape id="_x0000_s1037" o:spid="_x0000_s1037" o:spt="32" type="#_x0000_t32" style="position:absolute;left:0pt;flip:x y;margin-left:102.9pt;margin-top:157.1pt;height:10.15pt;width:240.5pt;z-index:251668480;mso-width-relative:page;mso-height-relative:page;" filled="f" stroked="t" coordsize="21600,21600" o:gfxdata="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WAAAAZHJzL1BLAQIUABQAAAAIAIdO4kCAjE1u2QAAAAsBAAAPAAAAAAAAAAEA&#10;IAAAADgAAABkcnMvZG93bnJldi54bWxQSwECFAAUAAAACACHTuJAJtf+nDECAAAqBAAADgAAAAAA&#10;AAABACAAAAA+AQAAZHJzL2Uyb0RvYy54bWxQSwUGAAAAAAYABgBZAQAA4QUAAAAA&#10;">
            <v:path arrowok="t"/>
            <v:fill on="f" focussize="0,0"/>
            <v:stroke weight="1.5pt" color="#FF0000" joinstyle="miter" endarrow="open"/>
            <v:imagedata o:title=""/>
            <o:lock v:ext="edit"/>
          </v:shape>
        </w:pict>
      </w:r>
      <w:r>
        <w:rPr>
          <w:sz w:val="32"/>
        </w:rPr>
        <w:pict>
          <v:shape id="_x0000_s1036" o:spid="_x0000_s1036" o:spt="202" type="#_x0000_t202" style="position:absolute;left:0pt;margin-left:343.4pt;margin-top:140.1pt;height:54.3pt;width:90.45pt;z-index:251661312;mso-width-relative:page;mso-height-relative:page;" fillcolor="#FFFFFF" filled="t" coordsize="21600,21600" o:gfxdata="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BYAAABkcnMvUEsBAhQAFAAAAAgAh07iQNMQLfHXAAAACwEAAA8AAAAAAAAAAQAgAAAAOAAA&#10;AGRycy9kb3ducmV2LnhtbFBLAQIUABQAAAAIAIdO4kDsfxgKZQIAAMMEAAAOAAAAAAAAAAEAIAAA&#10;ADwBAABkcnMvZTJvRG9jLnhtbFBLBQYAAAAABgAGAFkBAAATBgAAAAA=&#10;">
            <v:path/>
            <v:fill on="t" focussize="0,0"/>
            <v:stroke weight="0.5pt" joinstyle="round"/>
            <v:imagedata o:title=""/>
            <o:lock v:ext="edit"/>
            <v:textbox>
              <w:txbxContent>
                <w:p>
                  <w:pPr>
                    <w:rPr>
                      <w:rFonts w:hint="eastAsia" w:ascii="方正仿宋_GBK" w:hAnsi="方正仿宋_GBK" w:eastAsia="方正仿宋_GBK" w:cs="方正仿宋_GBK"/>
                    </w:rPr>
                  </w:pPr>
                  <w:r>
                    <w:rPr>
                      <w:rFonts w:hint="eastAsia" w:ascii="方正仿宋_GBK" w:hAnsi="方正仿宋_GBK" w:eastAsia="方正仿宋_GBK" w:cs="方正仿宋_GBK"/>
                    </w:rPr>
                    <w:t>死者钟</w:t>
                  </w:r>
                  <w:r>
                    <w:rPr>
                      <w:rFonts w:hint="eastAsia" w:ascii="方正仿宋_GBK" w:hAnsi="方正仿宋_GBK" w:eastAsia="方正仿宋_GBK" w:cs="方正仿宋_GBK"/>
                      <w:lang w:val="en-US" w:eastAsia="zh-CN"/>
                    </w:rPr>
                    <w:t>**</w:t>
                  </w:r>
                  <w:r>
                    <w:rPr>
                      <w:rFonts w:hint="eastAsia" w:ascii="方正仿宋_GBK" w:hAnsi="方正仿宋_GBK" w:eastAsia="方正仿宋_GBK" w:cs="方正仿宋_GBK"/>
                    </w:rPr>
                    <w:t>被砸中压在模板下方的位置。</w:t>
                  </w:r>
                </w:p>
              </w:txbxContent>
            </v:textbox>
          </v:shape>
        </w:pict>
      </w:r>
      <w:r>
        <w:rPr>
          <w:sz w:val="32"/>
        </w:rPr>
        <w:pict>
          <v:shape id="_x0000_s1035" o:spid="_x0000_s1035" o:spt="32" type="#_x0000_t32" style="position:absolute;left:0pt;flip:x y;margin-left:164.95pt;margin-top:62.85pt;height:18.9pt;width:165.65pt;z-index:251671552;mso-width-relative:page;mso-height-relative:page;" filled="f" stroked="t" coordsize="21600,21600" o:gfxdata="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FgAAAGRycy9QSwECFAAUAAAACACHTuJA2bjpXNkAAAALAQAADwAA&#10;AAAAAAABACAAAAA4AAAAZHJzL2Rvd25yZXYueG1sUEsBAhQAFAAAAAgAh07iQF0f6WA4AgAALgQA&#10;AA4AAAAAAAAAAQAgAAAAPgEAAGRycy9lMm9Eb2MueG1sUEsFBgAAAAAGAAYAWQEAAOgFAAAAAA==&#10;">
            <v:path arrowok="t"/>
            <v:fill on="f" focussize="0,0"/>
            <v:stroke weight="1.5pt" color="#FF0000" joinstyle="miter" endarrow="open"/>
            <v:imagedata o:title=""/>
            <o:lock v:ext="edit"/>
          </v:shape>
        </w:pict>
      </w:r>
      <w:r>
        <w:pict>
          <v:shape id="_x0000_s1034" o:spid="_x0000_s1034" o:spt="3" type="#_x0000_t3" style="position:absolute;left:0pt;margin-left:142.75pt;margin-top:51.95pt;height:21.8pt;width:22.2pt;z-index:251672576;v-text-anchor:middle;mso-width-relative:page;mso-height-relative:page;" filled="f" stroked="t" coordsize="21600,21600" o:gfxdata="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">
            <v:path/>
            <v:fill on="f" focussize="0,0"/>
            <v:stroke weight="1.5pt" color="#FF0000" joinstyle="miter"/>
            <v:imagedata o:title=""/>
            <o:lock v:ext="edit"/>
          </v:shape>
        </w:pict>
      </w:r>
      <w:r>
        <w:rPr>
          <w:rFonts w:hint="eastAsia" w:eastAsia="宋体"/>
        </w:rPr>
        <w:drawing>
          <wp:inline distT="0" distB="0" distL="114300" distR="114300">
            <wp:extent cx="3992245" cy="2530475"/>
            <wp:effectExtent l="0" t="0" r="8255" b="3175"/>
            <wp:docPr id="10" name="图片 1" descr="FD8A6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descr="FD8A6259"/>
                    <pic:cNvPicPr>
                      <a:picLocks noChangeAspect="1"/>
                    </pic:cNvPicPr>
                  </pic:nvPicPr>
                  <pic:blipFill>
                    <a:blip r:embed="rId10"/>
                    <a:srcRect l="23514" t="275" r="2583" b="29477"/>
                    <a:stretch>
                      <a:fillRect/>
                    </a:stretch>
                  </pic:blipFill>
                  <pic:spPr>
                    <a:xfrm>
                      <a:off x="0" y="0"/>
                      <a:ext cx="3992245" cy="2530475"/>
                    </a:xfrm>
                    <a:prstGeom prst="rect">
                      <a:avLst/>
                    </a:prstGeom>
                    <a:noFill/>
                    <a:ln>
                      <a:noFill/>
                    </a:ln>
                  </pic:spPr>
                </pic:pic>
              </a:graphicData>
            </a:graphic>
          </wp:inline>
        </w:drawing>
      </w:r>
      <w:r>
        <w:rPr>
          <w:sz w:val="32"/>
        </w:rPr>
        <w:pict>
          <v:shape id="_x0000_s1033" o:spid="_x0000_s1033" o:spt="3" type="#_x0000_t3" style="position:absolute;left:0pt;margin-left:91.05pt;margin-top:14.15pt;height:23.85pt;width:19.3pt;z-index:251669504;v-text-anchor:middle;mso-width-relative:page;mso-height-relative:page;" filled="f" stroked="t" coordsize="21600,21600" o:gfxdata="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">
            <v:path/>
            <v:fill on="f" focussize="0,0"/>
            <v:stroke weight="1.5pt" color="#FF0000" joinstyle="miter"/>
            <v:imagedata o:title=""/>
            <o:lock v:ext="edit"/>
          </v:shape>
        </w:pict>
      </w:r>
      <w:r>
        <w:pict>
          <v:shape id="_x0000_s1032" o:spid="_x0000_s1032" o:spt="32" type="#_x0000_t32" style="position:absolute;left:0pt;flip:x y;margin-left:110.35pt;margin-top:26.1pt;height:52.85pt;width:219.7pt;z-index:251673600;mso-width-relative:page;mso-height-relative:page;" filled="f" stroked="t" coordsize="21600,21600" o:gfxdata="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WAAAAZHJzL1BLAQIUABQAAAAIAIdO4kCZkxUQ2AAAAAoBAAAPAAAAAAAA&#10;AAEAIAAAADgAAABkcnMvZG93bnJldi54bWxQSwECFAAUAAAACACHTuJAwlYL5zUCAAAtBAAADgAA&#10;AAAAAAABACAAAAA9AQAAZHJzL2Uyb0RvYy54bWxQSwUGAAAAAAYABgBZAQAA5AUAAAAA&#10;">
            <v:path arrowok="t"/>
            <v:fill on="f" focussize="0,0"/>
            <v:stroke weight="1.5pt" color="#FF0000" joinstyle="miter" endarrow="open"/>
            <v:imagedata o:title=""/>
            <o:lock v:ext="edit"/>
          </v:shape>
        </w:pict>
      </w:r>
      <w:r>
        <w:rPr>
          <w:sz w:val="32"/>
        </w:rPr>
        <w:pict>
          <v:shape id="_x0000_s1030" o:spid="_x0000_s1030" o:spt="3" type="#_x0000_t3" style="position:absolute;left:0pt;margin-left:16.65pt;margin-top:116.35pt;height:32.8pt;width:93.3pt;rotation:2228224f;z-index:251667456;v-text-anchor:middle;mso-width-relative:page;mso-height-relative:page;" filled="f" stroked="t" coordsize="21600,21600" o:gfxdata="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">
            <v:path/>
            <v:fill on="f" focussize="0,0"/>
            <v:stroke weight="1.5pt" color="#FF0000" joinstyle="miter"/>
            <v:imagedata o:title=""/>
            <o:lock v:ext="edit"/>
          </v:shape>
        </w:pict>
      </w:r>
    </w:p>
    <w:p>
      <w:pPr>
        <w:pStyle w:val="20"/>
        <w:spacing w:line="560" w:lineRule="exact"/>
        <w:ind w:firstLine="1280" w:firstLineChars="400"/>
        <w:jc w:val="both"/>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图3  HA6承台倾倒的模板</w:t>
      </w:r>
    </w:p>
    <w:p>
      <w:r>
        <w:pict>
          <v:shape id="_x0000_s1029" o:spid="_x0000_s1029" o:spt="32" type="#_x0000_t32" style="position:absolute;left:0pt;flip:x;margin-left:157.8pt;margin-top:103.35pt;height:46.8pt;width:187.25pt;z-index:251677696;mso-width-relative:page;mso-height-relative:page;" filled="f" stroked="t" coordsize="21600,21600">
            <v:path arrowok="t"/>
            <v:fill on="f" focussize="0,0"/>
            <v:stroke weight="1.5pt" color="#FF0000" joinstyle="miter" endarrow="open"/>
            <v:imagedata o:title=""/>
            <o:lock v:ext="edit" aspectratio="f"/>
          </v:shape>
        </w:pict>
      </w:r>
      <w:r>
        <w:pict>
          <v:shape id="_x0000_s1027" o:spid="_x0000_s1027" o:spt="3" type="#_x0000_t3" style="position:absolute;left:0pt;margin-left:111.2pt;margin-top:120.95pt;height:58.35pt;width:46.6pt;z-index:251675648;v-text-anchor:middle;mso-width-relative:page;mso-height-relative:page;" filled="f" stroked="t" coordsize="21600,21600" o:gfxdata="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">
            <v:path/>
            <v:fill on="f" focussize="0,0"/>
            <v:stroke weight="1.5pt" color="#FF0000" joinstyle="miter"/>
            <v:imagedata o:title=""/>
            <o:lock v:ext="edit"/>
          </v:shape>
        </w:pict>
      </w:r>
      <w:r>
        <w:pict>
          <v:shape id="_x0000_s1028" o:spid="_x0000_s1028" o:spt="202" type="#_x0000_t202" style="position:absolute;left:0pt;margin-left:345.05pt;margin-top:84.75pt;height:37.15pt;width:92.7pt;z-index:251676672;mso-width-relative:page;mso-height-relative:page;" fillcolor="#FFFFFF" filled="t" coordsize="21600,21600" o:gfxdata="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FgAAAGRycy9QSwECFAAUAAAACACHTuJAceyQQdgAAAALAQAADwAAAAAAAAABACAAAAA4AAAA&#10;ZHJzL2Rvd25yZXYueG1sUEsBAhQAFAAAAAgAh07iQEgfSOFjAgAAxQQAAA4AAAAAAAAAAQAgAAAA&#10;PQEAAGRycy9lMm9Eb2MueG1sUEsFBgAAAAAGAAYAWQEAABIGAAAAAA==&#10;">
            <v:path/>
            <v:fill on="t" focussize="0,0"/>
            <v:stroke weight="0.5pt" joinstyle="round"/>
            <v:imagedata o:title=""/>
            <o:lock v:ext="edit"/>
            <v:textbox>
              <w:txbxContent>
                <w:p>
                  <w:pPr>
                    <w:rPr>
                      <w:rFonts w:hint="eastAsia" w:ascii="方正仿宋_GBK" w:hAnsi="方正仿宋_GBK" w:eastAsia="方正仿宋_GBK" w:cs="方正仿宋_GBK"/>
                    </w:rPr>
                  </w:pPr>
                  <w:r>
                    <w:rPr>
                      <w:rFonts w:hint="eastAsia" w:ascii="方正仿宋_GBK" w:hAnsi="方正仿宋_GBK" w:eastAsia="方正仿宋_GBK" w:cs="方正仿宋_GBK"/>
                    </w:rPr>
                    <w:t>拆除模板时应预留的连接螺栓。</w:t>
                  </w:r>
                </w:p>
              </w:txbxContent>
            </v:textbox>
          </v:shape>
        </w:pict>
      </w:r>
      <w:r>
        <w:rPr>
          <w:rFonts w:hint="eastAsia"/>
        </w:rPr>
        <w:drawing>
          <wp:inline distT="0" distB="0" distL="114300" distR="114300">
            <wp:extent cx="3992880" cy="2766695"/>
            <wp:effectExtent l="0" t="0" r="7620" b="14605"/>
            <wp:docPr id="17" name="图片 17" descr="d65e387cb01bbf82797683027c2c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d65e387cb01bbf82797683027c2c644"/>
                    <pic:cNvPicPr>
                      <a:picLocks noChangeAspect="1"/>
                    </pic:cNvPicPr>
                  </pic:nvPicPr>
                  <pic:blipFill>
                    <a:blip r:embed="rId11"/>
                    <a:stretch>
                      <a:fillRect/>
                    </a:stretch>
                  </pic:blipFill>
                  <pic:spPr>
                    <a:xfrm>
                      <a:off x="0" y="0"/>
                      <a:ext cx="3992880" cy="2766695"/>
                    </a:xfrm>
                    <a:prstGeom prst="rect">
                      <a:avLst/>
                    </a:prstGeom>
                  </pic:spPr>
                </pic:pic>
              </a:graphicData>
            </a:graphic>
          </wp:inline>
        </w:drawing>
      </w:r>
    </w:p>
    <w:p>
      <w:pPr>
        <w:pStyle w:val="20"/>
        <w:spacing w:line="560" w:lineRule="exact"/>
        <w:ind w:firstLine="320" w:firstLineChars="100"/>
        <w:jc w:val="both"/>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图4  HA6承台倾倒模板对面未拆除的模板</w:t>
      </w:r>
    </w:p>
    <w:p>
      <w:pPr>
        <w:pStyle w:val="20"/>
        <w:spacing w:line="560" w:lineRule="exact"/>
        <w:ind w:firstLine="643" w:firstLineChars="200"/>
        <w:jc w:val="both"/>
        <w:rPr>
          <w:rFonts w:hint="eastAsia" w:ascii="方正楷体_GBK" w:hAnsi="方正楷体_GBK" w:eastAsia="方正楷体_GBK" w:cs="方正楷体_GBK"/>
          <w:b/>
          <w:bCs/>
          <w:sz w:val="32"/>
          <w:szCs w:val="32"/>
        </w:rPr>
      </w:pPr>
    </w:p>
    <w:p>
      <w:pPr>
        <w:rPr>
          <w:rFonts w:hint="eastAsia" w:ascii="方正楷体_GBK" w:hAnsi="方正楷体_GBK" w:eastAsia="方正楷体_GBK" w:cs="方正楷体_GBK"/>
          <w:b/>
          <w:bCs/>
          <w:sz w:val="32"/>
          <w:szCs w:val="32"/>
        </w:rPr>
      </w:pPr>
    </w:p>
    <w:p>
      <w:pPr>
        <w:rPr>
          <w:rFonts w:hint="eastAsia" w:ascii="方正楷体_GBK" w:hAnsi="方正楷体_GBK" w:eastAsia="方正楷体_GBK" w:cs="方正楷体_GBK"/>
          <w:b/>
          <w:bCs/>
          <w:sz w:val="32"/>
          <w:szCs w:val="32"/>
        </w:rPr>
      </w:pPr>
    </w:p>
    <w:p>
      <w:pPr>
        <w:rPr>
          <w:rFonts w:hint="eastAsia" w:ascii="方正楷体_GBK" w:hAnsi="方正楷体_GBK" w:eastAsia="方正楷体_GBK" w:cs="方正楷体_GBK"/>
          <w:b/>
          <w:bCs/>
          <w:sz w:val="32"/>
          <w:szCs w:val="32"/>
        </w:rPr>
      </w:pPr>
    </w:p>
    <w:p>
      <w:pPr>
        <w:rPr>
          <w:rFonts w:hint="eastAsia" w:ascii="方正楷体_GBK" w:hAnsi="方正楷体_GBK" w:eastAsia="方正楷体_GBK" w:cs="方正楷体_GBK"/>
          <w:b/>
          <w:bCs/>
          <w:sz w:val="32"/>
          <w:szCs w:val="32"/>
        </w:rPr>
      </w:pPr>
      <w:r>
        <w:rPr>
          <w:sz w:val="21"/>
        </w:rPr>
        <w:pict>
          <v:shape id="_x0000_s1044" o:spid="_x0000_s1044" o:spt="202" type="#_x0000_t202" style="position:absolute;left:0pt;margin-left:341pt;margin-top:24.7pt;height:36.95pt;width:77.9pt;z-index:251678720;mso-width-relative:page;mso-height-relative:page;" fillcolor="#FFFFFF" filled="t" stroked="t" coordsize="21600,21600">
            <v:path/>
            <v:fill on="t" color2="#FFFFFF" focussize="0,0"/>
            <v:stroke color="#000000"/>
            <v:imagedata o:title=""/>
            <o:lock v:ext="edit" aspectratio="f"/>
            <v:textbox>
              <w:txbxContent>
                <w:p>
                  <w:pPr>
                    <w:rPr>
                      <w:rFonts w:hint="eastAsia" w:ascii="方正仿宋_GBK" w:hAnsi="方正仿宋_GBK" w:eastAsia="方正仿宋_GBK" w:cs="方正仿宋_GBK"/>
                      <w:lang w:eastAsia="zh-CN"/>
                    </w:rPr>
                  </w:pPr>
                  <w:r>
                    <w:rPr>
                      <w:rFonts w:hint="eastAsia" w:ascii="方正仿宋_GBK" w:hAnsi="方正仿宋_GBK" w:eastAsia="方正仿宋_GBK" w:cs="方正仿宋_GBK"/>
                      <w:lang w:eastAsia="zh-CN"/>
                    </w:rPr>
                    <w:t>钟</w:t>
                  </w:r>
                  <w:r>
                    <w:rPr>
                      <w:rFonts w:hint="eastAsia" w:ascii="方正仿宋_GBK" w:hAnsi="方正仿宋_GBK" w:eastAsia="方正仿宋_GBK" w:cs="方正仿宋_GBK"/>
                      <w:lang w:val="en-US" w:eastAsia="zh-CN"/>
                    </w:rPr>
                    <w:t>**</w:t>
                  </w:r>
                  <w:r>
                    <w:rPr>
                      <w:rFonts w:hint="eastAsia" w:ascii="方正仿宋_GBK" w:hAnsi="方正仿宋_GBK" w:eastAsia="方正仿宋_GBK" w:cs="方正仿宋_GBK"/>
                      <w:lang w:eastAsia="zh-CN"/>
                    </w:rPr>
                    <w:t>使用的羊角锤。</w:t>
                  </w:r>
                </w:p>
              </w:txbxContent>
            </v:textbox>
          </v:shape>
        </w:pict>
      </w:r>
      <w:r>
        <w:rPr>
          <w:rFonts w:hint="eastAsia" w:eastAsia="宋体"/>
          <w:lang w:eastAsia="zh-CN"/>
        </w:rPr>
        <w:drawing>
          <wp:anchor distT="0" distB="0" distL="114300" distR="114300" simplePos="0" relativeHeight="251675648" behindDoc="0" locked="0" layoutInCell="1" allowOverlap="1">
            <wp:simplePos x="0" y="0"/>
            <wp:positionH relativeFrom="column">
              <wp:posOffset>-3175</wp:posOffset>
            </wp:positionH>
            <wp:positionV relativeFrom="paragraph">
              <wp:posOffset>62230</wp:posOffset>
            </wp:positionV>
            <wp:extent cx="4091305" cy="2473325"/>
            <wp:effectExtent l="0" t="0" r="4445" b="3175"/>
            <wp:wrapNone/>
            <wp:docPr id="1" name="图片 1" descr="FD8A6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D8A6260"/>
                    <pic:cNvPicPr>
                      <a:picLocks noChangeAspect="1"/>
                    </pic:cNvPicPr>
                  </pic:nvPicPr>
                  <pic:blipFill>
                    <a:blip r:embed="rId12"/>
                    <a:srcRect l="19530" t="43896" r="32773" b="8278"/>
                    <a:stretch>
                      <a:fillRect/>
                    </a:stretch>
                  </pic:blipFill>
                  <pic:spPr>
                    <a:xfrm>
                      <a:off x="0" y="0"/>
                      <a:ext cx="4091305" cy="2473325"/>
                    </a:xfrm>
                    <a:prstGeom prst="rect">
                      <a:avLst/>
                    </a:prstGeom>
                    <a:noFill/>
                    <a:ln>
                      <a:noFill/>
                    </a:ln>
                  </pic:spPr>
                </pic:pic>
              </a:graphicData>
            </a:graphic>
          </wp:anchor>
        </w:drawing>
      </w:r>
    </w:p>
    <w:p>
      <w:pPr>
        <w:pStyle w:val="20"/>
        <w:spacing w:line="560" w:lineRule="exact"/>
        <w:ind w:firstLine="640" w:firstLineChars="200"/>
        <w:jc w:val="both"/>
        <w:rPr>
          <w:rFonts w:hint="eastAsia" w:ascii="方正楷体_GBK" w:hAnsi="方正楷体_GBK" w:eastAsia="方正楷体_GBK" w:cs="方正楷体_GBK"/>
          <w:b/>
          <w:bCs/>
          <w:sz w:val="32"/>
          <w:szCs w:val="32"/>
        </w:rPr>
      </w:pPr>
      <w:r>
        <w:rPr>
          <w:sz w:val="32"/>
        </w:rPr>
        <w:pict>
          <v:line id="_x0000_s1043" o:spid="_x0000_s1043" o:spt="20" style="position:absolute;left:0pt;flip:x;margin-left:199.05pt;margin-top:15.4pt;height:25.95pt;width:143.05pt;z-index:251677696;mso-width-relative:page;mso-height-relative:page;" fillcolor="#FFFFFF" filled="t" stroked="t" coordsize="21600,21600">
            <v:path arrowok="t"/>
            <v:fill on="t" color2="#FFFFFF" focussize="0,0"/>
            <v:stroke weight="1.5pt" color="#FF0000" endarrow="open"/>
            <v:imagedata o:title=""/>
            <o:lock v:ext="edit" aspectratio="f"/>
          </v:line>
        </w:pict>
      </w:r>
      <w:r>
        <w:rPr>
          <w:sz w:val="32"/>
        </w:rPr>
        <w:pict>
          <v:shape id="_x0000_s1042" o:spid="_x0000_s1042" o:spt="3" type="#_x0000_t3" style="position:absolute;left:0pt;margin-left:139.6pt;margin-top:14.3pt;height:68.05pt;width:58.85pt;z-index:251676672;mso-width-relative:page;mso-height-relative:page;" filled="f" stroked="t" coordsize="21600,21600">
            <v:path/>
            <v:fill on="f" focussize="0,0"/>
            <v:stroke weight="1.5pt" color="#FF0000"/>
            <v:imagedata o:title=""/>
            <o:lock v:ext="edit" aspectratio="f"/>
          </v:shape>
        </w:pict>
      </w:r>
    </w:p>
    <w:p>
      <w:pPr>
        <w:pStyle w:val="20"/>
        <w:spacing w:line="560" w:lineRule="exact"/>
        <w:ind w:firstLine="640" w:firstLineChars="200"/>
        <w:jc w:val="both"/>
        <w:rPr>
          <w:rFonts w:hint="eastAsia" w:ascii="方正楷体_GBK" w:hAnsi="方正楷体_GBK" w:eastAsia="方正楷体_GBK" w:cs="方正楷体_GBK"/>
          <w:b/>
          <w:bCs/>
          <w:sz w:val="32"/>
          <w:szCs w:val="32"/>
        </w:rPr>
      </w:pPr>
      <w:r>
        <w:rPr>
          <w:sz w:val="32"/>
        </w:rPr>
        <w:pict>
          <v:shape id="_x0000_s1050" o:spid="_x0000_s1050" o:spt="202" type="#_x0000_t202" style="position:absolute;left:0pt;margin-left:340.4pt;margin-top:12.8pt;height:40.95pt;width:79.6pt;z-index:251684864;mso-width-relative:page;mso-height-relative:page;" fillcolor="#FFFFFF" filled="t" stroked="t" coordsize="21600,21600">
            <v:path/>
            <v:fill on="t" color2="#FFFFFF" focussize="0,0"/>
            <v:stroke color="#000000"/>
            <v:imagedata o:title=""/>
            <o:lock v:ext="edit" aspectratio="f"/>
            <v:textbox>
              <w:txbxContent>
                <w:p>
                  <w:pPr>
                    <w:rPr>
                      <w:rFonts w:hint="eastAsia" w:ascii="方正仿宋_GBK" w:hAnsi="方正仿宋_GBK" w:eastAsia="方正仿宋_GBK" w:cs="方正仿宋_GBK"/>
                      <w:lang w:eastAsia="zh-CN"/>
                    </w:rPr>
                  </w:pPr>
                  <w:r>
                    <w:rPr>
                      <w:rFonts w:hint="eastAsia" w:ascii="方正仿宋_GBK" w:hAnsi="方正仿宋_GBK" w:eastAsia="方正仿宋_GBK" w:cs="方正仿宋_GBK"/>
                      <w:lang w:eastAsia="zh-CN"/>
                    </w:rPr>
                    <w:t>模板外侧支撑的钢管。</w:t>
                  </w:r>
                </w:p>
              </w:txbxContent>
            </v:textbox>
          </v:shape>
        </w:pict>
      </w:r>
      <w:r>
        <w:rPr>
          <w:sz w:val="32"/>
        </w:rPr>
        <w:pict>
          <v:line id="_x0000_s1049" o:spid="_x0000_s1049" o:spt="20" style="position:absolute;left:0pt;flip:x;margin-left:170.75pt;margin-top:27.2pt;height:53.65pt;width:171.35pt;z-index:251683840;mso-width-relative:page;mso-height-relative:page;" fillcolor="#FFFFFF" filled="t" stroked="t" coordsize="21600,21600">
            <v:path arrowok="t"/>
            <v:fill on="t" color2="#FFFFFF" focussize="0,0"/>
            <v:stroke weight="1.5pt" color="#FF0000" endarrow="open"/>
            <v:imagedata o:title=""/>
            <o:lock v:ext="edit" aspectratio="f"/>
          </v:line>
        </w:pict>
      </w:r>
    </w:p>
    <w:p>
      <w:pPr>
        <w:pStyle w:val="20"/>
        <w:spacing w:line="560" w:lineRule="exact"/>
        <w:ind w:firstLine="640" w:firstLineChars="200"/>
        <w:jc w:val="both"/>
        <w:rPr>
          <w:rFonts w:hint="eastAsia" w:ascii="方正楷体_GBK" w:hAnsi="方正楷体_GBK" w:eastAsia="方正楷体_GBK" w:cs="方正楷体_GBK"/>
          <w:b/>
          <w:bCs/>
          <w:sz w:val="32"/>
          <w:szCs w:val="32"/>
        </w:rPr>
      </w:pPr>
      <w:r>
        <w:rPr>
          <w:sz w:val="32"/>
        </w:rPr>
        <w:pict>
          <v:shape id="_x0000_s1048" o:spid="_x0000_s1048" o:spt="3" type="#_x0000_t3" style="position:absolute;left:0pt;margin-left:19.05pt;margin-top:27.5pt;height:83.65pt;width:155.75pt;z-index:251682816;mso-width-relative:page;mso-height-relative:page;" filled="f" stroked="t" coordsize="21600,21600">
            <v:path/>
            <v:fill on="f" focussize="0,0"/>
            <v:stroke weight="1.5pt" color="#FF0000"/>
            <v:imagedata o:title=""/>
            <o:lock v:ext="edit" aspectratio="f"/>
          </v:shape>
        </w:pict>
      </w:r>
    </w:p>
    <w:p>
      <w:pPr>
        <w:pStyle w:val="20"/>
        <w:spacing w:line="560" w:lineRule="exact"/>
        <w:ind w:firstLine="640" w:firstLineChars="200"/>
        <w:jc w:val="both"/>
        <w:rPr>
          <w:rFonts w:hint="eastAsia" w:ascii="方正楷体_GBK" w:hAnsi="方正楷体_GBK" w:eastAsia="方正楷体_GBK" w:cs="方正楷体_GBK"/>
          <w:b/>
          <w:bCs/>
          <w:sz w:val="32"/>
          <w:szCs w:val="32"/>
        </w:rPr>
      </w:pPr>
      <w:r>
        <w:rPr>
          <w:sz w:val="32"/>
        </w:rPr>
        <w:pict>
          <v:shape id="_x0000_s1047" o:spid="_x0000_s1047" o:spt="202" type="#_x0000_t202" style="position:absolute;left:0pt;margin-left:348.6pt;margin-top:8.15pt;height:37.5pt;width:74.4pt;z-index:251681792;mso-width-relative:page;mso-height-relative:page;" fillcolor="#FFFFFF" filled="t" stroked="t" coordsize="21600,21600">
            <v:path/>
            <v:fill on="t" color2="#FFFFFF" focussize="0,0"/>
            <v:stroke color="#000000"/>
            <v:imagedata o:title=""/>
            <o:lock v:ext="edit" aspectratio="f"/>
            <v:textbox>
              <w:txbxContent>
                <w:p>
                  <w:pPr>
                    <w:rPr>
                      <w:rFonts w:hint="eastAsia" w:ascii="方正仿宋_GBK" w:hAnsi="方正仿宋_GBK" w:eastAsia="方正仿宋_GBK" w:cs="方正仿宋_GBK"/>
                      <w:lang w:eastAsia="zh-CN"/>
                    </w:rPr>
                  </w:pPr>
                  <w:r>
                    <w:rPr>
                      <w:rFonts w:hint="eastAsia" w:ascii="方正仿宋_GBK" w:hAnsi="方正仿宋_GBK" w:eastAsia="方正仿宋_GBK" w:cs="方正仿宋_GBK"/>
                      <w:lang w:eastAsia="zh-CN"/>
                    </w:rPr>
                    <w:t>被切断的钢筋丝杆螺栓。</w:t>
                  </w:r>
                </w:p>
              </w:txbxContent>
            </v:textbox>
          </v:shape>
        </w:pict>
      </w:r>
      <w:r>
        <w:rPr>
          <w:sz w:val="32"/>
        </w:rPr>
        <w:pict>
          <v:shape id="_x0000_s1045" o:spid="_x0000_s1045" o:spt="3" type="#_x0000_t3" style="position:absolute;left:0pt;margin-left:218.05pt;margin-top:6.4pt;height:79.65pt;width:94.65pt;z-index:251679744;mso-width-relative:page;mso-height-relative:page;" filled="f" stroked="t" coordsize="21600,21600">
            <v:path/>
            <v:fill on="f" focussize="0,0"/>
            <v:stroke weight="1.5pt" color="#FF0000"/>
            <v:imagedata o:title=""/>
            <o:lock v:ext="edit" aspectratio="f"/>
          </v:shape>
        </w:pict>
      </w:r>
    </w:p>
    <w:p>
      <w:pPr>
        <w:pStyle w:val="20"/>
        <w:spacing w:line="560" w:lineRule="exact"/>
        <w:jc w:val="both"/>
        <w:rPr>
          <w:rFonts w:hint="eastAsia" w:ascii="方正楷体_GBK" w:hAnsi="方正楷体_GBK" w:eastAsia="方正楷体_GBK" w:cs="方正楷体_GBK"/>
          <w:b/>
          <w:bCs/>
          <w:sz w:val="32"/>
          <w:szCs w:val="32"/>
          <w:lang w:eastAsia="zh-CN"/>
        </w:rPr>
      </w:pPr>
      <w:r>
        <w:rPr>
          <w:sz w:val="32"/>
        </w:rPr>
        <w:pict>
          <v:line id="_x0000_s1046" o:spid="_x0000_s1046" o:spt="20" style="position:absolute;left:0pt;flip:x;margin-left:312.7pt;margin-top:1.5pt;height:12.7pt;width:36.35pt;z-index:251680768;mso-width-relative:page;mso-height-relative:page;" fillcolor="#FFFFFF" filled="t" stroked="t" coordsize="21600,21600">
            <v:path arrowok="t"/>
            <v:fill on="t" color2="#FFFFFF" focussize="0,0"/>
            <v:stroke weight="1.5pt" color="#FF0000" endarrow="open"/>
            <v:imagedata o:title=""/>
            <o:lock v:ext="edit" aspectratio="f"/>
          </v:line>
        </w:pict>
      </w:r>
    </w:p>
    <w:p>
      <w:pPr>
        <w:pStyle w:val="20"/>
        <w:spacing w:line="560" w:lineRule="exact"/>
        <w:ind w:firstLine="643" w:firstLineChars="200"/>
        <w:jc w:val="both"/>
        <w:rPr>
          <w:rFonts w:hint="eastAsia" w:ascii="方正楷体_GBK" w:hAnsi="方正楷体_GBK" w:eastAsia="方正楷体_GBK" w:cs="方正楷体_GBK"/>
          <w:b/>
          <w:bCs/>
          <w:sz w:val="32"/>
          <w:szCs w:val="32"/>
        </w:rPr>
      </w:pPr>
    </w:p>
    <w:p>
      <w:pPr>
        <w:pStyle w:val="20"/>
        <w:spacing w:line="560" w:lineRule="exact"/>
        <w:ind w:firstLine="320" w:firstLineChars="100"/>
        <w:jc w:val="both"/>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图5  掉落在地面的钢管、钢筋丝杆螺栓和工具</w:t>
      </w:r>
    </w:p>
    <w:p>
      <w:pPr>
        <w:pStyle w:val="20"/>
        <w:keepNext w:val="0"/>
        <w:keepLines w:val="0"/>
        <w:pageBreakBefore w:val="0"/>
        <w:kinsoku/>
        <w:wordWrap/>
        <w:overflowPunct/>
        <w:topLinePunct w:val="0"/>
        <w:bidi w:val="0"/>
        <w:snapToGrid w:val="0"/>
        <w:spacing w:line="560" w:lineRule="exact"/>
        <w:ind w:firstLine="640" w:firstLineChars="200"/>
        <w:jc w:val="both"/>
        <w:textAlignment w:val="auto"/>
        <w:rPr>
          <w:rFonts w:ascii="方正楷体_GBK" w:hAnsi="方正楷体_GBK" w:eastAsia="方正楷体_GBK" w:cs="方正楷体_GBK"/>
          <w:b w:val="0"/>
          <w:bCs w:val="0"/>
          <w:sz w:val="32"/>
          <w:szCs w:val="32"/>
        </w:rPr>
      </w:pPr>
      <w:r>
        <w:rPr>
          <w:rFonts w:hint="eastAsia" w:ascii="方正楷体_GBK" w:hAnsi="方正楷体_GBK" w:eastAsia="方正楷体_GBK" w:cs="方正楷体_GBK"/>
          <w:b w:val="0"/>
          <w:bCs w:val="0"/>
          <w:sz w:val="32"/>
          <w:szCs w:val="32"/>
        </w:rPr>
        <w:t>（六）事故造成的人员伤亡和直接经济损失</w:t>
      </w:r>
    </w:p>
    <w:p>
      <w:pPr>
        <w:keepNext w:val="0"/>
        <w:keepLines w:val="0"/>
        <w:pageBreakBefore w:val="0"/>
        <w:widowControl w:val="0"/>
        <w:tabs>
          <w:tab w:val="left" w:pos="1440"/>
        </w:tabs>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死者钟</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，男，</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岁，身份证号：510225</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30，住址：重庆市江津区</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镇</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村</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组</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号，时为中能宇峰（北京）建设有限公司的工人，在本次事故中死亡，直接经济损失136万元。</w:t>
      </w:r>
    </w:p>
    <w:p>
      <w:pPr>
        <w:keepNext w:val="0"/>
        <w:keepLines w:val="0"/>
        <w:pageBreakBefore w:val="0"/>
        <w:kinsoku/>
        <w:wordWrap/>
        <w:overflowPunct/>
        <w:topLinePunct w:val="0"/>
        <w:bidi w:val="0"/>
        <w:snapToGrid w:val="0"/>
        <w:spacing w:line="560" w:lineRule="exact"/>
        <w:ind w:firstLine="640" w:firstLineChars="200"/>
        <w:textAlignment w:val="auto"/>
        <w:rPr>
          <w:rFonts w:ascii="黑体" w:hAnsi="Times New Roman" w:eastAsia="黑体" w:cs="Times New Roman"/>
          <w:bCs/>
          <w:sz w:val="32"/>
          <w:szCs w:val="32"/>
        </w:rPr>
      </w:pPr>
      <w:r>
        <w:rPr>
          <w:rFonts w:hint="eastAsia" w:ascii="黑体" w:hAnsi="Times New Roman" w:eastAsia="黑体" w:cs="Times New Roman"/>
          <w:bCs/>
          <w:sz w:val="32"/>
          <w:szCs w:val="32"/>
        </w:rPr>
        <w:t>二</w:t>
      </w:r>
      <w:r>
        <w:rPr>
          <w:rFonts w:ascii="黑体" w:hAnsi="Times New Roman" w:eastAsia="黑体" w:cs="Times New Roman"/>
          <w:bCs/>
          <w:sz w:val="32"/>
          <w:szCs w:val="32"/>
        </w:rPr>
        <w:t>、</w:t>
      </w:r>
      <w:r>
        <w:rPr>
          <w:rFonts w:hint="eastAsia" w:ascii="黑体" w:hAnsi="Times New Roman" w:eastAsia="黑体" w:cs="Times New Roman"/>
          <w:bCs/>
          <w:sz w:val="32"/>
          <w:szCs w:val="32"/>
        </w:rPr>
        <w:t>事故</w:t>
      </w:r>
      <w:r>
        <w:rPr>
          <w:rFonts w:ascii="黑体" w:hAnsi="Times New Roman" w:eastAsia="黑体" w:cs="Times New Roman"/>
          <w:bCs/>
          <w:sz w:val="32"/>
          <w:szCs w:val="32"/>
        </w:rPr>
        <w:t>应急处置及评估情况</w:t>
      </w:r>
    </w:p>
    <w:p>
      <w:pPr>
        <w:keepNext w:val="0"/>
        <w:keepLines w:val="0"/>
        <w:pageBreakBefore w:val="0"/>
        <w:widowControl w:val="0"/>
        <w:tabs>
          <w:tab w:val="left" w:pos="1440"/>
        </w:tabs>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事故发生后，中能宇峰立即组织人员展开救援工作，并拨打“120”急救电话，钟</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经重庆市第五人民医院抢救无效，于2026年3月1日13时51分死亡。重庆市住房和城乡建设工程质量安全总站、区公安分局、区应急管理局、区住房城乡建委以及参建各方接报后及时赶往现场开展事故善后和调查工作。</w:t>
      </w:r>
    </w:p>
    <w:p>
      <w:pPr>
        <w:keepNext w:val="0"/>
        <w:keepLines w:val="0"/>
        <w:pageBreakBefore w:val="0"/>
        <w:widowControl w:val="0"/>
        <w:tabs>
          <w:tab w:val="left" w:pos="1440"/>
        </w:tabs>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经评估，在本次事故中，事故相关单位、政府有关部门将事故逐级上报，符合要求，应急响应快速，预案启动及时，应急措施得当。</w:t>
      </w:r>
    </w:p>
    <w:p>
      <w:pPr>
        <w:keepNext w:val="0"/>
        <w:keepLines w:val="0"/>
        <w:pageBreakBefore w:val="0"/>
        <w:tabs>
          <w:tab w:val="left" w:pos="1440"/>
        </w:tabs>
        <w:kinsoku/>
        <w:wordWrap/>
        <w:overflowPunct/>
        <w:topLinePunct w:val="0"/>
        <w:bidi w:val="0"/>
        <w:snapToGrid w:val="0"/>
        <w:spacing w:line="560" w:lineRule="exact"/>
        <w:ind w:firstLine="640" w:firstLineChars="200"/>
        <w:textAlignment w:val="auto"/>
        <w:rPr>
          <w:rFonts w:ascii="黑体" w:hAnsi="Times New Roman" w:eastAsia="黑体" w:cs="Times New Roman"/>
          <w:bCs/>
          <w:sz w:val="32"/>
          <w:szCs w:val="32"/>
        </w:rPr>
      </w:pPr>
      <w:r>
        <w:rPr>
          <w:rFonts w:hint="eastAsia" w:ascii="黑体" w:hAnsi="Times New Roman" w:eastAsia="黑体" w:cs="Times New Roman"/>
          <w:bCs/>
          <w:sz w:val="32"/>
          <w:szCs w:val="32"/>
        </w:rPr>
        <w:t>三</w:t>
      </w:r>
      <w:r>
        <w:rPr>
          <w:rFonts w:ascii="黑体" w:hAnsi="Times New Roman" w:eastAsia="黑体" w:cs="Times New Roman"/>
          <w:bCs/>
          <w:sz w:val="32"/>
          <w:szCs w:val="32"/>
        </w:rPr>
        <w:t>、</w:t>
      </w:r>
      <w:r>
        <w:rPr>
          <w:rFonts w:hint="eastAsia" w:ascii="黑体" w:hAnsi="Times New Roman" w:eastAsia="黑体" w:cs="Times New Roman"/>
          <w:bCs/>
          <w:sz w:val="32"/>
          <w:szCs w:val="32"/>
        </w:rPr>
        <w:t>事故原因</w:t>
      </w:r>
      <w:r>
        <w:rPr>
          <w:rFonts w:ascii="黑体" w:hAnsi="Times New Roman" w:eastAsia="黑体" w:cs="Times New Roman"/>
          <w:bCs/>
          <w:sz w:val="32"/>
          <w:szCs w:val="32"/>
        </w:rPr>
        <w:t>分析</w:t>
      </w:r>
    </w:p>
    <w:p>
      <w:pPr>
        <w:keepNext w:val="0"/>
        <w:keepLines w:val="0"/>
        <w:pageBreakBefore w:val="0"/>
        <w:kinsoku/>
        <w:wordWrap/>
        <w:overflowPunct/>
        <w:topLinePunct w:val="0"/>
        <w:bidi w:val="0"/>
        <w:snapToGrid w:val="0"/>
        <w:spacing w:line="560" w:lineRule="exact"/>
        <w:ind w:firstLine="640" w:firstLineChars="200"/>
        <w:textAlignment w:val="auto"/>
        <w:rPr>
          <w:rFonts w:ascii="方正楷体_GBK" w:hAnsi="方正楷体_GBK" w:eastAsia="方正楷体_GBK" w:cs="方正楷体_GBK"/>
          <w:b w:val="0"/>
          <w:bCs w:val="0"/>
          <w:sz w:val="32"/>
          <w:szCs w:val="32"/>
        </w:rPr>
      </w:pPr>
      <w:r>
        <w:rPr>
          <w:rFonts w:hint="eastAsia" w:ascii="方正楷体_GBK" w:hAnsi="方正楷体_GBK" w:eastAsia="方正楷体_GBK" w:cs="方正楷体_GBK"/>
          <w:b w:val="0"/>
          <w:bCs w:val="0"/>
          <w:sz w:val="32"/>
          <w:szCs w:val="32"/>
        </w:rPr>
        <w:t>（一）直接原因</w:t>
      </w:r>
    </w:p>
    <w:p>
      <w:pPr>
        <w:keepNext w:val="0"/>
        <w:keepLines w:val="0"/>
        <w:pageBreakBefore w:val="0"/>
        <w:widowControl w:val="0"/>
        <w:tabs>
          <w:tab w:val="left" w:pos="1440"/>
        </w:tabs>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钟</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安全意识淡薄，违反操作规程，在渝长高速复线连接道工程（海腾立交—南桥头立交）项目海腾立交HA6承台进行模板拆除过程中，在吊车未到位将拟拆除模板受力吊装的情况下，擅自拆除相邻模板之间的全部连接螺栓，其在基坑底部整理工具时，被倾倒的模板砸中并压在下方，导致事故发生。</w:t>
      </w:r>
    </w:p>
    <w:p>
      <w:pPr>
        <w:keepNext w:val="0"/>
        <w:keepLines w:val="0"/>
        <w:pageBreakBefore w:val="0"/>
        <w:kinsoku/>
        <w:wordWrap/>
        <w:overflowPunct/>
        <w:topLinePunct w:val="0"/>
        <w:bidi w:val="0"/>
        <w:snapToGrid w:val="0"/>
        <w:spacing w:line="560" w:lineRule="exact"/>
        <w:ind w:firstLine="640" w:firstLineChars="200"/>
        <w:textAlignment w:val="auto"/>
        <w:rPr>
          <w:rFonts w:ascii="方正楷体_GBK" w:hAnsi="方正楷体_GBK" w:eastAsia="方正楷体_GBK" w:cs="方正楷体_GBK"/>
          <w:b w:val="0"/>
          <w:bCs w:val="0"/>
          <w:sz w:val="32"/>
          <w:szCs w:val="32"/>
        </w:rPr>
      </w:pPr>
      <w:r>
        <w:rPr>
          <w:rFonts w:hint="eastAsia" w:ascii="方正楷体_GBK" w:hAnsi="方正楷体_GBK" w:eastAsia="方正楷体_GBK" w:cs="方正楷体_GBK"/>
          <w:b w:val="0"/>
          <w:bCs w:val="0"/>
          <w:sz w:val="32"/>
          <w:szCs w:val="32"/>
        </w:rPr>
        <w:t>（二）间接原因</w:t>
      </w:r>
    </w:p>
    <w:p>
      <w:pPr>
        <w:keepNext w:val="0"/>
        <w:keepLines w:val="0"/>
        <w:pageBreakBefore w:val="0"/>
        <w:widowControl w:val="0"/>
        <w:tabs>
          <w:tab w:val="left" w:pos="1440"/>
        </w:tabs>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中能宇峰作为劳务分包单位，未严格落实安全生产主体责任：</w:t>
      </w:r>
    </w:p>
    <w:p>
      <w:pPr>
        <w:keepNext w:val="0"/>
        <w:keepLines w:val="0"/>
        <w:pageBreakBefore w:val="0"/>
        <w:widowControl w:val="0"/>
        <w:tabs>
          <w:tab w:val="left" w:pos="1440"/>
        </w:tabs>
        <w:kinsoku/>
        <w:wordWrap/>
        <w:overflowPunct/>
        <w:topLinePunct w:val="0"/>
        <w:autoSpaceDE/>
        <w:autoSpaceDN/>
        <w:bidi w:val="0"/>
        <w:adjustRightInd/>
        <w:snapToGrid w:val="0"/>
        <w:spacing w:line="560" w:lineRule="exact"/>
        <w:textAlignment w:val="auto"/>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作业现场安全管理不到位。作业现场无安全管理人员，未有效督促从业人员严格执行《渝长高速复线连接道工程（海腾立交-南桥头立交）全线承台安全专项施工方案》要求，未及时发现和消除钟</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bookmarkStart w:id="2" w:name="_GoBack"/>
      <w:bookmarkEnd w:id="2"/>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未按专项施工方案规定</w:t>
      </w:r>
      <w:r>
        <w:rPr>
          <w:rFonts w:hint="eastAsia" w:ascii="Times New Roman" w:hAnsi="Times New Roman" w:eastAsia="方正仿宋_GBK" w:cs="Times New Roman"/>
          <w:i w:val="0"/>
          <w:iCs w:val="0"/>
          <w:caps w:val="0"/>
          <w:color w:val="auto"/>
          <w:spacing w:val="0"/>
          <w:kern w:val="0"/>
          <w:sz w:val="32"/>
          <w:szCs w:val="32"/>
          <w:highlight w:val="none"/>
          <w:shd w:val="clear" w:color="auto" w:fill="FFFFFF"/>
          <w:lang w:val="en-US" w:eastAsia="zh-CN" w:bidi="ar"/>
        </w:rPr>
        <w:t>，在吊车未到位将拟拆除模板受力吊装的情况下，擅自拆除相邻模板</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之间全部连接螺栓的事故隐患。</w:t>
      </w:r>
    </w:p>
    <w:p>
      <w:pPr>
        <w:keepNext w:val="0"/>
        <w:keepLines w:val="0"/>
        <w:pageBreakBefore w:val="0"/>
        <w:kinsoku/>
        <w:wordWrap/>
        <w:overflowPunct/>
        <w:topLinePunct w:val="0"/>
        <w:bidi w:val="0"/>
        <w:snapToGrid w:val="0"/>
        <w:spacing w:line="560" w:lineRule="exact"/>
        <w:ind w:firstLine="640" w:firstLineChars="200"/>
        <w:textAlignment w:val="auto"/>
        <w:rPr>
          <w:rFonts w:ascii="黑体" w:hAnsi="Times New Roman" w:eastAsia="黑体" w:cs="Times New Roman"/>
          <w:bCs/>
          <w:sz w:val="32"/>
          <w:szCs w:val="32"/>
        </w:rPr>
      </w:pPr>
      <w:r>
        <w:rPr>
          <w:rFonts w:hint="eastAsia" w:ascii="黑体" w:hAnsi="Times New Roman" w:eastAsia="黑体" w:cs="Times New Roman"/>
          <w:bCs/>
          <w:sz w:val="32"/>
          <w:szCs w:val="32"/>
        </w:rPr>
        <w:t>四</w:t>
      </w:r>
      <w:r>
        <w:rPr>
          <w:rFonts w:ascii="黑体" w:hAnsi="Times New Roman" w:eastAsia="黑体" w:cs="Times New Roman"/>
          <w:bCs/>
          <w:sz w:val="32"/>
          <w:szCs w:val="32"/>
        </w:rPr>
        <w:t>、</w:t>
      </w:r>
      <w:r>
        <w:rPr>
          <w:rFonts w:hint="eastAsia" w:ascii="黑体" w:hAnsi="Times New Roman" w:eastAsia="黑体" w:cs="Times New Roman"/>
          <w:bCs/>
          <w:sz w:val="32"/>
          <w:szCs w:val="32"/>
        </w:rPr>
        <w:t>对有</w:t>
      </w:r>
      <w:r>
        <w:rPr>
          <w:rFonts w:ascii="黑体" w:hAnsi="Times New Roman" w:eastAsia="黑体" w:cs="Times New Roman"/>
          <w:bCs/>
          <w:sz w:val="32"/>
          <w:szCs w:val="32"/>
        </w:rPr>
        <w:t>关责任人员和责任单位的</w:t>
      </w:r>
      <w:r>
        <w:rPr>
          <w:rFonts w:hint="eastAsia" w:ascii="黑体" w:hAnsi="Times New Roman" w:eastAsia="黑体" w:cs="Times New Roman"/>
          <w:bCs/>
          <w:sz w:val="32"/>
          <w:szCs w:val="32"/>
        </w:rPr>
        <w:t>处理意见</w:t>
      </w:r>
    </w:p>
    <w:p>
      <w:pPr>
        <w:keepNext w:val="0"/>
        <w:keepLines w:val="0"/>
        <w:pageBreakBefore w:val="0"/>
        <w:kinsoku/>
        <w:wordWrap/>
        <w:overflowPunct/>
        <w:topLinePunct w:val="0"/>
        <w:bidi w:val="0"/>
        <w:snapToGrid w:val="0"/>
        <w:spacing w:line="560" w:lineRule="exact"/>
        <w:ind w:firstLine="640" w:firstLineChars="200"/>
        <w:textAlignment w:val="auto"/>
        <w:rPr>
          <w:rFonts w:ascii="Times New Roman" w:hAnsi="Times New Roman" w:eastAsia="方正楷体_GBK" w:cs="方正楷体_GBK"/>
          <w:b w:val="0"/>
          <w:bCs w:val="0"/>
          <w:sz w:val="32"/>
          <w:szCs w:val="32"/>
        </w:rPr>
      </w:pPr>
      <w:r>
        <w:rPr>
          <w:rFonts w:hint="eastAsia" w:ascii="方正楷体_GBK" w:hAnsi="方正楷体_GBK" w:eastAsia="方正楷体_GBK" w:cs="方正楷体_GBK"/>
          <w:b w:val="0"/>
          <w:bCs w:val="0"/>
          <w:sz w:val="32"/>
          <w:szCs w:val="32"/>
        </w:rPr>
        <w:t>（一）建议免予追究责任的人员</w:t>
      </w:r>
    </w:p>
    <w:p>
      <w:pPr>
        <w:keepNext w:val="0"/>
        <w:keepLines w:val="0"/>
        <w:pageBreakBefore w:val="0"/>
        <w:widowControl w:val="0"/>
        <w:tabs>
          <w:tab w:val="left" w:pos="1440"/>
        </w:tabs>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钟</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中能宇峰工人，安全意识淡薄，违反操作规程，在吊车未到位将拟拆除模板受力吊装的情况下，擅自拆除相邻模板之间的全部连接螺栓，导致事故发生。其行为违反了“《渝长高速复线连接道工程（海腾立交-南桥头立交）全线承台安全专项施工方案》4.11.3模板拆除，拆除附件：首先拆除模板之间的对拉螺杆、螺栓、垫片、钢管支撑及斜撑，拆除一侧模板时，对侧模板需采取钢管支顶或拉结措施；为确保模板稳定，螺栓不可全部拆除，采用钢丝绳或葫芦将模板与墩柱钢筋拉结，或采用吊装设备带力吊装等措施，待吊车将模板受力吊装后，解除连接措施，人员撤离至吊装半径外，方可将模板平稳吊装至堆放地。”、《中华人民共和国安全生产法》第五十七条：“从业人员在作业过程中，应当严格落实岗位安全责任，遵守本单位的安全生产规章制度和操作规程，服从管理，正确佩戴和使用劳动防护用品。”之规定，对本次事故发生负有直接责任。</w:t>
      </w:r>
    </w:p>
    <w:p>
      <w:pPr>
        <w:keepNext w:val="0"/>
        <w:keepLines w:val="0"/>
        <w:pageBreakBefore w:val="0"/>
        <w:widowControl w:val="0"/>
        <w:tabs>
          <w:tab w:val="left" w:pos="1440"/>
        </w:tabs>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鉴于其已在事故中死亡，建议免于追究其责任。</w:t>
      </w:r>
    </w:p>
    <w:p>
      <w:pPr>
        <w:keepNext w:val="0"/>
        <w:keepLines w:val="0"/>
        <w:pageBreakBefore w:val="0"/>
        <w:tabs>
          <w:tab w:val="left" w:pos="540"/>
        </w:tabs>
        <w:kinsoku/>
        <w:wordWrap/>
        <w:overflowPunct/>
        <w:topLinePunct w:val="0"/>
        <w:bidi w:val="0"/>
        <w:snapToGrid w:val="0"/>
        <w:spacing w:line="560" w:lineRule="exact"/>
        <w:ind w:firstLine="640" w:firstLineChars="200"/>
        <w:textAlignment w:val="auto"/>
        <w:rPr>
          <w:rFonts w:ascii="方正楷体_GBK" w:hAnsi="方正楷体_GBK" w:eastAsia="方正楷体_GBK" w:cs="方正楷体_GBK"/>
          <w:b w:val="0"/>
          <w:bCs w:val="0"/>
          <w:sz w:val="32"/>
          <w:szCs w:val="32"/>
        </w:rPr>
      </w:pPr>
      <w:r>
        <w:rPr>
          <w:rFonts w:hint="eastAsia" w:ascii="方正楷体_GBK" w:hAnsi="方正楷体_GBK" w:eastAsia="方正楷体_GBK" w:cs="方正楷体_GBK"/>
          <w:b w:val="0"/>
          <w:bCs w:val="0"/>
          <w:sz w:val="32"/>
          <w:szCs w:val="32"/>
        </w:rPr>
        <w:t>（二）建议给予</w:t>
      </w:r>
      <w:r>
        <w:rPr>
          <w:rFonts w:hint="eastAsia" w:ascii="方正楷体_GBK" w:hAnsi="方正楷体_GBK" w:eastAsia="方正楷体_GBK" w:cs="方正楷体_GBK"/>
          <w:b w:val="0"/>
          <w:bCs w:val="0"/>
          <w:sz w:val="32"/>
          <w:szCs w:val="32"/>
          <w:highlight w:val="none"/>
        </w:rPr>
        <w:t>行政处罚</w:t>
      </w:r>
      <w:r>
        <w:rPr>
          <w:rFonts w:hint="eastAsia" w:ascii="方正楷体_GBK" w:hAnsi="方正楷体_GBK" w:eastAsia="方正楷体_GBK" w:cs="方正楷体_GBK"/>
          <w:b w:val="0"/>
          <w:bCs w:val="0"/>
          <w:sz w:val="32"/>
          <w:szCs w:val="32"/>
        </w:rPr>
        <w:t>的个人</w:t>
      </w:r>
    </w:p>
    <w:p>
      <w:pPr>
        <w:keepNext w:val="0"/>
        <w:keepLines w:val="0"/>
        <w:pageBreakBefore w:val="0"/>
        <w:widowControl w:val="0"/>
        <w:tabs>
          <w:tab w:val="left" w:pos="1440"/>
        </w:tabs>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姜</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，中能宇峰总经理、主要负责人、现场负责人。未有效组织实施《渝长高速复线连接道工程（海腾立交-南桥头立交）全线承台安全专项施工方案》要求，未及时发现和消除钟</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未按专项施工方案规定，在吊车未到位将拟拆除模板受力吊装的情况下，擅自拆除相邻模板之间全部连接螺栓的事故隐患。其行为违反了《中华人民共和国安全生产法》第二十一条第二项：“组织制定并实施本单位安全生产规章制度和操作规程；”、《中华人民共和国安全生产法》第二十一条第五项：“组织建立并落实安全风险分级管控和隐患排查治理双重预防工作机制，督促、检查本单位的安全生产工作，及时消除生产安全事故隐患；”之规定，对本次事故发生负有责任。</w:t>
      </w:r>
    </w:p>
    <w:p>
      <w:pPr>
        <w:keepNext w:val="0"/>
        <w:keepLines w:val="0"/>
        <w:pageBreakBefore w:val="0"/>
        <w:widowControl w:val="0"/>
        <w:tabs>
          <w:tab w:val="left" w:pos="1440"/>
        </w:tabs>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建议由区应急管理局按照有关规定给予行政处罚。</w:t>
      </w:r>
    </w:p>
    <w:p>
      <w:pPr>
        <w:keepNext w:val="0"/>
        <w:keepLines w:val="0"/>
        <w:pageBreakBefore w:val="0"/>
        <w:kinsoku/>
        <w:wordWrap/>
        <w:overflowPunct/>
        <w:topLinePunct w:val="0"/>
        <w:bidi w:val="0"/>
        <w:snapToGrid w:val="0"/>
        <w:spacing w:line="560" w:lineRule="exact"/>
        <w:ind w:firstLine="640"/>
        <w:textAlignment w:val="auto"/>
        <w:rPr>
          <w:rFonts w:ascii="方正楷体_GBK" w:hAnsi="方正楷体_GBK" w:eastAsia="方正楷体_GBK" w:cs="方正楷体_GBK"/>
          <w:b w:val="0"/>
          <w:bCs w:val="0"/>
          <w:sz w:val="32"/>
          <w:szCs w:val="32"/>
          <w:highlight w:val="none"/>
        </w:rPr>
      </w:pPr>
      <w:r>
        <w:rPr>
          <w:rFonts w:hint="eastAsia" w:ascii="方正楷体_GBK" w:hAnsi="方正楷体_GBK" w:eastAsia="方正楷体_GBK" w:cs="方正楷体_GBK"/>
          <w:b w:val="0"/>
          <w:bCs w:val="0"/>
          <w:sz w:val="32"/>
          <w:szCs w:val="32"/>
          <w:highlight w:val="none"/>
        </w:rPr>
        <w:t>（三）建议给予行政处罚的单位</w:t>
      </w:r>
    </w:p>
    <w:p>
      <w:pPr>
        <w:keepNext w:val="0"/>
        <w:keepLines w:val="0"/>
        <w:pageBreakBefore w:val="0"/>
        <w:widowControl w:val="0"/>
        <w:tabs>
          <w:tab w:val="left" w:pos="1440"/>
        </w:tabs>
        <w:kinsoku/>
        <w:wordWrap/>
        <w:overflowPunct/>
        <w:topLinePunct w:val="0"/>
        <w:autoSpaceDE/>
        <w:autoSpaceDN/>
        <w:bidi w:val="0"/>
        <w:adjustRightInd/>
        <w:snapToGrid w:val="0"/>
        <w:spacing w:line="560" w:lineRule="exact"/>
        <w:ind w:firstLine="640" w:firstLineChars="200"/>
        <w:jc w:val="both"/>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中能宇峰（北京）建设有限公司，作为劳务分包单位，未严格落实安全生产主体责任：作业现场安全管理不到位，未有效督促从业人员严格执行《渝长高速复线连接道工程（海腾立交-南桥头立交）全线承台安全专项施工方案》要求，未及时发现和消除钟</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未按专项施工方案规定，在吊车未到位将拟拆除模板受力吊装的情况下，擅自拆除相邻模板之间全部连接螺栓的事故隐患。其行为违反了《中华人民共和国安全生产法》第四十一条第二款：“生产经营单位应当建立健全并落实生产安全事故隐患排查治理制度，采取技术、管理措施，及时发现并消除事故隐患。……”、第四十六条第一款：“生产经营单位的安全生产管理人员应当根据本单位的生产经营特点，对安全生产状况进行经常性检查；对检查中发现的安全问题，应当立即处理；不能处理的，应当及时报告本单位有关负责人，有关负责人应当及时处理。检查及处理情况应当如实记录在案。”之规定，对本次事故发生负有责任。</w:t>
      </w:r>
    </w:p>
    <w:p>
      <w:pPr>
        <w:keepNext w:val="0"/>
        <w:keepLines w:val="0"/>
        <w:pageBreakBefore w:val="0"/>
        <w:widowControl w:val="0"/>
        <w:tabs>
          <w:tab w:val="left" w:pos="1440"/>
        </w:tabs>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建议由区应急管理局按照有关规定给予行政处罚。</w:t>
      </w:r>
    </w:p>
    <w:p>
      <w:pPr>
        <w:keepNext w:val="0"/>
        <w:keepLines w:val="0"/>
        <w:pageBreakBefore w:val="0"/>
        <w:kinsoku/>
        <w:wordWrap/>
        <w:overflowPunct/>
        <w:topLinePunct w:val="0"/>
        <w:bidi w:val="0"/>
        <w:snapToGrid w:val="0"/>
        <w:spacing w:line="560" w:lineRule="exact"/>
        <w:ind w:firstLine="640"/>
        <w:textAlignment w:val="auto"/>
        <w:rPr>
          <w:rFonts w:hint="eastAsia" w:ascii="方正楷体_GBK" w:hAnsi="方正楷体_GBK" w:eastAsia="方正楷体_GBK" w:cs="方正楷体_GBK"/>
          <w:b w:val="0"/>
          <w:bCs w:val="0"/>
          <w:sz w:val="32"/>
          <w:szCs w:val="32"/>
          <w:highlight w:val="none"/>
          <w:lang w:eastAsia="zh-CN"/>
        </w:rPr>
      </w:pPr>
      <w:r>
        <w:rPr>
          <w:rFonts w:hint="eastAsia" w:ascii="方正楷体_GBK" w:hAnsi="方正楷体_GBK" w:eastAsia="方正楷体_GBK" w:cs="方正楷体_GBK"/>
          <w:b w:val="0"/>
          <w:bCs w:val="0"/>
          <w:sz w:val="32"/>
          <w:szCs w:val="32"/>
          <w:highlight w:val="none"/>
          <w:lang w:eastAsia="zh-CN"/>
        </w:rPr>
        <w:t>（四）事故相关单位安全生产主体责任落实情况</w:t>
      </w:r>
    </w:p>
    <w:p>
      <w:pPr>
        <w:keepNext w:val="0"/>
        <w:keepLines w:val="0"/>
        <w:pageBreakBefore w:val="0"/>
        <w:widowControl w:val="0"/>
        <w:tabs>
          <w:tab w:val="left" w:pos="1440"/>
        </w:tabs>
        <w:kinsoku/>
        <w:wordWrap/>
        <w:overflowPunct/>
        <w:topLinePunct w:val="0"/>
        <w:autoSpaceDE/>
        <w:autoSpaceDN/>
        <w:bidi w:val="0"/>
        <w:adjustRightInd/>
        <w:snapToGrid w:val="0"/>
        <w:spacing w:line="560" w:lineRule="exact"/>
        <w:ind w:firstLine="640" w:firstLineChars="200"/>
        <w:jc w:val="both"/>
        <w:textAlignment w:val="auto"/>
        <w:rPr>
          <w:rFonts w:hint="default" w:ascii="Times New Roman" w:hAnsi="Times New Roman" w:eastAsia="方正仿宋_GBK" w:cs="Times New Roman"/>
          <w:i w:val="0"/>
          <w:iCs w:val="0"/>
          <w:caps w:val="0"/>
          <w:color w:val="auto"/>
          <w:spacing w:val="0"/>
          <w:kern w:val="0"/>
          <w:sz w:val="32"/>
          <w:szCs w:val="32"/>
          <w:highlight w:val="none"/>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1.大桥公司（总包单位），一是针对此工程，组建了项目经理部，相关人员具备安全生产管理方面的资格；二是成立了安全生产领导小组；三是制定了《安全生产责任制》，明确了各级各类人员的安全职责；四是制定了安全生产规章制度和操作规程，制定了《中国铁建大桥工程局集团有限公司渝长高速复线连接道工程（海腾立交-南桥头立交）危大工程关键工序作业盯控旁站制度》，将模板拆除纳入了项目关键工序，模板拆除须上报项目部进行核查，核查合格后出具作业令，方能组织施工。制定了《网格化管理方案》，对施工工点进行安全巡查，在以往检查中发现未按项目关键工序进行作业审批的情况，对相关单位作出了处理。五是开展了风险辨识，形成了项目重大危险源清单；六是对相关作业人员开展了安全教育培训和技术交底；七是按要求对项目开展了“日、周、月”安全检查，并对检查中发现的问题进行了处理。未发现大桥公司在本次事故中存在违法行为。</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br w:type="textWrapping"/>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 xml:space="preserve">    </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2.重庆市建筑科学研究院有限公司，作为监理单位。针对此工程，一是成立了项目监理部，公司任命并派驻了包括总监理工程师周</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default" w:ascii="Times New Roman" w:hAnsi="Times New Roman" w:eastAsia="方正仿宋_GBK" w:cs="Times New Roman"/>
          <w:i w:val="0"/>
          <w:iCs w:val="0"/>
          <w:caps w:val="0"/>
          <w:color w:val="auto"/>
          <w:spacing w:val="0"/>
          <w:kern w:val="0"/>
          <w:sz w:val="32"/>
          <w:szCs w:val="32"/>
          <w:shd w:val="clear" w:color="auto" w:fill="FFFFFF"/>
          <w:lang w:val="en-US" w:eastAsia="zh-CN" w:bidi="ar"/>
        </w:rPr>
        <w:t>等27人负责该项目的监理工作，明确了分工和职责；二是对《全线承台安全专项施工方案》进行了审核；三是依据专项施工方案，制定了《全线承台监理细则》，对监理工作的控制要点、监理工作方法及控制措施等进行了明确；四是组织召开了监理月例会，总结施工现场作业情况；五是按照监理规划和实施细则明确的网格化监管要求，对工程施工进行了常态化监理巡视检查，对巡视发现的问题及时进行现场处置，并跟踪整改落实情况。未发现重庆市建筑科学研究院有限公司在本次事故中存在违法行为。</w:t>
      </w:r>
    </w:p>
    <w:p>
      <w:pPr>
        <w:keepNext w:val="0"/>
        <w:keepLines w:val="0"/>
        <w:pageBreakBefore w:val="0"/>
        <w:kinsoku/>
        <w:wordWrap/>
        <w:overflowPunct/>
        <w:topLinePunct w:val="0"/>
        <w:bidi w:val="0"/>
        <w:snapToGrid w:val="0"/>
        <w:spacing w:line="560" w:lineRule="exact"/>
        <w:ind w:firstLine="640"/>
        <w:textAlignment w:val="auto"/>
        <w:rPr>
          <w:rFonts w:ascii="方正楷体_GBK" w:hAnsi="方正楷体_GBK" w:eastAsia="方正楷体_GBK" w:cs="方正楷体_GBK"/>
          <w:b w:val="0"/>
          <w:bCs w:val="0"/>
          <w:sz w:val="32"/>
          <w:szCs w:val="32"/>
          <w:highlight w:val="none"/>
        </w:rPr>
      </w:pPr>
      <w:r>
        <w:rPr>
          <w:rFonts w:hint="eastAsia" w:ascii="方正楷体_GBK" w:hAnsi="方正楷体_GBK" w:eastAsia="方正楷体_GBK" w:cs="方正楷体_GBK"/>
          <w:b w:val="0"/>
          <w:bCs w:val="0"/>
          <w:sz w:val="32"/>
          <w:szCs w:val="32"/>
          <w:highlight w:val="none"/>
        </w:rPr>
        <w:t>（</w:t>
      </w:r>
      <w:r>
        <w:rPr>
          <w:rFonts w:hint="eastAsia" w:ascii="方正楷体_GBK" w:hAnsi="方正楷体_GBK" w:eastAsia="方正楷体_GBK" w:cs="方正楷体_GBK"/>
          <w:b w:val="0"/>
          <w:bCs w:val="0"/>
          <w:sz w:val="32"/>
          <w:szCs w:val="32"/>
          <w:highlight w:val="none"/>
          <w:lang w:eastAsia="zh-CN"/>
        </w:rPr>
        <w:t>五</w:t>
      </w:r>
      <w:r>
        <w:rPr>
          <w:rFonts w:hint="eastAsia" w:ascii="方正楷体_GBK" w:hAnsi="方正楷体_GBK" w:eastAsia="方正楷体_GBK" w:cs="方正楷体_GBK"/>
          <w:b w:val="0"/>
          <w:bCs w:val="0"/>
          <w:sz w:val="32"/>
          <w:szCs w:val="32"/>
          <w:highlight w:val="none"/>
        </w:rPr>
        <w:t>）事故调查中发现的其他问题</w:t>
      </w:r>
    </w:p>
    <w:p>
      <w:pPr>
        <w:pStyle w:val="13"/>
        <w:keepNext w:val="0"/>
        <w:keepLines w:val="0"/>
        <w:pageBreakBefore w:val="0"/>
        <w:widowControl/>
        <w:kinsoku/>
        <w:wordWrap/>
        <w:overflowPunct/>
        <w:topLinePunct w:val="0"/>
        <w:bidi w:val="0"/>
        <w:snapToGrid w:val="0"/>
        <w:spacing w:before="0" w:beforeAutospacing="0" w:after="0" w:afterAutospacing="0" w:line="560" w:lineRule="exact"/>
        <w:ind w:firstLine="640" w:firstLineChars="200"/>
        <w:jc w:val="both"/>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中能宇峰在进行HA6承台模板拆除工作前未向项目部报备，结合项目实际情况，模板拆除属于项目关键工序，根据大桥公司《中国铁建大桥工程局集团有限公司渝长高速复线连接道工程（海腾立交-南桥头立交）危大工程关键工序作业盯控旁站制度》，须上报项目部进行核查，核查合格后出具作业令，方能组织施工。</w:t>
      </w:r>
      <w:r>
        <w:rPr>
          <w:rFonts w:hint="eastAsia" w:ascii="Times New Roman" w:hAnsi="Times New Roman" w:eastAsia="方正仿宋_GBK" w:cs="Times New Roman"/>
          <w:i w:val="0"/>
          <w:iCs w:val="0"/>
          <w:caps w:val="0"/>
          <w:color w:val="auto"/>
          <w:spacing w:val="0"/>
          <w:kern w:val="0"/>
          <w:sz w:val="32"/>
          <w:szCs w:val="32"/>
          <w:highlight w:val="none"/>
          <w:shd w:val="clear" w:color="auto" w:fill="FFFFFF"/>
          <w:lang w:val="en-US" w:eastAsia="zh-CN" w:bidi="ar"/>
        </w:rPr>
        <w:t>未发现班组长黎</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highlight w:val="none"/>
          <w:shd w:val="clear" w:color="auto" w:fill="FFFFFF"/>
          <w:lang w:val="en-US" w:eastAsia="zh-CN" w:bidi="ar"/>
        </w:rPr>
        <w:t>安排不具备焊接与热切割作业资格的</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工人黎</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进行焊接与热切割作业，且未将本次切割作业按规定上报审批。</w:t>
      </w:r>
    </w:p>
    <w:p>
      <w:pPr>
        <w:pStyle w:val="13"/>
        <w:keepNext w:val="0"/>
        <w:keepLines w:val="0"/>
        <w:pageBreakBefore w:val="0"/>
        <w:widowControl/>
        <w:kinsoku/>
        <w:wordWrap/>
        <w:overflowPunct/>
        <w:topLinePunct w:val="0"/>
        <w:bidi w:val="0"/>
        <w:snapToGrid w:val="0"/>
        <w:spacing w:before="0" w:beforeAutospacing="0" w:after="0" w:afterAutospacing="0" w:line="560" w:lineRule="exact"/>
        <w:ind w:firstLine="739" w:firstLineChars="231"/>
        <w:jc w:val="both"/>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针对上述问题：</w:t>
      </w:r>
    </w:p>
    <w:p>
      <w:pPr>
        <w:pStyle w:val="13"/>
        <w:keepNext w:val="0"/>
        <w:keepLines w:val="0"/>
        <w:pageBreakBefore w:val="0"/>
        <w:widowControl/>
        <w:kinsoku/>
        <w:wordWrap/>
        <w:overflowPunct/>
        <w:topLinePunct w:val="0"/>
        <w:bidi w:val="0"/>
        <w:snapToGrid w:val="0"/>
        <w:spacing w:before="0" w:beforeAutospacing="0" w:after="0" w:afterAutospacing="0" w:line="560" w:lineRule="exact"/>
        <w:ind w:firstLine="739" w:firstLineChars="231"/>
        <w:jc w:val="both"/>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建议由</w:t>
      </w:r>
      <w:r>
        <w:rPr>
          <w:rFonts w:hint="eastAsia" w:ascii="Times New Roman" w:hAnsi="Times New Roman" w:eastAsia="方正仿宋_GBK" w:cs="Times New Roman"/>
          <w:i w:val="0"/>
          <w:iCs w:val="0"/>
          <w:caps w:val="0"/>
          <w:color w:val="auto"/>
          <w:spacing w:val="0"/>
          <w:kern w:val="0"/>
          <w:sz w:val="32"/>
          <w:szCs w:val="32"/>
          <w:highlight w:val="none"/>
          <w:shd w:val="clear" w:color="auto" w:fill="FFFFFF"/>
          <w:lang w:val="en-US" w:eastAsia="zh-CN" w:bidi="ar"/>
        </w:rPr>
        <w:t>重庆市住房和城乡建设工程质量安全总站按照有关规定进行处理。</w:t>
      </w:r>
    </w:p>
    <w:p>
      <w:pPr>
        <w:keepNext w:val="0"/>
        <w:keepLines w:val="0"/>
        <w:pageBreakBefore w:val="0"/>
        <w:kinsoku/>
        <w:wordWrap/>
        <w:overflowPunct/>
        <w:topLinePunct w:val="0"/>
        <w:bidi w:val="0"/>
        <w:snapToGrid w:val="0"/>
        <w:spacing w:line="560" w:lineRule="exact"/>
        <w:ind w:firstLine="640"/>
        <w:textAlignment w:val="auto"/>
        <w:rPr>
          <w:rFonts w:ascii="方正楷体_GBK" w:hAnsi="方正楷体_GBK" w:eastAsia="方正楷体_GBK" w:cs="方正楷体_GBK"/>
          <w:b w:val="0"/>
          <w:bCs w:val="0"/>
          <w:sz w:val="32"/>
          <w:szCs w:val="32"/>
        </w:rPr>
      </w:pPr>
      <w:r>
        <w:rPr>
          <w:rFonts w:hint="eastAsia" w:ascii="方正楷体_GBK" w:hAnsi="方正楷体_GBK" w:eastAsia="方正楷体_GBK" w:cs="方正楷体_GBK"/>
          <w:b w:val="0"/>
          <w:bCs w:val="0"/>
          <w:sz w:val="32"/>
          <w:szCs w:val="32"/>
        </w:rPr>
        <w:t>（</w:t>
      </w:r>
      <w:r>
        <w:rPr>
          <w:rFonts w:hint="eastAsia" w:ascii="方正楷体_GBK" w:hAnsi="方正楷体_GBK" w:eastAsia="方正楷体_GBK" w:cs="方正楷体_GBK"/>
          <w:b w:val="0"/>
          <w:bCs w:val="0"/>
          <w:sz w:val="32"/>
          <w:szCs w:val="32"/>
          <w:lang w:eastAsia="zh-CN"/>
        </w:rPr>
        <w:t>六</w:t>
      </w:r>
      <w:r>
        <w:rPr>
          <w:rFonts w:hint="eastAsia" w:ascii="方正楷体_GBK" w:hAnsi="方正楷体_GBK" w:eastAsia="方正楷体_GBK" w:cs="方正楷体_GBK"/>
          <w:b w:val="0"/>
          <w:bCs w:val="0"/>
          <w:sz w:val="32"/>
          <w:szCs w:val="32"/>
        </w:rPr>
        <w:t>）监管单位履职情况</w:t>
      </w:r>
    </w:p>
    <w:p>
      <w:pPr>
        <w:pStyle w:val="13"/>
        <w:keepNext w:val="0"/>
        <w:keepLines w:val="0"/>
        <w:pageBreakBefore w:val="0"/>
        <w:widowControl/>
        <w:kinsoku/>
        <w:wordWrap/>
        <w:overflowPunct/>
        <w:topLinePunct w:val="0"/>
        <w:bidi w:val="0"/>
        <w:snapToGrid w:val="0"/>
        <w:spacing w:before="0" w:beforeAutospacing="0" w:after="0" w:afterAutospacing="0" w:line="560" w:lineRule="exact"/>
        <w:ind w:firstLine="640" w:firstLineChars="200"/>
        <w:jc w:val="both"/>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经查，重庆市住房和城乡建设工程质量安全总站作为行业主管部门，一是组织开展了防高坠专项检查、起重机械专项检查、质量安全飞行专项检查、五位一体专项检查、2026年建筑工地春节期间节后开（复）工安全生产专项检查等工作。二是组织传达学习了《关于立即开展市管项目安全隐患排查整治的通知》《关于立即开展高坠事故隐患排查整治的通知》《重庆市住房和城乡建设工程质量安全总站关于做好2026年房屋市政工程春节期间及节后复工安全生产工作的通知》等相关文件。三是该项目主监督员在2025年3月至2026年3月期间，按照监督工作计划和专项检查工作部署，对该项目开展了安全检查，发现各类问题和安全隐患均督促责任单位整改销项，对一般隐患或习惯性违章行为进行了简易处罚。未发现相关监管人员监管履职不到位的情况。</w:t>
      </w:r>
    </w:p>
    <w:p>
      <w:pPr>
        <w:pStyle w:val="13"/>
        <w:keepNext w:val="0"/>
        <w:keepLines w:val="0"/>
        <w:pageBreakBefore w:val="0"/>
        <w:widowControl/>
        <w:kinsoku/>
        <w:wordWrap/>
        <w:overflowPunct/>
        <w:topLinePunct w:val="0"/>
        <w:bidi w:val="0"/>
        <w:snapToGrid w:val="0"/>
        <w:spacing w:before="0" w:beforeAutospacing="0" w:after="0" w:afterAutospacing="0" w:line="560" w:lineRule="exact"/>
        <w:ind w:firstLine="640" w:firstLineChars="200"/>
        <w:jc w:val="both"/>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经查，区住房城乡建委作为属地监管单位，一是按规定组织召开党委会议、生产安全工作专题会议研究部署生产安全工作。二是主要领导、分管领导按规定带队开展了房屋市政工程项目安全检查。三是依据《重庆市住房和城乡建设委员会关于进一步压实市管工程安全生产属地监管责任的通知》（渝建质安[2024]18号）文件要求，委托区建管中心开展了属地安全监管工作，每月对市管项目开展一次安全检查，对市管项目开展各类安全检查。四是区建管中心编制了《属地安全监督工作方案》，按照属地安全监管要求，对该项目开展了安全检查，对发现的问题和安全隐患，均督促施工现场进行了整改落实。未发现相关监管人员监管履职不到位的情况。</w:t>
      </w:r>
    </w:p>
    <w:p>
      <w:pPr>
        <w:keepNext w:val="0"/>
        <w:keepLines w:val="0"/>
        <w:pageBreakBefore w:val="0"/>
        <w:tabs>
          <w:tab w:val="left" w:pos="540"/>
        </w:tabs>
        <w:kinsoku/>
        <w:wordWrap/>
        <w:overflowPunct/>
        <w:topLinePunct w:val="0"/>
        <w:bidi w:val="0"/>
        <w:snapToGrid w:val="0"/>
        <w:spacing w:line="560" w:lineRule="exact"/>
        <w:ind w:left="-181" w:leftChars="-86" w:firstLine="800" w:firstLineChars="250"/>
        <w:textAlignment w:val="auto"/>
        <w:rPr>
          <w:rFonts w:ascii="黑体" w:hAnsi="宋体" w:eastAsia="黑体" w:cs="Times New Roman"/>
          <w:bCs/>
          <w:sz w:val="32"/>
          <w:szCs w:val="32"/>
        </w:rPr>
      </w:pPr>
      <w:r>
        <w:rPr>
          <w:rFonts w:hint="eastAsia" w:ascii="黑体" w:hAnsi="黑体" w:eastAsia="黑体" w:cs="Times New Roman"/>
          <w:bCs/>
          <w:sz w:val="32"/>
          <w:szCs w:val="32"/>
        </w:rPr>
        <w:t>五、</w:t>
      </w:r>
      <w:r>
        <w:rPr>
          <w:rFonts w:hint="eastAsia" w:ascii="黑体" w:hAnsi="宋体" w:eastAsia="黑体" w:cs="Times New Roman"/>
          <w:bCs/>
          <w:sz w:val="32"/>
          <w:szCs w:val="32"/>
        </w:rPr>
        <w:t>事故防范措施意见</w:t>
      </w:r>
    </w:p>
    <w:p>
      <w:pPr>
        <w:keepNext w:val="0"/>
        <w:keepLines w:val="0"/>
        <w:pageBreakBefore w:val="0"/>
        <w:kinsoku/>
        <w:wordWrap/>
        <w:overflowPunct/>
        <w:topLinePunct w:val="0"/>
        <w:bidi w:val="0"/>
        <w:snapToGrid w:val="0"/>
        <w:spacing w:line="560" w:lineRule="exact"/>
        <w:ind w:firstLine="640" w:firstLineChars="200"/>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为了避免和预防类似事故再次发生，事故相关单位应从此次事故中吸取血的教训，在以后的工作中，应从以下方面采取预防措施：</w:t>
      </w:r>
    </w:p>
    <w:p>
      <w:pPr>
        <w:keepNext w:val="0"/>
        <w:keepLines w:val="0"/>
        <w:pageBreakBefore w:val="0"/>
        <w:kinsoku/>
        <w:wordWrap/>
        <w:overflowPunct/>
        <w:topLinePunct w:val="0"/>
        <w:bidi w:val="0"/>
        <w:snapToGrid w:val="0"/>
        <w:spacing w:line="560" w:lineRule="exact"/>
        <w:ind w:firstLine="640" w:firstLineChars="200"/>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（一）认真贯彻执行“安全第一、预防为主、综合治理”的方针，牢固树立“以人为本”的思想，把安全生产工作纳入重要议事日程。</w:t>
      </w:r>
    </w:p>
    <w:p>
      <w:pPr>
        <w:keepNext w:val="0"/>
        <w:keepLines w:val="0"/>
        <w:pageBreakBefore w:val="0"/>
        <w:kinsoku/>
        <w:wordWrap/>
        <w:overflowPunct/>
        <w:topLinePunct w:val="0"/>
        <w:bidi w:val="0"/>
        <w:snapToGrid w:val="0"/>
        <w:spacing w:line="560" w:lineRule="exact"/>
        <w:ind w:firstLine="640" w:firstLineChars="200"/>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二）相关单位要切实履行企业安全生产主体责任，健全安全生产责任制，加强安全教育培训，切实提高全员安全生产意识，强化作业现场安全管理工作，严格执行安全生产操作规程和施工方案，落实隐患排查治理制度，及时发现和消除事故隐患，避免事故发生。</w:t>
      </w:r>
    </w:p>
    <w:p>
      <w:pPr>
        <w:keepNext w:val="0"/>
        <w:keepLines w:val="0"/>
        <w:pageBreakBefore w:val="0"/>
        <w:kinsoku/>
        <w:wordWrap/>
        <w:overflowPunct/>
        <w:topLinePunct w:val="0"/>
        <w:bidi w:val="0"/>
        <w:snapToGrid w:val="0"/>
        <w:spacing w:line="560" w:lineRule="exact"/>
        <w:ind w:firstLine="640" w:firstLineChars="200"/>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三）重庆市住房和城乡建设工程质量安全总站和区住房城乡建委要在本行业、本辖区开展警示教育，督促相关企业举一反三，强化对施工现场的安全管理。要进一步加大安全生产监管力度，督促企业不断完善和落实安全生产责任制，采取有针对性的监督措施，强化企业安全生产主体责任落实，严防事故发生。</w:t>
      </w:r>
    </w:p>
    <w:p>
      <w:pPr>
        <w:keepNext w:val="0"/>
        <w:keepLines w:val="0"/>
        <w:pageBreakBefore w:val="0"/>
        <w:kinsoku/>
        <w:wordWrap/>
        <w:overflowPunct/>
        <w:topLinePunct w:val="0"/>
        <w:bidi w:val="0"/>
        <w:snapToGrid w:val="0"/>
        <w:spacing w:line="560" w:lineRule="exact"/>
        <w:ind w:left="2553" w:leftChars="1216" w:firstLine="320" w:firstLineChars="100"/>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p>
    <w:p>
      <w:pPr>
        <w:keepNext w:val="0"/>
        <w:keepLines w:val="0"/>
        <w:pageBreakBefore w:val="0"/>
        <w:kinsoku/>
        <w:wordWrap/>
        <w:overflowPunct/>
        <w:topLinePunct w:val="0"/>
        <w:bidi w:val="0"/>
        <w:snapToGrid w:val="0"/>
        <w:spacing w:line="560" w:lineRule="exact"/>
        <w:ind w:left="2553" w:leftChars="1216" w:firstLine="320" w:firstLineChars="100"/>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p>
    <w:p>
      <w:pPr>
        <w:keepNext w:val="0"/>
        <w:keepLines w:val="0"/>
        <w:pageBreakBefore w:val="0"/>
        <w:kinsoku/>
        <w:wordWrap/>
        <w:overflowPunct/>
        <w:topLinePunct w:val="0"/>
        <w:bidi w:val="0"/>
        <w:snapToGrid w:val="0"/>
        <w:spacing w:line="560" w:lineRule="exact"/>
        <w:ind w:left="2553" w:leftChars="1216" w:firstLine="320" w:firstLineChars="100"/>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两江新区铁山坪渝长高速复线连接道工程（海腾立交—南桥头立交）项目“3·1”一般</w:t>
      </w:r>
    </w:p>
    <w:p>
      <w:pPr>
        <w:keepNext w:val="0"/>
        <w:keepLines w:val="0"/>
        <w:pageBreakBefore w:val="0"/>
        <w:kinsoku/>
        <w:wordWrap/>
        <w:overflowPunct/>
        <w:topLinePunct w:val="0"/>
        <w:bidi w:val="0"/>
        <w:snapToGrid w:val="0"/>
        <w:spacing w:line="560" w:lineRule="exact"/>
        <w:ind w:left="1596" w:leftChars="760" w:firstLine="2880" w:firstLineChars="900"/>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物体打击事故调查组</w:t>
      </w:r>
    </w:p>
    <w:p>
      <w:pPr>
        <w:keepNext w:val="0"/>
        <w:keepLines w:val="0"/>
        <w:pageBreakBefore w:val="0"/>
        <w:kinsoku/>
        <w:wordWrap/>
        <w:overflowPunct/>
        <w:topLinePunct w:val="0"/>
        <w:bidi w:val="0"/>
        <w:snapToGrid w:val="0"/>
        <w:spacing w:line="560" w:lineRule="exact"/>
        <w:ind w:firstLine="4800" w:firstLineChars="1500"/>
        <w:textAlignment w:val="auto"/>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pPr>
      <w:r>
        <w:rPr>
          <w:rFonts w:hint="eastAsia" w:ascii="Times New Roman" w:hAnsi="Times New Roman" w:eastAsia="方正仿宋_GBK" w:cs="Times New Roman"/>
          <w:i w:val="0"/>
          <w:iCs w:val="0"/>
          <w:caps w:val="0"/>
          <w:color w:val="auto"/>
          <w:spacing w:val="0"/>
          <w:kern w:val="0"/>
          <w:sz w:val="32"/>
          <w:szCs w:val="32"/>
          <w:shd w:val="clear" w:color="auto" w:fill="FFFFFF"/>
          <w:lang w:val="en-US" w:eastAsia="zh-CN" w:bidi="ar"/>
        </w:rPr>
        <w:t>2026年6月16日</w:t>
      </w:r>
    </w:p>
    <w:p>
      <w:pPr>
        <w:spacing w:line="594" w:lineRule="exact"/>
        <w:jc w:val="center"/>
        <w:rPr>
          <w:rFonts w:ascii="方正小标宋_GBK" w:hAnsi="方正小标宋_GBK" w:eastAsia="方正小标宋_GBK" w:cs="方正小标宋_GBK"/>
          <w:color w:val="000000"/>
          <w:kern w:val="0"/>
          <w:sz w:val="44"/>
          <w:szCs w:val="44"/>
        </w:rPr>
      </w:pPr>
    </w:p>
    <w:p>
      <w:pPr>
        <w:spacing w:line="594" w:lineRule="exact"/>
        <w:jc w:val="center"/>
        <w:rPr>
          <w:rFonts w:ascii="方正小标宋_GBK" w:hAnsi="方正小标宋_GBK" w:eastAsia="方正小标宋_GBK" w:cs="方正小标宋_GBK"/>
          <w:color w:val="000000"/>
          <w:kern w:val="0"/>
          <w:sz w:val="44"/>
          <w:szCs w:val="44"/>
        </w:rPr>
      </w:pPr>
    </w:p>
    <w:p>
      <w:pPr>
        <w:spacing w:line="594" w:lineRule="exact"/>
        <w:jc w:val="both"/>
        <w:rPr>
          <w:rFonts w:hint="eastAsia" w:ascii="方正小标宋_GBK" w:hAnsi="方正小标宋_GBK" w:eastAsia="方正小标宋_GBK" w:cs="方正小标宋_GBK"/>
          <w:color w:val="000000"/>
          <w:kern w:val="0"/>
          <w:sz w:val="44"/>
          <w:szCs w:val="44"/>
        </w:rPr>
      </w:pPr>
    </w:p>
    <w:p>
      <w:pPr>
        <w:spacing w:line="594" w:lineRule="exact"/>
        <w:jc w:val="both"/>
        <w:rPr>
          <w:rFonts w:hint="default" w:ascii="Times New Roman" w:hAnsi="Times New Roman" w:eastAsia="方正小标宋_GBK" w:cs="Times New Roman"/>
          <w:color w:val="000000"/>
          <w:kern w:val="0"/>
          <w:sz w:val="44"/>
          <w:szCs w:val="44"/>
        </w:rPr>
      </w:pPr>
    </w:p>
    <w:p>
      <w:pPr>
        <w:spacing w:line="594" w:lineRule="exact"/>
        <w:jc w:val="both"/>
        <w:rPr>
          <w:rFonts w:hint="default" w:ascii="Times New Roman" w:hAnsi="Times New Roman" w:eastAsia="方正小标宋_GBK" w:cs="Times New Roman"/>
          <w:color w:val="000000"/>
          <w:kern w:val="0"/>
          <w:sz w:val="44"/>
          <w:szCs w:val="44"/>
        </w:rPr>
      </w:pPr>
    </w:p>
    <w:p>
      <w:pPr>
        <w:spacing w:line="594" w:lineRule="exact"/>
        <w:jc w:val="center"/>
        <w:rPr>
          <w:rFonts w:hint="default" w:ascii="Times New Roman" w:hAnsi="Times New Roman" w:eastAsia="方正小标宋_GBK" w:cs="Times New Roman"/>
          <w:color w:val="000000"/>
          <w:kern w:val="0"/>
          <w:sz w:val="44"/>
          <w:szCs w:val="44"/>
        </w:rPr>
      </w:pPr>
    </w:p>
    <w:p>
      <w:pPr>
        <w:spacing w:line="594" w:lineRule="exact"/>
        <w:jc w:val="center"/>
        <w:rPr>
          <w:rFonts w:hint="default" w:ascii="Times New Roman" w:hAnsi="Times New Roman" w:eastAsia="方正小标宋_GBK" w:cs="Times New Roman"/>
          <w:color w:val="000000"/>
          <w:kern w:val="0"/>
          <w:sz w:val="44"/>
          <w:szCs w:val="44"/>
        </w:rPr>
      </w:pPr>
    </w:p>
    <w:p>
      <w:pPr>
        <w:spacing w:line="594" w:lineRule="exact"/>
        <w:jc w:val="center"/>
        <w:rPr>
          <w:rFonts w:hint="default" w:ascii="Times New Roman" w:hAnsi="Times New Roman" w:eastAsia="方正小标宋_GBK" w:cs="Times New Roman"/>
          <w:color w:val="000000"/>
          <w:kern w:val="0"/>
          <w:sz w:val="44"/>
          <w:szCs w:val="44"/>
        </w:rPr>
      </w:pPr>
    </w:p>
    <w:sectPr>
      <w:footerReference r:id="rId6" w:type="default"/>
      <w:pgSz w:w="11906" w:h="16838"/>
      <w:pgMar w:top="2098" w:right="1474" w:bottom="1984" w:left="1587"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00007A87" w:usb1="80000000" w:usb2="00000008"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A00002EF" w:usb1="4000207B" w:usb2="00000000" w:usb3="00000000" w:csb0="2000019F" w:csb1="00000000"/>
  </w:font>
  <w:font w:name="CESI宋体-GB2312">
    <w:panose1 w:val="02000500000000000000"/>
    <w:charset w:val="86"/>
    <w:family w:val="auto"/>
    <w:pitch w:val="default"/>
    <w:sig w:usb0="800002AF" w:usb1="08476CF8" w:usb2="00000010" w:usb3="00000000" w:csb0="0004000F" w:csb1="00000000"/>
  </w:font>
  <w:font w:name="仿宋_GB2312">
    <w:panose1 w:val="02010609030101010101"/>
    <w:charset w:val="86"/>
    <w:family w:val="modern"/>
    <w:pitch w:val="default"/>
    <w:sig w:usb0="00000001" w:usb1="080E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CESI仿宋-GB2312">
    <w:altName w:val="仿宋"/>
    <w:panose1 w:val="02000500000000000000"/>
    <w:charset w:val="86"/>
    <w:family w:val="auto"/>
    <w:pitch w:val="default"/>
    <w:sig w:usb0="00000000" w:usb1="00000000" w:usb2="00000010" w:usb3="00000000" w:csb0="0004000F" w:csb1="00000000"/>
  </w:font>
  <w:font w:name="仿宋">
    <w:panose1 w:val="02010609060101010101"/>
    <w:charset w:val="86"/>
    <w:family w:val="auto"/>
    <w:pitch w:val="default"/>
    <w:sig w:usb0="800002BF" w:usb1="38CF7CFA"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center" w:y="1"/>
      <w:rPr>
        <w:rStyle w:val="17"/>
      </w:rPr>
    </w:pPr>
    <w:r>
      <w:fldChar w:fldCharType="begin"/>
    </w:r>
    <w:r>
      <w:rPr>
        <w:rStyle w:val="17"/>
      </w:rPr>
      <w:instrText xml:space="preserve">PAGE  </w:instrText>
    </w:r>
    <w:r>
      <w:fldChar w:fldCharType="separate"/>
    </w:r>
    <w:r>
      <w:rPr>
        <w:rStyle w:val="17"/>
        <w:rFonts w:ascii="CESI宋体-GB2312" w:hAnsi="CESI宋体-GB2312"/>
      </w:rPr>
      <w:t>1</w:t>
    </w:r>
    <w:r>
      <w:fldChar w:fldCharType="end"/>
    </w:r>
  </w:p>
  <w:p>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pict>
        <v:shape id="_x0000_s2049" o:spid="_x0000_s2049"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WAAAA&#10;ZHJzL1BLAQIUABQAAAAIAIdO4kCzSVju0AAAAAUBAAAPAAAAAAAAAAEAIAAAADgAAABkcnMvZG93&#10;bnJldi54bWxQSwECFAAUAAAACACHTuJABWGMPysCAABVBAAADgAAAAAAAAABACAAAAA1AQAAZHJz&#10;L2Uyb0RvYy54bWxQSwUGAAAAAAYABgBZAQAA0gUAAAAA&#10;">
          <v:path/>
          <v:fill on="f" focussize="0,0"/>
          <v:stroke on="f" weight="0.5pt" joinstyle="miter"/>
          <v:imagedata o:title=""/>
          <o:lock v:ext="edit"/>
          <v:textbox inset="0mm,0mm,0mm,0mm" style="mso-fit-shape-to-text:t;">
            <w:txbxContent>
              <w:p>
                <w:pPr>
                  <w:pStyle w:val="9"/>
                  <w:rPr>
                    <w:rFonts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- 14 -</w:t>
                </w:r>
                <w:r>
                  <w:rPr>
                    <w:rFonts w:hint="eastAsia" w:ascii="宋体" w:hAnsi="宋体" w:eastAsia="宋体" w:cs="宋体"/>
                    <w:sz w:val="28"/>
                    <w:szCs w:val="28"/>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787A6A"/>
    <w:rsid w:val="00000448"/>
    <w:rsid w:val="00000521"/>
    <w:rsid w:val="000113C5"/>
    <w:rsid w:val="00017622"/>
    <w:rsid w:val="00022486"/>
    <w:rsid w:val="00027C79"/>
    <w:rsid w:val="00035133"/>
    <w:rsid w:val="00042078"/>
    <w:rsid w:val="0005630A"/>
    <w:rsid w:val="0005635B"/>
    <w:rsid w:val="0005682E"/>
    <w:rsid w:val="00060250"/>
    <w:rsid w:val="00082417"/>
    <w:rsid w:val="00083A28"/>
    <w:rsid w:val="00090DB7"/>
    <w:rsid w:val="00097AFD"/>
    <w:rsid w:val="000A26F8"/>
    <w:rsid w:val="000A59CA"/>
    <w:rsid w:val="000A5E5B"/>
    <w:rsid w:val="000B093F"/>
    <w:rsid w:val="000B3A54"/>
    <w:rsid w:val="000B45F0"/>
    <w:rsid w:val="000B6891"/>
    <w:rsid w:val="000C2811"/>
    <w:rsid w:val="000E1FFA"/>
    <w:rsid w:val="000E2AFA"/>
    <w:rsid w:val="000E733D"/>
    <w:rsid w:val="000F05AC"/>
    <w:rsid w:val="00100A6B"/>
    <w:rsid w:val="00102033"/>
    <w:rsid w:val="001076E9"/>
    <w:rsid w:val="001167B7"/>
    <w:rsid w:val="00120BF1"/>
    <w:rsid w:val="001221EF"/>
    <w:rsid w:val="00136E2A"/>
    <w:rsid w:val="0014319C"/>
    <w:rsid w:val="001501DE"/>
    <w:rsid w:val="00154269"/>
    <w:rsid w:val="00165564"/>
    <w:rsid w:val="00166A4B"/>
    <w:rsid w:val="00173D9A"/>
    <w:rsid w:val="001744D9"/>
    <w:rsid w:val="00174A14"/>
    <w:rsid w:val="00186185"/>
    <w:rsid w:val="0019240E"/>
    <w:rsid w:val="00195034"/>
    <w:rsid w:val="001A0EA3"/>
    <w:rsid w:val="001A199E"/>
    <w:rsid w:val="001B4F03"/>
    <w:rsid w:val="001B6DE6"/>
    <w:rsid w:val="001C4B05"/>
    <w:rsid w:val="001F4628"/>
    <w:rsid w:val="001F4BA2"/>
    <w:rsid w:val="00204124"/>
    <w:rsid w:val="00212ED7"/>
    <w:rsid w:val="00220C4B"/>
    <w:rsid w:val="00221D4C"/>
    <w:rsid w:val="00234507"/>
    <w:rsid w:val="002448EE"/>
    <w:rsid w:val="002631CE"/>
    <w:rsid w:val="00263C3B"/>
    <w:rsid w:val="00265215"/>
    <w:rsid w:val="00271389"/>
    <w:rsid w:val="002740E4"/>
    <w:rsid w:val="00282C52"/>
    <w:rsid w:val="00296788"/>
    <w:rsid w:val="002A17AB"/>
    <w:rsid w:val="002A67FF"/>
    <w:rsid w:val="002A68E4"/>
    <w:rsid w:val="002B43CC"/>
    <w:rsid w:val="002B47C4"/>
    <w:rsid w:val="002C71CE"/>
    <w:rsid w:val="002C780C"/>
    <w:rsid w:val="002D2A65"/>
    <w:rsid w:val="002D4887"/>
    <w:rsid w:val="002E02C6"/>
    <w:rsid w:val="002E1782"/>
    <w:rsid w:val="002E1DC8"/>
    <w:rsid w:val="002F1949"/>
    <w:rsid w:val="00300F7A"/>
    <w:rsid w:val="0031260E"/>
    <w:rsid w:val="00317259"/>
    <w:rsid w:val="00323629"/>
    <w:rsid w:val="00324AEA"/>
    <w:rsid w:val="00325400"/>
    <w:rsid w:val="00327C72"/>
    <w:rsid w:val="00333247"/>
    <w:rsid w:val="00336538"/>
    <w:rsid w:val="003403A8"/>
    <w:rsid w:val="00341280"/>
    <w:rsid w:val="00342215"/>
    <w:rsid w:val="00344E5A"/>
    <w:rsid w:val="003460E1"/>
    <w:rsid w:val="00352ADD"/>
    <w:rsid w:val="00365D7C"/>
    <w:rsid w:val="0038056C"/>
    <w:rsid w:val="003854DE"/>
    <w:rsid w:val="00391C71"/>
    <w:rsid w:val="00397D09"/>
    <w:rsid w:val="003A4199"/>
    <w:rsid w:val="003A6138"/>
    <w:rsid w:val="003E0A9C"/>
    <w:rsid w:val="003E5659"/>
    <w:rsid w:val="003E5F5C"/>
    <w:rsid w:val="003F55A0"/>
    <w:rsid w:val="004073A6"/>
    <w:rsid w:val="0041193E"/>
    <w:rsid w:val="0041340E"/>
    <w:rsid w:val="00420E3E"/>
    <w:rsid w:val="0043172E"/>
    <w:rsid w:val="0043486A"/>
    <w:rsid w:val="00444095"/>
    <w:rsid w:val="004609BD"/>
    <w:rsid w:val="004639BE"/>
    <w:rsid w:val="00473A63"/>
    <w:rsid w:val="00483311"/>
    <w:rsid w:val="00483F99"/>
    <w:rsid w:val="004A4793"/>
    <w:rsid w:val="004A70C8"/>
    <w:rsid w:val="004A7DB3"/>
    <w:rsid w:val="004B673A"/>
    <w:rsid w:val="004C05D9"/>
    <w:rsid w:val="004E1E30"/>
    <w:rsid w:val="004E3F7F"/>
    <w:rsid w:val="004F579D"/>
    <w:rsid w:val="004F7033"/>
    <w:rsid w:val="00502230"/>
    <w:rsid w:val="00503060"/>
    <w:rsid w:val="00511E7B"/>
    <w:rsid w:val="00512D63"/>
    <w:rsid w:val="00522691"/>
    <w:rsid w:val="00531465"/>
    <w:rsid w:val="005347B8"/>
    <w:rsid w:val="00541F6A"/>
    <w:rsid w:val="00542CE4"/>
    <w:rsid w:val="005433CD"/>
    <w:rsid w:val="0055267C"/>
    <w:rsid w:val="00553AB1"/>
    <w:rsid w:val="005540FE"/>
    <w:rsid w:val="00561850"/>
    <w:rsid w:val="0056262F"/>
    <w:rsid w:val="005649B7"/>
    <w:rsid w:val="005665BA"/>
    <w:rsid w:val="00566EAD"/>
    <w:rsid w:val="00572DB6"/>
    <w:rsid w:val="0057394E"/>
    <w:rsid w:val="00573EFC"/>
    <w:rsid w:val="00574882"/>
    <w:rsid w:val="00594EBE"/>
    <w:rsid w:val="005B1E2D"/>
    <w:rsid w:val="005B4EE2"/>
    <w:rsid w:val="005B67A1"/>
    <w:rsid w:val="005C52A2"/>
    <w:rsid w:val="005D6831"/>
    <w:rsid w:val="005D703F"/>
    <w:rsid w:val="005F3334"/>
    <w:rsid w:val="005F5662"/>
    <w:rsid w:val="005F7252"/>
    <w:rsid w:val="00604DDF"/>
    <w:rsid w:val="0061462A"/>
    <w:rsid w:val="00621507"/>
    <w:rsid w:val="00623F1E"/>
    <w:rsid w:val="006368D2"/>
    <w:rsid w:val="0064047D"/>
    <w:rsid w:val="006446BC"/>
    <w:rsid w:val="00650217"/>
    <w:rsid w:val="00654754"/>
    <w:rsid w:val="00656A0D"/>
    <w:rsid w:val="006623F7"/>
    <w:rsid w:val="00665ED8"/>
    <w:rsid w:val="00680109"/>
    <w:rsid w:val="00685C4F"/>
    <w:rsid w:val="00695CDB"/>
    <w:rsid w:val="006B2586"/>
    <w:rsid w:val="006D302C"/>
    <w:rsid w:val="006D3185"/>
    <w:rsid w:val="006D5518"/>
    <w:rsid w:val="006F4BAC"/>
    <w:rsid w:val="006F50B7"/>
    <w:rsid w:val="006F51A0"/>
    <w:rsid w:val="007014D3"/>
    <w:rsid w:val="00703BE7"/>
    <w:rsid w:val="00735EDC"/>
    <w:rsid w:val="00742CD5"/>
    <w:rsid w:val="007434B9"/>
    <w:rsid w:val="00747760"/>
    <w:rsid w:val="007566B8"/>
    <w:rsid w:val="00763A75"/>
    <w:rsid w:val="007659F2"/>
    <w:rsid w:val="00771E8F"/>
    <w:rsid w:val="00784B8C"/>
    <w:rsid w:val="007877A8"/>
    <w:rsid w:val="00787A6A"/>
    <w:rsid w:val="007937A7"/>
    <w:rsid w:val="007B6035"/>
    <w:rsid w:val="007C4963"/>
    <w:rsid w:val="007D3DC2"/>
    <w:rsid w:val="007D56F6"/>
    <w:rsid w:val="007E5FB3"/>
    <w:rsid w:val="007E74E9"/>
    <w:rsid w:val="007F46B1"/>
    <w:rsid w:val="007F7AE6"/>
    <w:rsid w:val="00804660"/>
    <w:rsid w:val="00814CBE"/>
    <w:rsid w:val="00816809"/>
    <w:rsid w:val="00825BD4"/>
    <w:rsid w:val="00832A8E"/>
    <w:rsid w:val="0084311A"/>
    <w:rsid w:val="008431E7"/>
    <w:rsid w:val="008537E7"/>
    <w:rsid w:val="008657CE"/>
    <w:rsid w:val="0087488D"/>
    <w:rsid w:val="00883B45"/>
    <w:rsid w:val="008929B0"/>
    <w:rsid w:val="008A3FBD"/>
    <w:rsid w:val="008A5040"/>
    <w:rsid w:val="008A71C8"/>
    <w:rsid w:val="008B681D"/>
    <w:rsid w:val="008C4943"/>
    <w:rsid w:val="008D20C3"/>
    <w:rsid w:val="008D450A"/>
    <w:rsid w:val="008E0622"/>
    <w:rsid w:val="008E5993"/>
    <w:rsid w:val="008E7D5A"/>
    <w:rsid w:val="009131F6"/>
    <w:rsid w:val="00913A8A"/>
    <w:rsid w:val="00925CC4"/>
    <w:rsid w:val="00926A29"/>
    <w:rsid w:val="009311C0"/>
    <w:rsid w:val="00931FD7"/>
    <w:rsid w:val="00934B8E"/>
    <w:rsid w:val="009405EC"/>
    <w:rsid w:val="00943426"/>
    <w:rsid w:val="00945F5C"/>
    <w:rsid w:val="009535B7"/>
    <w:rsid w:val="00961F5D"/>
    <w:rsid w:val="009641C1"/>
    <w:rsid w:val="009734EA"/>
    <w:rsid w:val="00977A5B"/>
    <w:rsid w:val="00985450"/>
    <w:rsid w:val="0098655D"/>
    <w:rsid w:val="00987493"/>
    <w:rsid w:val="00990470"/>
    <w:rsid w:val="00990C25"/>
    <w:rsid w:val="00992784"/>
    <w:rsid w:val="00995867"/>
    <w:rsid w:val="009A1B19"/>
    <w:rsid w:val="009A3D00"/>
    <w:rsid w:val="009B4702"/>
    <w:rsid w:val="009E12D8"/>
    <w:rsid w:val="009E65A9"/>
    <w:rsid w:val="009E6609"/>
    <w:rsid w:val="009F3A00"/>
    <w:rsid w:val="00A00276"/>
    <w:rsid w:val="00A045FF"/>
    <w:rsid w:val="00A13111"/>
    <w:rsid w:val="00A15DDF"/>
    <w:rsid w:val="00A15FAD"/>
    <w:rsid w:val="00A25A5E"/>
    <w:rsid w:val="00A27166"/>
    <w:rsid w:val="00A31F2A"/>
    <w:rsid w:val="00A41CC6"/>
    <w:rsid w:val="00A4410E"/>
    <w:rsid w:val="00A47EAC"/>
    <w:rsid w:val="00A556E0"/>
    <w:rsid w:val="00A61CD0"/>
    <w:rsid w:val="00A7399C"/>
    <w:rsid w:val="00A73E5B"/>
    <w:rsid w:val="00A76DF6"/>
    <w:rsid w:val="00A8017C"/>
    <w:rsid w:val="00A823DE"/>
    <w:rsid w:val="00A94CF0"/>
    <w:rsid w:val="00AB3130"/>
    <w:rsid w:val="00AB35A5"/>
    <w:rsid w:val="00AD12FF"/>
    <w:rsid w:val="00AD4ED4"/>
    <w:rsid w:val="00AD794F"/>
    <w:rsid w:val="00AE382B"/>
    <w:rsid w:val="00AE7903"/>
    <w:rsid w:val="00AF65DE"/>
    <w:rsid w:val="00B0240B"/>
    <w:rsid w:val="00B05892"/>
    <w:rsid w:val="00B0758A"/>
    <w:rsid w:val="00B12C59"/>
    <w:rsid w:val="00B26CFE"/>
    <w:rsid w:val="00B27363"/>
    <w:rsid w:val="00B31C7B"/>
    <w:rsid w:val="00B36CC1"/>
    <w:rsid w:val="00B40F55"/>
    <w:rsid w:val="00B45B27"/>
    <w:rsid w:val="00B57325"/>
    <w:rsid w:val="00B70477"/>
    <w:rsid w:val="00B874CC"/>
    <w:rsid w:val="00B95544"/>
    <w:rsid w:val="00BA6735"/>
    <w:rsid w:val="00BC749E"/>
    <w:rsid w:val="00BD54CA"/>
    <w:rsid w:val="00BF0ABE"/>
    <w:rsid w:val="00C05119"/>
    <w:rsid w:val="00C11232"/>
    <w:rsid w:val="00C1291A"/>
    <w:rsid w:val="00C1415A"/>
    <w:rsid w:val="00C1497D"/>
    <w:rsid w:val="00C206F5"/>
    <w:rsid w:val="00C264FA"/>
    <w:rsid w:val="00C344A9"/>
    <w:rsid w:val="00C348F8"/>
    <w:rsid w:val="00C439A9"/>
    <w:rsid w:val="00C467B1"/>
    <w:rsid w:val="00C54451"/>
    <w:rsid w:val="00C614E0"/>
    <w:rsid w:val="00C62053"/>
    <w:rsid w:val="00C62894"/>
    <w:rsid w:val="00C63241"/>
    <w:rsid w:val="00C81E75"/>
    <w:rsid w:val="00C82E39"/>
    <w:rsid w:val="00C95E5A"/>
    <w:rsid w:val="00C978CB"/>
    <w:rsid w:val="00CA0DFF"/>
    <w:rsid w:val="00CA4C14"/>
    <w:rsid w:val="00CA5B77"/>
    <w:rsid w:val="00CB44A5"/>
    <w:rsid w:val="00CB641F"/>
    <w:rsid w:val="00CB6AFC"/>
    <w:rsid w:val="00CB75AF"/>
    <w:rsid w:val="00CD5B85"/>
    <w:rsid w:val="00CE69C9"/>
    <w:rsid w:val="00CE7C99"/>
    <w:rsid w:val="00CF0AEA"/>
    <w:rsid w:val="00D0425A"/>
    <w:rsid w:val="00D123C6"/>
    <w:rsid w:val="00D26DDA"/>
    <w:rsid w:val="00D35EA2"/>
    <w:rsid w:val="00D432D5"/>
    <w:rsid w:val="00D4758C"/>
    <w:rsid w:val="00D61380"/>
    <w:rsid w:val="00D66706"/>
    <w:rsid w:val="00D672C3"/>
    <w:rsid w:val="00D7349D"/>
    <w:rsid w:val="00D81D49"/>
    <w:rsid w:val="00D841E3"/>
    <w:rsid w:val="00D85BB8"/>
    <w:rsid w:val="00D85DB0"/>
    <w:rsid w:val="00D90E83"/>
    <w:rsid w:val="00DA3581"/>
    <w:rsid w:val="00DB7331"/>
    <w:rsid w:val="00DC79B0"/>
    <w:rsid w:val="00DD4314"/>
    <w:rsid w:val="00DD5AE8"/>
    <w:rsid w:val="00DF6E2A"/>
    <w:rsid w:val="00E1222A"/>
    <w:rsid w:val="00E1473E"/>
    <w:rsid w:val="00E15C08"/>
    <w:rsid w:val="00E707A7"/>
    <w:rsid w:val="00E7293C"/>
    <w:rsid w:val="00E7308C"/>
    <w:rsid w:val="00E7593B"/>
    <w:rsid w:val="00EA067C"/>
    <w:rsid w:val="00EA0686"/>
    <w:rsid w:val="00EB2496"/>
    <w:rsid w:val="00EB288B"/>
    <w:rsid w:val="00EB7CD8"/>
    <w:rsid w:val="00ED3C25"/>
    <w:rsid w:val="00ED6409"/>
    <w:rsid w:val="00ED6746"/>
    <w:rsid w:val="00EE1E92"/>
    <w:rsid w:val="00EE2033"/>
    <w:rsid w:val="00EE7B92"/>
    <w:rsid w:val="00F20BA3"/>
    <w:rsid w:val="00F24896"/>
    <w:rsid w:val="00F24AE3"/>
    <w:rsid w:val="00F314BB"/>
    <w:rsid w:val="00F320C4"/>
    <w:rsid w:val="00F40D84"/>
    <w:rsid w:val="00F457F9"/>
    <w:rsid w:val="00F53E3E"/>
    <w:rsid w:val="00F61C74"/>
    <w:rsid w:val="00F63DEE"/>
    <w:rsid w:val="00F670A2"/>
    <w:rsid w:val="00F71BA6"/>
    <w:rsid w:val="00F824A2"/>
    <w:rsid w:val="00F83903"/>
    <w:rsid w:val="00F94339"/>
    <w:rsid w:val="00F958ED"/>
    <w:rsid w:val="00FB0902"/>
    <w:rsid w:val="00FB349F"/>
    <w:rsid w:val="00FC3C0C"/>
    <w:rsid w:val="00FC3D55"/>
    <w:rsid w:val="00FC4EA9"/>
    <w:rsid w:val="00FD6A6B"/>
    <w:rsid w:val="00FF2166"/>
    <w:rsid w:val="03234368"/>
    <w:rsid w:val="039842CF"/>
    <w:rsid w:val="03CE02E3"/>
    <w:rsid w:val="05365647"/>
    <w:rsid w:val="05607009"/>
    <w:rsid w:val="05FF411A"/>
    <w:rsid w:val="06A4127A"/>
    <w:rsid w:val="06F249C9"/>
    <w:rsid w:val="07DE6F8B"/>
    <w:rsid w:val="07E74A05"/>
    <w:rsid w:val="09447091"/>
    <w:rsid w:val="097A2534"/>
    <w:rsid w:val="0A1935A2"/>
    <w:rsid w:val="0A7D35EF"/>
    <w:rsid w:val="0A800CF7"/>
    <w:rsid w:val="0AAE262A"/>
    <w:rsid w:val="0ADA698C"/>
    <w:rsid w:val="0B9134AF"/>
    <w:rsid w:val="0C2B6903"/>
    <w:rsid w:val="0CE00A95"/>
    <w:rsid w:val="0DB7E4A1"/>
    <w:rsid w:val="0DF718D3"/>
    <w:rsid w:val="0DFDAA2D"/>
    <w:rsid w:val="0E3634E0"/>
    <w:rsid w:val="0E5878E5"/>
    <w:rsid w:val="0E870CD5"/>
    <w:rsid w:val="0FCF18B0"/>
    <w:rsid w:val="0FD774B3"/>
    <w:rsid w:val="10EB1585"/>
    <w:rsid w:val="10F421A5"/>
    <w:rsid w:val="114D07FB"/>
    <w:rsid w:val="117F1FC1"/>
    <w:rsid w:val="12307DC9"/>
    <w:rsid w:val="13DF2B1A"/>
    <w:rsid w:val="13FFA3C7"/>
    <w:rsid w:val="14457DF1"/>
    <w:rsid w:val="16EB3114"/>
    <w:rsid w:val="17975F71"/>
    <w:rsid w:val="179F31CA"/>
    <w:rsid w:val="17BF2BF1"/>
    <w:rsid w:val="17EF39D9"/>
    <w:rsid w:val="18620176"/>
    <w:rsid w:val="18F935DC"/>
    <w:rsid w:val="1A325A0A"/>
    <w:rsid w:val="1A3964B3"/>
    <w:rsid w:val="1A4529C0"/>
    <w:rsid w:val="1B7A2AA5"/>
    <w:rsid w:val="1BE024A7"/>
    <w:rsid w:val="1C040229"/>
    <w:rsid w:val="1C907919"/>
    <w:rsid w:val="1D1F1166"/>
    <w:rsid w:val="1D38A717"/>
    <w:rsid w:val="1DD33975"/>
    <w:rsid w:val="1DD97567"/>
    <w:rsid w:val="1F395447"/>
    <w:rsid w:val="1F5326B5"/>
    <w:rsid w:val="1F77A7EC"/>
    <w:rsid w:val="1FAB6224"/>
    <w:rsid w:val="1FDEBBD7"/>
    <w:rsid w:val="1FE5973F"/>
    <w:rsid w:val="1FEF062B"/>
    <w:rsid w:val="1FEFE6AC"/>
    <w:rsid w:val="1FFE7A37"/>
    <w:rsid w:val="1FFF333D"/>
    <w:rsid w:val="1FFFC503"/>
    <w:rsid w:val="1FFFDF2F"/>
    <w:rsid w:val="2079773B"/>
    <w:rsid w:val="20D17AE7"/>
    <w:rsid w:val="219BFAFD"/>
    <w:rsid w:val="21D81D50"/>
    <w:rsid w:val="21E7FB79"/>
    <w:rsid w:val="2273FB82"/>
    <w:rsid w:val="22D10E9C"/>
    <w:rsid w:val="22EF60AA"/>
    <w:rsid w:val="24660510"/>
    <w:rsid w:val="25E86493"/>
    <w:rsid w:val="26A36468"/>
    <w:rsid w:val="27E43BAE"/>
    <w:rsid w:val="27EC0621"/>
    <w:rsid w:val="28043472"/>
    <w:rsid w:val="283C3A76"/>
    <w:rsid w:val="2887138D"/>
    <w:rsid w:val="28FBCD1B"/>
    <w:rsid w:val="29FD15AC"/>
    <w:rsid w:val="2A721D23"/>
    <w:rsid w:val="2B6A63BF"/>
    <w:rsid w:val="2B7F106A"/>
    <w:rsid w:val="2BCD67E8"/>
    <w:rsid w:val="2BFD3A3C"/>
    <w:rsid w:val="2CA24AF0"/>
    <w:rsid w:val="2CCD346D"/>
    <w:rsid w:val="2D473400"/>
    <w:rsid w:val="2DFF965F"/>
    <w:rsid w:val="2E051D0E"/>
    <w:rsid w:val="2EA30912"/>
    <w:rsid w:val="2EB34060"/>
    <w:rsid w:val="2EDF6EA0"/>
    <w:rsid w:val="2EFF5808"/>
    <w:rsid w:val="2F96EE48"/>
    <w:rsid w:val="2FA31A7D"/>
    <w:rsid w:val="2FA675E1"/>
    <w:rsid w:val="2FEF628A"/>
    <w:rsid w:val="2FEFC2EE"/>
    <w:rsid w:val="2FF3FCC3"/>
    <w:rsid w:val="30F6580F"/>
    <w:rsid w:val="32316B0C"/>
    <w:rsid w:val="32FE1C7C"/>
    <w:rsid w:val="339D02D1"/>
    <w:rsid w:val="33DFF7C1"/>
    <w:rsid w:val="33FF8431"/>
    <w:rsid w:val="3451344A"/>
    <w:rsid w:val="34BFA968"/>
    <w:rsid w:val="34FD621F"/>
    <w:rsid w:val="35152C1A"/>
    <w:rsid w:val="357FF9A1"/>
    <w:rsid w:val="358D365B"/>
    <w:rsid w:val="35D61170"/>
    <w:rsid w:val="35EDEC8D"/>
    <w:rsid w:val="363EC1A7"/>
    <w:rsid w:val="36FFF433"/>
    <w:rsid w:val="371440ED"/>
    <w:rsid w:val="37A70458"/>
    <w:rsid w:val="37BC3CD9"/>
    <w:rsid w:val="37DF9E46"/>
    <w:rsid w:val="37E7AE40"/>
    <w:rsid w:val="37FB96F0"/>
    <w:rsid w:val="37FC7808"/>
    <w:rsid w:val="382D6513"/>
    <w:rsid w:val="38FB62A0"/>
    <w:rsid w:val="39B68086"/>
    <w:rsid w:val="39F50E1F"/>
    <w:rsid w:val="39FC61FA"/>
    <w:rsid w:val="3A773554"/>
    <w:rsid w:val="3A975B5D"/>
    <w:rsid w:val="3ACA22B9"/>
    <w:rsid w:val="3AFFFB82"/>
    <w:rsid w:val="3B075CE3"/>
    <w:rsid w:val="3B306EA8"/>
    <w:rsid w:val="3B494C2A"/>
    <w:rsid w:val="3BF10C90"/>
    <w:rsid w:val="3BFEB1A9"/>
    <w:rsid w:val="3BFF3A6B"/>
    <w:rsid w:val="3C6F40A9"/>
    <w:rsid w:val="3C7B7229"/>
    <w:rsid w:val="3CBFD3CE"/>
    <w:rsid w:val="3CC9711C"/>
    <w:rsid w:val="3CCB086C"/>
    <w:rsid w:val="3D3ADCD4"/>
    <w:rsid w:val="3D6B67D2"/>
    <w:rsid w:val="3DB654F6"/>
    <w:rsid w:val="3DDFD182"/>
    <w:rsid w:val="3DEAE1D4"/>
    <w:rsid w:val="3DFD267C"/>
    <w:rsid w:val="3E137EE5"/>
    <w:rsid w:val="3E976ADE"/>
    <w:rsid w:val="3EBD976C"/>
    <w:rsid w:val="3EBFF53F"/>
    <w:rsid w:val="3ED62523"/>
    <w:rsid w:val="3ED62899"/>
    <w:rsid w:val="3ED7BBE8"/>
    <w:rsid w:val="3EE5FF08"/>
    <w:rsid w:val="3EEFD29A"/>
    <w:rsid w:val="3F0B5DDB"/>
    <w:rsid w:val="3F3D0B02"/>
    <w:rsid w:val="3F7BB2BD"/>
    <w:rsid w:val="3F7F78E2"/>
    <w:rsid w:val="3F9616E8"/>
    <w:rsid w:val="3FAE64C2"/>
    <w:rsid w:val="3FBBCBE4"/>
    <w:rsid w:val="3FBFF300"/>
    <w:rsid w:val="3FD73783"/>
    <w:rsid w:val="3FDF4E2D"/>
    <w:rsid w:val="3FEE6D7C"/>
    <w:rsid w:val="3FF6B922"/>
    <w:rsid w:val="3FF7A237"/>
    <w:rsid w:val="3FFD75AA"/>
    <w:rsid w:val="3FFDA800"/>
    <w:rsid w:val="40321639"/>
    <w:rsid w:val="42330CA9"/>
    <w:rsid w:val="42863A96"/>
    <w:rsid w:val="428C07D7"/>
    <w:rsid w:val="42E953A5"/>
    <w:rsid w:val="43F6C55E"/>
    <w:rsid w:val="441C1C24"/>
    <w:rsid w:val="44EC31A7"/>
    <w:rsid w:val="45481B60"/>
    <w:rsid w:val="456C5274"/>
    <w:rsid w:val="45973539"/>
    <w:rsid w:val="45F6C2BF"/>
    <w:rsid w:val="46E361EF"/>
    <w:rsid w:val="46EA3D56"/>
    <w:rsid w:val="472829CB"/>
    <w:rsid w:val="476811A6"/>
    <w:rsid w:val="47C13ED6"/>
    <w:rsid w:val="480F6EC9"/>
    <w:rsid w:val="48A430FC"/>
    <w:rsid w:val="48A5361D"/>
    <w:rsid w:val="49972562"/>
    <w:rsid w:val="4A1B081C"/>
    <w:rsid w:val="4A9E2E1A"/>
    <w:rsid w:val="4B6D0D61"/>
    <w:rsid w:val="4B874579"/>
    <w:rsid w:val="4BE25B8D"/>
    <w:rsid w:val="4BE75751"/>
    <w:rsid w:val="4BF54015"/>
    <w:rsid w:val="4C5B000D"/>
    <w:rsid w:val="4D1B2411"/>
    <w:rsid w:val="4D43FC47"/>
    <w:rsid w:val="4D825639"/>
    <w:rsid w:val="4D8E8B35"/>
    <w:rsid w:val="4E378811"/>
    <w:rsid w:val="4EC23F0A"/>
    <w:rsid w:val="4EEC366D"/>
    <w:rsid w:val="4EF62612"/>
    <w:rsid w:val="4F3DFC3E"/>
    <w:rsid w:val="4F7445DD"/>
    <w:rsid w:val="4F7975A4"/>
    <w:rsid w:val="4F8D0F44"/>
    <w:rsid w:val="4FAF6FA5"/>
    <w:rsid w:val="4FBEF549"/>
    <w:rsid w:val="4FD7BC51"/>
    <w:rsid w:val="4FDED66A"/>
    <w:rsid w:val="4FE70BE3"/>
    <w:rsid w:val="4FE95E7F"/>
    <w:rsid w:val="4FFFEF4B"/>
    <w:rsid w:val="50E4200D"/>
    <w:rsid w:val="51081A4A"/>
    <w:rsid w:val="51295B57"/>
    <w:rsid w:val="51B71D2C"/>
    <w:rsid w:val="539B03B7"/>
    <w:rsid w:val="53AF7E46"/>
    <w:rsid w:val="53CD408B"/>
    <w:rsid w:val="53CFA7C0"/>
    <w:rsid w:val="53DF0F4D"/>
    <w:rsid w:val="53F5E55E"/>
    <w:rsid w:val="54045A8C"/>
    <w:rsid w:val="55574A76"/>
    <w:rsid w:val="55FE8DEF"/>
    <w:rsid w:val="562C39D0"/>
    <w:rsid w:val="56AD525F"/>
    <w:rsid w:val="56DD5C82"/>
    <w:rsid w:val="579E7849"/>
    <w:rsid w:val="57A447CB"/>
    <w:rsid w:val="57A90161"/>
    <w:rsid w:val="57BE7E37"/>
    <w:rsid w:val="57CB5ADD"/>
    <w:rsid w:val="588D2799"/>
    <w:rsid w:val="59794286"/>
    <w:rsid w:val="59AF0332"/>
    <w:rsid w:val="59FBBC65"/>
    <w:rsid w:val="5A197F08"/>
    <w:rsid w:val="5A6D416F"/>
    <w:rsid w:val="5A97EAA8"/>
    <w:rsid w:val="5AEC7630"/>
    <w:rsid w:val="5AFC69CF"/>
    <w:rsid w:val="5B081A4E"/>
    <w:rsid w:val="5B2932D9"/>
    <w:rsid w:val="5B4D449D"/>
    <w:rsid w:val="5B5170CC"/>
    <w:rsid w:val="5B6E4135"/>
    <w:rsid w:val="5B7F800A"/>
    <w:rsid w:val="5BF9A8D4"/>
    <w:rsid w:val="5BFC69F6"/>
    <w:rsid w:val="5C7F34C2"/>
    <w:rsid w:val="5C9A309D"/>
    <w:rsid w:val="5CEB48BA"/>
    <w:rsid w:val="5CF911CF"/>
    <w:rsid w:val="5CFF05E5"/>
    <w:rsid w:val="5D433711"/>
    <w:rsid w:val="5D5D7FFB"/>
    <w:rsid w:val="5D8F9DE6"/>
    <w:rsid w:val="5DAD6E9C"/>
    <w:rsid w:val="5DCBE194"/>
    <w:rsid w:val="5DFF1AE2"/>
    <w:rsid w:val="5E5F55B1"/>
    <w:rsid w:val="5EA06BDC"/>
    <w:rsid w:val="5EAA1EB2"/>
    <w:rsid w:val="5EAFAB9A"/>
    <w:rsid w:val="5ED72B69"/>
    <w:rsid w:val="5EDB9E27"/>
    <w:rsid w:val="5EF83AFD"/>
    <w:rsid w:val="5EFEC6EC"/>
    <w:rsid w:val="5EFEF385"/>
    <w:rsid w:val="5F07B600"/>
    <w:rsid w:val="5F6FEF4C"/>
    <w:rsid w:val="5F7398B0"/>
    <w:rsid w:val="5F96C2B3"/>
    <w:rsid w:val="5FBB8FC6"/>
    <w:rsid w:val="5FBEAFCD"/>
    <w:rsid w:val="5FCDA427"/>
    <w:rsid w:val="5FDF0327"/>
    <w:rsid w:val="5FDF4FCF"/>
    <w:rsid w:val="5FE5FDF8"/>
    <w:rsid w:val="5FED1577"/>
    <w:rsid w:val="5FEEC6BC"/>
    <w:rsid w:val="5FF4B82C"/>
    <w:rsid w:val="5FFA22EF"/>
    <w:rsid w:val="605B738C"/>
    <w:rsid w:val="605C3EE8"/>
    <w:rsid w:val="60C3773D"/>
    <w:rsid w:val="60D86C2E"/>
    <w:rsid w:val="615C671E"/>
    <w:rsid w:val="61EE62B8"/>
    <w:rsid w:val="63305BA7"/>
    <w:rsid w:val="63DA7512"/>
    <w:rsid w:val="63E2D989"/>
    <w:rsid w:val="6420508E"/>
    <w:rsid w:val="64B5B384"/>
    <w:rsid w:val="64D360F6"/>
    <w:rsid w:val="64FF6AD4"/>
    <w:rsid w:val="655617C0"/>
    <w:rsid w:val="65736EB1"/>
    <w:rsid w:val="657F3DE5"/>
    <w:rsid w:val="65EFC4B4"/>
    <w:rsid w:val="65FFC715"/>
    <w:rsid w:val="66123504"/>
    <w:rsid w:val="66775F57"/>
    <w:rsid w:val="66FABA93"/>
    <w:rsid w:val="673FB0FA"/>
    <w:rsid w:val="674C5E3B"/>
    <w:rsid w:val="675F2506"/>
    <w:rsid w:val="676F196F"/>
    <w:rsid w:val="67AD03E2"/>
    <w:rsid w:val="67FAEA31"/>
    <w:rsid w:val="687808D4"/>
    <w:rsid w:val="69BBDEE8"/>
    <w:rsid w:val="6AD611D4"/>
    <w:rsid w:val="6AF64398"/>
    <w:rsid w:val="6B2DBED8"/>
    <w:rsid w:val="6B7D223F"/>
    <w:rsid w:val="6BB15296"/>
    <w:rsid w:val="6BF9ABF4"/>
    <w:rsid w:val="6C0C37CF"/>
    <w:rsid w:val="6C105349"/>
    <w:rsid w:val="6CB9CD47"/>
    <w:rsid w:val="6D3425D3"/>
    <w:rsid w:val="6D9F5B28"/>
    <w:rsid w:val="6DCF100F"/>
    <w:rsid w:val="6DCF1EEE"/>
    <w:rsid w:val="6DEF2590"/>
    <w:rsid w:val="6E799ABD"/>
    <w:rsid w:val="6EB159D2"/>
    <w:rsid w:val="6ECD9B7B"/>
    <w:rsid w:val="6EEFCD8D"/>
    <w:rsid w:val="6EFFF3A3"/>
    <w:rsid w:val="6F173B05"/>
    <w:rsid w:val="6F295F45"/>
    <w:rsid w:val="6F5C1B98"/>
    <w:rsid w:val="6FCA92BE"/>
    <w:rsid w:val="6FD71DA0"/>
    <w:rsid w:val="6FDDEE2A"/>
    <w:rsid w:val="6FF646F9"/>
    <w:rsid w:val="6FF7B79C"/>
    <w:rsid w:val="6FFCCBAC"/>
    <w:rsid w:val="6FFCFA55"/>
    <w:rsid w:val="6FFE48F2"/>
    <w:rsid w:val="705F054D"/>
    <w:rsid w:val="71782BF5"/>
    <w:rsid w:val="71E66FAD"/>
    <w:rsid w:val="725BACEE"/>
    <w:rsid w:val="72E37BCA"/>
    <w:rsid w:val="7368421F"/>
    <w:rsid w:val="7375FE84"/>
    <w:rsid w:val="737B9A1E"/>
    <w:rsid w:val="737DDF10"/>
    <w:rsid w:val="739A41BA"/>
    <w:rsid w:val="73B7C29C"/>
    <w:rsid w:val="73D36BC6"/>
    <w:rsid w:val="73DEF893"/>
    <w:rsid w:val="73ED3926"/>
    <w:rsid w:val="74A16C1C"/>
    <w:rsid w:val="74A94AF6"/>
    <w:rsid w:val="74DD4967"/>
    <w:rsid w:val="7557BEEE"/>
    <w:rsid w:val="75C719E6"/>
    <w:rsid w:val="75CF1782"/>
    <w:rsid w:val="75F4CD10"/>
    <w:rsid w:val="75F79A4F"/>
    <w:rsid w:val="75F9229D"/>
    <w:rsid w:val="75FFC131"/>
    <w:rsid w:val="76171825"/>
    <w:rsid w:val="76271066"/>
    <w:rsid w:val="767004C5"/>
    <w:rsid w:val="767B7D39"/>
    <w:rsid w:val="76B742BC"/>
    <w:rsid w:val="76E65309"/>
    <w:rsid w:val="76F43EA0"/>
    <w:rsid w:val="77AD599C"/>
    <w:rsid w:val="77AEB1C1"/>
    <w:rsid w:val="77B87E13"/>
    <w:rsid w:val="77C3FA0C"/>
    <w:rsid w:val="77DB4F9A"/>
    <w:rsid w:val="77DF9AC4"/>
    <w:rsid w:val="77DF9F08"/>
    <w:rsid w:val="77E570F4"/>
    <w:rsid w:val="77EABE44"/>
    <w:rsid w:val="77F78BF8"/>
    <w:rsid w:val="77FB5A37"/>
    <w:rsid w:val="77FDD9CA"/>
    <w:rsid w:val="77FF4078"/>
    <w:rsid w:val="77FF63E0"/>
    <w:rsid w:val="77FFEEAF"/>
    <w:rsid w:val="782A3DBC"/>
    <w:rsid w:val="783267CC"/>
    <w:rsid w:val="78563879"/>
    <w:rsid w:val="78675867"/>
    <w:rsid w:val="78753881"/>
    <w:rsid w:val="787F6DFB"/>
    <w:rsid w:val="7903CE00"/>
    <w:rsid w:val="798BB07B"/>
    <w:rsid w:val="79C7F163"/>
    <w:rsid w:val="79DD108D"/>
    <w:rsid w:val="79F3285F"/>
    <w:rsid w:val="79F86B39"/>
    <w:rsid w:val="7A3AF329"/>
    <w:rsid w:val="7A587B47"/>
    <w:rsid w:val="7A646C05"/>
    <w:rsid w:val="7A76F4AB"/>
    <w:rsid w:val="7A77D963"/>
    <w:rsid w:val="7A83558E"/>
    <w:rsid w:val="7ABE31D1"/>
    <w:rsid w:val="7AF5263F"/>
    <w:rsid w:val="7AFFFBE4"/>
    <w:rsid w:val="7B1B822A"/>
    <w:rsid w:val="7B3A3962"/>
    <w:rsid w:val="7B7D5D0C"/>
    <w:rsid w:val="7BAF3D62"/>
    <w:rsid w:val="7BC30779"/>
    <w:rsid w:val="7BCB0C3F"/>
    <w:rsid w:val="7BCB9F6C"/>
    <w:rsid w:val="7BDBD7DE"/>
    <w:rsid w:val="7BF71D7B"/>
    <w:rsid w:val="7BF7290E"/>
    <w:rsid w:val="7BF734FC"/>
    <w:rsid w:val="7BF94B5E"/>
    <w:rsid w:val="7BFA6ADE"/>
    <w:rsid w:val="7BFFAEF6"/>
    <w:rsid w:val="7C132AE7"/>
    <w:rsid w:val="7C5F4CBB"/>
    <w:rsid w:val="7C785652"/>
    <w:rsid w:val="7C9DF904"/>
    <w:rsid w:val="7CBF2B41"/>
    <w:rsid w:val="7CEC9F26"/>
    <w:rsid w:val="7CF3B2EB"/>
    <w:rsid w:val="7CF820C9"/>
    <w:rsid w:val="7CFBC368"/>
    <w:rsid w:val="7CFFDAD6"/>
    <w:rsid w:val="7D13E94C"/>
    <w:rsid w:val="7D1FFB78"/>
    <w:rsid w:val="7D6FAA97"/>
    <w:rsid w:val="7D7E9014"/>
    <w:rsid w:val="7D810E88"/>
    <w:rsid w:val="7D9C77DB"/>
    <w:rsid w:val="7DAE1FDD"/>
    <w:rsid w:val="7DB4387B"/>
    <w:rsid w:val="7DBDF887"/>
    <w:rsid w:val="7DBFC54C"/>
    <w:rsid w:val="7DDE444E"/>
    <w:rsid w:val="7DEF02E3"/>
    <w:rsid w:val="7DF7C55C"/>
    <w:rsid w:val="7DFB1252"/>
    <w:rsid w:val="7DFB35AA"/>
    <w:rsid w:val="7DFB7E56"/>
    <w:rsid w:val="7DFCE869"/>
    <w:rsid w:val="7DFE1C84"/>
    <w:rsid w:val="7DFFBFE0"/>
    <w:rsid w:val="7E3013B1"/>
    <w:rsid w:val="7E75992A"/>
    <w:rsid w:val="7E7BE51B"/>
    <w:rsid w:val="7E7EAF48"/>
    <w:rsid w:val="7E7FB0B9"/>
    <w:rsid w:val="7E7FC308"/>
    <w:rsid w:val="7EB7A9A4"/>
    <w:rsid w:val="7EB7C318"/>
    <w:rsid w:val="7EDF32FB"/>
    <w:rsid w:val="7EE7AAF9"/>
    <w:rsid w:val="7EEC87BF"/>
    <w:rsid w:val="7EF2FE7B"/>
    <w:rsid w:val="7EFF66E3"/>
    <w:rsid w:val="7EFFB2A5"/>
    <w:rsid w:val="7F2F2AAC"/>
    <w:rsid w:val="7F370097"/>
    <w:rsid w:val="7F3730C7"/>
    <w:rsid w:val="7F4FB371"/>
    <w:rsid w:val="7F5D43E4"/>
    <w:rsid w:val="7F5FCAB1"/>
    <w:rsid w:val="7F671057"/>
    <w:rsid w:val="7F67B23A"/>
    <w:rsid w:val="7F67F571"/>
    <w:rsid w:val="7F773230"/>
    <w:rsid w:val="7F7D926F"/>
    <w:rsid w:val="7F7E5FFF"/>
    <w:rsid w:val="7F7ED055"/>
    <w:rsid w:val="7F7F07C4"/>
    <w:rsid w:val="7F7F8A25"/>
    <w:rsid w:val="7F9ED193"/>
    <w:rsid w:val="7F9F9EBE"/>
    <w:rsid w:val="7FAB70F2"/>
    <w:rsid w:val="7FAE3019"/>
    <w:rsid w:val="7FAEF8FE"/>
    <w:rsid w:val="7FAF2BD4"/>
    <w:rsid w:val="7FBB3A9A"/>
    <w:rsid w:val="7FBF0F37"/>
    <w:rsid w:val="7FBF1EF7"/>
    <w:rsid w:val="7FBFBBD6"/>
    <w:rsid w:val="7FCA1106"/>
    <w:rsid w:val="7FCF11FB"/>
    <w:rsid w:val="7FD58D7C"/>
    <w:rsid w:val="7FDCF754"/>
    <w:rsid w:val="7FEAC7E5"/>
    <w:rsid w:val="7FED6F68"/>
    <w:rsid w:val="7FEF7B9E"/>
    <w:rsid w:val="7FEF87CB"/>
    <w:rsid w:val="7FF368B1"/>
    <w:rsid w:val="7FF71D56"/>
    <w:rsid w:val="7FF7AF67"/>
    <w:rsid w:val="7FFB6337"/>
    <w:rsid w:val="7FFD1FEB"/>
    <w:rsid w:val="7FFDCA21"/>
    <w:rsid w:val="7FFDDECE"/>
    <w:rsid w:val="7FFE594E"/>
    <w:rsid w:val="7FFEB83C"/>
    <w:rsid w:val="7FFF23C6"/>
    <w:rsid w:val="7FFF26B6"/>
    <w:rsid w:val="7FFF2C9A"/>
    <w:rsid w:val="837E781D"/>
    <w:rsid w:val="8BFFC250"/>
    <w:rsid w:val="90FF0C83"/>
    <w:rsid w:val="93FFC36E"/>
    <w:rsid w:val="9456AC3E"/>
    <w:rsid w:val="95BFFF84"/>
    <w:rsid w:val="96748D78"/>
    <w:rsid w:val="96F73CC7"/>
    <w:rsid w:val="977EDB00"/>
    <w:rsid w:val="9D2653C8"/>
    <w:rsid w:val="9EE6889B"/>
    <w:rsid w:val="9EED896B"/>
    <w:rsid w:val="9EFAC67F"/>
    <w:rsid w:val="9F351EE5"/>
    <w:rsid w:val="9F7B5A43"/>
    <w:rsid w:val="9FAECCF1"/>
    <w:rsid w:val="9FFF03A4"/>
    <w:rsid w:val="9FFFF34F"/>
    <w:rsid w:val="A22FC5A4"/>
    <w:rsid w:val="A2FB5B71"/>
    <w:rsid w:val="A57FC18B"/>
    <w:rsid w:val="A76DC852"/>
    <w:rsid w:val="A9BFC2CD"/>
    <w:rsid w:val="AACE5D49"/>
    <w:rsid w:val="AAFF1B8D"/>
    <w:rsid w:val="AB77E30E"/>
    <w:rsid w:val="AB7C3E60"/>
    <w:rsid w:val="AD0F62FE"/>
    <w:rsid w:val="AD6DFDD2"/>
    <w:rsid w:val="ADDA94CA"/>
    <w:rsid w:val="ADDFFAC7"/>
    <w:rsid w:val="AE9EE6FD"/>
    <w:rsid w:val="AFCDC0C7"/>
    <w:rsid w:val="AFE9315C"/>
    <w:rsid w:val="B276DE3D"/>
    <w:rsid w:val="B2FB6B25"/>
    <w:rsid w:val="B4FFF512"/>
    <w:rsid w:val="B5796678"/>
    <w:rsid w:val="B5DE9F82"/>
    <w:rsid w:val="B5FF7CBF"/>
    <w:rsid w:val="B6FBFF40"/>
    <w:rsid w:val="B79D0B42"/>
    <w:rsid w:val="B7B75C9C"/>
    <w:rsid w:val="B7ED1A30"/>
    <w:rsid w:val="B7F769DF"/>
    <w:rsid w:val="B7F96836"/>
    <w:rsid w:val="B850F690"/>
    <w:rsid w:val="B9F7E58E"/>
    <w:rsid w:val="B9FE0B9F"/>
    <w:rsid w:val="BA773D37"/>
    <w:rsid w:val="BBBFA04C"/>
    <w:rsid w:val="BBCE0756"/>
    <w:rsid w:val="BBDBEC98"/>
    <w:rsid w:val="BBFB6625"/>
    <w:rsid w:val="BBFF5782"/>
    <w:rsid w:val="BC3ED8CC"/>
    <w:rsid w:val="BCFEF9A7"/>
    <w:rsid w:val="BCFF6BEF"/>
    <w:rsid w:val="BCFFD18F"/>
    <w:rsid w:val="BD5E1821"/>
    <w:rsid w:val="BDF96892"/>
    <w:rsid w:val="BDFD4E00"/>
    <w:rsid w:val="BDFDD7A5"/>
    <w:rsid w:val="BDFE8252"/>
    <w:rsid w:val="BDFF2366"/>
    <w:rsid w:val="BE4E36FA"/>
    <w:rsid w:val="BE7FDFD4"/>
    <w:rsid w:val="BEBFA066"/>
    <w:rsid w:val="BF3A7ED3"/>
    <w:rsid w:val="BF5B45F0"/>
    <w:rsid w:val="BF7D40B6"/>
    <w:rsid w:val="BF7D929F"/>
    <w:rsid w:val="BF7EAD5F"/>
    <w:rsid w:val="BFAFCC5C"/>
    <w:rsid w:val="BFBDC570"/>
    <w:rsid w:val="BFBDCF39"/>
    <w:rsid w:val="BFE7ABB6"/>
    <w:rsid w:val="BFF76B22"/>
    <w:rsid w:val="BFF7E663"/>
    <w:rsid w:val="BFFFDB43"/>
    <w:rsid w:val="C0FFE8E2"/>
    <w:rsid w:val="C27EFF14"/>
    <w:rsid w:val="C3FF6436"/>
    <w:rsid w:val="C7F777A8"/>
    <w:rsid w:val="C7FFF55E"/>
    <w:rsid w:val="C8A9923C"/>
    <w:rsid w:val="C8EFE736"/>
    <w:rsid w:val="CAB7848D"/>
    <w:rsid w:val="CB7A76A9"/>
    <w:rsid w:val="CBF7ABB4"/>
    <w:rsid w:val="CDBDC8AE"/>
    <w:rsid w:val="CDBF8815"/>
    <w:rsid w:val="CDEF96B3"/>
    <w:rsid w:val="CEFFF987"/>
    <w:rsid w:val="CF6F4ABA"/>
    <w:rsid w:val="CF778A49"/>
    <w:rsid w:val="CFBFAEAD"/>
    <w:rsid w:val="CFFE3F50"/>
    <w:rsid w:val="D5FECAD6"/>
    <w:rsid w:val="D65CFF8B"/>
    <w:rsid w:val="D68FFF18"/>
    <w:rsid w:val="D6F73589"/>
    <w:rsid w:val="D77D08EF"/>
    <w:rsid w:val="D77FA1B6"/>
    <w:rsid w:val="D79F565A"/>
    <w:rsid w:val="D7BBDC2E"/>
    <w:rsid w:val="D7F713CF"/>
    <w:rsid w:val="D7FEF872"/>
    <w:rsid w:val="D9A1E5E2"/>
    <w:rsid w:val="DA77500A"/>
    <w:rsid w:val="DB5FCA0F"/>
    <w:rsid w:val="DBA743BC"/>
    <w:rsid w:val="DBB770D7"/>
    <w:rsid w:val="DBBB0D56"/>
    <w:rsid w:val="DBCBC717"/>
    <w:rsid w:val="DBF71EF4"/>
    <w:rsid w:val="DC9F018A"/>
    <w:rsid w:val="DCF91820"/>
    <w:rsid w:val="DD371519"/>
    <w:rsid w:val="DD39B9FC"/>
    <w:rsid w:val="DD5FD3BE"/>
    <w:rsid w:val="DD6D547B"/>
    <w:rsid w:val="DD82B18E"/>
    <w:rsid w:val="DD9F3015"/>
    <w:rsid w:val="DD9F3AA2"/>
    <w:rsid w:val="DDEFEF7F"/>
    <w:rsid w:val="DDF7B56C"/>
    <w:rsid w:val="DE73D543"/>
    <w:rsid w:val="DE7B1F09"/>
    <w:rsid w:val="DEAB3FE6"/>
    <w:rsid w:val="DEB36655"/>
    <w:rsid w:val="DEDD9825"/>
    <w:rsid w:val="DEEBA05F"/>
    <w:rsid w:val="DEF50033"/>
    <w:rsid w:val="DEFE83F4"/>
    <w:rsid w:val="DF4A657E"/>
    <w:rsid w:val="DF6C289C"/>
    <w:rsid w:val="DF8FA2E2"/>
    <w:rsid w:val="DFBF6FEA"/>
    <w:rsid w:val="DFD7A198"/>
    <w:rsid w:val="DFEB59E0"/>
    <w:rsid w:val="DFECAD15"/>
    <w:rsid w:val="DFECD917"/>
    <w:rsid w:val="DFF73ABE"/>
    <w:rsid w:val="E327E74B"/>
    <w:rsid w:val="E6D48CF6"/>
    <w:rsid w:val="E6D52943"/>
    <w:rsid w:val="E73D5DED"/>
    <w:rsid w:val="E7647A2C"/>
    <w:rsid w:val="E7B4EF9A"/>
    <w:rsid w:val="E7B9EDE7"/>
    <w:rsid w:val="E7CF0FB4"/>
    <w:rsid w:val="E7DAFA6E"/>
    <w:rsid w:val="E7EDDE4F"/>
    <w:rsid w:val="E7FEE2F7"/>
    <w:rsid w:val="E7FF9229"/>
    <w:rsid w:val="E8F5F459"/>
    <w:rsid w:val="E8F7AAC8"/>
    <w:rsid w:val="EAADFEE0"/>
    <w:rsid w:val="EB5D42D1"/>
    <w:rsid w:val="EB5D66C0"/>
    <w:rsid w:val="EBA92074"/>
    <w:rsid w:val="EBBF2BF0"/>
    <w:rsid w:val="EC7D6442"/>
    <w:rsid w:val="ECFD530C"/>
    <w:rsid w:val="ED6F7380"/>
    <w:rsid w:val="EDD747A3"/>
    <w:rsid w:val="EDFF4E8E"/>
    <w:rsid w:val="EE0D8A33"/>
    <w:rsid w:val="EEFD5075"/>
    <w:rsid w:val="EF2F78D7"/>
    <w:rsid w:val="EF5F20B4"/>
    <w:rsid w:val="EF692D66"/>
    <w:rsid w:val="EF7C66D4"/>
    <w:rsid w:val="EF7F15BA"/>
    <w:rsid w:val="EFAADDF4"/>
    <w:rsid w:val="EFAFC712"/>
    <w:rsid w:val="EFD7B3BF"/>
    <w:rsid w:val="EFE7A069"/>
    <w:rsid w:val="EFEB4751"/>
    <w:rsid w:val="EFEF7A46"/>
    <w:rsid w:val="EFFC7A7C"/>
    <w:rsid w:val="EFFD5065"/>
    <w:rsid w:val="EFFED3B5"/>
    <w:rsid w:val="EFFF1F5D"/>
    <w:rsid w:val="EFFF444A"/>
    <w:rsid w:val="EFFF7356"/>
    <w:rsid w:val="EFFF7D6C"/>
    <w:rsid w:val="EFFFCDA9"/>
    <w:rsid w:val="F0BFF872"/>
    <w:rsid w:val="F1BE2912"/>
    <w:rsid w:val="F1F3A9A3"/>
    <w:rsid w:val="F244E86B"/>
    <w:rsid w:val="F26EB7B2"/>
    <w:rsid w:val="F27DAEC3"/>
    <w:rsid w:val="F35FBF32"/>
    <w:rsid w:val="F3AFEE0A"/>
    <w:rsid w:val="F3FF79D7"/>
    <w:rsid w:val="F45610FD"/>
    <w:rsid w:val="F497F7A9"/>
    <w:rsid w:val="F4F7B08E"/>
    <w:rsid w:val="F5BA5F1B"/>
    <w:rsid w:val="F5F879F2"/>
    <w:rsid w:val="F5FD7DCB"/>
    <w:rsid w:val="F5FF0891"/>
    <w:rsid w:val="F6A43282"/>
    <w:rsid w:val="F6EF4545"/>
    <w:rsid w:val="F7532381"/>
    <w:rsid w:val="F773A4A6"/>
    <w:rsid w:val="F77F2641"/>
    <w:rsid w:val="F79D738B"/>
    <w:rsid w:val="F7BFE0C5"/>
    <w:rsid w:val="F7CF3803"/>
    <w:rsid w:val="F7D64F17"/>
    <w:rsid w:val="F7DD18C2"/>
    <w:rsid w:val="F7DFDDED"/>
    <w:rsid w:val="F7EB648A"/>
    <w:rsid w:val="F7F77A19"/>
    <w:rsid w:val="F7FA9CA1"/>
    <w:rsid w:val="F7FF17DB"/>
    <w:rsid w:val="F7FFA290"/>
    <w:rsid w:val="F88B987A"/>
    <w:rsid w:val="F95BCA8A"/>
    <w:rsid w:val="F9B75B38"/>
    <w:rsid w:val="F9CDDF45"/>
    <w:rsid w:val="F9D5FE26"/>
    <w:rsid w:val="F9DD3E67"/>
    <w:rsid w:val="F9FE08BA"/>
    <w:rsid w:val="FA7F9FE7"/>
    <w:rsid w:val="FAFF1188"/>
    <w:rsid w:val="FB3EC40E"/>
    <w:rsid w:val="FB537A67"/>
    <w:rsid w:val="FB57ABEC"/>
    <w:rsid w:val="FB6FD7B5"/>
    <w:rsid w:val="FB76F04D"/>
    <w:rsid w:val="FB7BC2FF"/>
    <w:rsid w:val="FBBBC762"/>
    <w:rsid w:val="FBBDDF2F"/>
    <w:rsid w:val="FBCEAB30"/>
    <w:rsid w:val="FBDB34D4"/>
    <w:rsid w:val="FBDB3AF9"/>
    <w:rsid w:val="FBFE4E37"/>
    <w:rsid w:val="FC2FDBD0"/>
    <w:rsid w:val="FC676764"/>
    <w:rsid w:val="FC769FD4"/>
    <w:rsid w:val="FC97C8B8"/>
    <w:rsid w:val="FCB9DB4D"/>
    <w:rsid w:val="FCDBAADF"/>
    <w:rsid w:val="FCDCE966"/>
    <w:rsid w:val="FCFF5325"/>
    <w:rsid w:val="FD5220CA"/>
    <w:rsid w:val="FD5F5E5A"/>
    <w:rsid w:val="FD7375CA"/>
    <w:rsid w:val="FD8FDAE9"/>
    <w:rsid w:val="FDB8AA52"/>
    <w:rsid w:val="FDBBC742"/>
    <w:rsid w:val="FDBFC642"/>
    <w:rsid w:val="FDCFE7D1"/>
    <w:rsid w:val="FDCFF303"/>
    <w:rsid w:val="FDD74CA8"/>
    <w:rsid w:val="FDEE3F83"/>
    <w:rsid w:val="FDEFDFCA"/>
    <w:rsid w:val="FDF285C8"/>
    <w:rsid w:val="FDFA237F"/>
    <w:rsid w:val="FDFF6699"/>
    <w:rsid w:val="FDFFA6FB"/>
    <w:rsid w:val="FE2C24AD"/>
    <w:rsid w:val="FE3F7151"/>
    <w:rsid w:val="FE7EAE04"/>
    <w:rsid w:val="FE7ED32C"/>
    <w:rsid w:val="FE7F1938"/>
    <w:rsid w:val="FEABB868"/>
    <w:rsid w:val="FEADB794"/>
    <w:rsid w:val="FEB06681"/>
    <w:rsid w:val="FED55B2F"/>
    <w:rsid w:val="FEE7FAF4"/>
    <w:rsid w:val="FEF7BC69"/>
    <w:rsid w:val="FEFDFFD7"/>
    <w:rsid w:val="FF27107D"/>
    <w:rsid w:val="FF2F7713"/>
    <w:rsid w:val="FF3FACE2"/>
    <w:rsid w:val="FF5CC849"/>
    <w:rsid w:val="FF615FBB"/>
    <w:rsid w:val="FF6B9333"/>
    <w:rsid w:val="FF6FA2DF"/>
    <w:rsid w:val="FF73F454"/>
    <w:rsid w:val="FF784678"/>
    <w:rsid w:val="FF795099"/>
    <w:rsid w:val="FF7D5F03"/>
    <w:rsid w:val="FF7E54C1"/>
    <w:rsid w:val="FF7EBD0D"/>
    <w:rsid w:val="FF9F66F1"/>
    <w:rsid w:val="FFAF2B5C"/>
    <w:rsid w:val="FFB06AAA"/>
    <w:rsid w:val="FFB45B6F"/>
    <w:rsid w:val="FFB8263A"/>
    <w:rsid w:val="FFBDA519"/>
    <w:rsid w:val="FFBDFA5E"/>
    <w:rsid w:val="FFBF0D99"/>
    <w:rsid w:val="FFBFA4AC"/>
    <w:rsid w:val="FFCCA8B4"/>
    <w:rsid w:val="FFCE37FA"/>
    <w:rsid w:val="FFD324CC"/>
    <w:rsid w:val="FFDB63B2"/>
    <w:rsid w:val="FFDC138B"/>
    <w:rsid w:val="FFDDA1AC"/>
    <w:rsid w:val="FFDF0A7A"/>
    <w:rsid w:val="FFDF0DF0"/>
    <w:rsid w:val="FFDFA992"/>
    <w:rsid w:val="FFDFE46A"/>
    <w:rsid w:val="FFE99C0D"/>
    <w:rsid w:val="FFED78BC"/>
    <w:rsid w:val="FFEF6598"/>
    <w:rsid w:val="FFF31447"/>
    <w:rsid w:val="FFF6C7EF"/>
    <w:rsid w:val="FFF6EFA4"/>
    <w:rsid w:val="FFF70B51"/>
    <w:rsid w:val="FFF72139"/>
    <w:rsid w:val="FFF7322F"/>
    <w:rsid w:val="FFF75F00"/>
    <w:rsid w:val="FFF77190"/>
    <w:rsid w:val="FFFAF3CC"/>
    <w:rsid w:val="FFFBB56A"/>
    <w:rsid w:val="FFFE332F"/>
    <w:rsid w:val="FFFE47DB"/>
    <w:rsid w:val="FFFEDCC3"/>
    <w:rsid w:val="FFFF5FC2"/>
    <w:rsid w:val="FFFF6EB2"/>
    <w:rsid w:val="FFFF7268"/>
    <w:rsid w:val="FFFF88CE"/>
    <w:rsid w:val="FFFFC7FC"/>
    <w:rsid w:val="FFFFED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rules v:ext="edit">
        <o:r id="V:Rule1" type="connector" idref="#_x0000_s1029">
          <o:proxy start="" idref="#_x0000_s1028" connectloc="1"/>
          <o:proxy end="" idref="#_x0000_s1027" connectloc="7"/>
        </o:r>
        <o:r id="V:Rule2" type="connector" idref="#_x0000_s1032"/>
        <o:r id="V:Rule3" type="connector" idref="#_x0000_s1035"/>
        <o:r id="V:Rule4" type="connector" idref="#_x0000_s1037"/>
        <o:r id="V:Rule5" type="connector" idref="#_x0000_s1038"/>
        <o:r id="V:Rule6" type="connector" idref="#_x0000_s1041"/>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1"/>
    <w:basedOn w:val="1"/>
    <w:next w:val="1"/>
    <w:qFormat/>
    <w:uiPriority w:val="0"/>
    <w:pPr>
      <w:widowControl/>
      <w:spacing w:before="100" w:beforeAutospacing="1" w:after="100" w:afterAutospacing="1"/>
      <w:jc w:val="left"/>
      <w:outlineLvl w:val="0"/>
    </w:pPr>
    <w:rPr>
      <w:rFonts w:ascii="宋体" w:hAnsi="宋体" w:cs="宋体"/>
      <w:b/>
      <w:bCs/>
      <w:kern w:val="36"/>
      <w:sz w:val="48"/>
      <w:szCs w:val="48"/>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Message Header"/>
    <w:basedOn w:val="1"/>
    <w:next w:val="3"/>
    <w:qFormat/>
    <w:uiPriority w:val="0"/>
    <w:pPr>
      <w:pBdr>
        <w:top w:val="single" w:color="auto" w:sz="6" w:space="1"/>
        <w:left w:val="single" w:color="auto" w:sz="6" w:space="1"/>
        <w:bottom w:val="single" w:color="auto" w:sz="6" w:space="1"/>
        <w:right w:val="single" w:color="auto" w:sz="6" w:space="1"/>
      </w:pBdr>
      <w:shd w:val="pct20" w:color="auto" w:fill="auto"/>
      <w:ind w:left="1000" w:leftChars="500" w:hanging="500" w:hangingChars="500"/>
    </w:pPr>
    <w:rPr>
      <w:rFonts w:ascii="Cambria" w:hAnsi="Cambria"/>
      <w:sz w:val="24"/>
    </w:rPr>
  </w:style>
  <w:style w:type="paragraph" w:styleId="3">
    <w:name w:val="Body Text"/>
    <w:basedOn w:val="1"/>
    <w:next w:val="1"/>
    <w:link w:val="18"/>
    <w:unhideWhenUsed/>
    <w:qFormat/>
    <w:uiPriority w:val="99"/>
    <w:pPr>
      <w:spacing w:after="120"/>
    </w:pPr>
    <w:rPr>
      <w:rFonts w:ascii="Times New Roman" w:hAnsi="Times New Roman" w:eastAsia="宋体" w:cs="Times New Roman"/>
      <w:szCs w:val="24"/>
    </w:rPr>
  </w:style>
  <w:style w:type="paragraph" w:styleId="5">
    <w:name w:val="Normal Indent"/>
    <w:basedOn w:val="1"/>
    <w:unhideWhenUsed/>
    <w:qFormat/>
    <w:uiPriority w:val="99"/>
    <w:pPr>
      <w:ind w:firstLine="420" w:firstLineChars="200"/>
    </w:pPr>
  </w:style>
  <w:style w:type="paragraph" w:styleId="6">
    <w:name w:val="caption"/>
    <w:basedOn w:val="1"/>
    <w:next w:val="1"/>
    <w:unhideWhenUsed/>
    <w:qFormat/>
    <w:uiPriority w:val="35"/>
    <w:rPr>
      <w:rFonts w:eastAsia="黑体" w:asciiTheme="majorHAnsi" w:hAnsiTheme="majorHAnsi" w:cstheme="majorBidi"/>
      <w:sz w:val="20"/>
      <w:szCs w:val="20"/>
    </w:rPr>
  </w:style>
  <w:style w:type="paragraph" w:styleId="7">
    <w:name w:val="Body Text Indent"/>
    <w:basedOn w:val="1"/>
    <w:next w:val="5"/>
    <w:qFormat/>
    <w:uiPriority w:val="0"/>
    <w:pPr>
      <w:spacing w:after="120"/>
      <w:ind w:left="420" w:leftChars="200"/>
    </w:pPr>
  </w:style>
  <w:style w:type="paragraph" w:styleId="8">
    <w:name w:val="Balloon Text"/>
    <w:basedOn w:val="1"/>
    <w:link w:val="21"/>
    <w:semiHidden/>
    <w:unhideWhenUsed/>
    <w:qFormat/>
    <w:uiPriority w:val="99"/>
    <w:rPr>
      <w:sz w:val="18"/>
      <w:szCs w:val="18"/>
    </w:rPr>
  </w:style>
  <w:style w:type="paragraph" w:styleId="9">
    <w:name w:val="footer"/>
    <w:basedOn w:val="1"/>
    <w:qFormat/>
    <w:uiPriority w:val="0"/>
    <w:pPr>
      <w:tabs>
        <w:tab w:val="center" w:pos="4153"/>
        <w:tab w:val="right" w:pos="8306"/>
      </w:tabs>
      <w:snapToGrid w:val="0"/>
      <w:jc w:val="left"/>
    </w:pPr>
    <w:rPr>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1">
    <w:name w:val="toc 1"/>
    <w:basedOn w:val="1"/>
    <w:next w:val="1"/>
    <w:qFormat/>
    <w:uiPriority w:val="0"/>
    <w:pPr>
      <w:widowControl/>
      <w:spacing w:line="560" w:lineRule="exact"/>
      <w:ind w:firstLine="643" w:firstLineChars="200"/>
      <w:textAlignment w:val="baseline"/>
    </w:pPr>
    <w:rPr>
      <w:rFonts w:ascii="CESI宋体-GB2312" w:hAnsi="CESI宋体-GB2312" w:eastAsia="仿宋_GB2312" w:cs="Times New Roman"/>
      <w:b/>
      <w:sz w:val="32"/>
      <w:szCs w:val="32"/>
    </w:rPr>
  </w:style>
  <w:style w:type="paragraph" w:styleId="12">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paragraph" w:styleId="13">
    <w:name w:val="Normal (Web)"/>
    <w:basedOn w:val="1"/>
    <w:qFormat/>
    <w:uiPriority w:val="0"/>
    <w:pPr>
      <w:spacing w:before="100" w:beforeAutospacing="1" w:after="100" w:afterAutospacing="1"/>
      <w:jc w:val="left"/>
    </w:pPr>
    <w:rPr>
      <w:rFonts w:cs="Times New Roman"/>
      <w:kern w:val="0"/>
      <w:sz w:val="24"/>
    </w:rPr>
  </w:style>
  <w:style w:type="paragraph" w:styleId="14">
    <w:name w:val="Body Text First Indent 2"/>
    <w:basedOn w:val="7"/>
    <w:qFormat/>
    <w:uiPriority w:val="0"/>
    <w:pPr>
      <w:spacing w:after="0"/>
      <w:ind w:firstLine="420" w:firstLineChars="200"/>
    </w:pPr>
  </w:style>
  <w:style w:type="character" w:styleId="17">
    <w:name w:val="page number"/>
    <w:qFormat/>
    <w:uiPriority w:val="0"/>
  </w:style>
  <w:style w:type="character" w:customStyle="1" w:styleId="18">
    <w:name w:val="正文文本 Char"/>
    <w:basedOn w:val="16"/>
    <w:link w:val="3"/>
    <w:qFormat/>
    <w:uiPriority w:val="99"/>
    <w:rPr>
      <w:rFonts w:ascii="Times New Roman" w:hAnsi="Times New Roman" w:eastAsia="宋体" w:cs="Times New Roman"/>
      <w:szCs w:val="24"/>
    </w:rPr>
  </w:style>
  <w:style w:type="paragraph" w:styleId="19">
    <w:name w:val="List Paragraph"/>
    <w:basedOn w:val="1"/>
    <w:qFormat/>
    <w:uiPriority w:val="34"/>
    <w:pPr>
      <w:ind w:firstLine="420" w:firstLineChars="200"/>
    </w:pPr>
    <w:rPr>
      <w:rFonts w:ascii="Calibri" w:hAnsi="Calibri" w:eastAsia="宋体" w:cs="Times New Roman"/>
    </w:rPr>
  </w:style>
  <w:style w:type="paragraph" w:customStyle="1" w:styleId="20">
    <w:name w:val="Default"/>
    <w:next w:val="1"/>
    <w:qFormat/>
    <w:uiPriority w:val="0"/>
    <w:pPr>
      <w:widowControl w:val="0"/>
      <w:autoSpaceDE w:val="0"/>
      <w:autoSpaceDN w:val="0"/>
      <w:adjustRightInd w:val="0"/>
    </w:pPr>
    <w:rPr>
      <w:rFonts w:ascii="方正仿宋_GBK" w:hAnsi="Calibri" w:eastAsia="方正仿宋_GBK" w:cs="方正仿宋_GBK"/>
      <w:color w:val="000000"/>
      <w:sz w:val="24"/>
      <w:szCs w:val="24"/>
      <w:lang w:val="en-US" w:eastAsia="zh-CN" w:bidi="ar-SA"/>
    </w:rPr>
  </w:style>
  <w:style w:type="character" w:customStyle="1" w:styleId="21">
    <w:name w:val="批注框文本 Char"/>
    <w:basedOn w:val="16"/>
    <w:link w:val="8"/>
    <w:semiHidden/>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5.jpeg"/><Relationship Id="rId11" Type="http://schemas.openxmlformats.org/officeDocument/2006/relationships/image" Target="media/image4.jpeg"/><Relationship Id="rId10" Type="http://schemas.openxmlformats.org/officeDocument/2006/relationships/image" Target="media/image3.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49"/>
    <customShpInfo spid="_x0000_s1026"/>
    <customShpInfo spid="_x0000_s1041"/>
    <customShpInfo spid="_x0000_s1040"/>
    <customShpInfo spid="_x0000_s1039"/>
    <customShpInfo spid="_x0000_s1038"/>
    <customShpInfo spid="_x0000_s1031"/>
    <customShpInfo spid="_x0000_s1037"/>
    <customShpInfo spid="_x0000_s1036"/>
    <customShpInfo spid="_x0000_s1035"/>
    <customShpInfo spid="_x0000_s1034"/>
    <customShpInfo spid="_x0000_s1033"/>
    <customShpInfo spid="_x0000_s1032"/>
    <customShpInfo spid="_x0000_s1030"/>
    <customShpInfo spid="_x0000_s1029"/>
    <customShpInfo spid="_x0000_s1027"/>
    <customShpInfo spid="_x0000_s1028"/>
    <customShpInfo spid="_x0000_s1044"/>
    <customShpInfo spid="_x0000_s1043"/>
    <customShpInfo spid="_x0000_s1042"/>
    <customShpInfo spid="_x0000_s1050"/>
    <customShpInfo spid="_x0000_s1049"/>
    <customShpInfo spid="_x0000_s1048"/>
    <customShpInfo spid="_x0000_s1047"/>
    <customShpInfo spid="_x0000_s1045"/>
    <customShpInfo spid="_x0000_s104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21</Pages>
  <Words>1412</Words>
  <Characters>8050</Characters>
  <Lines>67</Lines>
  <Paragraphs>18</Paragraphs>
  <TotalTime>0</TotalTime>
  <ScaleCrop>false</ScaleCrop>
  <LinksUpToDate>false</LinksUpToDate>
  <CharactersWithSpaces>9444</CharactersWithSpaces>
  <Application>WPS Office_11.8.2.12313_F1E327BC-269C-435d-A152-05C5408002CA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2023-08-21T18:27:00Z</dcterms:created>
  <dc:creator>AutoBVT</dc:creator>
  <cp:lastModifiedBy>kaitian</cp:lastModifiedBy>
  <cp:lastPrinted>2026-06-17T08:51:00Z</cp:lastPrinted>
  <dcterms:modified xsi:type="dcterms:W3CDTF">2026-06-23T15:09:10Z</dcterms:modified>
  <cp:revision>68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ICV">
    <vt:lpwstr>62662040331A4ED6865EC2A242D3380D_13</vt:lpwstr>
  </property>
  <property fmtid="{D5CDD505-2E9C-101B-9397-08002B2CF9AE}" pid="4" name="KSOTemplateDocerSaveRecord">
    <vt:lpwstr>eyJoZGlkIjoiN2RjMDNlMjI1YTYzOTdjNjBkZmQ3NTI3OWE3OWFiMmQiLCJ1c2VySWQiOiI5NzgxMjgzMzMifQ==</vt:lpwstr>
  </property>
</Properties>
</file>