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A8AEF">
      <w:pPr>
        <w:overflowPunct w:val="0"/>
        <w:spacing w:line="560" w:lineRule="exact"/>
        <w:ind w:firstLine="0" w:firstLineChars="0"/>
        <w:jc w:val="center"/>
        <w:rPr>
          <w:rFonts w:hint="eastAsia" w:ascii="方正小标宋简体" w:hAnsi="方正小标宋简体" w:eastAsia="方正小标宋简体" w:cs="方正小标宋简体"/>
          <w:b w:val="0"/>
          <w:bCs w:val="0"/>
          <w:spacing w:val="0"/>
          <w:sz w:val="44"/>
          <w:szCs w:val="44"/>
          <w:lang w:val="en-US" w:eastAsia="zh-CN"/>
        </w:rPr>
      </w:pPr>
      <w:r>
        <w:rPr>
          <w:rFonts w:hint="eastAsia" w:ascii="方正小标宋简体" w:hAnsi="方正小标宋简体" w:eastAsia="方正小标宋简体" w:cs="方正小标宋简体"/>
          <w:b w:val="0"/>
          <w:bCs w:val="0"/>
          <w:spacing w:val="0"/>
          <w:sz w:val="44"/>
          <w:szCs w:val="44"/>
          <w:lang w:val="en-US" w:eastAsia="zh-CN"/>
        </w:rPr>
        <w:t>韶关冶炼厂“4·29”机械伤害事故</w:t>
      </w:r>
    </w:p>
    <w:p w14:paraId="2037C868">
      <w:pPr>
        <w:overflowPunct w:val="0"/>
        <w:spacing w:line="560" w:lineRule="exact"/>
        <w:ind w:firstLine="0" w:firstLineChars="0"/>
        <w:jc w:val="center"/>
        <w:rPr>
          <w:rFonts w:hint="eastAsia" w:ascii="方正小标宋简体" w:hAnsi="方正小标宋简体" w:eastAsia="方正小标宋简体" w:cs="方正小标宋简体"/>
          <w:b w:val="0"/>
          <w:bCs w:val="0"/>
          <w:spacing w:val="0"/>
          <w:sz w:val="44"/>
          <w:szCs w:val="44"/>
          <w:lang w:val="en-US" w:eastAsia="zh-CN"/>
        </w:rPr>
      </w:pPr>
      <w:r>
        <w:rPr>
          <w:rFonts w:hint="eastAsia" w:ascii="方正小标宋简体" w:hAnsi="方正小标宋简体" w:eastAsia="方正小标宋简体" w:cs="方正小标宋简体"/>
          <w:b w:val="0"/>
          <w:bCs w:val="0"/>
          <w:spacing w:val="0"/>
          <w:sz w:val="44"/>
          <w:szCs w:val="44"/>
          <w:lang w:val="en-US" w:eastAsia="zh-CN"/>
        </w:rPr>
        <w:t>调查报告</w:t>
      </w:r>
    </w:p>
    <w:p w14:paraId="763ED68D">
      <w:pPr>
        <w:overflowPunct w:val="0"/>
        <w:spacing w:line="560" w:lineRule="exact"/>
        <w:rPr>
          <w:rFonts w:hint="eastAsia" w:ascii="仿宋_GB2312" w:hAnsi="仿宋" w:eastAsia="仿宋_GB2312" w:cs="仿宋"/>
          <w:b/>
          <w:bCs/>
          <w:sz w:val="32"/>
          <w:szCs w:val="32"/>
          <w:lang w:val="en-US" w:eastAsia="zh-CN"/>
        </w:rPr>
      </w:pPr>
    </w:p>
    <w:p w14:paraId="2C5EEAA6">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2024年4月29日上午9时许，</w:t>
      </w:r>
      <w:r>
        <w:rPr>
          <w:rFonts w:hint="eastAsia" w:ascii="仿宋_GB2312" w:hAnsi="仿宋_GB2312" w:eastAsia="仿宋_GB2312" w:cs="仿宋_GB2312"/>
          <w:sz w:val="32"/>
          <w:szCs w:val="32"/>
          <w:lang w:val="en-US"/>
        </w:rPr>
        <w:t>韶关冶炼厂综合回收车间金银铜工序</w:t>
      </w:r>
      <w:r>
        <w:rPr>
          <w:rFonts w:hint="eastAsia" w:ascii="仿宋_GB2312" w:hAnsi="仿宋_GB2312" w:eastAsia="仿宋_GB2312" w:cs="仿宋_GB2312"/>
          <w:sz w:val="32"/>
          <w:szCs w:val="32"/>
          <w:lang w:val="en-US" w:eastAsia="zh-CN"/>
        </w:rPr>
        <w:t>铜转炉发生一起事故，造成1人死亡。</w:t>
      </w:r>
    </w:p>
    <w:p w14:paraId="084A80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rPr>
      </w:pPr>
      <w:r>
        <w:rPr>
          <w:rFonts w:hint="eastAsia" w:ascii="仿宋_GB2312" w:hAnsi="仿宋_GB2312" w:eastAsia="仿宋_GB2312" w:cs="仿宋_GB2312"/>
          <w:sz w:val="32"/>
          <w:szCs w:val="32"/>
        </w:rPr>
        <w:t>根据《生产安全事故报告和调查处理条例》（中华人民共和国国务院令第493号），浈江区人民政府于202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日成立了以</w:t>
      </w:r>
      <w:r>
        <w:rPr>
          <w:rFonts w:hint="eastAsia" w:ascii="仿宋_GB2312" w:hAnsi="仿宋_GB2312" w:eastAsia="仿宋_GB2312" w:cs="仿宋_GB2312"/>
          <w:sz w:val="32"/>
          <w:szCs w:val="32"/>
          <w:lang w:val="en-US" w:eastAsia="zh-CN"/>
        </w:rPr>
        <w:t>常务</w:t>
      </w:r>
      <w:r>
        <w:rPr>
          <w:rFonts w:hint="eastAsia" w:ascii="仿宋_GB2312" w:hAnsi="仿宋_GB2312" w:eastAsia="仿宋_GB2312" w:cs="仿宋_GB2312"/>
          <w:sz w:val="32"/>
          <w:szCs w:val="32"/>
        </w:rPr>
        <w:t>副区长</w:t>
      </w:r>
      <w:r>
        <w:rPr>
          <w:rFonts w:hint="eastAsia" w:ascii="仿宋_GB2312" w:hAnsi="仿宋_GB2312" w:eastAsia="仿宋_GB2312" w:cs="仿宋_GB2312"/>
          <w:sz w:val="32"/>
          <w:szCs w:val="32"/>
          <w:lang w:val="en-US" w:eastAsia="zh-CN"/>
        </w:rPr>
        <w:t>罗奕文</w:t>
      </w:r>
      <w:r>
        <w:rPr>
          <w:rFonts w:hint="eastAsia" w:ascii="仿宋_GB2312" w:hAnsi="仿宋_GB2312" w:eastAsia="仿宋_GB2312" w:cs="仿宋_GB2312"/>
          <w:sz w:val="32"/>
          <w:szCs w:val="32"/>
        </w:rPr>
        <w:t>为组长，</w:t>
      </w:r>
      <w:r>
        <w:rPr>
          <w:rFonts w:hint="eastAsia" w:ascii="仿宋_GB2312" w:hAnsi="仿宋_GB2312" w:eastAsia="仿宋_GB2312" w:cs="仿宋_GB2312"/>
          <w:sz w:val="32"/>
          <w:szCs w:val="32"/>
          <w:lang w:val="en-US" w:eastAsia="zh-CN"/>
        </w:rPr>
        <w:t>区应急管理局局长周永权为副组长，区工信局、</w:t>
      </w:r>
      <w:r>
        <w:rPr>
          <w:rFonts w:hint="eastAsia" w:ascii="仿宋_GB2312" w:eastAsia="仿宋_GB2312"/>
          <w:sz w:val="32"/>
          <w:szCs w:val="32"/>
          <w:lang w:val="en-US" w:eastAsia="zh-CN"/>
        </w:rPr>
        <w:t>韶关市公安局浈江分局</w:t>
      </w:r>
      <w:r>
        <w:rPr>
          <w:rFonts w:hint="eastAsia" w:ascii="仿宋_GB2312" w:hAnsi="仿宋_GB2312" w:eastAsia="仿宋_GB2312" w:cs="仿宋_GB2312"/>
          <w:sz w:val="32"/>
          <w:szCs w:val="32"/>
          <w:lang w:val="en-US" w:eastAsia="zh-CN"/>
        </w:rPr>
        <w:t>南山派出所、</w:t>
      </w:r>
      <w:r>
        <w:rPr>
          <w:rFonts w:hint="eastAsia" w:ascii="仿宋_GB2312" w:hAnsi="仿宋_GB2312" w:eastAsia="仿宋_GB2312" w:cs="仿宋_GB2312"/>
          <w:sz w:val="32"/>
          <w:szCs w:val="32"/>
        </w:rPr>
        <w:t>区总工会、区应急管理局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乐园镇政府</w:t>
      </w:r>
      <w:r>
        <w:rPr>
          <w:rFonts w:hint="eastAsia" w:ascii="仿宋_GB2312" w:hAnsi="仿宋_GB2312" w:eastAsia="仿宋_GB2312" w:cs="仿宋_GB2312"/>
          <w:sz w:val="32"/>
          <w:szCs w:val="32"/>
        </w:rPr>
        <w:t>等部门组成的事故调查组</w:t>
      </w:r>
      <w:r>
        <w:rPr>
          <w:rFonts w:hint="eastAsia" w:ascii="仿宋_GB2312" w:hAnsi="仿宋_GB2312" w:eastAsia="仿宋_GB2312" w:cs="仿宋_GB2312"/>
          <w:sz w:val="32"/>
          <w:szCs w:val="32"/>
          <w:lang w:val="en-US" w:eastAsia="zh-CN"/>
        </w:rPr>
        <w:t>并聘请两位专家</w:t>
      </w:r>
      <w:r>
        <w:rPr>
          <w:rStyle w:val="10"/>
          <w:rFonts w:hint="eastAsia" w:ascii="仿宋_GB2312" w:hAnsi="仿宋_GB2312" w:eastAsia="仿宋_GB2312" w:cs="仿宋_GB2312"/>
          <w:sz w:val="32"/>
          <w:szCs w:val="32"/>
          <w:lang w:val="en-US" w:eastAsia="zh-CN"/>
        </w:rPr>
        <w:footnoteReference w:id="0"/>
      </w:r>
      <w:r>
        <w:rPr>
          <w:rFonts w:hint="eastAsia" w:ascii="仿宋_GB2312" w:hAnsi="仿宋_GB2312" w:eastAsia="仿宋_GB2312" w:cs="仿宋_GB2312"/>
          <w:sz w:val="32"/>
          <w:szCs w:val="32"/>
          <w:lang w:val="en-US" w:eastAsia="zh-CN"/>
        </w:rPr>
        <w:t>参与事故调查</w:t>
      </w:r>
      <w:r>
        <w:rPr>
          <w:rFonts w:hint="eastAsia" w:ascii="仿宋_GB2312" w:hAnsi="仿宋_GB2312" w:eastAsia="仿宋_GB2312" w:cs="仿宋_GB2312"/>
          <w:sz w:val="32"/>
          <w:szCs w:val="32"/>
        </w:rPr>
        <w:t>。事故调查组按照科学严谨、依法依规、实事求是、注重实效</w:t>
      </w:r>
      <w:r>
        <w:rPr>
          <w:rStyle w:val="10"/>
          <w:rFonts w:hint="eastAsia" w:ascii="仿宋_GB2312" w:hAnsi="仿宋_GB2312" w:eastAsia="仿宋_GB2312" w:cs="仿宋_GB2312"/>
          <w:sz w:val="32"/>
          <w:szCs w:val="32"/>
        </w:rPr>
        <w:footnoteReference w:id="1"/>
      </w:r>
      <w:r>
        <w:rPr>
          <w:rFonts w:hint="eastAsia" w:ascii="仿宋_GB2312" w:hAnsi="仿宋_GB2312" w:eastAsia="仿宋_GB2312" w:cs="仿宋_GB2312"/>
          <w:sz w:val="32"/>
          <w:szCs w:val="32"/>
        </w:rPr>
        <w:t>的原则开展事故调查，事故调查组对事故进行</w:t>
      </w:r>
      <w:r>
        <w:rPr>
          <w:rFonts w:hint="eastAsia" w:ascii="仿宋_GB2312" w:hAnsi="仿宋_GB2312" w:eastAsia="仿宋_GB2312" w:cs="仿宋_GB2312"/>
          <w:sz w:val="32"/>
          <w:szCs w:val="32"/>
          <w:lang w:val="en-US" w:eastAsia="zh-CN"/>
        </w:rPr>
        <w:t>了调查</w:t>
      </w:r>
      <w:r>
        <w:rPr>
          <w:rFonts w:hint="eastAsia" w:ascii="仿宋_GB2312" w:hAnsi="仿宋_GB2312" w:eastAsia="仿宋_GB2312" w:cs="仿宋_GB2312"/>
          <w:sz w:val="32"/>
          <w:szCs w:val="32"/>
        </w:rPr>
        <w:t>，现报告如下：</w:t>
      </w:r>
    </w:p>
    <w:p w14:paraId="66121A7D">
      <w:pPr>
        <w:numPr>
          <w:ilvl w:val="0"/>
          <w:numId w:val="0"/>
        </w:numPr>
        <w:spacing w:line="580" w:lineRule="exact"/>
        <w:ind w:firstLine="640" w:firstLineChars="200"/>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一、事故发生单位概况和其他有关基本情况</w:t>
      </w:r>
    </w:p>
    <w:p w14:paraId="75EF2E0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（一）事故相关单位情况</w:t>
      </w:r>
    </w:p>
    <w:p w14:paraId="2792A6A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韶关冶炼厂：统一社会信用代码：914402007224XXXXXX；类型：其他股份有限公司分公司；负责人：林</w:t>
      </w:r>
      <w:r>
        <w:rPr>
          <w:rFonts w:hint="eastAsia" w:ascii="仿宋_GB2312" w:hAnsi="仿宋" w:eastAsia="仿宋_GB2312" w:cs="仿宋"/>
          <w:sz w:val="32"/>
          <w:szCs w:val="32"/>
          <w:lang w:val="en-US" w:eastAsia="zh-CN"/>
        </w:rPr>
        <w:t>某</w:t>
      </w:r>
      <w:r>
        <w:rPr>
          <w:rFonts w:hint="eastAsia" w:ascii="仿宋_GB2312" w:hAnsi="仿宋_GB2312" w:eastAsia="仿宋_GB2312" w:cs="仿宋_GB2312"/>
          <w:sz w:val="32"/>
          <w:szCs w:val="32"/>
          <w:lang w:val="en-US" w:eastAsia="zh-CN"/>
        </w:rPr>
        <w:t>平；企业地址：韶关市南郊XXX；成立日期：1990年11月26日；营业期限：2019年7月18日至无限期。</w:t>
      </w:r>
    </w:p>
    <w:p w14:paraId="30A32C85">
      <w:pPr>
        <w:widowControl w:val="0"/>
        <w:numPr>
          <w:ilvl w:val="0"/>
          <w:numId w:val="0"/>
        </w:numPr>
        <w:spacing w:line="580" w:lineRule="exact"/>
        <w:ind w:firstLine="640" w:firstLineChars="200"/>
        <w:jc w:val="both"/>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（二）事故车间基本情况</w:t>
      </w:r>
    </w:p>
    <w:p w14:paraId="44B997D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1.现场设备布局：</w:t>
      </w:r>
    </w:p>
    <w:p w14:paraId="1210BEE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料皮带东西向安装于一楼地坑，位于撕碎机下料口箱体下方。地坑东西长10米，南北宽6.5米，下沉地面0.9米，地坑面积65平方米。地坑周边设有高约1米的护栏，北侧东西两头各设有出入口和踏步台阶，出入口有警示隔离移动护栏。（如图一）</w:t>
      </w:r>
    </w:p>
    <w:p w14:paraId="16071A1D">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rPr>
          <w:rFonts w:hint="eastAsia" w:ascii="仿宋_GB2312" w:hAnsi="仿宋_GB2312" w:eastAsia="仿宋_GB2312" w:cs="仿宋_GB2312"/>
          <w:sz w:val="32"/>
          <w:szCs w:val="32"/>
          <w:lang w:val="en-US" w:eastAsia="zh-CN"/>
        </w:rPr>
      </w:pPr>
    </w:p>
    <w:p w14:paraId="5495B4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sz w:val="32"/>
          <w:szCs w:val="32"/>
          <w:lang w:val="en-US" w:eastAsia="zh-CN"/>
        </w:rPr>
      </w:pPr>
    </w:p>
    <w:p w14:paraId="77F68E63">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rPr>
          <w:rFonts w:hint="eastAsia" w:ascii="仿宋_GB2312" w:hAnsi="仿宋_GB2312" w:eastAsia="仿宋_GB2312" w:cs="仿宋_GB2312"/>
          <w:sz w:val="32"/>
          <w:szCs w:val="32"/>
          <w:lang w:val="en-US" w:eastAsia="zh-CN"/>
        </w:rPr>
      </w:pPr>
    </w:p>
    <w:p w14:paraId="11AD6758">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rPr>
          <w:rFonts w:hint="eastAsia" w:ascii="仿宋_GB2312" w:hAnsi="仿宋_GB2312" w:eastAsia="仿宋_GB2312" w:cs="仿宋_GB2312"/>
          <w:sz w:val="32"/>
          <w:szCs w:val="32"/>
          <w:lang w:val="en-US" w:eastAsia="zh-CN"/>
        </w:rPr>
      </w:pPr>
    </w:p>
    <w:p w14:paraId="7800E31F">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rPr>
          <w:rFonts w:hint="eastAsia" w:ascii="仿宋_GB2312" w:hAnsi="仿宋_GB2312" w:eastAsia="仿宋_GB2312" w:cs="仿宋_GB2312"/>
          <w:sz w:val="32"/>
          <w:szCs w:val="32"/>
          <w:lang w:val="en-US" w:eastAsia="zh-CN"/>
        </w:rPr>
      </w:pPr>
    </w:p>
    <w:p w14:paraId="0508BAD7">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center"/>
        <w:rPr>
          <w:rFonts w:hint="default" w:ascii="仿宋_GB2312" w:hAnsi="仿宋_GB2312" w:eastAsia="仿宋_GB2312" w:cs="仿宋_GB2312"/>
          <w:sz w:val="32"/>
          <w:szCs w:val="32"/>
          <w:lang w:val="en-US" w:eastAsia="zh-CN"/>
        </w:rPr>
      </w:pPr>
      <w:r>
        <w:drawing>
          <wp:anchor distT="0" distB="0" distL="114300" distR="114300" simplePos="0" relativeHeight="251667456" behindDoc="0" locked="0" layoutInCell="1" allowOverlap="1">
            <wp:simplePos x="0" y="0"/>
            <wp:positionH relativeFrom="column">
              <wp:posOffset>0</wp:posOffset>
            </wp:positionH>
            <wp:positionV relativeFrom="paragraph">
              <wp:posOffset>-1788160</wp:posOffset>
            </wp:positionV>
            <wp:extent cx="5269230" cy="2092960"/>
            <wp:effectExtent l="0" t="0" r="3810" b="10160"/>
            <wp:wrapSquare wrapText="bothSides"/>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6"/>
                    <a:stretch>
                      <a:fillRect/>
                    </a:stretch>
                  </pic:blipFill>
                  <pic:spPr>
                    <a:xfrm>
                      <a:off x="0" y="0"/>
                      <a:ext cx="5269230" cy="2092960"/>
                    </a:xfrm>
                    <a:prstGeom prst="rect">
                      <a:avLst/>
                    </a:prstGeom>
                    <a:noFill/>
                    <a:ln>
                      <a:noFill/>
                    </a:ln>
                  </pic:spPr>
                </pic:pic>
              </a:graphicData>
            </a:graphic>
          </wp:anchor>
        </w:drawing>
      </w:r>
      <w:r>
        <w:rPr>
          <w:rFonts w:hint="eastAsia"/>
          <w:lang w:eastAsia="zh-CN"/>
        </w:rPr>
        <w:t>图</w:t>
      </w:r>
      <w:r>
        <w:rPr>
          <w:rFonts w:hint="eastAsia" w:ascii="仿宋_GB2312" w:hAnsi="仿宋_GB2312" w:eastAsia="仿宋_GB2312" w:cs="仿宋_GB2312"/>
          <w:sz w:val="32"/>
          <w:szCs w:val="32"/>
          <w:lang w:val="en-US" w:eastAsia="zh-CN"/>
        </w:rPr>
        <w:t>图一 事故区域正视图</w:t>
      </w:r>
    </w:p>
    <w:p w14:paraId="7FA317D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2.上料皮带基本工艺：</w:t>
      </w:r>
    </w:p>
    <w:p w14:paraId="2FB8A3D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rPr>
          <w:rFonts w:hint="eastAsia"/>
          <w:lang w:val="en-US" w:eastAsia="zh-CN"/>
        </w:rPr>
      </w:pPr>
      <w:r>
        <w:rPr>
          <w:rFonts w:hint="eastAsia" w:ascii="仿宋_GB2312" w:hAnsi="仿宋_GB2312" w:eastAsia="仿宋_GB2312" w:cs="仿宋_GB2312"/>
          <w:sz w:val="32"/>
          <w:szCs w:val="32"/>
          <w:lang w:val="en-US" w:eastAsia="zh-CN"/>
        </w:rPr>
        <w:t>上料皮带采用的是大倾角波纹挡边带式输送机。物料通过箱体下料口掉落到皮带料斗后，通过转向滚筒将物料垂直提升，物料落到三楼平皮带上，通过平皮带送入料仓。</w:t>
      </w:r>
    </w:p>
    <w:p w14:paraId="362BC12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3.现场相关设备设施参数情况：</w:t>
      </w:r>
    </w:p>
    <w:p w14:paraId="3A5FE861">
      <w:pPr>
        <w:pStyle w:val="4"/>
        <w:spacing w:line="580" w:lineRule="exact"/>
        <w:ind w:firstLine="440" w:firstLineChars="200"/>
        <w:jc w:val="left"/>
        <w:rPr>
          <w:rFonts w:hint="default"/>
          <w:sz w:val="20"/>
          <w:szCs w:val="21"/>
          <w:lang w:val="en-US" w:eastAsia="zh-CN"/>
        </w:rPr>
      </w:pPr>
      <w:r>
        <w:rPr>
          <w:rFonts w:hint="eastAsia" w:ascii="仿宋_GB2312" w:hAnsi="仿宋_GB2312" w:eastAsia="仿宋_GB2312" w:cs="仿宋_GB2312"/>
          <w:sz w:val="22"/>
          <w:szCs w:val="22"/>
          <w:lang w:val="en-US" w:eastAsia="zh-CN"/>
        </w:rPr>
        <w:t xml:space="preserve">表1   </w:t>
      </w:r>
      <w:r>
        <w:rPr>
          <w:rFonts w:hint="eastAsia" w:ascii="仿宋_GB2312" w:hAnsi="仿宋_GB2312" w:eastAsia="仿宋_GB2312" w:cs="仿宋_GB2312"/>
          <w:sz w:val="28"/>
          <w:szCs w:val="28"/>
          <w:lang w:val="en-US" w:eastAsia="zh-CN"/>
        </w:rPr>
        <w:t xml:space="preserve">                      设备设施参数</w:t>
      </w:r>
    </w:p>
    <w:tbl>
      <w:tblPr>
        <w:tblStyle w:val="8"/>
        <w:tblW w:w="90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3"/>
        <w:gridCol w:w="6709"/>
        <w:gridCol w:w="928"/>
      </w:tblGrid>
      <w:tr w14:paraId="022A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FADC5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名称</w:t>
            </w:r>
          </w:p>
        </w:tc>
        <w:tc>
          <w:tcPr>
            <w:tcW w:w="6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276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设备型号规格</w:t>
            </w:r>
          </w:p>
        </w:tc>
        <w:tc>
          <w:tcPr>
            <w:tcW w:w="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C6771B3">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数量</w:t>
            </w:r>
          </w:p>
        </w:tc>
      </w:tr>
      <w:tr w14:paraId="6D61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3" w:type="dxa"/>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14:paraId="70FA74D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双轴</w:t>
            </w:r>
          </w:p>
          <w:p w14:paraId="27B1BB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撕碎机</w:t>
            </w:r>
          </w:p>
        </w:tc>
        <w:tc>
          <w:tcPr>
            <w:tcW w:w="6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4CC5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双轴撕碎机：SZ130120  刀片数量：20片</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双轴撕碎机电机：1TL0003-2DB03-3JA5  75KW</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双轴撕碎机减速机：TPKAH14-112-B522-70-ZP75-4P-CW 75KW</w:t>
            </w:r>
          </w:p>
        </w:tc>
        <w:tc>
          <w:tcPr>
            <w:tcW w:w="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DB0C4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r>
      <w:tr w14:paraId="75DC0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3" w:type="dxa"/>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6FB2DB8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p>
        </w:tc>
        <w:tc>
          <w:tcPr>
            <w:tcW w:w="6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862F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left"/>
              <w:rPr>
                <w:rFonts w:hint="eastAsia" w:ascii="仿宋_GB2312" w:hAnsi="仿宋_GB2312" w:eastAsia="仿宋_GB2312" w:cs="仿宋_GB2312"/>
                <w:sz w:val="28"/>
                <w:szCs w:val="28"/>
                <w:lang w:val="en-US" w:eastAsia="zh-CN"/>
              </w:rPr>
            </w:pPr>
          </w:p>
        </w:tc>
        <w:tc>
          <w:tcPr>
            <w:tcW w:w="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F9EA7F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r>
      <w:tr w14:paraId="05437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3" w:type="dxa"/>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65E3956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p>
        </w:tc>
        <w:tc>
          <w:tcPr>
            <w:tcW w:w="6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3436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left"/>
              <w:rPr>
                <w:rFonts w:hint="eastAsia" w:ascii="仿宋_GB2312" w:hAnsi="仿宋_GB2312" w:eastAsia="仿宋_GB2312" w:cs="仿宋_GB2312"/>
                <w:sz w:val="28"/>
                <w:szCs w:val="28"/>
                <w:lang w:val="en-US" w:eastAsia="zh-CN"/>
              </w:rPr>
            </w:pPr>
          </w:p>
        </w:tc>
        <w:tc>
          <w:tcPr>
            <w:tcW w:w="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360A3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r>
      <w:tr w14:paraId="5D5B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3" w:type="dxa"/>
            <w:vMerge w:val="restart"/>
            <w:tcBorders>
              <w:top w:val="single" w:color="000000" w:sz="4" w:space="0"/>
              <w:left w:val="single" w:color="000000" w:sz="8" w:space="0"/>
              <w:bottom w:val="single" w:color="000000" w:sz="8" w:space="0"/>
              <w:right w:val="single" w:color="000000" w:sz="4" w:space="0"/>
            </w:tcBorders>
            <w:shd w:val="clear" w:color="auto" w:fill="auto"/>
            <w:noWrap/>
            <w:vAlign w:val="center"/>
          </w:tcPr>
          <w:p w14:paraId="419F048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上料皮带</w:t>
            </w:r>
          </w:p>
        </w:tc>
        <w:tc>
          <w:tcPr>
            <w:tcW w:w="6709" w:type="dxa"/>
            <w:vMerge w:val="restart"/>
            <w:tcBorders>
              <w:top w:val="single" w:color="000000" w:sz="4" w:space="0"/>
              <w:left w:val="single" w:color="000000" w:sz="4" w:space="0"/>
              <w:bottom w:val="single" w:color="000000" w:sz="8" w:space="0"/>
              <w:right w:val="single" w:color="000000" w:sz="4" w:space="0"/>
            </w:tcBorders>
            <w:shd w:val="clear" w:color="auto" w:fill="auto"/>
            <w:vAlign w:val="center"/>
          </w:tcPr>
          <w:p w14:paraId="69C8E5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0" w:firstLine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大倾角波纹挡边带式输送机 B800 h120 L=23m，</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输送带宽度800mm，输送带长度52m，皮带运行速度0.2m/s，挡边高16cm，电动滚筒；Y160M-4 11KW，</w:t>
            </w:r>
          </w:p>
        </w:tc>
        <w:tc>
          <w:tcPr>
            <w:tcW w:w="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9F5B23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r>
      <w:tr w14:paraId="6CEB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3" w:type="dxa"/>
            <w:vMerge w:val="continue"/>
            <w:tcBorders>
              <w:top w:val="single" w:color="000000" w:sz="4" w:space="0"/>
              <w:left w:val="single" w:color="000000" w:sz="8" w:space="0"/>
              <w:bottom w:val="single" w:color="000000" w:sz="8" w:space="0"/>
              <w:right w:val="single" w:color="000000" w:sz="4" w:space="0"/>
            </w:tcBorders>
            <w:shd w:val="clear" w:color="auto" w:fill="auto"/>
            <w:noWrap/>
            <w:vAlign w:val="center"/>
          </w:tcPr>
          <w:p w14:paraId="331FF2A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left"/>
              <w:rPr>
                <w:rFonts w:hint="eastAsia" w:ascii="仿宋_GB2312" w:hAnsi="仿宋_GB2312" w:eastAsia="仿宋_GB2312" w:cs="仿宋_GB2312"/>
                <w:sz w:val="28"/>
                <w:szCs w:val="28"/>
                <w:lang w:val="en-US" w:eastAsia="zh-CN"/>
              </w:rPr>
            </w:pPr>
          </w:p>
        </w:tc>
        <w:tc>
          <w:tcPr>
            <w:tcW w:w="6709" w:type="dxa"/>
            <w:vMerge w:val="continue"/>
            <w:tcBorders>
              <w:top w:val="single" w:color="000000" w:sz="4" w:space="0"/>
              <w:left w:val="single" w:color="000000" w:sz="4" w:space="0"/>
              <w:bottom w:val="single" w:color="000000" w:sz="8" w:space="0"/>
              <w:right w:val="single" w:color="000000" w:sz="4" w:space="0"/>
            </w:tcBorders>
            <w:shd w:val="clear" w:color="auto" w:fill="auto"/>
            <w:vAlign w:val="center"/>
          </w:tcPr>
          <w:p w14:paraId="26409C4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left"/>
              <w:rPr>
                <w:rFonts w:hint="eastAsia" w:ascii="仿宋_GB2312" w:hAnsi="仿宋_GB2312" w:eastAsia="仿宋_GB2312" w:cs="仿宋_GB2312"/>
                <w:sz w:val="28"/>
                <w:szCs w:val="28"/>
                <w:lang w:val="en-US" w:eastAsia="zh-CN"/>
              </w:rPr>
            </w:pPr>
          </w:p>
        </w:tc>
        <w:tc>
          <w:tcPr>
            <w:tcW w:w="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EC2302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r>
      <w:tr w14:paraId="5FDF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393" w:type="dxa"/>
            <w:vMerge w:val="continue"/>
            <w:tcBorders>
              <w:top w:val="single" w:color="000000" w:sz="4" w:space="0"/>
              <w:left w:val="single" w:color="000000" w:sz="8" w:space="0"/>
              <w:bottom w:val="single" w:color="000000" w:sz="8" w:space="0"/>
              <w:right w:val="single" w:color="000000" w:sz="4" w:space="0"/>
            </w:tcBorders>
            <w:shd w:val="clear" w:color="auto" w:fill="auto"/>
            <w:noWrap/>
            <w:vAlign w:val="center"/>
          </w:tcPr>
          <w:p w14:paraId="306BDBC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left"/>
              <w:rPr>
                <w:rFonts w:hint="eastAsia" w:ascii="仿宋_GB2312" w:hAnsi="仿宋_GB2312" w:eastAsia="仿宋_GB2312" w:cs="仿宋_GB2312"/>
                <w:sz w:val="28"/>
                <w:szCs w:val="28"/>
                <w:lang w:val="en-US" w:eastAsia="zh-CN"/>
              </w:rPr>
            </w:pPr>
          </w:p>
        </w:tc>
        <w:tc>
          <w:tcPr>
            <w:tcW w:w="6709" w:type="dxa"/>
            <w:vMerge w:val="continue"/>
            <w:tcBorders>
              <w:top w:val="single" w:color="000000" w:sz="4" w:space="0"/>
              <w:left w:val="single" w:color="000000" w:sz="4" w:space="0"/>
              <w:bottom w:val="single" w:color="000000" w:sz="8" w:space="0"/>
              <w:right w:val="single" w:color="000000" w:sz="4" w:space="0"/>
            </w:tcBorders>
            <w:shd w:val="clear" w:color="auto" w:fill="auto"/>
            <w:vAlign w:val="center"/>
          </w:tcPr>
          <w:p w14:paraId="597AFDF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left"/>
              <w:rPr>
                <w:rFonts w:hint="eastAsia" w:ascii="仿宋_GB2312" w:hAnsi="仿宋_GB2312" w:eastAsia="仿宋_GB2312" w:cs="仿宋_GB2312"/>
                <w:sz w:val="28"/>
                <w:szCs w:val="28"/>
                <w:lang w:val="en-US" w:eastAsia="zh-CN"/>
              </w:rPr>
            </w:pPr>
          </w:p>
        </w:tc>
        <w:tc>
          <w:tcPr>
            <w:tcW w:w="928" w:type="dxa"/>
            <w:tcBorders>
              <w:top w:val="single" w:color="000000" w:sz="4" w:space="0"/>
              <w:left w:val="single" w:color="000000" w:sz="4" w:space="0"/>
              <w:bottom w:val="single" w:color="000000" w:sz="8" w:space="0"/>
              <w:right w:val="single" w:color="000000" w:sz="8" w:space="0"/>
            </w:tcBorders>
            <w:shd w:val="clear" w:color="auto" w:fill="auto"/>
            <w:noWrap/>
            <w:vAlign w:val="center"/>
          </w:tcPr>
          <w:p w14:paraId="7323868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r>
    </w:tbl>
    <w:p w14:paraId="10EADB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（三）事故现场情况</w:t>
      </w:r>
    </w:p>
    <w:p w14:paraId="072C6DF5">
      <w:pPr>
        <w:spacing w:line="580" w:lineRule="exact"/>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drawing>
          <wp:anchor distT="0" distB="0" distL="114300" distR="114300" simplePos="0" relativeHeight="251659264" behindDoc="1" locked="0" layoutInCell="1" allowOverlap="1">
            <wp:simplePos x="0" y="0"/>
            <wp:positionH relativeFrom="column">
              <wp:posOffset>306070</wp:posOffset>
            </wp:positionH>
            <wp:positionV relativeFrom="page">
              <wp:posOffset>3678555</wp:posOffset>
            </wp:positionV>
            <wp:extent cx="5255260" cy="2412365"/>
            <wp:effectExtent l="0" t="0" r="2540" b="6985"/>
            <wp:wrapTight wrapText="bothSides">
              <wp:wrapPolygon>
                <wp:start x="0" y="0"/>
                <wp:lineTo x="0" y="21492"/>
                <wp:lineTo x="21532" y="21492"/>
                <wp:lineTo x="21532" y="0"/>
                <wp:lineTo x="0" y="0"/>
              </wp:wrapPolygon>
            </wp:wrapTight>
            <wp:docPr id="2" name="图片 4" descr="ce738fb9151244a1dcadd8cb0157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ce738fb9151244a1dcadd8cb015715b"/>
                    <pic:cNvPicPr>
                      <a:picLocks noChangeAspect="1"/>
                    </pic:cNvPicPr>
                  </pic:nvPicPr>
                  <pic:blipFill>
                    <a:blip r:embed="rId7"/>
                    <a:stretch>
                      <a:fillRect/>
                    </a:stretch>
                  </pic:blipFill>
                  <pic:spPr>
                    <a:xfrm>
                      <a:off x="0" y="0"/>
                      <a:ext cx="5255260" cy="2412365"/>
                    </a:xfrm>
                    <a:prstGeom prst="rect">
                      <a:avLst/>
                    </a:prstGeom>
                  </pic:spPr>
                </pic:pic>
              </a:graphicData>
            </a:graphic>
          </wp:anchor>
        </w:drawing>
      </w:r>
    </w:p>
    <w:p w14:paraId="05ABC9B5">
      <w:pPr>
        <w:spacing w:line="580" w:lineRule="exact"/>
        <w:rPr>
          <w:rFonts w:hint="eastAsia" w:ascii="楷体_GB2312" w:hAnsi="楷体_GB2312" w:eastAsia="楷体_GB2312" w:cs="楷体_GB2312"/>
          <w:sz w:val="32"/>
          <w:szCs w:val="32"/>
          <w:lang w:val="en-US" w:eastAsia="zh-CN"/>
        </w:rPr>
      </w:pPr>
    </w:p>
    <w:p w14:paraId="715B3CAF">
      <w:pPr>
        <w:spacing w:line="580" w:lineRule="exact"/>
        <w:rPr>
          <w:rFonts w:hint="eastAsia" w:ascii="楷体_GB2312" w:hAnsi="楷体_GB2312" w:eastAsia="楷体_GB2312" w:cs="楷体_GB2312"/>
          <w:sz w:val="32"/>
          <w:szCs w:val="32"/>
          <w:lang w:val="en-US" w:eastAsia="zh-CN"/>
        </w:rPr>
      </w:pPr>
    </w:p>
    <w:p w14:paraId="27A1B8BA">
      <w:pPr>
        <w:spacing w:line="580" w:lineRule="exact"/>
        <w:rPr>
          <w:rFonts w:hint="eastAsia" w:ascii="楷体_GB2312" w:hAnsi="楷体_GB2312" w:eastAsia="楷体_GB2312" w:cs="楷体_GB2312"/>
          <w:sz w:val="32"/>
          <w:szCs w:val="32"/>
          <w:lang w:val="en-US" w:eastAsia="zh-CN"/>
        </w:rPr>
      </w:pPr>
    </w:p>
    <w:p w14:paraId="72CF63FE">
      <w:pPr>
        <w:spacing w:line="580" w:lineRule="exact"/>
        <w:rPr>
          <w:rFonts w:hint="eastAsia" w:ascii="楷体_GB2312" w:hAnsi="楷体_GB2312" w:eastAsia="楷体_GB2312" w:cs="楷体_GB2312"/>
          <w:sz w:val="32"/>
          <w:szCs w:val="32"/>
          <w:lang w:val="en-US" w:eastAsia="zh-CN"/>
        </w:rPr>
      </w:pPr>
    </w:p>
    <w:p w14:paraId="677BDB11">
      <w:pPr>
        <w:spacing w:line="580" w:lineRule="exact"/>
        <w:rPr>
          <w:rFonts w:hint="eastAsia" w:ascii="楷体_GB2312" w:hAnsi="楷体_GB2312" w:eastAsia="楷体_GB2312" w:cs="楷体_GB2312"/>
          <w:sz w:val="32"/>
          <w:szCs w:val="32"/>
          <w:lang w:val="en-US" w:eastAsia="zh-CN"/>
        </w:rPr>
      </w:pPr>
    </w:p>
    <w:p w14:paraId="4F1E9F82">
      <w:pPr>
        <w:spacing w:line="580" w:lineRule="exact"/>
        <w:rPr>
          <w:rFonts w:hint="eastAsia" w:ascii="楷体_GB2312" w:hAnsi="楷体_GB2312" w:eastAsia="楷体_GB2312" w:cs="楷体_GB2312"/>
          <w:sz w:val="32"/>
          <w:szCs w:val="32"/>
          <w:lang w:val="en-US" w:eastAsia="zh-CN"/>
        </w:rPr>
      </w:pPr>
    </w:p>
    <w:p w14:paraId="575D087B">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图二 ：事故现场示意图</w:t>
      </w:r>
    </w:p>
    <w:p w14:paraId="3FB21C02">
      <w:pPr>
        <w:pStyle w:val="4"/>
        <w:numPr>
          <w:ilvl w:val="0"/>
          <w:numId w:val="0"/>
        </w:numPr>
        <w:jc w:val="both"/>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   </w:t>
      </w:r>
      <w:r>
        <w:rPr>
          <w:rFonts w:hint="default" w:ascii="仿宋_GB2312" w:hAnsi="仿宋" w:eastAsia="仿宋_GB2312" w:cs="仿宋"/>
          <w:sz w:val="32"/>
          <w:szCs w:val="32"/>
          <w:lang w:val="en-US" w:eastAsia="zh-CN"/>
        </w:rPr>
        <w:drawing>
          <wp:inline distT="0" distB="0" distL="114300" distR="114300">
            <wp:extent cx="5215255" cy="2414270"/>
            <wp:effectExtent l="0" t="0" r="4445" b="5080"/>
            <wp:docPr id="27" name="图片 11" descr="b0d9a57d6f90748e286610672d9b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descr="b0d9a57d6f90748e286610672d9bcba"/>
                    <pic:cNvPicPr>
                      <a:picLocks noChangeAspect="1"/>
                    </pic:cNvPicPr>
                  </pic:nvPicPr>
                  <pic:blipFill>
                    <a:blip r:embed="rId8"/>
                    <a:stretch>
                      <a:fillRect/>
                    </a:stretch>
                  </pic:blipFill>
                  <pic:spPr>
                    <a:xfrm>
                      <a:off x="0" y="0"/>
                      <a:ext cx="5215255" cy="2414270"/>
                    </a:xfrm>
                    <a:prstGeom prst="rect">
                      <a:avLst/>
                    </a:prstGeom>
                  </pic:spPr>
                </pic:pic>
              </a:graphicData>
            </a:graphic>
          </wp:inline>
        </w:drawing>
      </w:r>
    </w:p>
    <w:p w14:paraId="4A6AD6DC">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图三：皮带尾轮钢架</w:t>
      </w:r>
    </w:p>
    <w:p w14:paraId="725F2F33">
      <w:pPr>
        <w:pStyle w:val="4"/>
        <w:numPr>
          <w:ilvl w:val="0"/>
          <w:numId w:val="0"/>
        </w:numP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drawing>
          <wp:inline distT="0" distB="0" distL="114300" distR="114300">
            <wp:extent cx="1836420" cy="5398770"/>
            <wp:effectExtent l="0" t="0" r="11430" b="11430"/>
            <wp:docPr id="4" name="图片 6" descr="4c0e266ccb2f3ac96a19df06af4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4c0e266ccb2f3ac96a19df06af42918"/>
                    <pic:cNvPicPr>
                      <a:picLocks noChangeAspect="1"/>
                    </pic:cNvPicPr>
                  </pic:nvPicPr>
                  <pic:blipFill>
                    <a:blip r:embed="rId9"/>
                    <a:stretch>
                      <a:fillRect/>
                    </a:stretch>
                  </pic:blipFill>
                  <pic:spPr>
                    <a:xfrm rot="16200000">
                      <a:off x="0" y="0"/>
                      <a:ext cx="1836420" cy="5398770"/>
                    </a:xfrm>
                    <a:prstGeom prst="rect">
                      <a:avLst/>
                    </a:prstGeom>
                  </pic:spPr>
                </pic:pic>
              </a:graphicData>
            </a:graphic>
          </wp:inline>
        </w:drawing>
      </w:r>
    </w:p>
    <w:p w14:paraId="4FCFD5AF">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图四：皮带尾轮钢架</w:t>
      </w:r>
    </w:p>
    <w:p w14:paraId="079CD8B9">
      <w:pPr>
        <w:pStyle w:val="4"/>
        <w:numPr>
          <w:ilvl w:val="0"/>
          <w:numId w:val="0"/>
        </w:numP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drawing>
          <wp:inline distT="0" distB="0" distL="114300" distR="114300">
            <wp:extent cx="5661660" cy="2412365"/>
            <wp:effectExtent l="0" t="0" r="15240" b="6985"/>
            <wp:docPr id="5" name="图片 7" descr="ec792d2a465e0aa4f3309fa96c0d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ec792d2a465e0aa4f3309fa96c0d205"/>
                    <pic:cNvPicPr>
                      <a:picLocks noChangeAspect="1"/>
                    </pic:cNvPicPr>
                  </pic:nvPicPr>
                  <pic:blipFill>
                    <a:blip r:embed="rId10"/>
                    <a:stretch>
                      <a:fillRect/>
                    </a:stretch>
                  </pic:blipFill>
                  <pic:spPr>
                    <a:xfrm>
                      <a:off x="0" y="0"/>
                      <a:ext cx="5661660" cy="2412365"/>
                    </a:xfrm>
                    <a:prstGeom prst="rect">
                      <a:avLst/>
                    </a:prstGeom>
                  </pic:spPr>
                </pic:pic>
              </a:graphicData>
            </a:graphic>
          </wp:inline>
        </w:drawing>
      </w:r>
    </w:p>
    <w:p w14:paraId="3231DE17">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图五：下料口箱体东面</w:t>
      </w:r>
    </w:p>
    <w:p w14:paraId="66DF700C">
      <w:pPr>
        <w:pStyle w:val="4"/>
        <w:numPr>
          <w:ilvl w:val="0"/>
          <w:numId w:val="0"/>
        </w:numP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drawing>
          <wp:inline distT="0" distB="0" distL="114300" distR="114300">
            <wp:extent cx="5186045" cy="2412365"/>
            <wp:effectExtent l="0" t="0" r="14605" b="6985"/>
            <wp:docPr id="6" name="图片 9" descr="0fa727e64e882e7310a507d59c793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0fa727e64e882e7310a507d59c793f4"/>
                    <pic:cNvPicPr>
                      <a:picLocks noChangeAspect="1"/>
                    </pic:cNvPicPr>
                  </pic:nvPicPr>
                  <pic:blipFill>
                    <a:blip r:embed="rId11"/>
                    <a:stretch>
                      <a:fillRect/>
                    </a:stretch>
                  </pic:blipFill>
                  <pic:spPr>
                    <a:xfrm>
                      <a:off x="0" y="0"/>
                      <a:ext cx="5186045" cy="2412365"/>
                    </a:xfrm>
                    <a:prstGeom prst="rect">
                      <a:avLst/>
                    </a:prstGeom>
                  </pic:spPr>
                </pic:pic>
              </a:graphicData>
            </a:graphic>
          </wp:inline>
        </w:drawing>
      </w:r>
    </w:p>
    <w:p w14:paraId="6F17EBC1">
      <w:pPr>
        <w:pStyle w:val="4"/>
        <w:numPr>
          <w:ilvl w:val="0"/>
          <w:numId w:val="0"/>
        </w:numPr>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图六：下料口箱体西面</w:t>
      </w:r>
    </w:p>
    <w:p w14:paraId="1D4C1E82">
      <w:pPr>
        <w:pStyle w:val="4"/>
        <w:numPr>
          <w:ilvl w:val="0"/>
          <w:numId w:val="0"/>
        </w:numPr>
        <w:rPr>
          <w:rFonts w:hint="eastAsia" w:ascii="仿宋_GB2312" w:hAnsi="仿宋" w:eastAsia="仿宋_GB2312" w:cs="仿宋"/>
          <w:sz w:val="32"/>
          <w:szCs w:val="32"/>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4373880</wp:posOffset>
                </wp:positionH>
                <wp:positionV relativeFrom="paragraph">
                  <wp:posOffset>1436370</wp:posOffset>
                </wp:positionV>
                <wp:extent cx="1064895" cy="432435"/>
                <wp:effectExtent l="23495" t="6350" r="16510" b="151765"/>
                <wp:wrapNone/>
                <wp:docPr id="7" name="圆角矩形标注 15"/>
                <wp:cNvGraphicFramePr/>
                <a:graphic xmlns:a="http://schemas.openxmlformats.org/drawingml/2006/main">
                  <a:graphicData uri="http://schemas.microsoft.com/office/word/2010/wordprocessingShape">
                    <wps:wsp>
                      <wps:cNvSpPr/>
                      <wps:spPr>
                        <a:xfrm>
                          <a:off x="0" y="0"/>
                          <a:ext cx="1064895" cy="432435"/>
                        </a:xfrm>
                        <a:prstGeom prst="wedgeRoundRectCallout">
                          <a:avLst>
                            <a:gd name="adj1" fmla="val -49284"/>
                            <a:gd name="adj2" fmla="val 80396"/>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7C026B1">
                            <w:pPr>
                              <w:jc w:val="center"/>
                              <w:rPr>
                                <w:rFonts w:hint="eastAsia" w:eastAsiaTheme="minorEastAsia"/>
                                <w:color w:val="FF0000"/>
                                <w:lang w:eastAsia="zh-CN"/>
                              </w:rPr>
                            </w:pPr>
                            <w:r>
                              <w:rPr>
                                <w:rFonts w:hint="eastAsia"/>
                                <w:color w:val="FF0000"/>
                                <w:lang w:eastAsia="zh-CN"/>
                              </w:rPr>
                              <w:t>死者劳保鞋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5" o:spid="_x0000_s1026" o:spt="62" type="#_x0000_t62" style="position:absolute;left:0pt;margin-left:344.4pt;margin-top:113.1pt;height:34.05pt;width:83.85pt;z-index:251661312;v-text-anchor:middle;mso-width-relative:page;mso-height-relative:page;" filled="f" stroked="t" coordsize="21600,21600" o:gfxdata="UEsDBAoAAAAAAIdO4kAAAAAAAAAAAAAAAAAEAAAAZHJzL1BLAwQUAAAACACHTuJAIS+MedgAAAAL&#10;AQAADwAAAGRycy9kb3ducmV2LnhtbE2PwU7DMBBE70j8g7VI3KiTQKwQ4lQIqaeeKD3AzU2WJKq9&#10;jmy3af+e5QTHnR3NvGnWF2fFGUOcPGnIVxkIpM73Ew0a9h+bhwpETIZ6Yz2hhitGWLe3N42pe7/Q&#10;O553aRAcQrE2GsaU5lrK2I3oTFz5GYl/3z44k/gMg+yDWTjcWVlkmZLOTMQNo5nxbcTuuDs5DWV5&#10;3NrOfV0V5XIzxdewDJ9bre/v8uwFRMJL+jPDLz6jQ8tMB3+iPgqrQVUVoycNRaEKEOyoSlWCOLDy&#10;/PQIsm3k/w3tD1BLAwQUAAAACACHTuJAOWGbdtICAACLBQAADgAAAGRycy9lMm9Eb2MueG1srVTN&#10;bhMxEL4j8Q6W7+1uNps0ibqpokRFSBWtWhBnx+vNGvkP28mmPADcOSOBuABnzjxOC4/B2LttQ8uB&#10;AzlsZjzjzzPf/BwebaVAG2Yd16rAvf0UI6aoLrlaFfjF8+O9EUbOE1USoRUr8CVz+Gj6+NFhYyYs&#10;07UWJbMIQJSbNKbAtfdmkiSO1kwSt68NU2CstJXEg2pXSWlJA+hSJFmaDpNG29JYTZlzcLpojbhD&#10;tP8CqKuKU7bQdC2Z8i2qZYJ4SMnV3Dg8jdFWFaP+tKoc80gUGDL18QuPgLwM32R6SCYrS0zNaRcC&#10;+ZcQ7uUkCVfw6C3UgniC1pY/gJKcWu105feplkmbSGQEsuil97i5qIlhMReg2plb0t3/g6XPNmcW&#10;8bLABxgpIqHgVx/e/vry/ufHb1c/Pl9/enf9/SvqDQJRjXET8L8wZ7bTHIgh621lZfiHfNA2knt5&#10;Sy7bekThsJcO89F4gBEFW97P8n4ETe5uG+v8E6YlCkKBG1au2Lleq/IcyjgnQui1jySTzYnzke2y&#10;i5mUr3oYVVJA8TZEoL18nI3yrro7Ttmu0yjtj4cPffq7Pr3hcHgQfCDO7lmQbiINMSh9zIWIfSQU&#10;aiDR7CCF9qIEhqOCpgRRGiDYqRVGRKxg6qi3MRGnBS/D9QDk7Go5FxZB/AXuZ4M+kBXPa1Ky9nSQ&#10;wq+LpnOPkf2BE4JbEFe3V6KpTVJyD5MruCzwKADdIAkFIKG4bTmD5LfLbVfjpS4voUWsbmfHGXrM&#10;4YUT4vwZscA35ArrxJ/CpxIaCNCdhFGt7Zu/nQd/6GGwYtTA8AE5r9fEMozEUwXdPe7leZjWqOSD&#10;gwwUu2tZ7lrUWs41cAYdANFFMfh7cSNWVsuXsHVm4VUwEUXh7bYMnTL37VKAvUXZbBbdYEIN8Sfq&#10;wtAA3hZ7tva64j50RCCqZadTYEZjObp9EpbArh697nbo9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AhL4x52AAAAAsBAAAPAAAAAAAAAAEAIAAAACIAAABkcnMvZG93bnJldi54bWxQSwECFAAUAAAA&#10;CACHTuJAOWGbdtICAACLBQAADgAAAAAAAAABACAAAAAnAQAAZHJzL2Uyb0RvYy54bWxQSwUGAAAA&#10;AAYABgBZAQAAawYAAAAA&#10;" adj="155,28166,14400">
                <v:fill on="f" focussize="0,0"/>
                <v:stroke weight="1pt" color="#325395 [3204]" miterlimit="8" joinstyle="miter"/>
                <v:imagedata o:title=""/>
                <o:lock v:ext="edit" aspectratio="f"/>
                <v:textbox>
                  <w:txbxContent>
                    <w:p w14:paraId="37C026B1">
                      <w:pPr>
                        <w:jc w:val="center"/>
                        <w:rPr>
                          <w:rFonts w:hint="eastAsia" w:eastAsiaTheme="minorEastAsia"/>
                          <w:color w:val="FF0000"/>
                          <w:lang w:eastAsia="zh-CN"/>
                        </w:rPr>
                      </w:pPr>
                      <w:r>
                        <w:rPr>
                          <w:rFonts w:hint="eastAsia"/>
                          <w:color w:val="FF0000"/>
                          <w:lang w:eastAsia="zh-CN"/>
                        </w:rPr>
                        <w:t>死者劳保鞋</w:t>
                      </w:r>
                    </w:p>
                  </w:txbxContent>
                </v:textbox>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3057525</wp:posOffset>
                </wp:positionH>
                <wp:positionV relativeFrom="paragraph">
                  <wp:posOffset>674370</wp:posOffset>
                </wp:positionV>
                <wp:extent cx="1064895" cy="432435"/>
                <wp:effectExtent l="23495" t="6350" r="16510" b="151765"/>
                <wp:wrapNone/>
                <wp:docPr id="8" name="圆角矩形标注 14"/>
                <wp:cNvGraphicFramePr/>
                <a:graphic xmlns:a="http://schemas.openxmlformats.org/drawingml/2006/main">
                  <a:graphicData uri="http://schemas.microsoft.com/office/word/2010/wordprocessingShape">
                    <wps:wsp>
                      <wps:cNvSpPr/>
                      <wps:spPr>
                        <a:xfrm>
                          <a:off x="4200525" y="5353050"/>
                          <a:ext cx="1064895" cy="432435"/>
                        </a:xfrm>
                        <a:prstGeom prst="wedgeRoundRectCallout">
                          <a:avLst>
                            <a:gd name="adj1" fmla="val -49284"/>
                            <a:gd name="adj2" fmla="val 80396"/>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15B96F7">
                            <w:pPr>
                              <w:jc w:val="center"/>
                              <w:rPr>
                                <w:rFonts w:hint="eastAsia" w:eastAsiaTheme="minorEastAsia"/>
                                <w:color w:val="FF0000"/>
                                <w:lang w:eastAsia="zh-CN"/>
                              </w:rPr>
                            </w:pPr>
                            <w:r>
                              <w:rPr>
                                <w:rFonts w:hint="eastAsia"/>
                                <w:color w:val="FF0000"/>
                                <w:lang w:eastAsia="zh-CN"/>
                              </w:rPr>
                              <w:t>死者安全帽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4" o:spid="_x0000_s1026" o:spt="62" type="#_x0000_t62" style="position:absolute;left:0pt;margin-left:240.75pt;margin-top:53.1pt;height:34.05pt;width:83.85pt;z-index:251660288;v-text-anchor:middle;mso-width-relative:page;mso-height-relative:page;" filled="f" stroked="t" coordsize="21600,21600" o:gfxdata="UEsDBAoAAAAAAIdO4kAAAAAAAAAAAAAAAAAEAAAAZHJzL1BLAwQUAAAACACHTuJADeaLU9gAAAAL&#10;AQAADwAAAGRycy9kb3ducmV2LnhtbE2PMU/DMBCFdyT+g3VIbNROSUIJcSqE1KkTLQNsbnwkUe1z&#10;FLtN++85Jtju7j29+169vngnzjjFIZCGbKFAILXBDtRp+NhvHlYgYjJkjQuEGq4YYd3c3tSmsmGm&#10;dzzvUic4hGJlNPQpjZWUse3Rm7gIIxJr32HyJvE6ddJOZuZw7+RSqVJ6MxB/6M2Ibz22x93JayiK&#10;49a1/utaUiY3Q3yd5u5zq/X9XaZeQCS8pD8z/OIzOjTMdAgnslE4DfkqK9jKgiqXINhR5s88HPjy&#10;lD+CbGr5v0PzA1BLAwQUAAAACACHTuJAyW1RKN8CAACXBQAADgAAAGRycy9lMm9Eb2MueG1srVTN&#10;bhMxEL4j8Q6W7+1u9idNom6qKFERUkWrFsTZ8Xqzi/yH7WRTHgDunJFAXIAzZx6nhcdg7N22oXDo&#10;gRycGXv2m5lvfg6PtoKjDTO2UbLAg/0YIyapKhu5KvCL58d7I4ysI7IkXElW4Etm8dH08aPDVk9Y&#10;omrFS2YQgEg7aXWBa+f0JIosrZkgdl9pJuGxUkYQB6pZRaUhLaALHiVxPIxaZUptFGXWwu2ie8Q9&#10;onkIoKqqhrKFomvBpOtQDePEQUq2brTF0xBtVTHqTqvKMod4gSFTF05wAvLSn9H0kExWhui6oX0I&#10;5CEh3MtJkEaC01uoBXEErU3zF5RoqFFWVW6fKhF1iQRGIItBfI+bi5poFnIBqq2+Jd3+P1j6bHNm&#10;UFMWGMouiYCCX314++vL+58fv139+Hz96d31969okHmiWm0nYH+hz0yvWRB91tvKCP8P+aBtgTOo&#10;c57kGF0WOE/zNM57otnWIQoGg3iYjcZgQMEiS5Mszb2D6A5JG+ueMCWQFwrcsnLFztValudQ0jnh&#10;XK1dIJxsTqwLzJd9/KR8NcCoEhwKuSEc7WXjZBQSgPLsGCW7RqM4HQ/7btixSXdtBsPh8KCPs3cL&#10;Ed9E6mOQ6rjhPPQUl6iFRJODGFqNEhiUChoURKGBbCtXGBG+ggmkzoRErOJN6T/3QNaslnNuEMRf&#10;4DTJUyAr3NekZN1tHsOvj6Y3Dwz+geODWxBbd5+Epy5J0TiYYt4IKLwHukHiEkB8obvSesltl9u+&#10;3ktVXkK7GNXNkdX0uAEPJ8S6M2KAb8gVVos7haPiCghQvYRRrcybf917e+hneMWohUEEcl6viWEY&#10;8acSOn08yDI/uUHJ8oMEFLP7stx9kWsxV8AZdABEF0Rv7/iNWBklXsIGmnmv8EQkBd9dGXpl7roF&#10;ATuMstksmMG0auJO5IWmHrwr9mztVNU437meqI6dXoF5DeXod4tfCLt6sLrbp9P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DeaLU9gAAAALAQAADwAAAAAAAAABACAAAAAiAAAAZHJzL2Rvd25yZXYu&#10;eG1sUEsBAhQAFAAAAAgAh07iQMltUSjfAgAAlwUAAA4AAAAAAAAAAQAgAAAAJwEAAGRycy9lMm9E&#10;b2MueG1sUEsFBgAAAAAGAAYAWQEAAHgGAAAAAA==&#10;" adj="155,28166,14400">
                <v:fill on="f" focussize="0,0"/>
                <v:stroke weight="1pt" color="#325395 [3204]" miterlimit="8" joinstyle="miter"/>
                <v:imagedata o:title=""/>
                <o:lock v:ext="edit" aspectratio="f"/>
                <v:textbox>
                  <w:txbxContent>
                    <w:p w14:paraId="715B96F7">
                      <w:pPr>
                        <w:jc w:val="center"/>
                        <w:rPr>
                          <w:rFonts w:hint="eastAsia" w:eastAsiaTheme="minorEastAsia"/>
                          <w:color w:val="FF0000"/>
                          <w:lang w:eastAsia="zh-CN"/>
                        </w:rPr>
                      </w:pPr>
                      <w:r>
                        <w:rPr>
                          <w:rFonts w:hint="eastAsia"/>
                          <w:color w:val="FF0000"/>
                          <w:lang w:eastAsia="zh-CN"/>
                        </w:rPr>
                        <w:t>死者安全帽</w:t>
                      </w:r>
                    </w:p>
                  </w:txbxContent>
                </v:textbox>
              </v:shape>
            </w:pict>
          </mc:Fallback>
        </mc:AlternateContent>
      </w:r>
      <w:r>
        <w:rPr>
          <w:rFonts w:hint="eastAsia" w:ascii="仿宋_GB2312" w:hAnsi="仿宋" w:eastAsia="仿宋_GB2312" w:cs="仿宋"/>
          <w:sz w:val="32"/>
          <w:szCs w:val="32"/>
          <w:lang w:val="en-US" w:eastAsia="zh-CN"/>
        </w:rPr>
        <w:drawing>
          <wp:inline distT="0" distB="0" distL="114300" distR="114300">
            <wp:extent cx="5154295" cy="2414270"/>
            <wp:effectExtent l="0" t="0" r="8255" b="5080"/>
            <wp:docPr id="9" name="图片 12" descr="a591053983b61afa39365e95796a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a591053983b61afa39365e95796a386"/>
                    <pic:cNvPicPr>
                      <a:picLocks noChangeAspect="1"/>
                    </pic:cNvPicPr>
                  </pic:nvPicPr>
                  <pic:blipFill>
                    <a:blip r:embed="rId12"/>
                    <a:stretch>
                      <a:fillRect/>
                    </a:stretch>
                  </pic:blipFill>
                  <pic:spPr>
                    <a:xfrm>
                      <a:off x="0" y="0"/>
                      <a:ext cx="5154295" cy="2414270"/>
                    </a:xfrm>
                    <a:prstGeom prst="rect">
                      <a:avLst/>
                    </a:prstGeom>
                  </pic:spPr>
                </pic:pic>
              </a:graphicData>
            </a:graphic>
          </wp:inline>
        </w:drawing>
      </w:r>
    </w:p>
    <w:p w14:paraId="7CF9F81F">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图七：死者劳保用品掉落位置</w:t>
      </w:r>
    </w:p>
    <w:p w14:paraId="5406487F">
      <w:pPr>
        <w:pStyle w:val="4"/>
        <w:numPr>
          <w:ilvl w:val="0"/>
          <w:numId w:val="0"/>
        </w:numPr>
        <w:ind w:firstLine="0" w:firstLineChars="0"/>
        <w:jc w:val="center"/>
        <w:rPr>
          <w:rFonts w:hint="default" w:ascii="仿宋_GB2312" w:hAnsi="仿宋" w:eastAsia="仿宋_GB2312" w:cs="仿宋"/>
          <w:sz w:val="32"/>
          <w:szCs w:val="32"/>
          <w:lang w:val="en-US" w:eastAsia="zh-CN"/>
        </w:rPr>
      </w:pPr>
      <w:r>
        <w:rPr>
          <w:rFonts w:hint="default" w:ascii="仿宋_GB2312" w:hAnsi="仿宋" w:eastAsia="仿宋_GB2312" w:cs="仿宋"/>
          <w:sz w:val="32"/>
          <w:szCs w:val="32"/>
          <w:lang w:val="en-US" w:eastAsia="zh-CN"/>
        </w:rPr>
        <w:drawing>
          <wp:inline distT="0" distB="0" distL="114300" distR="114300">
            <wp:extent cx="5143500" cy="2412365"/>
            <wp:effectExtent l="0" t="0" r="0" b="6985"/>
            <wp:docPr id="22" name="图片 5" descr="6d1c924a0fb2e7ffd05ba3e2ac19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descr="6d1c924a0fb2e7ffd05ba3e2ac196c9"/>
                    <pic:cNvPicPr>
                      <a:picLocks noChangeAspect="1"/>
                    </pic:cNvPicPr>
                  </pic:nvPicPr>
                  <pic:blipFill>
                    <a:blip r:embed="rId13"/>
                    <a:stretch>
                      <a:fillRect/>
                    </a:stretch>
                  </pic:blipFill>
                  <pic:spPr>
                    <a:xfrm>
                      <a:off x="0" y="0"/>
                      <a:ext cx="5143500" cy="2412365"/>
                    </a:xfrm>
                    <a:prstGeom prst="rect">
                      <a:avLst/>
                    </a:prstGeom>
                  </pic:spPr>
                </pic:pic>
              </a:graphicData>
            </a:graphic>
          </wp:inline>
        </w:drawing>
      </w:r>
    </w:p>
    <w:p w14:paraId="72246551">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图八：死者劳保用品掉落位置</w:t>
      </w:r>
    </w:p>
    <w:p w14:paraId="3781F04D">
      <w:pPr>
        <w:pStyle w:val="4"/>
        <w:numPr>
          <w:ilvl w:val="0"/>
          <w:numId w:val="0"/>
        </w:numPr>
        <w:ind w:firstLine="0" w:firstLineChars="0"/>
        <w:jc w:val="center"/>
        <w:rPr>
          <w:rFonts w:hint="eastAsia" w:ascii="仿宋_GB2312" w:hAnsi="仿宋" w:eastAsia="仿宋_GB2312" w:cs="仿宋"/>
          <w:sz w:val="32"/>
          <w:szCs w:val="32"/>
          <w:lang w:val="en-US" w:eastAsia="zh-CN"/>
        </w:rPr>
      </w:pPr>
      <w:r>
        <w:drawing>
          <wp:inline distT="0" distB="0" distL="114300" distR="114300">
            <wp:extent cx="5266690" cy="3014345"/>
            <wp:effectExtent l="0" t="0" r="6350" b="3175"/>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14"/>
                    <a:stretch>
                      <a:fillRect/>
                    </a:stretch>
                  </pic:blipFill>
                  <pic:spPr>
                    <a:xfrm>
                      <a:off x="0" y="0"/>
                      <a:ext cx="5266690" cy="3014345"/>
                    </a:xfrm>
                    <a:prstGeom prst="rect">
                      <a:avLst/>
                    </a:prstGeom>
                    <a:noFill/>
                    <a:ln>
                      <a:noFill/>
                    </a:ln>
                  </pic:spPr>
                </pic:pic>
              </a:graphicData>
            </a:graphic>
          </wp:inline>
        </w:drawing>
      </w:r>
    </w:p>
    <w:p w14:paraId="119D9454">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图九：二楼平台安全防护设施</w:t>
      </w:r>
    </w:p>
    <w:p w14:paraId="39FC3A90">
      <w:pPr>
        <w:pStyle w:val="4"/>
        <w:numPr>
          <w:ilvl w:val="0"/>
          <w:numId w:val="0"/>
        </w:numPr>
        <w:jc w:val="center"/>
        <w:rPr>
          <w:rFonts w:hint="eastAsia" w:ascii="仿宋_GB2312" w:hAnsi="仿宋" w:eastAsia="仿宋_GB2312" w:cs="仿宋"/>
          <w:sz w:val="32"/>
          <w:szCs w:val="32"/>
          <w:lang w:val="en-US" w:eastAsia="zh-CN"/>
        </w:rPr>
      </w:pPr>
      <w:r>
        <w:drawing>
          <wp:inline distT="0" distB="0" distL="114300" distR="114300">
            <wp:extent cx="5270500" cy="3308985"/>
            <wp:effectExtent l="0" t="0" r="254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270500" cy="3308985"/>
                    </a:xfrm>
                    <a:prstGeom prst="rect">
                      <a:avLst/>
                    </a:prstGeom>
                    <a:noFill/>
                    <a:ln>
                      <a:noFill/>
                    </a:ln>
                  </pic:spPr>
                </pic:pic>
              </a:graphicData>
            </a:graphic>
          </wp:inline>
        </w:drawing>
      </w:r>
    </w:p>
    <w:p w14:paraId="25AD8BE1">
      <w:pPr>
        <w:pStyle w:val="4"/>
        <w:numPr>
          <w:ilvl w:val="0"/>
          <w:numId w:val="0"/>
        </w:numPr>
        <w:ind w:firstLine="0" w:firstLineChars="0"/>
        <w:jc w:val="center"/>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图十：一楼下料箱体北侧</w:t>
      </w:r>
    </w:p>
    <w:p w14:paraId="38C35408">
      <w:pPr>
        <w:pStyle w:val="4"/>
        <w:numPr>
          <w:ilvl w:val="0"/>
          <w:numId w:val="0"/>
        </w:numPr>
        <w:ind w:firstLine="2240" w:firstLineChars="700"/>
        <w:rPr>
          <w:rFonts w:hint="eastAsia" w:ascii="仿宋_GB2312" w:hAnsi="仿宋" w:eastAsia="仿宋_GB2312" w:cs="仿宋"/>
          <w:sz w:val="32"/>
          <w:szCs w:val="32"/>
          <w:lang w:val="en-US" w:eastAsia="zh-CN"/>
        </w:rPr>
      </w:pPr>
    </w:p>
    <w:p w14:paraId="5CCF4DF6">
      <w:pPr>
        <w:pStyle w:val="4"/>
        <w:numPr>
          <w:ilvl w:val="0"/>
          <w:numId w:val="0"/>
        </w:numPr>
      </w:pPr>
    </w:p>
    <w:p w14:paraId="6644390B">
      <w:pPr>
        <w:pStyle w:val="4"/>
        <w:numPr>
          <w:ilvl w:val="0"/>
          <w:numId w:val="0"/>
        </w:numPr>
      </w:pPr>
    </w:p>
    <w:p w14:paraId="019AC08B">
      <w:pPr>
        <w:pStyle w:val="4"/>
        <w:numPr>
          <w:ilvl w:val="0"/>
          <w:numId w:val="0"/>
        </w:numPr>
      </w:pPr>
    </w:p>
    <w:p w14:paraId="7CBD7100">
      <w:pPr>
        <w:pStyle w:val="4"/>
        <w:numPr>
          <w:ilvl w:val="0"/>
          <w:numId w:val="0"/>
        </w:numPr>
      </w:pPr>
    </w:p>
    <w:p w14:paraId="43679CCD">
      <w:pPr>
        <w:pStyle w:val="4"/>
        <w:numPr>
          <w:ilvl w:val="0"/>
          <w:numId w:val="0"/>
        </w:numPr>
      </w:pPr>
    </w:p>
    <w:p w14:paraId="434AB9B8">
      <w:pPr>
        <w:pStyle w:val="4"/>
        <w:numPr>
          <w:ilvl w:val="0"/>
          <w:numId w:val="0"/>
        </w:numPr>
        <w:jc w:val="center"/>
      </w:pPr>
      <w:r>
        <w:drawing>
          <wp:inline distT="0" distB="0" distL="114300" distR="114300">
            <wp:extent cx="4662170" cy="3569970"/>
            <wp:effectExtent l="0" t="0" r="5080" b="1143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6"/>
                    <a:stretch>
                      <a:fillRect/>
                    </a:stretch>
                  </pic:blipFill>
                  <pic:spPr>
                    <a:xfrm>
                      <a:off x="0" y="0"/>
                      <a:ext cx="4662170" cy="3569970"/>
                    </a:xfrm>
                    <a:prstGeom prst="rect">
                      <a:avLst/>
                    </a:prstGeom>
                    <a:noFill/>
                    <a:ln>
                      <a:noFill/>
                    </a:ln>
                  </pic:spPr>
                </pic:pic>
              </a:graphicData>
            </a:graphic>
          </wp:inline>
        </w:drawing>
      </w:r>
    </w:p>
    <w:p w14:paraId="7EC0DD2C">
      <w:pPr>
        <w:pStyle w:val="4"/>
        <w:numPr>
          <w:ilvl w:val="0"/>
          <w:numId w:val="0"/>
        </w:numPr>
        <w:ind w:firstLine="0" w:firstLineChars="0"/>
        <w:jc w:val="center"/>
      </w:pPr>
      <w:r>
        <w:rPr>
          <w:rFonts w:hint="eastAsia" w:ascii="仿宋_GB2312" w:hAnsi="仿宋" w:eastAsia="仿宋_GB2312" w:cs="仿宋"/>
          <w:sz w:val="32"/>
          <w:szCs w:val="32"/>
          <w:lang w:val="en-US" w:eastAsia="zh-CN"/>
        </w:rPr>
        <w:t>图十一：一楼下料箱体南侧</w:t>
      </w:r>
    </w:p>
    <w:p w14:paraId="6706F11B">
      <w:pPr>
        <w:pStyle w:val="4"/>
        <w:numPr>
          <w:ilvl w:val="0"/>
          <w:numId w:val="0"/>
        </w:numPr>
      </w:pPr>
    </w:p>
    <w:p w14:paraId="5A51EEE7">
      <w:pPr>
        <w:pStyle w:val="4"/>
        <w:numPr>
          <w:ilvl w:val="0"/>
          <w:numId w:val="0"/>
        </w:numPr>
        <w:jc w:val="center"/>
      </w:pPr>
      <w:r>
        <w:rPr>
          <w:sz w:val="21"/>
        </w:rPr>
        <mc:AlternateContent>
          <mc:Choice Requires="wps">
            <w:drawing>
              <wp:anchor distT="0" distB="0" distL="114300" distR="114300" simplePos="0" relativeHeight="251668480" behindDoc="0" locked="0" layoutInCell="1" allowOverlap="1">
                <wp:simplePos x="0" y="0"/>
                <wp:positionH relativeFrom="column">
                  <wp:posOffset>4303395</wp:posOffset>
                </wp:positionH>
                <wp:positionV relativeFrom="paragraph">
                  <wp:posOffset>1645285</wp:posOffset>
                </wp:positionV>
                <wp:extent cx="1264285" cy="848995"/>
                <wp:effectExtent l="1924685" t="6350" r="11430" b="421005"/>
                <wp:wrapNone/>
                <wp:docPr id="31" name="圆角矩形标注 31"/>
                <wp:cNvGraphicFramePr/>
                <a:graphic xmlns:a="http://schemas.openxmlformats.org/drawingml/2006/main">
                  <a:graphicData uri="http://schemas.microsoft.com/office/word/2010/wordprocessingShape">
                    <wps:wsp>
                      <wps:cNvSpPr/>
                      <wps:spPr>
                        <a:xfrm>
                          <a:off x="4046855" y="7146925"/>
                          <a:ext cx="1264285" cy="848995"/>
                        </a:xfrm>
                        <a:prstGeom prst="wedgeRoundRectCallout">
                          <a:avLst>
                            <a:gd name="adj1" fmla="val -198216"/>
                            <a:gd name="adj2" fmla="val 9461"/>
                            <a:gd name="adj3" fmla="val 16667"/>
                          </a:avLst>
                        </a:prstGeom>
                        <a:noFill/>
                      </wps:spPr>
                      <wps:style>
                        <a:lnRef idx="1">
                          <a:schemeClr val="accent2"/>
                        </a:lnRef>
                        <a:fillRef idx="3">
                          <a:schemeClr val="accent2"/>
                        </a:fillRef>
                        <a:effectRef idx="2">
                          <a:schemeClr val="accent2"/>
                        </a:effectRef>
                        <a:fontRef idx="minor">
                          <a:schemeClr val="lt1"/>
                        </a:fontRef>
                      </wps:style>
                      <wps:txbx>
                        <w:txbxContent>
                          <w:p w14:paraId="7FE7E4EF">
                            <w:pPr>
                              <w:jc w:val="center"/>
                              <w:rPr>
                                <w:rFonts w:hint="eastAsia" w:eastAsiaTheme="minorEastAsia"/>
                                <w:color w:val="FF0000"/>
                                <w:lang w:eastAsia="zh-CN"/>
                              </w:rPr>
                            </w:pPr>
                            <w:r>
                              <w:rPr>
                                <w:rFonts w:hint="eastAsia"/>
                                <w:color w:val="FF0000"/>
                                <w:lang w:eastAsia="zh-CN"/>
                              </w:rPr>
                              <w:t>立面大块明显擦痕，与人体大腿高度和宽度相符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38.85pt;margin-top:129.55pt;height:66.85pt;width:99.55pt;z-index:251668480;v-text-anchor:middle;mso-width-relative:page;mso-height-relative:page;" filled="f" stroked="t" coordsize="21600,21600" o:gfxdata="UEsDBAoAAAAAAIdO4kAAAAAAAAAAAAAAAAAEAAAAZHJzL1BLAwQUAAAACACHTuJA1A1XOdgAAAAL&#10;AQAADwAAAGRycy9kb3ducmV2LnhtbE2PPU/DMBRFdyT+g/WQ2KidIGInjVOJSAyMFAZGN3aTFH9E&#10;ttuUf89jgvHpHd17bru7OksuJqY5eAnFhgExfgh69qOEj/eXBwEkZeW1ssEbCd8mwa67vWlVo8Pq&#10;38xln0eCIT41SsKU89JQmobJOJU2YTEef8cQncp4xpHqqFYMd5aWjFXUqdljw6QW009m+NqfnYSw&#10;UnE89dE+szT09ecrH8XCpby/K9gWSDbX/AfDrz6qQ4dOh3D2OhEroeKcIyqhfKoLIEgIXuGYg4TH&#10;uhRAu5b+39D9AFBLAwQUAAAACACHTuJA3/PjmxIDAAD5BQAADgAAAGRycy9lMm9Eb2MueG1srVRL&#10;b9NAEL4j8R9We28du46bRHVR1VKEVNGKgjhv1utk0T7M7qZJ+QFw54wE4gKcOfNzePwMvl0bCI8D&#10;B3JwZjzjmfm+eRzc2mhFroTz0pqa5rsjSoThtpFmUdOHD053JpT4wEzDlDWiptfC01uHN28crLuZ&#10;KOzSqkY4giDGz9ZdTZchdLMs83wpNPO7thMGxtY6zQJUt8gax9aIrlVWjEZVtrau6Zzlwnu8PemN&#10;dIjo/iWgbVvJxYnlKy1M6KM6oVgAJL+UnaeHqdq2FTyct60XgaiaAmlITySBPI/P7PCAzRaOdUvJ&#10;hxLYv5TwGybNpEHSH6FOWGBk5eQfobTkznrbhl1uddYDSYwART76jZvLJetEwgKqffeDdP//wvJ7&#10;VxeOyKamezklhml0/NPLZ1/fvvjy6v2nj28+v37++cM7AiOYWnd+hg8uuws3aB5ihL1pnY7/AEQ2&#10;NS1HZTUZjym5rul+XlbTYtwzLTaBcDjkRVUWEzhweEzKyXSaHLKfkTrnwx1hNYlCTdeiWYj7dmWa&#10;++jpMVPKrkJinF2d+ZCob4b6WfMYWFqt0MkrpshOPp0UeTX0esur2PaallUCiR5uuextu+RVVe3H&#10;MKhzSAvpe6WxBmNPpVJpqJQh6wh0f4RZ4wyb0mJCIeoObHuzoISpBVaQB5eAeKtkEz+PgbxbzI+V&#10;I6i/prdvT4ridEj8i1vMfcL8svdLph6mlgFbqqQGvaP4G75WJkYXaTMG3pxoFTjF7mDvj2o6Tu44&#10;Cg2UvVg9xAuLoSt7SyNjR4oxVEoaiW2KIn44HGjnTj4oPby5GlJvJc3iJPWzE6WwmW+GgZrb5hoD&#10;6SwyxHgdP5XAeMZ8uGAODcVLHK9wjkerLBi2g0TJ0rqnf3sf/bExsFKyxqqD/Scr5gQl6q4BrGle&#10;lggbklKO9wsobtsy37aYlT62aApGDNUlMfoH9V1sndWPcOOOYlaYmOHI3fd5UI5Df4JwJbk4As1w&#10;wz3oWDgzlx2PwftpOloF28oQRy4S1bMzKLgIaRKH6xVPzraevH5e7MN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1A1XOdgAAAALAQAADwAAAAAAAAABACAAAAAiAAAAZHJzL2Rvd25yZXYueG1sUEsB&#10;AhQAFAAAAAgAh07iQN/z45sSAwAA+QUAAA4AAAAAAAAAAQAgAAAAJwEAAGRycy9lMm9Eb2MueG1s&#10;UEsFBgAAAAAGAAYAWQEAAKsGAAAAAA==&#10;" adj="-32015,12844,14400">
                <v:fill on="f" focussize="0,0"/>
                <v:stroke weight="1pt" color="#EE822F [3205]" miterlimit="8" joinstyle="miter"/>
                <v:imagedata o:title=""/>
                <o:lock v:ext="edit" aspectratio="f"/>
                <v:textbox>
                  <w:txbxContent>
                    <w:p w14:paraId="7FE7E4EF">
                      <w:pPr>
                        <w:jc w:val="center"/>
                        <w:rPr>
                          <w:rFonts w:hint="eastAsia" w:eastAsiaTheme="minorEastAsia"/>
                          <w:color w:val="FF0000"/>
                          <w:lang w:eastAsia="zh-CN"/>
                        </w:rPr>
                      </w:pPr>
                      <w:r>
                        <w:rPr>
                          <w:rFonts w:hint="eastAsia"/>
                          <w:color w:val="FF0000"/>
                          <w:lang w:eastAsia="zh-CN"/>
                        </w:rPr>
                        <w:t>立面大块明显擦痕，与人体大腿高度和宽度相符</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-355600</wp:posOffset>
                </wp:positionH>
                <wp:positionV relativeFrom="paragraph">
                  <wp:posOffset>1144270</wp:posOffset>
                </wp:positionV>
                <wp:extent cx="1021715" cy="778510"/>
                <wp:effectExtent l="6350" t="6350" r="267335" b="358140"/>
                <wp:wrapNone/>
                <wp:docPr id="32" name="圆角矩形标注 32"/>
                <wp:cNvGraphicFramePr/>
                <a:graphic xmlns:a="http://schemas.openxmlformats.org/drawingml/2006/main">
                  <a:graphicData uri="http://schemas.microsoft.com/office/word/2010/wordprocessingShape">
                    <wps:wsp>
                      <wps:cNvSpPr/>
                      <wps:spPr>
                        <a:xfrm>
                          <a:off x="0" y="0"/>
                          <a:ext cx="1021715" cy="778510"/>
                        </a:xfrm>
                        <a:prstGeom prst="wedgeRoundRectCallout">
                          <a:avLst>
                            <a:gd name="adj1" fmla="val 71937"/>
                            <a:gd name="adj2" fmla="val 92358"/>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7E31806">
                            <w:pPr>
                              <w:jc w:val="center"/>
                              <w:rPr>
                                <w:rFonts w:hint="eastAsia" w:eastAsiaTheme="minorEastAsia"/>
                                <w:color w:val="FF0000"/>
                                <w:lang w:eastAsia="zh-CN"/>
                              </w:rPr>
                            </w:pPr>
                            <w:r>
                              <w:rPr>
                                <w:rFonts w:hint="eastAsia"/>
                                <w:color w:val="FF0000"/>
                                <w:lang w:eastAsia="zh-CN"/>
                              </w:rPr>
                              <w:t>立面小块明显擦痕，与人体小腿宽度相符</w:t>
                            </w:r>
                          </w:p>
                          <w:p w14:paraId="4F262B2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8pt;margin-top:90.1pt;height:61.3pt;width:80.45pt;z-index:251669504;v-text-anchor:middle;mso-width-relative:page;mso-height-relative:page;" filled="f" stroked="t" coordsize="21600,21600" o:gfxdata="UEsDBAoAAAAAAIdO4kAAAAAAAAAAAAAAAAAEAAAAZHJzL1BLAwQUAAAACACHTuJAbD4YGdcAAAAL&#10;AQAADwAAAGRycy9kb3ducmV2LnhtbE2PwW7CMBBE75X4B2uRegOb0KIQ4iC1Ui+VqhboB2zibRIR&#10;r0NsIP37mlM5jmY08ybfjrYTFxp861jDYq5AEFfOtFxr+D68zVIQPiAb7ByThl/ysC0mDzlmxl15&#10;R5d9qEUsYZ+hhiaEPpPSVw1Z9HPXE0fvxw0WQ5RDLc2A11huO5kotZIWW44LDfb02lB13J+tBvtF&#10;al07Xo4n9SLtx+d7eWTU+nG6UBsQgcbwH4YbfkSHIjKV7szGi07D7HkVv4RopCoBcUuopzWIUsNS&#10;JSnIIpf3H4o/UEsDBBQAAAAIAIdO4kD5IWgx0gIAAIsFAAAOAAAAZHJzL2Uyb0RvYy54bWytVM1u&#10;EzEQviPxDpbvdHeTbv7UTRUlKkKqaNWCODteb9bIf9hONuUB6J0zEogLcObM47TwGIy92zZqOfRA&#10;DpuxZ/zNzDc/B4dbKdCGWce1KnC2l2LEFNUlV6sCv3519GyEkfNElURoxQp8wRw+nD59ctCYCevp&#10;WouSWQQgyk0aU+DaezNJEkdrJonb04YpUFbaSuLhaFdJaUkD6FIkvTQdJI22pbGaMufgdtEqcYdo&#10;HwOoq4pTttB0LZnyLaplgnhIydXcODyN0VYVo/6kqhzzSBQYMvXxC05AXoZvMj0gk5Ulpua0C4E8&#10;JoR7OUnCFTi9hVoQT9Da8gdQklOrna78HtUyaROJjEAWWXqPm/OaGBZzAaqduSXd/T9Y+nJzahEv&#10;C9zvYaSIhIpfffrw59vH359/XP36ev3l8vrndwRKYKoxbgIPzs2p7U4OxJD2trIy/ENCaBvZvbhl&#10;l209onCZpb1smOUYUdANh6M8i/Qnd6+Ndf450xIFocANK1fsTK9VeQZ1nBMh9NpHlsnm2PlId9nF&#10;TMq3GUaVFFC9DRFomI37w666OzaQ453NuNfPRw9t+rs22WAwiDgQZucVpJtAQwhKH3EhYh8JhRrI&#10;szdMob0ogeGooClBlAYIdmqFERErmDrqbczDacHL8DwAObtazoVFEH6oRt4f561RTUrW3uYp/ELE&#10;EENn3sq7OCG4BXF1+yS6aJOU3MPkCi4LPApAN0hCAUiobVvNIPntctuVeKnLC2gRq9vZcYYecfBw&#10;TJw/JRbohlxhnfgT+FRCAwG6kzCqtX3/r/tgDz0MWowaGD4g592aWIaReKGgu8fZ/n6Y1njYz4c9&#10;ONhdzXJXo9ZyroEzaACILorB3osbsbJavoGtMwteQUUUBd9tGbrD3LdLAfYWZbNZNIMJNcQfq3ND&#10;A3hb7Nna64r7UINAVMtOd4AZjeXo9klYArvnaHW3Q6d/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Gw+GBnXAAAACwEAAA8AAAAAAAAAAQAgAAAAIgAAAGRycy9kb3ducmV2LnhtbFBLAQIUABQAAAAI&#10;AIdO4kD5IWgx0gIAAIsFAAAOAAAAAAAAAAEAIAAAACYBAABkcnMvZTJvRG9jLnhtbFBLBQYAAAAA&#10;BgAGAFkBAABqBgAAAAA=&#10;" adj="26338,30749,14400">
                <v:fill on="f" focussize="0,0"/>
                <v:stroke weight="1pt" color="#325395 [3204]" miterlimit="8" joinstyle="miter"/>
                <v:imagedata o:title=""/>
                <o:lock v:ext="edit" aspectratio="f"/>
                <v:textbox>
                  <w:txbxContent>
                    <w:p w14:paraId="67E31806">
                      <w:pPr>
                        <w:jc w:val="center"/>
                        <w:rPr>
                          <w:rFonts w:hint="eastAsia" w:eastAsiaTheme="minorEastAsia"/>
                          <w:color w:val="FF0000"/>
                          <w:lang w:eastAsia="zh-CN"/>
                        </w:rPr>
                      </w:pPr>
                      <w:r>
                        <w:rPr>
                          <w:rFonts w:hint="eastAsia"/>
                          <w:color w:val="FF0000"/>
                          <w:lang w:eastAsia="zh-CN"/>
                        </w:rPr>
                        <w:t>立面小块明显擦痕，与人体小腿宽度相符</w:t>
                      </w:r>
                    </w:p>
                    <w:p w14:paraId="4F262B23">
                      <w:pPr>
                        <w:jc w:val="center"/>
                      </w:pPr>
                    </w:p>
                  </w:txbxContent>
                </v:textbox>
              </v:shape>
            </w:pict>
          </mc:Fallback>
        </mc:AlternateContent>
      </w:r>
      <w:r>
        <w:drawing>
          <wp:inline distT="0" distB="0" distL="114300" distR="114300">
            <wp:extent cx="4693285" cy="2700020"/>
            <wp:effectExtent l="0" t="0" r="12065" b="5080"/>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17"/>
                    <a:stretch>
                      <a:fillRect/>
                    </a:stretch>
                  </pic:blipFill>
                  <pic:spPr>
                    <a:xfrm>
                      <a:off x="0" y="0"/>
                      <a:ext cx="4693285" cy="2700020"/>
                    </a:xfrm>
                    <a:prstGeom prst="rect">
                      <a:avLst/>
                    </a:prstGeom>
                    <a:noFill/>
                    <a:ln>
                      <a:noFill/>
                    </a:ln>
                  </pic:spPr>
                </pic:pic>
              </a:graphicData>
            </a:graphic>
          </wp:inline>
        </w:drawing>
      </w:r>
    </w:p>
    <w:p w14:paraId="46655F51">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图十二：</w:t>
      </w:r>
      <w:r>
        <w:rPr>
          <w:rFonts w:hint="eastAsia" w:ascii="仿宋_GB2312" w:hAnsi="仿宋" w:eastAsia="仿宋_GB2312" w:cs="仿宋"/>
          <w:color w:val="FF0000"/>
          <w:sz w:val="32"/>
          <w:szCs w:val="32"/>
          <w:lang w:val="en-US" w:eastAsia="zh-CN"/>
        </w:rPr>
        <w:t>西侧皮带尾轮钢支架横档立面</w:t>
      </w:r>
    </w:p>
    <w:p w14:paraId="39EE3043">
      <w:pPr>
        <w:pStyle w:val="4"/>
        <w:numPr>
          <w:ilvl w:val="0"/>
          <w:numId w:val="0"/>
        </w:numPr>
        <w:jc w:val="center"/>
        <w:rPr>
          <w:rFonts w:hint="default" w:ascii="仿宋_GB2312" w:hAnsi="仿宋" w:eastAsia="仿宋_GB2312" w:cs="仿宋"/>
          <w:sz w:val="32"/>
          <w:szCs w:val="32"/>
          <w:lang w:val="en-US" w:eastAsia="zh-CN"/>
        </w:rPr>
      </w:pPr>
      <w:r>
        <w:drawing>
          <wp:inline distT="0" distB="0" distL="114300" distR="114300">
            <wp:extent cx="5264785" cy="2494280"/>
            <wp:effectExtent l="0" t="0" r="8255" b="5080"/>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18"/>
                    <a:stretch>
                      <a:fillRect/>
                    </a:stretch>
                  </pic:blipFill>
                  <pic:spPr>
                    <a:xfrm>
                      <a:off x="0" y="0"/>
                      <a:ext cx="5264785" cy="2494280"/>
                    </a:xfrm>
                    <a:prstGeom prst="rect">
                      <a:avLst/>
                    </a:prstGeom>
                    <a:noFill/>
                    <a:ln>
                      <a:noFill/>
                    </a:ln>
                  </pic:spPr>
                </pic:pic>
              </a:graphicData>
            </a:graphic>
          </wp:inline>
        </w:drawing>
      </w:r>
    </w:p>
    <w:p w14:paraId="21812378">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图十三：皮带与下料口</w:t>
      </w:r>
    </w:p>
    <w:p w14:paraId="67B4EE41">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事故发生后，浈江区应急管理局组织专家对现场进行了勘察，相关情况如下：</w:t>
      </w:r>
    </w:p>
    <w:p w14:paraId="6DD17E1E">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color w:val="auto"/>
          <w:sz w:val="32"/>
          <w:szCs w:val="32"/>
          <w:lang w:val="en-US" w:eastAsia="zh-CN"/>
        </w:rPr>
        <w:t>1.皮带西侧尾部地面发现死者安全帽、防护面屏以及劳保鞋（见图七、八），安全帽生产日期为2023年11月（在有效期）。结合班前会视频及现场监控，邓某荣劳保穿戴整齐，且劳动保护用品有效。</w:t>
      </w:r>
    </w:p>
    <w:p w14:paraId="4BF53A15">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sz w:val="32"/>
          <w:szCs w:val="32"/>
          <w:lang w:val="en-US" w:eastAsia="zh-CN"/>
        </w:rPr>
        <w:t>2.通过仔细检查，发现皮带轮钢支架和下料斗箱体边缘等均无脚印或者擦痕，无设备维修作业等。</w:t>
      </w:r>
      <w:r>
        <w:rPr>
          <w:rFonts w:hint="eastAsia" w:ascii="仿宋_GB2312" w:hAnsi="仿宋" w:eastAsia="仿宋_GB2312" w:cs="仿宋"/>
          <w:color w:val="auto"/>
          <w:sz w:val="32"/>
          <w:szCs w:val="32"/>
          <w:lang w:val="en-US" w:eastAsia="zh-CN"/>
        </w:rPr>
        <w:t>（见图三、四、五、六、八）</w:t>
      </w:r>
    </w:p>
    <w:p w14:paraId="7A3116BF">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3.现场铁铲、锤子靠北墙摆放整齐（见图二），地面无清扫作业痕迹。</w:t>
      </w:r>
    </w:p>
    <w:p w14:paraId="19CCA25A">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4.二楼平台防护设施完整，无大尺寸缝隙，且皮带处于平台中部正下方（见图九）。</w:t>
      </w:r>
    </w:p>
    <w:p w14:paraId="5C810C13">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5.一楼下料箱体北侧、南侧均完全封闭（见图十、十一）。</w:t>
      </w:r>
    </w:p>
    <w:p w14:paraId="4F1F7FA5">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6.现场东面的皮带、转向轮、箱体、支架及地面均无喷溅式性血迹。（见图三至图八）</w:t>
      </w:r>
    </w:p>
    <w:p w14:paraId="036645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7.一楼皮带无电气设备，且材质为橡胶，撕碎机电气线路及设施完好，地面干燥，不存在触电事故风险以及滑跌道风险。</w:t>
      </w:r>
    </w:p>
    <w:p w14:paraId="0B4F9821">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8.下料皮带区域安全标志明显，且周边设置护栏和移动隔离措施。</w:t>
      </w:r>
    </w:p>
    <w:p w14:paraId="7ADC4BFF">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9.现场不涉及有毒有害气体或其他毒性物质，通风良好，不存在中毒窒息事故风险。</w:t>
      </w:r>
    </w:p>
    <w:p w14:paraId="4C1704B0">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10.经查阅韶冶厂岗位安全操作规程7.4.2.1运行控制第7条“机器在运作时，操作人员不得离机器太近，如有异常情况，立即按紧急停止按钮；在皮带运行时禁止铲料”。</w:t>
      </w:r>
    </w:p>
    <w:p w14:paraId="4BCA37C0">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sz w:val="32"/>
          <w:szCs w:val="32"/>
          <w:lang w:val="en-US" w:eastAsia="zh-CN"/>
        </w:rPr>
        <w:t>11.经查阅韶冶厂安全生产奖惩考核及违章作业考核记录，邓某荣均无相关记录。</w:t>
      </w:r>
    </w:p>
    <w:p w14:paraId="6124B8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二、事故发生经过和应急救援、善后处置情况</w:t>
      </w:r>
    </w:p>
    <w:p w14:paraId="122FD710">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（一）事故发生经过</w:t>
      </w:r>
    </w:p>
    <w:p w14:paraId="569BE4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4月29日上午8:00，铜转炉组召开班前会，班长刘某强检查确认员工劳动保护用品穿戴、精神状态，班员劳保穿戴整齐，随后布置工作任务：刘某强、朱某负责炉前操作，张某鑫、邓某荣（死者）负责备料工作。</w:t>
      </w:r>
    </w:p>
    <w:p w14:paraId="43ECEB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8:30，邓某荣（死者）从铜炉中控室前往现场巡查和设备巡视。</w:t>
      </w:r>
    </w:p>
    <w:p w14:paraId="2F98D08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0000FF"/>
          <w:sz w:val="32"/>
          <w:szCs w:val="32"/>
          <w:highlight w:val="none"/>
          <w:u w:val="single"/>
          <w:lang w:val="en-US" w:eastAsia="zh-CN"/>
        </w:rPr>
      </w:pPr>
      <w:r>
        <w:rPr>
          <w:rFonts w:hint="eastAsia" w:ascii="仿宋_GB2312" w:hAnsi="仿宋" w:eastAsia="仿宋_GB2312" w:cs="仿宋"/>
          <w:sz w:val="32"/>
          <w:szCs w:val="32"/>
          <w:lang w:val="en-US" w:eastAsia="zh-CN"/>
        </w:rPr>
        <w:t>8:33，张某鑫</w:t>
      </w:r>
      <w:r>
        <w:rPr>
          <w:rFonts w:hint="eastAsia" w:ascii="仿宋_GB2312" w:hAnsi="仿宋" w:eastAsia="仿宋_GB2312" w:cs="仿宋"/>
          <w:color w:val="auto"/>
          <w:sz w:val="32"/>
          <w:szCs w:val="32"/>
          <w:lang w:val="en-US" w:eastAsia="zh-CN"/>
        </w:rPr>
        <w:t>在</w:t>
      </w:r>
      <w:r>
        <w:rPr>
          <w:rFonts w:hint="eastAsia" w:ascii="仿宋_GB2312" w:hAnsi="仿宋" w:eastAsia="仿宋_GB2312" w:cs="仿宋"/>
          <w:color w:val="auto"/>
          <w:sz w:val="32"/>
          <w:szCs w:val="32"/>
          <w:u w:val="none"/>
          <w:lang w:val="en-US" w:eastAsia="zh-CN"/>
        </w:rPr>
        <w:t>备料厂房内碰见邓</w:t>
      </w:r>
      <w:r>
        <w:rPr>
          <w:rFonts w:hint="eastAsia" w:ascii="仿宋_GB2312" w:hAnsi="仿宋" w:eastAsia="仿宋_GB2312" w:cs="仿宋"/>
          <w:sz w:val="32"/>
          <w:szCs w:val="32"/>
          <w:lang w:val="en-US" w:eastAsia="zh-CN"/>
        </w:rPr>
        <w:t>某</w:t>
      </w:r>
      <w:r>
        <w:rPr>
          <w:rFonts w:hint="eastAsia" w:ascii="仿宋_GB2312" w:hAnsi="仿宋" w:eastAsia="仿宋_GB2312" w:cs="仿宋"/>
          <w:color w:val="auto"/>
          <w:sz w:val="32"/>
          <w:szCs w:val="32"/>
          <w:u w:val="none"/>
          <w:lang w:val="en-US" w:eastAsia="zh-CN"/>
        </w:rPr>
        <w:t>荣，告知其工厂现开展安全生产示范线建设，让其设备运行巡检工作，防止积料、落料。</w:t>
      </w:r>
    </w:p>
    <w:p w14:paraId="785658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8:40，张某鑫吊运物料到厢式剪平台进行破碎。期间张某鑫多次看见邓某荣在厂房内巡查。</w:t>
      </w:r>
    </w:p>
    <w:p w14:paraId="095CCE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9:26左右，张某鑫看见邓某荣在皮带西侧巡视。</w:t>
      </w:r>
    </w:p>
    <w:p w14:paraId="7EA7B72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color w:val="FF0000"/>
          <w:sz w:val="32"/>
          <w:szCs w:val="32"/>
          <w:lang w:val="en-US" w:eastAsia="zh-CN"/>
        </w:rPr>
      </w:pPr>
      <w:r>
        <w:rPr>
          <w:rFonts w:hint="eastAsia" w:ascii="仿宋_GB2312" w:hAnsi="仿宋" w:eastAsia="仿宋_GB2312" w:cs="仿宋"/>
          <w:sz w:val="32"/>
          <w:szCs w:val="32"/>
          <w:lang w:val="en-US" w:eastAsia="zh-CN"/>
        </w:rPr>
        <w:t>9:30左右，张某鑫返回到一楼巡查，发现东侧上料皮带和转向</w:t>
      </w:r>
      <w:r>
        <w:rPr>
          <w:rFonts w:hint="eastAsia" w:ascii="仿宋_GB2312" w:hAnsi="仿宋" w:eastAsia="仿宋_GB2312" w:cs="仿宋"/>
          <w:color w:val="auto"/>
          <w:sz w:val="32"/>
          <w:szCs w:val="32"/>
          <w:lang w:val="en-US" w:eastAsia="zh-CN"/>
        </w:rPr>
        <w:t>轮之间夹有东</w:t>
      </w:r>
      <w:r>
        <w:rPr>
          <w:rFonts w:hint="eastAsia" w:ascii="仿宋_GB2312" w:hAnsi="仿宋" w:eastAsia="仿宋_GB2312" w:cs="仿宋"/>
          <w:sz w:val="32"/>
          <w:szCs w:val="32"/>
          <w:lang w:val="en-US" w:eastAsia="zh-CN"/>
        </w:rPr>
        <w:t>西，怀疑是丢的废弃劳保，就返回三楼按下上料皮带停止按钮，并去找邓某荣询问情况，安排其处理。张某鑫找了一圈后（约5分钟左右）。</w:t>
      </w:r>
      <w:r>
        <w:rPr>
          <w:rFonts w:hint="eastAsia" w:ascii="仿宋_GB2312" w:hAnsi="仿宋" w:eastAsia="仿宋_GB2312" w:cs="仿宋"/>
          <w:color w:val="auto"/>
          <w:sz w:val="32"/>
          <w:szCs w:val="32"/>
          <w:lang w:val="en-US" w:eastAsia="zh-CN"/>
        </w:rPr>
        <w:t>期间，未听到其他声音，未发现其他异常情况，也未见到邓</w:t>
      </w:r>
      <w:r>
        <w:rPr>
          <w:rFonts w:hint="eastAsia" w:ascii="仿宋_GB2312" w:hAnsi="仿宋" w:eastAsia="仿宋_GB2312" w:cs="仿宋"/>
          <w:sz w:val="32"/>
          <w:szCs w:val="32"/>
          <w:lang w:val="en-US" w:eastAsia="zh-CN"/>
        </w:rPr>
        <w:t>某</w:t>
      </w:r>
      <w:r>
        <w:rPr>
          <w:rFonts w:hint="eastAsia" w:ascii="仿宋_GB2312" w:hAnsi="仿宋" w:eastAsia="仿宋_GB2312" w:cs="仿宋"/>
          <w:color w:val="auto"/>
          <w:sz w:val="32"/>
          <w:szCs w:val="32"/>
          <w:lang w:val="en-US" w:eastAsia="zh-CN"/>
        </w:rPr>
        <w:t>荣，就准备自己前去清理。</w:t>
      </w:r>
      <w:r>
        <w:rPr>
          <w:rFonts w:hint="eastAsia" w:ascii="仿宋_GB2312" w:hAnsi="仿宋" w:eastAsia="仿宋_GB2312" w:cs="仿宋"/>
          <w:sz w:val="32"/>
          <w:szCs w:val="32"/>
          <w:lang w:val="en-US" w:eastAsia="zh-CN"/>
        </w:rPr>
        <w:t>张某鑫靠近皮带区域时，发现皮带西侧有一只劳保鞋，再走近提升皮带，看见夹在提升皮带和转向轮之间疑似人形。</w:t>
      </w:r>
    </w:p>
    <w:p w14:paraId="13648A12">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（二）事故现场应急处置</w:t>
      </w:r>
    </w:p>
    <w:p w14:paraId="5FD3C8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发现状况后，张某鑫就立即去二楼停破碎机，下楼后大声呼喊工序长陈某懂，并招手示意其过来后向陈某懂报告。陈某懂立即跑过来，靠近一看，也怀疑是人，但不确定。9:38，陈某懂向车间主任熊某军报告后，安排刘某强将</w:t>
      </w:r>
      <w:r>
        <w:rPr>
          <w:rFonts w:hint="eastAsia" w:ascii="仿宋_GB2312" w:hAnsi="仿宋" w:eastAsia="仿宋_GB2312" w:cs="仿宋"/>
          <w:color w:val="auto"/>
          <w:sz w:val="32"/>
          <w:szCs w:val="32"/>
          <w:lang w:val="en-US" w:eastAsia="zh-CN"/>
        </w:rPr>
        <w:t>备料系统</w:t>
      </w:r>
      <w:r>
        <w:rPr>
          <w:rFonts w:hint="eastAsia" w:ascii="仿宋_GB2312" w:hAnsi="仿宋" w:eastAsia="仿宋_GB2312" w:cs="仿宋"/>
          <w:sz w:val="32"/>
          <w:szCs w:val="32"/>
          <w:lang w:val="en-US" w:eastAsia="zh-CN"/>
        </w:rPr>
        <w:t xml:space="preserve">停机，对现场进行警戒，并进行人员排查。  </w:t>
      </w:r>
    </w:p>
    <w:p w14:paraId="7116A3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color w:val="auto"/>
          <w:sz w:val="32"/>
          <w:szCs w:val="32"/>
          <w:lang w:val="en-US" w:eastAsia="zh-CN"/>
        </w:rPr>
        <w:t>熊</w:t>
      </w:r>
      <w:r>
        <w:rPr>
          <w:rFonts w:hint="eastAsia" w:ascii="仿宋_GB2312" w:hAnsi="仿宋" w:eastAsia="仿宋_GB2312" w:cs="仿宋"/>
          <w:sz w:val="32"/>
          <w:szCs w:val="32"/>
          <w:lang w:val="en-US" w:eastAsia="zh-CN"/>
        </w:rPr>
        <w:t>某</w:t>
      </w:r>
      <w:r>
        <w:rPr>
          <w:rFonts w:hint="eastAsia" w:ascii="仿宋_GB2312" w:hAnsi="仿宋" w:eastAsia="仿宋_GB2312" w:cs="仿宋"/>
          <w:color w:val="auto"/>
          <w:sz w:val="32"/>
          <w:szCs w:val="32"/>
          <w:lang w:val="en-US" w:eastAsia="zh-CN"/>
        </w:rPr>
        <w:t>军接报后，</w:t>
      </w:r>
      <w:r>
        <w:rPr>
          <w:rFonts w:hint="eastAsia" w:ascii="仿宋_GB2312" w:hAnsi="仿宋" w:eastAsia="仿宋_GB2312" w:cs="仿宋"/>
          <w:sz w:val="32"/>
          <w:szCs w:val="32"/>
          <w:lang w:val="en-US" w:eastAsia="zh-CN"/>
        </w:rPr>
        <w:t>在电话中向陈某懂询问情况，赶往现场，同时安排车间人员保护现场，进行人员排查与确认。</w:t>
      </w:r>
    </w:p>
    <w:p w14:paraId="7F2292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9:40，熊某军向韶冶厂分管副厂长郑某平报告事件，怀疑可能有人夹在皮带里，现正在确认并排查人员。</w:t>
      </w:r>
    </w:p>
    <w:p w14:paraId="285EC0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9:40，郑某平接报后，立刻向韶冶厂厂长林某平、厂专职党委副书记唐某卫报告事件（韶冶厂班子正集中召开党委会，安全环保部部长翟某江等人列席）。</w:t>
      </w:r>
    </w:p>
    <w:p w14:paraId="28BAD742">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9:42，韶冶厂厂长林某平、</w:t>
      </w:r>
      <w:r>
        <w:rPr>
          <w:rFonts w:hint="eastAsia" w:ascii="仿宋_GB2312" w:hAnsi="仿宋" w:eastAsia="仿宋_GB2312" w:cs="仿宋"/>
          <w:sz w:val="32"/>
          <w:szCs w:val="32"/>
        </w:rPr>
        <w:t>专职党委副书记唐</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rPr>
        <w:t>卫、副厂长郑</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rPr>
        <w:t>平</w:t>
      </w:r>
      <w:r>
        <w:rPr>
          <w:rFonts w:hint="eastAsia" w:ascii="仿宋_GB2312" w:hAnsi="仿宋" w:eastAsia="仿宋_GB2312" w:cs="仿宋"/>
          <w:sz w:val="32"/>
          <w:szCs w:val="32"/>
          <w:lang w:eastAsia="zh-CN"/>
        </w:rPr>
        <w:t>、安全环保部部长翟</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lang w:eastAsia="zh-CN"/>
        </w:rPr>
        <w:t>江等一起前往事件现场指挥应急，</w:t>
      </w:r>
      <w:r>
        <w:rPr>
          <w:rFonts w:hint="eastAsia" w:ascii="仿宋_GB2312" w:hAnsi="仿宋" w:eastAsia="仿宋_GB2312" w:cs="仿宋"/>
          <w:sz w:val="32"/>
          <w:szCs w:val="32"/>
        </w:rPr>
        <w:t>组织救援。副厂长郑</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rPr>
        <w:t>平</w:t>
      </w:r>
      <w:r>
        <w:rPr>
          <w:rFonts w:hint="eastAsia" w:ascii="仿宋_GB2312" w:hAnsi="仿宋" w:eastAsia="仿宋_GB2312" w:cs="仿宋"/>
          <w:sz w:val="32"/>
          <w:szCs w:val="32"/>
          <w:lang w:eastAsia="zh-CN"/>
        </w:rPr>
        <w:t>通知相关应急人员按照综合应急预案准备启动应急响应，各应急人员立即赶到现场进行应急。</w:t>
      </w:r>
    </w:p>
    <w:p w14:paraId="423508E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9:54，韶冶厂厂长林某平、</w:t>
      </w:r>
      <w:r>
        <w:rPr>
          <w:rFonts w:hint="eastAsia" w:ascii="仿宋_GB2312" w:hAnsi="仿宋" w:eastAsia="仿宋_GB2312" w:cs="仿宋"/>
          <w:sz w:val="32"/>
          <w:szCs w:val="32"/>
        </w:rPr>
        <w:t>专职党委副书记唐</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rPr>
        <w:t>卫、副厂长郑</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rPr>
        <w:t>平</w:t>
      </w:r>
      <w:r>
        <w:rPr>
          <w:rFonts w:hint="eastAsia" w:ascii="仿宋_GB2312" w:hAnsi="仿宋" w:eastAsia="仿宋_GB2312" w:cs="仿宋"/>
          <w:sz w:val="32"/>
          <w:szCs w:val="32"/>
          <w:lang w:eastAsia="zh-CN"/>
        </w:rPr>
        <w:t>，安全环保部部长翟</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lang w:eastAsia="zh-CN"/>
        </w:rPr>
        <w:t>江，安全环保部人员赶到现场，布置警戒事件区域，保护现场事件现场，检查伤者情况，进行现场救援。</w:t>
      </w:r>
    </w:p>
    <w:p w14:paraId="4A5E16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9:55，经车间和工序人员确认，此人正是邓某荣。</w:t>
      </w:r>
    </w:p>
    <w:p w14:paraId="1048E6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9:59，车间主任熊某军并拨打了120急救电话。</w:t>
      </w:r>
    </w:p>
    <w:p w14:paraId="30CBB8E4">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10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rPr>
        <w:t>02</w:t>
      </w:r>
      <w:r>
        <w:rPr>
          <w:rFonts w:ascii="仿宋_GB2312" w:hAnsi="仿宋" w:eastAsia="仿宋_GB2312" w:cs="仿宋"/>
          <w:sz w:val="32"/>
          <w:szCs w:val="32"/>
        </w:rPr>
        <w:t>，韶冶</w:t>
      </w:r>
      <w:r>
        <w:rPr>
          <w:rFonts w:hint="eastAsia" w:ascii="仿宋_GB2312" w:hAnsi="仿宋" w:eastAsia="仿宋_GB2312" w:cs="仿宋"/>
          <w:sz w:val="32"/>
          <w:szCs w:val="32"/>
        </w:rPr>
        <w:t>厂</w:t>
      </w:r>
      <w:r>
        <w:rPr>
          <w:rFonts w:ascii="仿宋_GB2312" w:hAnsi="仿宋" w:eastAsia="仿宋_GB2312" w:cs="仿宋"/>
          <w:sz w:val="32"/>
          <w:szCs w:val="32"/>
        </w:rPr>
        <w:t>副厂长郑</w:t>
      </w:r>
      <w:r>
        <w:rPr>
          <w:rFonts w:hint="eastAsia" w:ascii="仿宋_GB2312" w:hAnsi="仿宋" w:eastAsia="仿宋_GB2312" w:cs="仿宋"/>
          <w:sz w:val="32"/>
          <w:szCs w:val="32"/>
          <w:lang w:val="en-US" w:eastAsia="zh-CN"/>
        </w:rPr>
        <w:t>某</w:t>
      </w:r>
      <w:r>
        <w:rPr>
          <w:rFonts w:ascii="仿宋_GB2312" w:hAnsi="仿宋" w:eastAsia="仿宋_GB2312" w:cs="仿宋"/>
          <w:sz w:val="32"/>
          <w:szCs w:val="32"/>
        </w:rPr>
        <w:t>平</w:t>
      </w:r>
      <w:r>
        <w:rPr>
          <w:rFonts w:hint="eastAsia" w:ascii="仿宋_GB2312" w:hAnsi="仿宋" w:eastAsia="仿宋_GB2312" w:cs="仿宋"/>
          <w:sz w:val="32"/>
          <w:szCs w:val="32"/>
          <w:lang w:eastAsia="zh-CN"/>
        </w:rPr>
        <w:t>根据</w:t>
      </w:r>
      <w:r>
        <w:rPr>
          <w:rFonts w:hint="eastAsia" w:ascii="仿宋_GB2312" w:hAnsi="仿宋" w:eastAsia="仿宋_GB2312" w:cs="仿宋"/>
          <w:sz w:val="32"/>
          <w:szCs w:val="32"/>
        </w:rPr>
        <w:t>厂长林</w:t>
      </w:r>
      <w:r>
        <w:rPr>
          <w:rFonts w:hint="eastAsia" w:ascii="仿宋_GB2312" w:hAnsi="仿宋" w:eastAsia="仿宋_GB2312" w:cs="仿宋"/>
          <w:sz w:val="32"/>
          <w:szCs w:val="32"/>
          <w:lang w:val="en-US" w:eastAsia="zh-CN"/>
        </w:rPr>
        <w:t>某</w:t>
      </w:r>
      <w:r>
        <w:rPr>
          <w:rFonts w:hint="eastAsia" w:ascii="仿宋_GB2312" w:hAnsi="仿宋" w:eastAsia="仿宋_GB2312" w:cs="仿宋"/>
          <w:sz w:val="32"/>
          <w:szCs w:val="32"/>
        </w:rPr>
        <w:t>平</w:t>
      </w:r>
      <w:r>
        <w:rPr>
          <w:rFonts w:hint="eastAsia" w:ascii="仿宋_GB2312" w:hAnsi="仿宋" w:eastAsia="仿宋_GB2312" w:cs="仿宋"/>
          <w:sz w:val="32"/>
          <w:szCs w:val="32"/>
          <w:lang w:eastAsia="zh-CN"/>
        </w:rPr>
        <w:t>指示</w:t>
      </w:r>
      <w:r>
        <w:rPr>
          <w:rFonts w:hint="eastAsia" w:ascii="仿宋_GB2312" w:hAnsi="仿宋" w:eastAsia="仿宋_GB2312" w:cs="仿宋"/>
          <w:sz w:val="32"/>
          <w:szCs w:val="32"/>
        </w:rPr>
        <w:t>上报</w:t>
      </w:r>
      <w:bookmarkStart w:id="3" w:name="_GoBack"/>
      <w:bookmarkEnd w:id="3"/>
      <w:r>
        <w:rPr>
          <w:rFonts w:hint="eastAsia" w:ascii="仿宋_GB2312" w:hAnsi="仿宋" w:eastAsia="仿宋_GB2312" w:cs="仿宋"/>
          <w:sz w:val="32"/>
          <w:szCs w:val="32"/>
          <w:lang w:eastAsia="zh-CN"/>
        </w:rPr>
        <w:t>XX</w:t>
      </w:r>
      <w:r>
        <w:rPr>
          <w:rFonts w:ascii="仿宋_GB2312" w:hAnsi="仿宋" w:eastAsia="仿宋_GB2312" w:cs="仿宋"/>
          <w:sz w:val="32"/>
          <w:szCs w:val="32"/>
        </w:rPr>
        <w:t>公司安环</w:t>
      </w:r>
      <w:r>
        <w:rPr>
          <w:rFonts w:hint="eastAsia" w:ascii="仿宋_GB2312" w:hAnsi="仿宋" w:eastAsia="仿宋_GB2312" w:cs="仿宋"/>
          <w:sz w:val="32"/>
          <w:szCs w:val="32"/>
        </w:rPr>
        <w:t>健康</w:t>
      </w:r>
      <w:r>
        <w:rPr>
          <w:rFonts w:ascii="仿宋_GB2312" w:hAnsi="仿宋" w:eastAsia="仿宋_GB2312" w:cs="仿宋"/>
          <w:sz w:val="32"/>
          <w:szCs w:val="32"/>
        </w:rPr>
        <w:t>部。</w:t>
      </w:r>
    </w:p>
    <w:p w14:paraId="1E957831">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10:02，厂内保应急队及综合回收车间抢险人员携带工具赶到现场。综合回收车间抢险人员对皮带与转向轮进行破拆、松卸等，</w:t>
      </w:r>
      <w:r>
        <w:rPr>
          <w:rFonts w:hint="eastAsia" w:ascii="仿宋_GB2312" w:hAnsi="仿宋" w:eastAsia="仿宋_GB2312" w:cs="仿宋"/>
          <w:sz w:val="32"/>
          <w:szCs w:val="32"/>
          <w:lang w:eastAsia="zh-CN"/>
        </w:rPr>
        <w:t>内保应急队对现场进行警戒、疏散，并保护。</w:t>
      </w:r>
    </w:p>
    <w:p w14:paraId="49975FC5">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10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rPr>
        <w:t>0</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韶冶厂</w:t>
      </w:r>
      <w:r>
        <w:rPr>
          <w:rFonts w:ascii="仿宋_GB2312" w:hAnsi="仿宋" w:eastAsia="仿宋_GB2312" w:cs="仿宋"/>
          <w:sz w:val="32"/>
          <w:szCs w:val="32"/>
        </w:rPr>
        <w:t>安环部副部长陈</w:t>
      </w:r>
      <w:r>
        <w:rPr>
          <w:rFonts w:hint="eastAsia" w:ascii="仿宋_GB2312" w:hAnsi="仿宋" w:eastAsia="仿宋_GB2312" w:cs="仿宋"/>
          <w:sz w:val="32"/>
          <w:szCs w:val="32"/>
          <w:lang w:val="en-US" w:eastAsia="zh-CN"/>
        </w:rPr>
        <w:t>某</w:t>
      </w:r>
      <w:r>
        <w:rPr>
          <w:rFonts w:ascii="仿宋_GB2312" w:hAnsi="仿宋" w:eastAsia="仿宋_GB2312" w:cs="仿宋"/>
          <w:sz w:val="32"/>
          <w:szCs w:val="32"/>
        </w:rPr>
        <w:t>华上报</w:t>
      </w:r>
      <w:r>
        <w:rPr>
          <w:rFonts w:hint="eastAsia" w:ascii="仿宋_GB2312" w:hAnsi="仿宋" w:eastAsia="仿宋_GB2312" w:cs="仿宋"/>
          <w:sz w:val="32"/>
          <w:szCs w:val="32"/>
        </w:rPr>
        <w:t>韶关市浈江区</w:t>
      </w:r>
      <w:r>
        <w:rPr>
          <w:rFonts w:ascii="仿宋_GB2312" w:hAnsi="仿宋" w:eastAsia="仿宋_GB2312" w:cs="仿宋"/>
          <w:sz w:val="32"/>
          <w:szCs w:val="32"/>
        </w:rPr>
        <w:t>应急</w:t>
      </w:r>
      <w:r>
        <w:rPr>
          <w:rFonts w:hint="eastAsia" w:ascii="仿宋_GB2312" w:hAnsi="仿宋" w:eastAsia="仿宋_GB2312" w:cs="仿宋"/>
          <w:sz w:val="32"/>
          <w:szCs w:val="32"/>
        </w:rPr>
        <w:t>管理局。</w:t>
      </w:r>
    </w:p>
    <w:p w14:paraId="07C9B1F6">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10:12，熊某军拨打110报警电话：韶冶厂综合回收车间铜转炉备料厂房内有员工发生工伤事件，卡在皮带上，需要出警协助。</w:t>
      </w:r>
    </w:p>
    <w:p w14:paraId="33D2BD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10:25，</w:t>
      </w:r>
      <w:r>
        <w:rPr>
          <w:rFonts w:ascii="仿宋_GB2312" w:hAnsi="仿宋" w:eastAsia="仿宋_GB2312" w:cs="仿宋"/>
          <w:sz w:val="32"/>
          <w:szCs w:val="32"/>
        </w:rPr>
        <w:t>120</w:t>
      </w:r>
      <w:r>
        <w:rPr>
          <w:rFonts w:hint="eastAsia" w:ascii="仿宋_GB2312" w:hAnsi="仿宋" w:eastAsia="仿宋_GB2312" w:cs="仿宋"/>
          <w:sz w:val="32"/>
          <w:szCs w:val="32"/>
          <w:lang w:eastAsia="zh-CN"/>
        </w:rPr>
        <w:t>急救中心</w:t>
      </w:r>
      <w:r>
        <w:rPr>
          <w:rFonts w:hint="eastAsia" w:ascii="仿宋_GB2312" w:hAnsi="仿宋" w:eastAsia="仿宋_GB2312" w:cs="仿宋"/>
          <w:sz w:val="32"/>
          <w:szCs w:val="32"/>
          <w:lang w:val="en-US" w:eastAsia="zh-CN"/>
        </w:rPr>
        <w:t>到达现场，前往事件地点检查伤者情况，发现伤者已无</w:t>
      </w:r>
      <w:r>
        <w:rPr>
          <w:rFonts w:hint="eastAsia" w:ascii="仿宋_GB2312" w:hAnsi="仿宋" w:eastAsia="仿宋_GB2312" w:cs="仿宋"/>
          <w:sz w:val="32"/>
          <w:szCs w:val="32"/>
        </w:rPr>
        <w:t>生命体征</w:t>
      </w:r>
      <w:r>
        <w:rPr>
          <w:rFonts w:hint="eastAsia" w:ascii="仿宋_GB2312" w:hAnsi="仿宋" w:eastAsia="仿宋_GB2312" w:cs="仿宋"/>
          <w:sz w:val="32"/>
          <w:szCs w:val="32"/>
          <w:lang w:val="en-US" w:eastAsia="zh-CN"/>
        </w:rPr>
        <w:t>。</w:t>
      </w:r>
    </w:p>
    <w:p w14:paraId="3D8BE325">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10:30，南山派出所公安干警赶到现场，并进行现场勘察。</w:t>
      </w:r>
    </w:p>
    <w:p w14:paraId="64ECF6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10:30，XX公司安全总监李某雄、安全环保职业健康部副总经理夏某勇赶到现场，进行应急指挥和协调。</w:t>
      </w:r>
    </w:p>
    <w:p w14:paraId="6190DF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val="en-US" w:eastAsia="zh-CN"/>
        </w:rPr>
        <w:t>10:34分，</w:t>
      </w:r>
      <w:r>
        <w:rPr>
          <w:rFonts w:hint="eastAsia" w:ascii="仿宋_GB2312" w:hAnsi="仿宋" w:eastAsia="仿宋_GB2312" w:cs="仿宋"/>
          <w:sz w:val="32"/>
          <w:szCs w:val="32"/>
        </w:rPr>
        <w:t>韶关市</w:t>
      </w:r>
      <w:r>
        <w:rPr>
          <w:rFonts w:ascii="仿宋_GB2312" w:hAnsi="仿宋" w:eastAsia="仿宋_GB2312" w:cs="仿宋"/>
          <w:sz w:val="32"/>
          <w:szCs w:val="32"/>
        </w:rPr>
        <w:t>浈江区消防二中队莲塘路消防站应急救援队</w:t>
      </w:r>
      <w:r>
        <w:rPr>
          <w:rFonts w:hint="eastAsia" w:ascii="仿宋_GB2312" w:hAnsi="仿宋" w:eastAsia="仿宋_GB2312" w:cs="仿宋"/>
          <w:sz w:val="32"/>
          <w:szCs w:val="32"/>
          <w:lang w:eastAsia="zh-CN"/>
        </w:rPr>
        <w:t>接</w:t>
      </w:r>
      <w:r>
        <w:rPr>
          <w:rFonts w:hint="eastAsia" w:ascii="仿宋_GB2312" w:hAnsi="仿宋" w:eastAsia="仿宋_GB2312" w:cs="仿宋"/>
          <w:sz w:val="32"/>
          <w:szCs w:val="32"/>
          <w:lang w:val="en-US" w:eastAsia="zh-CN"/>
        </w:rPr>
        <w:t>转110救援指令到达现场，协助开展</w:t>
      </w:r>
      <w:r>
        <w:rPr>
          <w:rFonts w:ascii="仿宋_GB2312" w:hAnsi="仿宋" w:eastAsia="仿宋_GB2312" w:cs="仿宋"/>
          <w:sz w:val="32"/>
          <w:szCs w:val="32"/>
        </w:rPr>
        <w:t>现场破拆</w:t>
      </w:r>
      <w:r>
        <w:rPr>
          <w:rFonts w:hint="eastAsia" w:ascii="仿宋_GB2312" w:hAnsi="仿宋" w:eastAsia="仿宋_GB2312" w:cs="仿宋"/>
          <w:sz w:val="32"/>
          <w:szCs w:val="32"/>
          <w:lang w:eastAsia="zh-CN"/>
        </w:rPr>
        <w:t>。</w:t>
      </w:r>
    </w:p>
    <w:p w14:paraId="1356D3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10:35，浈江区应急局赶到现场，指导、协调救援工作，勘察事件现场。</w:t>
      </w:r>
    </w:p>
    <w:p w14:paraId="048142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lang w:eastAsia="zh-CN"/>
        </w:rPr>
      </w:pPr>
      <w:r>
        <w:rPr>
          <w:rFonts w:ascii="仿宋_GB2312" w:hAnsi="仿宋" w:eastAsia="仿宋_GB2312" w:cs="仿宋"/>
          <w:sz w:val="32"/>
          <w:szCs w:val="32"/>
        </w:rPr>
        <w:t>10</w:t>
      </w:r>
      <w:r>
        <w:rPr>
          <w:rFonts w:hint="eastAsia" w:ascii="仿宋_GB2312" w:hAnsi="仿宋" w:eastAsia="仿宋_GB2312" w:cs="仿宋"/>
          <w:sz w:val="32"/>
          <w:szCs w:val="32"/>
          <w:lang w:val="en-US" w:eastAsia="zh-CN"/>
        </w:rPr>
        <w:t>:</w:t>
      </w:r>
      <w:r>
        <w:rPr>
          <w:rFonts w:ascii="仿宋_GB2312" w:hAnsi="仿宋" w:eastAsia="仿宋_GB2312" w:cs="仿宋"/>
          <w:sz w:val="32"/>
          <w:szCs w:val="32"/>
        </w:rPr>
        <w:t>55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转向轮被卸下来，皮带松开，</w:t>
      </w:r>
      <w:r>
        <w:rPr>
          <w:rFonts w:ascii="仿宋_GB2312" w:hAnsi="仿宋" w:eastAsia="仿宋_GB2312" w:cs="仿宋"/>
          <w:sz w:val="32"/>
          <w:szCs w:val="32"/>
        </w:rPr>
        <w:t>消防二中队莲塘路消防站应急救援队</w:t>
      </w:r>
      <w:r>
        <w:rPr>
          <w:rFonts w:hint="eastAsia" w:ascii="仿宋_GB2312" w:hAnsi="仿宋" w:eastAsia="仿宋_GB2312" w:cs="仿宋"/>
          <w:sz w:val="32"/>
          <w:szCs w:val="32"/>
          <w:lang w:val="en-US" w:eastAsia="zh-CN"/>
        </w:rPr>
        <w:t>将邓某荣</w:t>
      </w:r>
      <w:r>
        <w:rPr>
          <w:rFonts w:hint="eastAsia" w:ascii="仿宋_GB2312" w:hAnsi="仿宋" w:eastAsia="仿宋_GB2312" w:cs="仿宋"/>
          <w:sz w:val="32"/>
          <w:szCs w:val="32"/>
          <w:lang w:eastAsia="zh-CN"/>
        </w:rPr>
        <w:t>从</w:t>
      </w:r>
      <w:r>
        <w:rPr>
          <w:rFonts w:hint="eastAsia" w:ascii="仿宋_GB2312" w:hAnsi="仿宋" w:eastAsia="仿宋_GB2312" w:cs="仿宋"/>
          <w:sz w:val="32"/>
          <w:szCs w:val="32"/>
          <w:lang w:val="en-US" w:eastAsia="zh-CN"/>
        </w:rPr>
        <w:t>皮带与转向轮中间</w:t>
      </w:r>
      <w:r>
        <w:rPr>
          <w:rFonts w:hint="eastAsia" w:ascii="仿宋_GB2312" w:hAnsi="仿宋" w:eastAsia="仿宋_GB2312" w:cs="仿宋"/>
          <w:sz w:val="32"/>
          <w:szCs w:val="32"/>
          <w:lang w:eastAsia="zh-CN"/>
        </w:rPr>
        <w:t>抬出，</w:t>
      </w:r>
      <w:r>
        <w:rPr>
          <w:rFonts w:hint="eastAsia" w:ascii="仿宋_GB2312" w:hAnsi="仿宋" w:eastAsia="仿宋_GB2312" w:cs="仿宋"/>
          <w:sz w:val="32"/>
          <w:szCs w:val="32"/>
          <w:lang w:val="en-US" w:eastAsia="zh-CN"/>
        </w:rPr>
        <w:t>120急救人员</w:t>
      </w:r>
      <w:r>
        <w:rPr>
          <w:rFonts w:ascii="仿宋_GB2312" w:hAnsi="仿宋" w:eastAsia="仿宋_GB2312" w:cs="仿宋"/>
          <w:sz w:val="32"/>
          <w:szCs w:val="32"/>
        </w:rPr>
        <w:t>医务人员</w:t>
      </w:r>
      <w:r>
        <w:rPr>
          <w:rFonts w:hint="eastAsia" w:ascii="仿宋_GB2312" w:hAnsi="仿宋" w:eastAsia="仿宋_GB2312" w:cs="仿宋"/>
          <w:sz w:val="32"/>
          <w:szCs w:val="32"/>
          <w:lang w:eastAsia="zh-CN"/>
        </w:rPr>
        <w:t>检查，</w:t>
      </w:r>
      <w:r>
        <w:rPr>
          <w:rFonts w:ascii="仿宋_GB2312" w:hAnsi="仿宋" w:eastAsia="仿宋_GB2312" w:cs="仿宋"/>
          <w:sz w:val="32"/>
          <w:szCs w:val="32"/>
        </w:rPr>
        <w:t>确认</w:t>
      </w:r>
      <w:r>
        <w:rPr>
          <w:rFonts w:hint="eastAsia" w:ascii="仿宋_GB2312" w:hAnsi="仿宋" w:eastAsia="仿宋_GB2312" w:cs="仿宋"/>
          <w:sz w:val="32"/>
          <w:szCs w:val="32"/>
          <w:lang w:eastAsia="zh-CN"/>
        </w:rPr>
        <w:t>邓某荣死亡</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 xml:space="preserve"> </w:t>
      </w:r>
    </w:p>
    <w:p w14:paraId="6346EC9F">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（三）地方人民政府应急响应情况</w:t>
      </w:r>
    </w:p>
    <w:p w14:paraId="1F36B57D">
      <w:p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浈江区应急管理局4月29日10:07接韶关冶炼厂电话报，立即派出执法人员于10:35到达现场，浈江区副区长、韶关市公安局浈江分局局长王秉栋于10:41到达现场指挥救援工作，浈江区委常委、常务副区长罗奕文于10:45许到达现场并对救援工作作出指示批示，浈江区应急管理局局长周永权于10:45许到达现场，浈江区工信局分管局领导于10:10许到达现场，属地乐园镇政府分管领导和工作人员于11:20许到达现场，配合公安、消防等部门及韶冶厂应急队伍开展应急处置并对现场进行初步勘察。</w:t>
      </w:r>
    </w:p>
    <w:p w14:paraId="107774BC">
      <w:p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经了解相关情况后，区应急管理局于4月29日11:46书面报浈江区政府办公室，11:47书面报浈江区委办公室，11:55书面报韶关市应急管理局值班室。</w:t>
      </w:r>
    </w:p>
    <w:p w14:paraId="3704A8CC">
      <w:pPr>
        <w:spacing w:line="58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tl w:val="0"/>
          <w:lang w:val="en-US" w:eastAsia="zh-CN"/>
        </w:rPr>
        <w:t>4月30日上午11:00时，区应急管理局汇同两位专家前往现场进行现场初步调查。</w:t>
      </w:r>
    </w:p>
    <w:p w14:paraId="471CB0A6">
      <w:p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事故发生后，韶关市委市政府、浈江区委区政府高度重视，市长陈志清、区委书记、区长鲁锦锋、常务副区长罗奕文先后作出指示批示。</w:t>
      </w:r>
    </w:p>
    <w:p w14:paraId="1134E954">
      <w:p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韶关市安全生产委员会办公室于4月30日对“4·29”事故进行挂牌督办，要求：一是浈江区人民政府依照有关法律法规,迅速成立事故调查组，抓紧组织开展事故调查处理工作。要认真落实《广东省较大及以下生产安全事故调查工作指引》，依法严肃追究相关单位和人员的责任；二是请根据《关于建立事故初步调查报告报送机制的通知》要求,在事故发生后7日内提交初步调查报告并每15日向市安委办报告一次该起事故调查处理工作进展情况；三是事故调查报告经你区安委会审查同意后,在规定期限内以区安委会文件上报市安委办调查统计科。</w:t>
      </w:r>
    </w:p>
    <w:p w14:paraId="5219064A">
      <w:pPr>
        <w:spacing w:line="58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2024年4月29日，浈江区人民政府成立以常务副区长为组长，由区公安分局南山派出所、区总工会、区应急管理局、区工信局、乐园镇政府等部门组成的事故调查组，开展事故调查。</w:t>
      </w:r>
    </w:p>
    <w:p w14:paraId="09BC0E58">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（四）事故善后情况</w:t>
      </w:r>
    </w:p>
    <w:p w14:paraId="305FD316">
      <w:pPr>
        <w:spacing w:line="580" w:lineRule="exact"/>
        <w:ind w:firstLine="640" w:firstLineChars="200"/>
        <w:rPr>
          <w:rFonts w:hint="default"/>
          <w:lang w:val="en-US" w:eastAsia="zh-CN"/>
        </w:rPr>
      </w:pPr>
      <w:r>
        <w:rPr>
          <w:rFonts w:hint="eastAsia" w:ascii="仿宋_GB2312" w:eastAsia="仿宋_GB2312"/>
          <w:sz w:val="32"/>
          <w:szCs w:val="32"/>
          <w:lang w:val="en-US" w:eastAsia="zh-CN"/>
        </w:rPr>
        <w:t>事故发生后，相关企业积极主动开展处置工作</w:t>
      </w:r>
      <w:bookmarkStart w:id="0" w:name="_Hlk32777255"/>
      <w:r>
        <w:rPr>
          <w:rFonts w:hint="eastAsia" w:ascii="仿宋_GB2312" w:eastAsia="仿宋_GB2312"/>
          <w:sz w:val="32"/>
          <w:szCs w:val="32"/>
          <w:lang w:val="en-US" w:eastAsia="zh-CN"/>
        </w:rPr>
        <w:t>、全力维护稳定</w:t>
      </w:r>
      <w:bookmarkEnd w:id="0"/>
      <w:r>
        <w:rPr>
          <w:rFonts w:hint="eastAsia" w:ascii="仿宋_GB2312" w:eastAsia="仿宋_GB2312"/>
          <w:sz w:val="32"/>
          <w:szCs w:val="32"/>
          <w:lang w:val="en-US" w:eastAsia="zh-CN"/>
        </w:rPr>
        <w:t>。目前已与死者家属达成协议并签订协议书。</w:t>
      </w:r>
    </w:p>
    <w:p w14:paraId="06381DC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w:t>
      </w:r>
      <w:r>
        <w:rPr>
          <w:rFonts w:hint="eastAsia" w:ascii="黑体" w:hAnsi="黑体" w:eastAsia="黑体" w:cs="黑体"/>
          <w:b w:val="0"/>
          <w:bCs w:val="0"/>
          <w:sz w:val="32"/>
          <w:szCs w:val="32"/>
          <w:lang w:val="en-US" w:eastAsia="zh-CN"/>
        </w:rPr>
        <w:t>人员伤亡情况</w:t>
      </w:r>
    </w:p>
    <w:p w14:paraId="39417FA0">
      <w:p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eastAsia="仿宋_GB2312"/>
          <w:sz w:val="32"/>
          <w:szCs w:val="32"/>
          <w:lang w:val="en-US" w:eastAsia="zh-CN"/>
        </w:rPr>
        <w:t>死者姓名：邓某荣，男，汉族，1973年9月2日出生，身份证号：440225197309XXXXXX，家庭住址：韶关冶炼厂职工宿舍四村XXXX，已婚，身高167cm。邓某荣于1995年进入韶关冶炼厂工作至今，工种为综合回收车间金银铜工序银冶炼工，岗位为铜转炉岗位备料。</w:t>
      </w:r>
      <w:bookmarkStart w:id="1" w:name="_Toc18232"/>
      <w:bookmarkEnd w:id="1"/>
      <w:bookmarkStart w:id="2" w:name="_Toc7576"/>
      <w:bookmarkEnd w:id="2"/>
      <w:r>
        <w:rPr>
          <w:rFonts w:hint="eastAsia" w:ascii="仿宋_GB2312" w:hAnsi="仿宋" w:eastAsia="仿宋_GB2312" w:cs="仿宋"/>
          <w:sz w:val="32"/>
          <w:szCs w:val="32"/>
          <w:lang w:val="en-US" w:eastAsia="zh-CN"/>
        </w:rPr>
        <w:t xml:space="preserve">  </w:t>
      </w:r>
    </w:p>
    <w:p w14:paraId="63496A21">
      <w:pPr>
        <w:spacing w:line="580" w:lineRule="exact"/>
        <w:ind w:firstLine="640" w:firstLineChars="200"/>
        <w:rPr>
          <w:rFonts w:hint="eastAsia" w:ascii="楷体_GB2312" w:hAnsi="楷体_GB2312" w:eastAsia="楷体_GB2312" w:cs="楷体_GB2312"/>
          <w:b w:val="0"/>
          <w:bCs w:val="0"/>
          <w:sz w:val="32"/>
          <w:szCs w:val="32"/>
          <w:lang w:val="en-US" w:eastAsia="zh-CN"/>
        </w:rPr>
      </w:pPr>
      <w:r>
        <w:rPr>
          <w:rFonts w:hint="eastAsia" w:ascii="黑体" w:hAnsi="黑体" w:eastAsia="黑体" w:cs="黑体"/>
          <w:b w:val="0"/>
          <w:bCs w:val="0"/>
          <w:kern w:val="2"/>
          <w:sz w:val="32"/>
          <w:szCs w:val="32"/>
          <w:lang w:val="en-US" w:eastAsia="zh-CN" w:bidi="ar-SA"/>
        </w:rPr>
        <w:t>四、事故调查情况</w:t>
      </w:r>
    </w:p>
    <w:p w14:paraId="619D2E3D">
      <w:pPr>
        <w:pStyle w:val="4"/>
        <w:numPr>
          <w:ilvl w:val="0"/>
          <w:numId w:val="0"/>
        </w:numPr>
        <w:spacing w:line="580" w:lineRule="exact"/>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（一）安全管理情况</w:t>
      </w:r>
    </w:p>
    <w:p w14:paraId="69A49FEB">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韶冶厂制定了完善的全员安全生产责任制及安全管理制度。综合回收车间根据工厂全员安全生产责任制，结合本单位实际，制定了《综合回收车间全员安全生产责任制》和责任清单。编制了岗位安全操作规程，并组织员工进行了安全培训。经查阅，邓某荣安全教育培训记录完善。</w:t>
      </w:r>
    </w:p>
    <w:p w14:paraId="6003FCF9">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2.韶冶厂设置了安全生产管理机构安全环保部，综合回收车间设置了安全环保科，配备了三名安全管理人员，工序配备了兼职安全员，并且履职记录完善。</w:t>
      </w:r>
    </w:p>
    <w:p w14:paraId="00C184A9">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3.该项目“安全设施三同时”符合法规要求。</w:t>
      </w:r>
    </w:p>
    <w:p w14:paraId="227C4177">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4.该班组在作业前召开了班前会，班组长对班员（含邓某荣）劳保穿</w:t>
      </w:r>
      <w:r>
        <w:rPr>
          <w:rFonts w:hint="eastAsia" w:ascii="仿宋_GB2312" w:hAnsi="仿宋" w:eastAsia="仿宋_GB2312" w:cs="仿宋"/>
          <w:color w:val="auto"/>
          <w:sz w:val="32"/>
          <w:szCs w:val="32"/>
          <w:lang w:val="en-US" w:eastAsia="zh-CN"/>
        </w:rPr>
        <w:t>戴及身体健康状况进行了确认，未见异常。</w:t>
      </w:r>
    </w:p>
    <w:p w14:paraId="78534C5D">
      <w:pPr>
        <w:pStyle w:val="4"/>
        <w:spacing w:line="580" w:lineRule="exact"/>
        <w:ind w:firstLine="640" w:firstLineChars="200"/>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（二）事故排除因素</w:t>
      </w:r>
    </w:p>
    <w:p w14:paraId="518DCD9E">
      <w:pPr>
        <w:spacing w:line="580" w:lineRule="exact"/>
        <w:ind w:firstLine="640" w:firstLineChars="200"/>
        <w:rPr>
          <w:rFonts w:hint="default" w:eastAsia="仿宋"/>
          <w:lang w:val="en-US" w:eastAsia="zh-CN"/>
        </w:rPr>
      </w:pPr>
      <w:r>
        <w:rPr>
          <w:rFonts w:hint="eastAsia" w:ascii="仿宋" w:hAnsi="仿宋" w:eastAsia="仿宋" w:cs="仿宋"/>
          <w:sz w:val="32"/>
          <w:szCs w:val="32"/>
        </w:rPr>
        <w:t>排除自杀及他杀刑事案件因素。</w:t>
      </w:r>
      <w:r>
        <w:rPr>
          <w:rFonts w:hint="eastAsia" w:ascii="仿宋" w:hAnsi="仿宋" w:eastAsia="仿宋" w:cs="仿宋"/>
          <w:sz w:val="32"/>
          <w:szCs w:val="32"/>
          <w:lang w:eastAsia="zh-CN"/>
        </w:rPr>
        <w:t>事件</w:t>
      </w:r>
      <w:r>
        <w:rPr>
          <w:rFonts w:hint="eastAsia" w:ascii="仿宋" w:hAnsi="仿宋" w:eastAsia="仿宋" w:cs="仿宋"/>
          <w:sz w:val="32"/>
          <w:szCs w:val="32"/>
        </w:rPr>
        <w:t>发生后</w:t>
      </w:r>
      <w:r>
        <w:rPr>
          <w:rFonts w:hint="eastAsia" w:ascii="仿宋" w:hAnsi="仿宋" w:eastAsia="仿宋" w:cs="仿宋"/>
          <w:sz w:val="32"/>
          <w:szCs w:val="32"/>
          <w:lang w:eastAsia="zh-CN"/>
        </w:rPr>
        <w:t>，韶关冶炼厂</w:t>
      </w:r>
      <w:r>
        <w:rPr>
          <w:rFonts w:hint="eastAsia" w:ascii="仿宋" w:hAnsi="仿宋" w:eastAsia="仿宋" w:cs="仿宋"/>
          <w:sz w:val="32"/>
          <w:szCs w:val="32"/>
        </w:rPr>
        <w:t>向</w:t>
      </w:r>
      <w:r>
        <w:rPr>
          <w:rFonts w:ascii="仿宋" w:hAnsi="仿宋" w:eastAsia="仿宋" w:cs="仿宋"/>
          <w:sz w:val="32"/>
          <w:szCs w:val="32"/>
        </w:rPr>
        <w:t>110</w:t>
      </w:r>
      <w:r>
        <w:rPr>
          <w:rFonts w:hint="eastAsia" w:ascii="仿宋" w:hAnsi="仿宋" w:eastAsia="仿宋" w:cs="仿宋"/>
          <w:sz w:val="32"/>
          <w:szCs w:val="32"/>
        </w:rPr>
        <w:t>报警，随后</w:t>
      </w:r>
      <w:r>
        <w:rPr>
          <w:rFonts w:hint="eastAsia" w:ascii="仿宋" w:hAnsi="仿宋" w:eastAsia="仿宋" w:cs="仿宋"/>
          <w:sz w:val="32"/>
          <w:szCs w:val="32"/>
          <w:lang w:eastAsia="zh-CN"/>
        </w:rPr>
        <w:t>韶南派出所派员</w:t>
      </w:r>
      <w:r>
        <w:rPr>
          <w:rFonts w:hint="eastAsia" w:ascii="仿宋" w:hAnsi="仿宋" w:eastAsia="仿宋" w:cs="仿宋"/>
          <w:sz w:val="32"/>
          <w:szCs w:val="32"/>
        </w:rPr>
        <w:t>到场参与了</w:t>
      </w:r>
      <w:r>
        <w:rPr>
          <w:rFonts w:hint="eastAsia" w:ascii="仿宋" w:hAnsi="仿宋" w:eastAsia="仿宋" w:cs="仿宋"/>
          <w:sz w:val="32"/>
          <w:szCs w:val="32"/>
          <w:lang w:eastAsia="zh-CN"/>
        </w:rPr>
        <w:t>事件</w:t>
      </w:r>
      <w:r>
        <w:rPr>
          <w:rFonts w:hint="eastAsia" w:ascii="仿宋" w:hAnsi="仿宋" w:eastAsia="仿宋" w:cs="仿宋"/>
          <w:sz w:val="32"/>
          <w:szCs w:val="32"/>
        </w:rPr>
        <w:t>救援和现场勘查工作</w:t>
      </w:r>
      <w:r>
        <w:rPr>
          <w:rFonts w:hint="eastAsia" w:ascii="仿宋" w:hAnsi="仿宋" w:eastAsia="仿宋" w:cs="仿宋"/>
          <w:sz w:val="32"/>
          <w:szCs w:val="32"/>
          <w:lang w:eastAsia="zh-CN"/>
        </w:rPr>
        <w:t>，并出具了情况说明</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p>
    <w:p w14:paraId="142BBE70">
      <w:pPr>
        <w:pStyle w:val="4"/>
        <w:spacing w:line="580" w:lineRule="exact"/>
        <w:ind w:firstLine="640" w:firstLineChars="200"/>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（三）事故现场技术鉴定</w:t>
      </w:r>
    </w:p>
    <w:p w14:paraId="76F7D57A">
      <w:pPr>
        <w:pStyle w:val="4"/>
        <w:numPr>
          <w:ilvl w:val="0"/>
          <w:numId w:val="0"/>
        </w:numPr>
        <w:ind w:firstLine="640" w:firstLineChars="200"/>
        <w:rPr>
          <w:rFonts w:hint="eastAsia" w:ascii="仿宋_GB2312" w:hAnsi="仿宋" w:eastAsia="仿宋_GB2312" w:cs="仿宋"/>
          <w:sz w:val="32"/>
          <w:szCs w:val="32"/>
          <w:lang w:val="en-US" w:eastAsia="zh-CN"/>
        </w:rPr>
      </w:pPr>
    </w:p>
    <w:p w14:paraId="60CBC93F">
      <w:pPr>
        <w:pStyle w:val="4"/>
        <w:numPr>
          <w:ilvl w:val="0"/>
          <w:numId w:val="0"/>
        </w:numPr>
        <w:ind w:firstLine="640" w:firstLineChars="200"/>
        <w:jc w:val="center"/>
        <w:rPr>
          <w:rFonts w:hint="eastAsia" w:ascii="仿宋_GB2312" w:hAnsi="仿宋" w:eastAsia="仿宋_GB2312" w:cs="仿宋"/>
          <w:sz w:val="32"/>
          <w:szCs w:val="32"/>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3108325</wp:posOffset>
                </wp:positionH>
                <wp:positionV relativeFrom="paragraph">
                  <wp:posOffset>538480</wp:posOffset>
                </wp:positionV>
                <wp:extent cx="1472565" cy="605790"/>
                <wp:effectExtent l="6350" t="6350" r="6985" b="359410"/>
                <wp:wrapNone/>
                <wp:docPr id="12" name="圆角矩形标注 17"/>
                <wp:cNvGraphicFramePr/>
                <a:graphic xmlns:a="http://schemas.openxmlformats.org/drawingml/2006/main">
                  <a:graphicData uri="http://schemas.microsoft.com/office/word/2010/wordprocessingShape">
                    <wps:wsp>
                      <wps:cNvSpPr/>
                      <wps:spPr>
                        <a:xfrm>
                          <a:off x="3299460" y="2768600"/>
                          <a:ext cx="1472565" cy="605790"/>
                        </a:xfrm>
                        <a:prstGeom prst="wedgeRoundRectCallout">
                          <a:avLst>
                            <a:gd name="adj1" fmla="val -32621"/>
                            <a:gd name="adj2" fmla="val 103983"/>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38F1857">
                            <w:pPr>
                              <w:jc w:val="center"/>
                              <w:rPr>
                                <w:rFonts w:hint="eastAsia" w:eastAsiaTheme="minorEastAsia"/>
                                <w:color w:val="FF0000"/>
                                <w:lang w:eastAsia="zh-CN"/>
                              </w:rPr>
                            </w:pPr>
                            <w:r>
                              <w:rPr>
                                <w:rFonts w:hint="eastAsia"/>
                                <w:color w:val="FF0000"/>
                                <w:lang w:eastAsia="zh-CN"/>
                              </w:rPr>
                              <w:t>明显的挤压摩擦痕迹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7" o:spid="_x0000_s1026" o:spt="62" type="#_x0000_t62" style="position:absolute;left:0pt;margin-left:244.75pt;margin-top:42.4pt;height:47.7pt;width:115.95pt;z-index:251662336;v-text-anchor:middle;mso-width-relative:page;mso-height-relative:page;" filled="f" stroked="t" coordsize="21600,21600" o:gfxdata="UEsDBAoAAAAAAIdO4kAAAAAAAAAAAAAAAAAEAAAAZHJzL1BLAwQUAAAACACHTuJAjsN0r9kAAAAK&#10;AQAADwAAAGRycy9kb3ducmV2LnhtbE2Py06EQBBF9yb+Q6dM3BingeDAIM0sTHDhYyHOB/TQNUCk&#10;qwndzODfW650WamTe88t96sdxRlnPzhSEG8iEEitMwN1Cg6f9X0OwgdNRo+OUME3ethX11elLoy7&#10;0Aeem9AJDiFfaAV9CFMhpW97tNpv3ITEv5ObrQ58zp00s75wuB1lEkVbafVA3NDrCZ96bL+axSp4&#10;zzJZv5626zKEztbpS/N299wodXsTR48gAq7hD4ZffVaHip2ObiHjxaggzXcPjCrIU57AQJbEKYgj&#10;k3mUgKxK+X9C9QNQSwMEFAAAAAgAh07iQEyk2MjfAgAAmQUAAA4AAABkcnMvZTJvRG9jLnhtbK1U&#10;y27TQBTdI/EPo9m3fiRxHqpTRYmKkCpatSDWk/E4NpoXM5M45QPonjUSiA2wZs3ntPAZ3Bm7bWhZ&#10;dEEWzh3P9bn3nPs4ONwKjjbM2FrJHCf7MUZMUlXUcpXjVy+P9kYYWUdkQbiSLMcXzOLD6dMnB42e&#10;sFRVihfMIACRdtLoHFfO6UkUWVoxQey+0kzCZamMIA6OZhUVhjSALniUxnEWNcoU2ijKrIW3i/YS&#10;d4jmMYCqLGvKFoquBZOuRTWMEweUbFVri6ch27Jk1J2UpWUO8RwDUxeeEATspX9G0wMyWRmiq5p2&#10;KZDHpHCPkyC1hKC3UAviCFqb+gGUqKlRVpVunyoRtUSCIsAiie9pc14RzQIXkNrqW9Ht/4OlLzan&#10;BtUFdEKKkSQCKn718f3vrx9+ffp+9fPL9efL6x/fUDL0SjXaTuCDc31qupMF09Pelkb4fyCEtjnu&#10;peNxPwONL3KcDrNRFndKs61DFByS/jAdZAOMKHhk8WA4Dg7RHZI21j1jSiBv5LhhxYqdqbUszqCm&#10;c8K5WrugONkcWxekL7r8SfEmwagUHCq5IRzt9dIsTbpS7zgB4TunJO6NR72HTr2/nLIsC0pAol1c&#10;sG5S9UlIdVRzHrqKS9R4WYdAHlECo1JCi4IpNMht5Qojwlcwg9SZwMQqXhf+cw9kzWo55wYBAa/n&#10;oDcetE4VKVj7dhDDz2cMOXTurb2L45NbEFu1n4QQLUlRO5hjXoscjzzQDRKXAOIr3dbWW2673HYF&#10;X6riAhrGqHaSrKZHNUQ4JtadEgOCA1dYLu4EHiVXIIDqLIwqZd796733h46GW4waGEUQ5+2aGIYR&#10;fy6h18dJvw+wLhz6g2EKB7N7s9y9kWsxV6AZtABkF0zv7/iNWRolXsMOmvmocEUkhdhtGbrD3LUr&#10;ArYYZbNZcIN51cQdy3NNPXhb7NnaqbJ2vgZeqFad7gATG8rRbRe/EnbPwetuo07/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I7DdK/ZAAAACgEAAA8AAAAAAAAAAQAgAAAAIgAAAGRycy9kb3ducmV2&#10;LnhtbFBLAQIUABQAAAAIAIdO4kBMpNjI3wIAAJkFAAAOAAAAAAAAAAEAIAAAACgBAABkcnMvZTJv&#10;RG9jLnhtbFBLBQYAAAAABgAGAFkBAAB5BgAAAAA=&#10;" adj="3754,33260,14400">
                <v:fill on="f" focussize="0,0"/>
                <v:stroke weight="1pt" color="#325395 [3204]" miterlimit="8" joinstyle="miter"/>
                <v:imagedata o:title=""/>
                <o:lock v:ext="edit" aspectratio="f"/>
                <v:textbox>
                  <w:txbxContent>
                    <w:p w14:paraId="238F1857">
                      <w:pPr>
                        <w:jc w:val="center"/>
                        <w:rPr>
                          <w:rFonts w:hint="eastAsia" w:eastAsiaTheme="minorEastAsia"/>
                          <w:color w:val="FF0000"/>
                          <w:lang w:eastAsia="zh-CN"/>
                        </w:rPr>
                      </w:pPr>
                      <w:r>
                        <w:rPr>
                          <w:rFonts w:hint="eastAsia"/>
                          <w:color w:val="FF0000"/>
                          <w:lang w:eastAsia="zh-CN"/>
                        </w:rPr>
                        <w:t>明显的挤压摩擦痕迹</w:t>
                      </w:r>
                    </w:p>
                  </w:txbxContent>
                </v:textbox>
              </v:shape>
            </w:pict>
          </mc:Fallback>
        </mc:AlternateContent>
      </w:r>
      <w:r>
        <w:rPr>
          <w:rFonts w:hint="eastAsia" w:ascii="仿宋_GB2312" w:hAnsi="仿宋" w:eastAsia="仿宋_GB2312" w:cs="仿宋"/>
          <w:sz w:val="32"/>
          <w:szCs w:val="32"/>
          <w:lang w:val="en-US" w:eastAsia="zh-CN"/>
        </w:rPr>
        <w:drawing>
          <wp:inline distT="0" distB="0" distL="114300" distR="114300">
            <wp:extent cx="3147060" cy="6002020"/>
            <wp:effectExtent l="0" t="0" r="15240" b="17780"/>
            <wp:docPr id="29" name="图片 2" descr="b24234dd441b6894a354d2ee6cc6c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b24234dd441b6894a354d2ee6cc6c37"/>
                    <pic:cNvPicPr>
                      <a:picLocks noChangeAspect="1"/>
                    </pic:cNvPicPr>
                  </pic:nvPicPr>
                  <pic:blipFill>
                    <a:blip r:embed="rId19"/>
                    <a:stretch>
                      <a:fillRect/>
                    </a:stretch>
                  </pic:blipFill>
                  <pic:spPr>
                    <a:xfrm>
                      <a:off x="0" y="0"/>
                      <a:ext cx="3147060" cy="6002020"/>
                    </a:xfrm>
                    <a:prstGeom prst="rect">
                      <a:avLst/>
                    </a:prstGeom>
                  </pic:spPr>
                </pic:pic>
              </a:graphicData>
            </a:graphic>
          </wp:inline>
        </w:drawing>
      </w:r>
    </w:p>
    <w:p w14:paraId="6E6DC809">
      <w:pPr>
        <w:pStyle w:val="4"/>
        <w:numPr>
          <w:ilvl w:val="0"/>
          <w:numId w:val="0"/>
        </w:numPr>
        <w:ind w:firstLine="640" w:firstLineChars="200"/>
        <w:jc w:val="center"/>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图十四 邓某荣安全帽（后脑部）</w:t>
      </w:r>
    </w:p>
    <w:p w14:paraId="3126C5F1">
      <w:pPr>
        <w:pStyle w:val="4"/>
        <w:numPr>
          <w:ilvl w:val="0"/>
          <w:numId w:val="0"/>
        </w:numPr>
        <w:ind w:firstLine="640" w:firstLineChars="200"/>
        <w:jc w:val="center"/>
        <w:rPr>
          <w:rFonts w:hint="eastAsia" w:ascii="仿宋_GB2312" w:hAnsi="仿宋" w:eastAsia="仿宋_GB2312" w:cs="仿宋"/>
          <w:sz w:val="32"/>
          <w:szCs w:val="32"/>
          <w:lang w:val="en-US" w:eastAsia="zh-CN"/>
        </w:rPr>
      </w:pPr>
      <w:r>
        <w:rPr>
          <w:sz w:val="32"/>
        </w:rPr>
        <mc:AlternateContent>
          <mc:Choice Requires="wps">
            <w:drawing>
              <wp:anchor distT="0" distB="0" distL="114300" distR="114300" simplePos="0" relativeHeight="251663360" behindDoc="0" locked="0" layoutInCell="1" allowOverlap="1">
                <wp:simplePos x="0" y="0"/>
                <wp:positionH relativeFrom="column">
                  <wp:posOffset>4286885</wp:posOffset>
                </wp:positionH>
                <wp:positionV relativeFrom="paragraph">
                  <wp:posOffset>2893695</wp:posOffset>
                </wp:positionV>
                <wp:extent cx="1472565" cy="605790"/>
                <wp:effectExtent l="6350" t="6350" r="6985" b="359410"/>
                <wp:wrapNone/>
                <wp:docPr id="14" name="圆角矩形标注 18"/>
                <wp:cNvGraphicFramePr/>
                <a:graphic xmlns:a="http://schemas.openxmlformats.org/drawingml/2006/main">
                  <a:graphicData uri="http://schemas.microsoft.com/office/word/2010/wordprocessingShape">
                    <wps:wsp>
                      <wps:cNvSpPr/>
                      <wps:spPr>
                        <a:xfrm>
                          <a:off x="0" y="0"/>
                          <a:ext cx="1472565" cy="605790"/>
                        </a:xfrm>
                        <a:prstGeom prst="wedgeRoundRectCallout">
                          <a:avLst>
                            <a:gd name="adj1" fmla="val -32621"/>
                            <a:gd name="adj2" fmla="val 103983"/>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24AB311">
                            <w:pPr>
                              <w:jc w:val="center"/>
                              <w:rPr>
                                <w:rFonts w:hint="eastAsia" w:eastAsiaTheme="minorEastAsia"/>
                                <w:color w:val="FF0000"/>
                                <w:lang w:eastAsia="zh-CN"/>
                              </w:rPr>
                            </w:pPr>
                            <w:r>
                              <w:rPr>
                                <w:rFonts w:hint="eastAsia"/>
                                <w:color w:val="FF0000"/>
                                <w:lang w:eastAsia="zh-CN"/>
                              </w:rPr>
                              <w:t>安全帽下颌带带扣孔被扯断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8" o:spid="_x0000_s1026" o:spt="62" type="#_x0000_t62" style="position:absolute;left:0pt;margin-left:337.55pt;margin-top:227.85pt;height:47.7pt;width:115.95pt;z-index:251663360;v-text-anchor:middle;mso-width-relative:page;mso-height-relative:page;" filled="f" stroked="t" coordsize="21600,21600" o:gfxdata="UEsDBAoAAAAAAIdO4kAAAAAAAAAAAAAAAAAEAAAAZHJzL1BLAwQUAAAACACHTuJAFGMX29kAAAAL&#10;AQAADwAAAGRycy9kb3ducmV2LnhtbE2PQU7DMBBF90jcwRokNojaRnUMIU4XSGEBdEHgAG4yTSJi&#10;O4qdNtyeYQXL0Tz9/36xW93ITjjHIXgDciOAoW9CO/jOwOdHdXsPLCbrWzsGjwa+McKuvLwobN6G&#10;s3/HU506RiE+5tZAn9KUcx6bHp2NmzChp98xzM4mOueOt7M9U7gb+Z0QGXd28NTQ2wmfemy+6sUZ&#10;2GvNq9djti5D6ly1fanfbp5rY66vpHgElnBNfzD86pM6lOR0CItvIxsNZFpJQg1sldLAiHgQmtYd&#10;DCglJfCy4P83lD9QSwMEFAAAAAgAh07iQL2ok4/TAgAAjQUAAA4AAABkcnMvZTJvRG9jLnhtbK1U&#10;S28TMRC+I/EfLN/bfSSbl7qpokRFSBWtWhBnx+vNLvIL28mm/AC4c0YCcQHOnPk5LfwMxt5tm7Yc&#10;eiCHzYxn/Hnmm8fB4VZwtGHG1krmONmPMWKSqqKWqxy/enm0N8LIOiILwpVkOb5gFh9Onz45aPSE&#10;papSvGAGAYi0k0bnuHJOT6LI0ooJYveVZhKMpTKCOFDNKioMaQBd8CiN40HUKFNooyizFk4XrRF3&#10;iOYxgKosa8oWiq4Fk65FNYwTBynZqtYWT0O0ZcmoOylLyxziOYZMXfjCIyAv/TeaHpDJyhBd1bQL&#10;gTwmhHs5CVJLePQGakEcQWtTP4ASNTXKqtLtUyWiNpHACGSRxPe4Oa+IZiEXoNrqG9Lt/4OlLzan&#10;BtUFdEIfI0kEVPzy0/s/3z7+/vzj8tfXqy8frn5+R8nIM9VoO4EL5/rUdJoF0ae9LY3w/5AQ2gZ2&#10;L27YZVuHKBwm/WGaDTKMKNgGcTYcB/qj29vaWPeMKYG8kOOGFSt2ptayOIM6zgnnau0Cy2RzbF2g&#10;u+hiJsWbBKNScKjehnC010sHadKVd8cp3XVK4t541Hvo1LvjNBgMht4HAu3eBek6VB+EVEc156GT&#10;uEQNZJoOY2gwSmA8SmhLEIUGiq1cYUT4CuaOOhMysYrXhb/ugaxZLefcIEggx700642z1qkiBWtP&#10;sxh+XTSde4jsDo4PbkFs1V4JpjZJUTuYXV6LHI880DUSlwDiq9vW00tuu9x2RV6q4gKaxKh2eqym&#10;RzW8cEysOyUGCIdcYaG4E/iUXAEBqpMwqpR5969z7w9dDFaMGhg/IOftmhiGEX8uob/HSb/v5zUo&#10;/WyYgmJ2Lctdi1yLuQLOoAUguiB6f8evxdIo8Rr2zsy/CiYiKbzdlqFT5q5dC7C5KJvNghvMqCbu&#10;WJ5r6sHbYs/WTpW18x3hiWrZ6RSY0lCObqP4NbCrB6/bLTr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BRjF9vZAAAACwEAAA8AAAAAAAAAAQAgAAAAIgAAAGRycy9kb3ducmV2LnhtbFBLAQIUABQA&#10;AAAIAIdO4kC9qJOP0wIAAI0FAAAOAAAAAAAAAAEAIAAAACgBAABkcnMvZTJvRG9jLnhtbFBLBQYA&#10;AAAABgAGAFkBAABtBgAAAAA=&#10;" adj="3754,33260,14400">
                <v:fill on="f" focussize="0,0"/>
                <v:stroke weight="1pt" color="#325395 [3204]" miterlimit="8" joinstyle="miter"/>
                <v:imagedata o:title=""/>
                <o:lock v:ext="edit" aspectratio="f"/>
                <v:textbox>
                  <w:txbxContent>
                    <w:p w14:paraId="624AB311">
                      <w:pPr>
                        <w:jc w:val="center"/>
                        <w:rPr>
                          <w:rFonts w:hint="eastAsia" w:eastAsiaTheme="minorEastAsia"/>
                          <w:color w:val="FF0000"/>
                          <w:lang w:eastAsia="zh-CN"/>
                        </w:rPr>
                      </w:pPr>
                      <w:r>
                        <w:rPr>
                          <w:rFonts w:hint="eastAsia"/>
                          <w:color w:val="FF0000"/>
                          <w:lang w:eastAsia="zh-CN"/>
                        </w:rPr>
                        <w:t>安全帽下颌带带扣孔被扯断</w:t>
                      </w:r>
                    </w:p>
                  </w:txbxContent>
                </v:textbox>
              </v:shape>
            </w:pict>
          </mc:Fallback>
        </mc:AlternateContent>
      </w:r>
      <w:r>
        <w:rPr>
          <w:rFonts w:hint="eastAsia" w:ascii="仿宋_GB2312" w:hAnsi="仿宋" w:eastAsia="仿宋_GB2312" w:cs="仿宋"/>
          <w:sz w:val="32"/>
          <w:szCs w:val="32"/>
          <w:lang w:val="en-US" w:eastAsia="zh-CN"/>
        </w:rPr>
        <w:drawing>
          <wp:inline distT="0" distB="0" distL="114300" distR="114300">
            <wp:extent cx="4060190" cy="7060565"/>
            <wp:effectExtent l="0" t="0" r="16510" b="6985"/>
            <wp:docPr id="15" name="图片 10" descr="967eb3c3536104dd7b84dd244c5d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967eb3c3536104dd7b84dd244c5d122"/>
                    <pic:cNvPicPr>
                      <a:picLocks noChangeAspect="1"/>
                    </pic:cNvPicPr>
                  </pic:nvPicPr>
                  <pic:blipFill>
                    <a:blip r:embed="rId20"/>
                    <a:stretch>
                      <a:fillRect/>
                    </a:stretch>
                  </pic:blipFill>
                  <pic:spPr>
                    <a:xfrm>
                      <a:off x="0" y="0"/>
                      <a:ext cx="4060190" cy="7060565"/>
                    </a:xfrm>
                    <a:prstGeom prst="rect">
                      <a:avLst/>
                    </a:prstGeom>
                  </pic:spPr>
                </pic:pic>
              </a:graphicData>
            </a:graphic>
          </wp:inline>
        </w:drawing>
      </w:r>
      <w:r>
        <w:rPr>
          <w:rFonts w:hint="eastAsia" w:ascii="仿宋_GB2312" w:hAnsi="仿宋" w:eastAsia="仿宋_GB2312" w:cs="仿宋"/>
          <w:sz w:val="32"/>
          <w:szCs w:val="32"/>
          <w:lang w:val="en-US" w:eastAsia="zh-CN"/>
        </w:rPr>
        <w:drawing>
          <wp:inline distT="0" distB="0" distL="114300" distR="114300">
            <wp:extent cx="4060190" cy="7060565"/>
            <wp:effectExtent l="0" t="0" r="16510" b="6985"/>
            <wp:docPr id="30" name="图片 10" descr="967eb3c3536104dd7b84dd244c5d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descr="967eb3c3536104dd7b84dd244c5d122"/>
                    <pic:cNvPicPr>
                      <a:picLocks noChangeAspect="1"/>
                    </pic:cNvPicPr>
                  </pic:nvPicPr>
                  <pic:blipFill>
                    <a:blip r:embed="rId20"/>
                    <a:stretch>
                      <a:fillRect/>
                    </a:stretch>
                  </pic:blipFill>
                  <pic:spPr>
                    <a:xfrm>
                      <a:off x="0" y="0"/>
                      <a:ext cx="4060190" cy="7060565"/>
                    </a:xfrm>
                    <a:prstGeom prst="rect">
                      <a:avLst/>
                    </a:prstGeom>
                  </pic:spPr>
                </pic:pic>
              </a:graphicData>
            </a:graphic>
          </wp:inline>
        </w:drawing>
      </w:r>
    </w:p>
    <w:p w14:paraId="6FC4D3E1">
      <w:pPr>
        <w:pStyle w:val="4"/>
        <w:numPr>
          <w:ilvl w:val="0"/>
          <w:numId w:val="0"/>
        </w:numPr>
        <w:ind w:firstLine="0" w:firstLineChars="0"/>
        <w:jc w:val="center"/>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图十五   邓某荣安全帽的内衬</w:t>
      </w:r>
    </w:p>
    <w:p w14:paraId="6C76F609">
      <w:pPr>
        <w:pStyle w:val="4"/>
        <w:numPr>
          <w:ilvl w:val="0"/>
          <w:numId w:val="0"/>
        </w:numPr>
        <w:ind w:firstLine="0" w:firstLineChars="0"/>
        <w:jc w:val="center"/>
        <w:rPr>
          <w:rFonts w:hint="eastAsia" w:ascii="仿宋_GB2312" w:hAnsi="仿宋" w:eastAsia="仿宋_GB2312" w:cs="仿宋"/>
          <w:sz w:val="32"/>
          <w:szCs w:val="32"/>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1472565</wp:posOffset>
                </wp:positionH>
                <wp:positionV relativeFrom="paragraph">
                  <wp:posOffset>1317625</wp:posOffset>
                </wp:positionV>
                <wp:extent cx="1472565" cy="605790"/>
                <wp:effectExtent l="6350" t="6350" r="6985" b="359410"/>
                <wp:wrapNone/>
                <wp:docPr id="16" name="圆角矩形标注 20"/>
                <wp:cNvGraphicFramePr/>
                <a:graphic xmlns:a="http://schemas.openxmlformats.org/drawingml/2006/main">
                  <a:graphicData uri="http://schemas.microsoft.com/office/word/2010/wordprocessingShape">
                    <wps:wsp>
                      <wps:cNvSpPr/>
                      <wps:spPr>
                        <a:xfrm>
                          <a:off x="0" y="0"/>
                          <a:ext cx="1472565" cy="605790"/>
                        </a:xfrm>
                        <a:prstGeom prst="wedgeRoundRectCallout">
                          <a:avLst>
                            <a:gd name="adj1" fmla="val -32621"/>
                            <a:gd name="adj2" fmla="val 103983"/>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4665523">
                            <w:pPr>
                              <w:jc w:val="center"/>
                              <w:rPr>
                                <w:rFonts w:hint="eastAsia" w:eastAsiaTheme="minorEastAsia"/>
                                <w:color w:val="FF0000"/>
                                <w:lang w:eastAsia="zh-CN"/>
                              </w:rPr>
                            </w:pPr>
                            <w:r>
                              <w:rPr>
                                <w:rFonts w:hint="eastAsia"/>
                                <w:color w:val="FF0000"/>
                                <w:lang w:eastAsia="zh-CN"/>
                              </w:rPr>
                              <w:t>明显的挤压摩擦痕迹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20" o:spid="_x0000_s1026" o:spt="62" type="#_x0000_t62" style="position:absolute;left:0pt;margin-left:115.95pt;margin-top:103.75pt;height:47.7pt;width:115.95pt;z-index:251665408;v-text-anchor:middle;mso-width-relative:page;mso-height-relative:page;" filled="f" stroked="t" coordsize="21600,21600" o:gfxdata="UEsDBAoAAAAAAIdO4kAAAAAAAAAAAAAAAAAEAAAAZHJzL1BLAwQUAAAACACHTuJAfEpSY9oAAAAL&#10;AQAADwAAAGRycy9kb3ducmV2LnhtbE2PTU+EMBCG7yb+h2ZMvBi3BVZwkbIHEzz4cRD9AV2YBSKd&#10;Elp28d87nvQ2k3nyzvMW+9WO4oSzHxxpiDYKBFLj2oE6DZ8f1e09CB8MtWZ0hBq+0cO+vLwoTN66&#10;M73jqQ6d4BDyudHQhzDlUvqmR2v8xk1IfDu62ZrA69zJdjZnDrejjJVKpTUD8YfeTPjYY/NVL1bD&#10;W5bJ6uWYrssQOlttn+vXm6da6+urSD2ACLiGPxh+9VkdSnY6uIVaL0YNcRLtGOVBZXcgmNimCZc5&#10;aEhUvANZFvJ/h/IHUEsDBBQAAAAIAIdO4kCFeaq80wIAAI0FAAAOAAAAZHJzL2Uyb0RvYy54bWyt&#10;VM1uEzEQviPxDpbv7W42yaaJuqmiREVIFa1aEGfH680a+Q/b6aY8ANw5I4G4AGfOPE4Lj8HYu23T&#10;lkMP5LAZe8bfzHzzs3+wkQKdM+u4VgXu7aYYMUV1ydWqwK9eHu7sYeQ8USURWrECXzCHD6ZPn+w3&#10;ZsIyXWtRMosARLlJYwpce28mSeJozSRxu9owBcpKW0k8HO0qKS1pAF2KJEvTPGm0LY3VlDkHt4tW&#10;iTtE+xhAXVWcsoWma8mUb1EtE8RDSq7mxuFpjLaqGPXHVeWYR6LAkKmPX3AC8jJ8k+k+mawsMTWn&#10;XQjkMSHcy0kSrsDpDdSCeILWlj+Akpxa7XTld6mWSZtIZASy6KX3uDmriWExF6DamRvS3f+DpS/O&#10;TyziJXRCjpEiEip++en9n28ff3/+cfnr69WXD1c/v6MsMtUYN4EHZ+bEAm/h5EAMaW8qK8M/JIQ2&#10;kd2LG3bZxiMKl73BKBvmQ4wo6PJ0OBpH0OT2tbHOP2NaoiAUuGHlip3qtSpPoY5zIoRe+8gyOT9y&#10;PtJddjGT8k0Po0oKqN45EWinn+VZryvvllG2bdRL++O9/kOj/h2jPM9HwQYC7fyCdB1qCELpQy5E&#10;7CShUAOZZqMUGowSGI8K2hJEaYBip1YYEbGCuaPexkycFrwMzwOQs6vlXFgECRS4nw3742FrVJOS&#10;tbfDFH5dNJ15jOwOTghuQVzdPomqNknJPcyu4LLAewHoGkkoALmtZ5D8ZrnpirzU5QU0idXt9DhD&#10;Dzl4OCLOnxALhEOusFD8MXwqoYEA3UkY1dq++9d9sIcuBi1GDYwfkPN2TSzDSDxX0N/j3mAQ5jUe&#10;BsMRNCCy25rltkat5VwDZ9ACEF0Ug70X12JltXwNe2cWvIKKKAq+2zJ0h7lv1wJsLspms2gGM2qI&#10;P1JnhgbwttiztdcV96EjAlEtO90BpjSWo9soYQ1sn6PV7Rad/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B8SlJj2gAAAAsBAAAPAAAAAAAAAAEAIAAAACIAAABkcnMvZG93bnJldi54bWxQSwECFAAU&#10;AAAACACHTuJAhXmqvNMCAACNBQAADgAAAAAAAAABACAAAAApAQAAZHJzL2Uyb0RvYy54bWxQSwUG&#10;AAAAAAYABgBZAQAAbgYAAAAA&#10;" adj="3754,33260,14400">
                <v:fill on="f" focussize="0,0"/>
                <v:stroke weight="1pt" color="#325395 [3204]" miterlimit="8" joinstyle="miter"/>
                <v:imagedata o:title=""/>
                <o:lock v:ext="edit" aspectratio="f"/>
                <v:textbox>
                  <w:txbxContent>
                    <w:p w14:paraId="74665523">
                      <w:pPr>
                        <w:jc w:val="center"/>
                        <w:rPr>
                          <w:rFonts w:hint="eastAsia" w:eastAsiaTheme="minorEastAsia"/>
                          <w:color w:val="FF0000"/>
                          <w:lang w:eastAsia="zh-CN"/>
                        </w:rPr>
                      </w:pPr>
                      <w:r>
                        <w:rPr>
                          <w:rFonts w:hint="eastAsia"/>
                          <w:color w:val="FF0000"/>
                          <w:lang w:eastAsia="zh-CN"/>
                        </w:rPr>
                        <w:t>明显的挤压摩擦痕迹</w:t>
                      </w:r>
                    </w:p>
                  </w:txbxContent>
                </v:textbox>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1965960</wp:posOffset>
                </wp:positionH>
                <wp:positionV relativeFrom="paragraph">
                  <wp:posOffset>3993515</wp:posOffset>
                </wp:positionV>
                <wp:extent cx="1472565" cy="605790"/>
                <wp:effectExtent l="6350" t="6350" r="6985" b="359410"/>
                <wp:wrapNone/>
                <wp:docPr id="17" name="圆角矩形标注 19"/>
                <wp:cNvGraphicFramePr/>
                <a:graphic xmlns:a="http://schemas.openxmlformats.org/drawingml/2006/main">
                  <a:graphicData uri="http://schemas.microsoft.com/office/word/2010/wordprocessingShape">
                    <wps:wsp>
                      <wps:cNvSpPr/>
                      <wps:spPr>
                        <a:xfrm>
                          <a:off x="0" y="0"/>
                          <a:ext cx="1472565" cy="605790"/>
                        </a:xfrm>
                        <a:prstGeom prst="wedgeRoundRectCallout">
                          <a:avLst>
                            <a:gd name="adj1" fmla="val -32621"/>
                            <a:gd name="adj2" fmla="val 103983"/>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ED29694">
                            <w:pPr>
                              <w:jc w:val="center"/>
                              <w:rPr>
                                <w:rFonts w:hint="eastAsia" w:eastAsiaTheme="minorEastAsia"/>
                                <w:color w:val="FF0000"/>
                                <w:lang w:eastAsia="zh-CN"/>
                              </w:rPr>
                            </w:pPr>
                            <w:r>
                              <w:rPr>
                                <w:rFonts w:hint="eastAsia"/>
                                <w:color w:val="FF0000"/>
                                <w:lang w:eastAsia="zh-CN"/>
                              </w:rPr>
                              <w:t>明显的挤压摩擦痕迹，并有黑色橡胶末。</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9" o:spid="_x0000_s1026" o:spt="62" type="#_x0000_t62" style="position:absolute;left:0pt;margin-left:154.8pt;margin-top:314.45pt;height:47.7pt;width:115.95pt;z-index:251664384;v-text-anchor:middle;mso-width-relative:page;mso-height-relative:page;" filled="f" stroked="t" coordsize="21600,21600" o:gfxdata="UEsDBAoAAAAAAIdO4kAAAAAAAAAAAAAAAAAEAAAAZHJzL1BLAwQUAAAACACHTuJAIdK5HtsAAAAL&#10;AQAADwAAAGRycy9kb3ducmV2LnhtbE2Py26DMBBF95X6D9ZU6qZqbAiBhDJkUYku+liU5AMc7AAq&#10;HiNsEvr3dVftcnSP7j1T7BczsIueXG8JIVoJYJoaq3pqEY6H6nELzHlJSg6WNMK3drAvb28KmSt7&#10;pU99qX3LQgm5XCJ03o85567ptJFuZUdNITvbyUgfzqnlapLXUG4GHguRciN7CgudHPVzp5uvejYI&#10;H1nGq7dzusy9b02VvNbvDy814v1dJJ6Aeb34Pxh+9YM6lMHpZGdSjg0Ia7FLA4qQxtsdsEBskmgD&#10;7ISQxckaeFnw/z+UP1BLAwQUAAAACACHTuJAFohRmtMCAACNBQAADgAAAGRycy9lMm9Eb2MueG1s&#10;rVRLbxMxEL4j8R8s39t95NVE3VRRoiKkilYtiLPj9WaN/MJ2uik/AO6ckUBcgDNnfk4LP4Oxd9um&#10;LYceyGEz4xl/nvnmsX+wkQKdM+u4VgXOdlOMmKK65GpV4FcvD3f2MHKeqJIIrViBL5jDB9OnT/Yb&#10;M2G5rrUomUUAotykMQWuvTeTJHG0ZpK4XW2YAmOlrSQeVLtKSksaQJciydN0mDTalsZqypyD00Vr&#10;xB2ifQygripO2ULTtWTKt6iWCeIhJVdz4/A0RltVjPrjqnLMI1FgyNTHLzwC8jJ8k+k+mawsMTWn&#10;XQjkMSHcy0kSruDRG6gF8QStLX8AJTm12unK71ItkzaRyAhkkaX3uDmriWExF6DamRvS3f+DpS/O&#10;TyziJXTCCCNFJFT88tP7P98+/v784/LX16svH65+fkfZODDVGDeBC2fmxHaaAzGkvamsDP+QENpE&#10;di9u2GUbjygcZv1RPhgOMKJgG6aD0TjSn9zeNtb5Z0xLFIQCN6xcsVO9VuUp1HFOhNBrH1km50fO&#10;R7rLLmZSvskwqqSA6p0TgXZ6+TDPuvJuOeXbTlnaG+/1Hjr17jgNh8NR8IFAu3dBug41BKH0IRci&#10;dpJQqIFM81EKDUYJjEcFbQmiNECxUyuMiFjB3FFvYyZOC16G6wHI2dVyLiyCBArcywe98aB1qknJ&#10;2tNBCr8ums49RnYHJwS3IK5ur0RTm6TkHmZXcFngvQB0jSQUgITqtvUMkt8sN12Rl7q8gCaxup0e&#10;Z+ghhxeOiPMnxALhkCssFH8Mn0poIEB3Eka1tu/+dR78oYvBilED4wfkvF0TyzASzxX09zjr98O8&#10;RqU/GOWg2G3Lctui1nKugTNoAYguisHfi2uxslq+hr0zC6+CiSgKb7dl6JS5b9cCbC7KZrPoBjNq&#10;iD9SZ4YG8LbYs7XXFfehIwJRLTudAlMay9FtlLAGtvXodbtFp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IdK5HtsAAAALAQAADwAAAAAAAAABACAAAAAiAAAAZHJzL2Rvd25yZXYueG1sUEsBAhQA&#10;FAAAAAgAh07iQBaIUZrTAgAAjQUAAA4AAAAAAAAAAQAgAAAAKgEAAGRycy9lMm9Eb2MueG1sUEsF&#10;BgAAAAAGAAYAWQEAAG8GAAAAAA==&#10;" adj="3754,33260,14400">
                <v:fill on="f" focussize="0,0"/>
                <v:stroke weight="1pt" color="#325395 [3204]" miterlimit="8" joinstyle="miter"/>
                <v:imagedata o:title=""/>
                <o:lock v:ext="edit" aspectratio="f"/>
                <v:textbox>
                  <w:txbxContent>
                    <w:p w14:paraId="7ED29694">
                      <w:pPr>
                        <w:jc w:val="center"/>
                        <w:rPr>
                          <w:rFonts w:hint="eastAsia" w:eastAsiaTheme="minorEastAsia"/>
                          <w:color w:val="FF0000"/>
                          <w:lang w:eastAsia="zh-CN"/>
                        </w:rPr>
                      </w:pPr>
                      <w:r>
                        <w:rPr>
                          <w:rFonts w:hint="eastAsia"/>
                          <w:color w:val="FF0000"/>
                          <w:lang w:eastAsia="zh-CN"/>
                        </w:rPr>
                        <w:t>明显的挤压摩擦痕迹，并有黑色橡胶末。</w:t>
                      </w:r>
                    </w:p>
                  </w:txbxContent>
                </v:textbox>
              </v:shape>
            </w:pict>
          </mc:Fallback>
        </mc:AlternateContent>
      </w:r>
      <w:r>
        <w:rPr>
          <w:rFonts w:hint="eastAsia" w:ascii="仿宋_GB2312" w:hAnsi="仿宋" w:eastAsia="仿宋_GB2312" w:cs="仿宋"/>
          <w:sz w:val="32"/>
          <w:szCs w:val="32"/>
          <w:lang w:val="en-US" w:eastAsia="zh-CN"/>
        </w:rPr>
        <w:drawing>
          <wp:inline distT="0" distB="0" distL="114300" distR="114300">
            <wp:extent cx="4648835" cy="6541135"/>
            <wp:effectExtent l="0" t="0" r="18415" b="12065"/>
            <wp:docPr id="18" name="图片 13" descr="eae8cc27988dc42f1c6cd9d781d00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eae8cc27988dc42f1c6cd9d781d004f"/>
                    <pic:cNvPicPr>
                      <a:picLocks noChangeAspect="1"/>
                    </pic:cNvPicPr>
                  </pic:nvPicPr>
                  <pic:blipFill>
                    <a:blip r:embed="rId21"/>
                    <a:stretch>
                      <a:fillRect/>
                    </a:stretch>
                  </pic:blipFill>
                  <pic:spPr>
                    <a:xfrm>
                      <a:off x="0" y="0"/>
                      <a:ext cx="4648835" cy="6541135"/>
                    </a:xfrm>
                    <a:prstGeom prst="rect">
                      <a:avLst/>
                    </a:prstGeom>
                  </pic:spPr>
                </pic:pic>
              </a:graphicData>
            </a:graphic>
          </wp:inline>
        </w:drawing>
      </w:r>
    </w:p>
    <w:p w14:paraId="429B9BAB">
      <w:pPr>
        <w:pStyle w:val="4"/>
        <w:numPr>
          <w:ilvl w:val="0"/>
          <w:numId w:val="0"/>
        </w:numPr>
        <w:ind w:firstLine="0" w:firstLineChars="0"/>
        <w:jc w:val="center"/>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图十六  邓某荣安全帽的前面及顶部</w:t>
      </w:r>
    </w:p>
    <w:p w14:paraId="2E09B69A">
      <w:pPr>
        <w:pStyle w:val="4"/>
        <w:numPr>
          <w:ilvl w:val="0"/>
          <w:numId w:val="0"/>
        </w:numPr>
        <w:ind w:firstLine="0" w:firstLineChars="0"/>
        <w:jc w:val="center"/>
        <w:rPr>
          <w:rFonts w:hint="eastAsia" w:ascii="仿宋_GB2312" w:hAnsi="仿宋" w:eastAsia="仿宋_GB2312" w:cs="仿宋"/>
          <w:sz w:val="32"/>
          <w:szCs w:val="32"/>
          <w:lang w:val="en-US" w:eastAsia="zh-CN"/>
        </w:rPr>
      </w:pPr>
      <w:r>
        <w:rPr>
          <w:sz w:val="32"/>
        </w:rPr>
        <mc:AlternateContent>
          <mc:Choice Requires="wps">
            <w:drawing>
              <wp:anchor distT="0" distB="0" distL="114300" distR="114300" simplePos="0" relativeHeight="251666432" behindDoc="0" locked="0" layoutInCell="1" allowOverlap="1">
                <wp:simplePos x="0" y="0"/>
                <wp:positionH relativeFrom="column">
                  <wp:posOffset>3031490</wp:posOffset>
                </wp:positionH>
                <wp:positionV relativeFrom="paragraph">
                  <wp:posOffset>956310</wp:posOffset>
                </wp:positionV>
                <wp:extent cx="1472565" cy="605790"/>
                <wp:effectExtent l="6350" t="6350" r="6985" b="359410"/>
                <wp:wrapNone/>
                <wp:docPr id="19" name="圆角矩形标注 22"/>
                <wp:cNvGraphicFramePr/>
                <a:graphic xmlns:a="http://schemas.openxmlformats.org/drawingml/2006/main">
                  <a:graphicData uri="http://schemas.microsoft.com/office/word/2010/wordprocessingShape">
                    <wps:wsp>
                      <wps:cNvSpPr/>
                      <wps:spPr>
                        <a:xfrm>
                          <a:off x="0" y="0"/>
                          <a:ext cx="1472565" cy="605790"/>
                        </a:xfrm>
                        <a:prstGeom prst="wedgeRoundRectCallout">
                          <a:avLst>
                            <a:gd name="adj1" fmla="val -32621"/>
                            <a:gd name="adj2" fmla="val 103983"/>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EC86B09">
                            <w:pPr>
                              <w:jc w:val="center"/>
                              <w:rPr>
                                <w:rFonts w:hint="eastAsia" w:eastAsiaTheme="minorEastAsia"/>
                                <w:color w:val="FF0000"/>
                                <w:lang w:eastAsia="zh-CN"/>
                              </w:rPr>
                            </w:pPr>
                            <w:r>
                              <w:rPr>
                                <w:rFonts w:hint="eastAsia"/>
                                <w:color w:val="FF0000"/>
                                <w:lang w:eastAsia="zh-CN"/>
                              </w:rPr>
                              <w:t>面屏明显的折痕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22" o:spid="_x0000_s1026" o:spt="62" type="#_x0000_t62" style="position:absolute;left:0pt;margin-left:238.7pt;margin-top:75.3pt;height:47.7pt;width:115.95pt;z-index:251666432;v-text-anchor:middle;mso-width-relative:page;mso-height-relative:page;" filled="f" stroked="t" coordsize="21600,21600" o:gfxdata="UEsDBAoAAAAAAIdO4kAAAAAAAAAAAAAAAAAEAAAAZHJzL1BLAwQUAAAACACHTuJAbqUeHtoAAAAL&#10;AQAADwAAAGRycy9kb3ducmV2LnhtbE2Py07DMBBF90j8gzVIbBC1W0JcQpwukMKCx4LQD3CTaRIR&#10;j6PYacPfM6xgObpH957Jd4sbxAmn0HsysF4pEEi1b3pqDew/y9stiBAtNXbwhAa+McCuuLzIbdb4&#10;M33gqYqt4BIKmTXQxThmUoa6Q2fDyo9InB395Gzkc2plM9kzl7tBbpRKpbM98UJnR3zqsP6qZmfg&#10;XWtZvh7TZe5j68rkpXq7ea6Mub5aq0cQEZf4B8OvPqtDwU4HP1MTxGAg0TphlIN7lYJgQquHOxAH&#10;A5skVSCLXP7/ofgBUEsDBBQAAAAIAIdO4kDwdG820wIAAI0FAAAOAAAAZHJzL2Uyb0RvYy54bWyt&#10;VM1uEzEQviPxDpbv7W42f03UTRUlKkKqaNSCODteb9bIf9hONuUB4M4ZCcQFOHPmcVp4DMbebZu2&#10;HHogh82MZ/x55pufw6OtFGjDrONa5bizn2LEFNUFV6scv3p5vHeAkfNEFURoxXJ8wRw+mjx9clib&#10;Mct0pUXBLAIQ5ca1yXHlvRkniaMVk8Tta8MUGEttJfGg2lVSWFIDuhRJlqaDpNa2MFZT5hyczhsj&#10;bhHtYwB1WXLK5pquJVO+QbVMEA8puYobhycx2rJk1J+WpWMeiRxDpj5+4RGQl+GbTA7JeGWJqTht&#10;QyCPCeFeTpJwBY/eQM2JJ2ht+QMoyanVTpd+n2qZNIlERiCLTnqPm/OKGBZzAaqduSHd/T9Y+mKz&#10;sIgX0AkjjBSRUPHLT+//fPv4+/OPy19fr758uPr5HWVZYKo2bgwXzs3CtpoDMaS9La0M/5AQ2kZ2&#10;L27YZVuPKBx2esOsP+hjRME2SPvDUaQ/ub1trPPPmJYoCDmuWbFiZ3qtijOo44wIodc+skw2J85H&#10;uos2ZlK86WBUSgHV2xCB9rrZIOu05d1xynadOml3dNB96NS94zQYDIbBBwJt3wXpOtQQhNLHXIjY&#10;SUKhGjLNhik0GCUwHiW0JYjSAMVOrTAiYgVzR72NmTgteBGuByBnV8uZsAgSyHE363dH/capIgVr&#10;Tvsp/NpoWvcY2R2cENycuKq5Ek1NkpJ7mF3BZY4PAtA1klAAEqrb1DNIfrvctkVe6uICmsTqZnqc&#10;occcXjghzi+IBcIhV1go/hQ+pdBAgG4ljCpt3/3rPPhDF4MVoxrGD8h5uyaWYSSeK+jvUafXC/Ma&#10;lV5/mIFidy3LXYtay5kGzqAFILooBn8vrsXSavka9s40vAomoii83ZShVWa+WQuwuSibTqMbzKgh&#10;/kSdGxrAm2JP116X3IeOCEQ17LQKTGksR7tRwhrY1aPX7Rad/A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BupR4e2gAAAAsBAAAPAAAAAAAAAAEAIAAAACIAAABkcnMvZG93bnJldi54bWxQSwECFAAU&#10;AAAACACHTuJA8HRvNtMCAACNBQAADgAAAAAAAAABACAAAAApAQAAZHJzL2Uyb0RvYy54bWxQSwUG&#10;AAAAAAYABgBZAQAAbgYAAAAA&#10;" adj="3754,33260,14400">
                <v:fill on="f" focussize="0,0"/>
                <v:stroke weight="1pt" color="#325395 [3204]" miterlimit="8" joinstyle="miter"/>
                <v:imagedata o:title=""/>
                <o:lock v:ext="edit" aspectratio="f"/>
                <v:textbox>
                  <w:txbxContent>
                    <w:p w14:paraId="1EC86B09">
                      <w:pPr>
                        <w:jc w:val="center"/>
                        <w:rPr>
                          <w:rFonts w:hint="eastAsia" w:eastAsiaTheme="minorEastAsia"/>
                          <w:color w:val="FF0000"/>
                          <w:lang w:eastAsia="zh-CN"/>
                        </w:rPr>
                      </w:pPr>
                      <w:r>
                        <w:rPr>
                          <w:rFonts w:hint="eastAsia"/>
                          <w:color w:val="FF0000"/>
                          <w:lang w:eastAsia="zh-CN"/>
                        </w:rPr>
                        <w:t>面屏明显的折痕</w:t>
                      </w:r>
                    </w:p>
                  </w:txbxContent>
                </v:textbox>
              </v:shape>
            </w:pict>
          </mc:Fallback>
        </mc:AlternateContent>
      </w:r>
      <w:r>
        <w:rPr>
          <w:rFonts w:hint="eastAsia" w:ascii="仿宋_GB2312" w:hAnsi="仿宋" w:eastAsia="仿宋_GB2312" w:cs="仿宋"/>
          <w:sz w:val="32"/>
          <w:szCs w:val="32"/>
          <w:lang w:val="en-US" w:eastAsia="zh-CN"/>
        </w:rPr>
        <w:drawing>
          <wp:inline distT="0" distB="0" distL="114300" distR="114300">
            <wp:extent cx="5264785" cy="3549650"/>
            <wp:effectExtent l="0" t="0" r="12065" b="12700"/>
            <wp:docPr id="20" name="图片 8" descr="9f267e89e654d18d493346cc26d8c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descr="9f267e89e654d18d493346cc26d8cd4"/>
                    <pic:cNvPicPr>
                      <a:picLocks noChangeAspect="1"/>
                    </pic:cNvPicPr>
                  </pic:nvPicPr>
                  <pic:blipFill>
                    <a:blip r:embed="rId22"/>
                    <a:stretch>
                      <a:fillRect/>
                    </a:stretch>
                  </pic:blipFill>
                  <pic:spPr>
                    <a:xfrm>
                      <a:off x="0" y="0"/>
                      <a:ext cx="5264785" cy="3549650"/>
                    </a:xfrm>
                    <a:prstGeom prst="rect">
                      <a:avLst/>
                    </a:prstGeom>
                  </pic:spPr>
                </pic:pic>
              </a:graphicData>
            </a:graphic>
          </wp:inline>
        </w:drawing>
      </w:r>
    </w:p>
    <w:p w14:paraId="7B6FB226">
      <w:pPr>
        <w:pStyle w:val="4"/>
        <w:numPr>
          <w:ilvl w:val="0"/>
          <w:numId w:val="0"/>
        </w:numPr>
        <w:ind w:firstLine="0" w:firstLineChars="0"/>
        <w:jc w:val="center"/>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图十七 邓某荣防护面屏</w:t>
      </w:r>
    </w:p>
    <w:p w14:paraId="445BAB72">
      <w:pPr>
        <w:pStyle w:val="4"/>
        <w:numPr>
          <w:ilvl w:val="0"/>
          <w:numId w:val="0"/>
        </w:numPr>
        <w:ind w:firstLine="640" w:firstLineChars="200"/>
        <w:rPr>
          <w:rFonts w:hint="eastAsia" w:ascii="仿宋_GB2312" w:hAnsi="仿宋" w:eastAsia="仿宋_GB2312" w:cs="仿宋"/>
          <w:sz w:val="32"/>
          <w:szCs w:val="32"/>
          <w:lang w:val="en-US" w:eastAsia="zh-CN"/>
        </w:rPr>
      </w:pPr>
    </w:p>
    <w:p w14:paraId="7BDAC538">
      <w:pPr>
        <w:pStyle w:val="4"/>
        <w:numPr>
          <w:ilvl w:val="0"/>
          <w:numId w:val="0"/>
        </w:numPr>
        <w:ind w:firstLine="0" w:firstLineChars="0"/>
        <w:jc w:val="center"/>
        <w:rPr>
          <w:rFonts w:hint="eastAsia"/>
          <w:lang w:val="en-US" w:eastAsia="zh-CN"/>
        </w:rPr>
      </w:pPr>
      <w:r>
        <w:drawing>
          <wp:inline distT="0" distB="0" distL="114300" distR="114300">
            <wp:extent cx="4514850" cy="2815590"/>
            <wp:effectExtent l="0" t="0" r="0" b="381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23"/>
                    <a:stretch>
                      <a:fillRect/>
                    </a:stretch>
                  </pic:blipFill>
                  <pic:spPr>
                    <a:xfrm>
                      <a:off x="0" y="0"/>
                      <a:ext cx="4514850" cy="2815590"/>
                    </a:xfrm>
                    <a:prstGeom prst="rect">
                      <a:avLst/>
                    </a:prstGeom>
                    <a:noFill/>
                    <a:ln>
                      <a:noFill/>
                    </a:ln>
                  </pic:spPr>
                </pic:pic>
              </a:graphicData>
            </a:graphic>
          </wp:inline>
        </w:drawing>
      </w:r>
    </w:p>
    <w:p w14:paraId="5B7AC14C">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图十八  邓某荣倒伏皮带示意图</w:t>
      </w:r>
    </w:p>
    <w:p w14:paraId="7621CA45">
      <w:pPr>
        <w:pStyle w:val="4"/>
        <w:numPr>
          <w:ilvl w:val="0"/>
          <w:numId w:val="0"/>
        </w:numPr>
        <w:ind w:firstLine="0" w:firstLineChars="0"/>
        <w:jc w:val="center"/>
        <w:rPr>
          <w:rFonts w:hint="eastAsia" w:ascii="仿宋_GB2312" w:hAnsi="仿宋" w:eastAsia="仿宋_GB2312" w:cs="仿宋"/>
          <w:sz w:val="32"/>
          <w:szCs w:val="32"/>
          <w:lang w:val="en-US" w:eastAsia="zh-CN"/>
        </w:rPr>
      </w:pPr>
      <w:r>
        <w:drawing>
          <wp:inline distT="0" distB="0" distL="114300" distR="114300">
            <wp:extent cx="4984750" cy="2900680"/>
            <wp:effectExtent l="0" t="0" r="6350" b="1397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24"/>
                    <a:stretch>
                      <a:fillRect/>
                    </a:stretch>
                  </pic:blipFill>
                  <pic:spPr>
                    <a:xfrm>
                      <a:off x="0" y="0"/>
                      <a:ext cx="4984750" cy="2900680"/>
                    </a:xfrm>
                    <a:prstGeom prst="rect">
                      <a:avLst/>
                    </a:prstGeom>
                    <a:noFill/>
                    <a:ln>
                      <a:noFill/>
                    </a:ln>
                  </pic:spPr>
                </pic:pic>
              </a:graphicData>
            </a:graphic>
          </wp:inline>
        </w:drawing>
      </w:r>
    </w:p>
    <w:p w14:paraId="362EF03E">
      <w:pPr>
        <w:pStyle w:val="4"/>
        <w:numPr>
          <w:ilvl w:val="0"/>
          <w:numId w:val="0"/>
        </w:numPr>
        <w:ind w:firstLine="0" w:firstLineChars="0"/>
        <w:jc w:val="center"/>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图十九 邓某荣遗体发现位置和形态示意图</w:t>
      </w:r>
    </w:p>
    <w:p w14:paraId="71FA424C">
      <w:pPr>
        <w:pStyle w:val="4"/>
        <w:numPr>
          <w:ilvl w:val="0"/>
          <w:numId w:val="0"/>
        </w:numPr>
        <w:ind w:firstLine="0" w:firstLineChars="0"/>
        <w:jc w:val="center"/>
        <w:rPr>
          <w:rFonts w:hint="default" w:ascii="仿宋_GB2312" w:hAnsi="仿宋" w:eastAsia="仿宋_GB2312" w:cs="仿宋"/>
          <w:sz w:val="32"/>
          <w:szCs w:val="32"/>
          <w:lang w:val="en-US" w:eastAsia="zh-CN"/>
        </w:rPr>
      </w:pPr>
      <w:r>
        <w:rPr>
          <w:rFonts w:hint="default" w:ascii="仿宋_GB2312" w:hAnsi="仿宋" w:eastAsia="仿宋_GB2312" w:cs="仿宋"/>
          <w:sz w:val="32"/>
          <w:szCs w:val="32"/>
          <w:lang w:val="en-US" w:eastAsia="zh-CN"/>
        </w:rPr>
        <w:drawing>
          <wp:inline distT="0" distB="0" distL="114300" distR="114300">
            <wp:extent cx="5299710" cy="2571750"/>
            <wp:effectExtent l="0" t="0" r="15240" b="0"/>
            <wp:docPr id="28" name="图片 28" descr="4ceb21ddc8ead06326b3c3c401b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ceb21ddc8ead06326b3c3c401b6926"/>
                    <pic:cNvPicPr>
                      <a:picLocks noChangeAspect="1"/>
                    </pic:cNvPicPr>
                  </pic:nvPicPr>
                  <pic:blipFill>
                    <a:blip r:embed="rId25"/>
                    <a:stretch>
                      <a:fillRect/>
                    </a:stretch>
                  </pic:blipFill>
                  <pic:spPr>
                    <a:xfrm>
                      <a:off x="0" y="0"/>
                      <a:ext cx="5299710" cy="2571750"/>
                    </a:xfrm>
                    <a:prstGeom prst="rect">
                      <a:avLst/>
                    </a:prstGeom>
                  </pic:spPr>
                </pic:pic>
              </a:graphicData>
            </a:graphic>
          </wp:inline>
        </w:drawing>
      </w:r>
    </w:p>
    <w:p w14:paraId="20A69501">
      <w:pPr>
        <w:pStyle w:val="4"/>
        <w:numPr>
          <w:ilvl w:val="0"/>
          <w:numId w:val="0"/>
        </w:numPr>
        <w:rPr>
          <w:rFonts w:hint="eastAsia" w:ascii="仿宋_GB2312" w:hAnsi="仿宋" w:eastAsia="仿宋_GB2312" w:cs="仿宋"/>
          <w:sz w:val="32"/>
          <w:szCs w:val="32"/>
          <w:lang w:val="en-US" w:eastAsia="zh-CN"/>
        </w:rPr>
      </w:pPr>
      <w:r>
        <w:rPr>
          <w:rFonts w:hint="eastAsia"/>
          <w:lang w:val="en-US" w:eastAsia="zh-CN"/>
        </w:rPr>
        <w:t xml:space="preserve">                 </w:t>
      </w:r>
      <w:r>
        <w:rPr>
          <w:rFonts w:hint="eastAsia" w:ascii="仿宋_GB2312" w:hAnsi="仿宋" w:eastAsia="仿宋_GB2312" w:cs="仿宋"/>
          <w:sz w:val="32"/>
          <w:szCs w:val="32"/>
          <w:lang w:val="en-US" w:eastAsia="zh-CN"/>
        </w:rPr>
        <w:t>图二十：转向轮和提升皮带（邓某荣最终发现处）</w:t>
      </w:r>
    </w:p>
    <w:p w14:paraId="0A8A8682">
      <w:pPr>
        <w:pStyle w:val="4"/>
        <w:numPr>
          <w:ilvl w:val="0"/>
          <w:numId w:val="0"/>
        </w:numPr>
        <w:ind w:firstLine="0" w:firstLineChars="0"/>
        <w:jc w:val="both"/>
        <w:rPr>
          <w:rFonts w:hint="default" w:ascii="仿宋_GB2312" w:hAnsi="仿宋" w:eastAsia="仿宋_GB2312" w:cs="仿宋"/>
          <w:sz w:val="32"/>
          <w:szCs w:val="32"/>
          <w:lang w:val="en-US" w:eastAsia="zh-CN"/>
        </w:rPr>
      </w:pPr>
    </w:p>
    <w:p w14:paraId="54EB8722">
      <w:pPr>
        <w:pStyle w:val="4"/>
        <w:numPr>
          <w:ilvl w:val="0"/>
          <w:numId w:val="0"/>
        </w:num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经现场勘察，结合邓某荣劳动保护用品掉落位置，现场痕迹，遗体发现的位置及形态，邓某荣的职业体检报告、日常表现，张浩鑫现场目击描述，以及其他当班人员问询等，作如下鉴定：</w:t>
      </w:r>
    </w:p>
    <w:p w14:paraId="2C6717FB">
      <w:pPr>
        <w:pStyle w:val="4"/>
        <w:numPr>
          <w:ilvl w:val="0"/>
          <w:numId w:val="0"/>
        </w:num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1.依据现场核查，现场铁铲、锤子靠北墙摆放整齐情况（见图二），判断当时邓某荣无清扫物料、搞卫生等作业。</w:t>
      </w:r>
    </w:p>
    <w:p w14:paraId="120A4E0F">
      <w:pPr>
        <w:pStyle w:val="4"/>
        <w:numPr>
          <w:ilvl w:val="0"/>
          <w:numId w:val="0"/>
        </w:num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2.依据现场核查，安全帽位于尾轮南面（见图七），劳保鞋位于尾轮皮带北侧（见图七），面罩位于尾轮皮带后下方（见图八）等，且皮带尾轮钢支架横档立面有一大一小明显擦痕（见图十二），其高度、大小与人体大腿、小腿相符，判断事件发生时，邓某荣应位于靠近尾轮西面，并由此倒向皮带并被带上皮带。2024年5月9日下午，技术鉴定专家及相关人员在事故现场用人体模型进行事故模拟，证实了上述判断（见事故模拟视频）。</w:t>
      </w:r>
    </w:p>
    <w:p w14:paraId="358F457C">
      <w:pPr>
        <w:pStyle w:val="4"/>
        <w:numPr>
          <w:ilvl w:val="0"/>
          <w:numId w:val="0"/>
        </w:num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3.依据现场核查，皮带轮钢支架和下料斗箱体边缘等均无脚印或者擦痕（见图三、四、五、六、八），</w:t>
      </w:r>
      <w:r>
        <w:rPr>
          <w:rFonts w:hint="eastAsia" w:ascii="仿宋_GB2312" w:hAnsi="仿宋" w:eastAsia="仿宋_GB2312" w:cs="仿宋"/>
          <w:strike w:val="0"/>
          <w:sz w:val="32"/>
          <w:szCs w:val="32"/>
          <w:lang w:val="en-US" w:eastAsia="zh-CN"/>
        </w:rPr>
        <w:t>排除死者攀爬箱体或者皮带轮等违章作业，掉落皮带的可能，同时表明死者在事故过程无挣扎及自救动作。</w:t>
      </w:r>
    </w:p>
    <w:p w14:paraId="13324959">
      <w:pPr>
        <w:pStyle w:val="4"/>
        <w:numPr>
          <w:ilvl w:val="0"/>
          <w:numId w:val="0"/>
        </w:num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4.依据现场核查，安全帽前端和后脑部有明显挤压摩擦痕，下颌带带扣断裂，且安全帽前端有黑色橡胶末，与皮带材质一致。面屏掉落在皮带尾轮下方地面有压断痕。推断邓某荣面部朝下，倒在皮带上时，防护面屏爆裂并弹落在皮带尾轮下方。</w:t>
      </w:r>
    </w:p>
    <w:p w14:paraId="3B971492">
      <w:pPr>
        <w:pStyle w:val="4"/>
        <w:numPr>
          <w:ilvl w:val="0"/>
          <w:numId w:val="0"/>
        </w:numPr>
        <w:spacing w:line="58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5.依据设备资料（表1），皮带转速为0.2m/s，皮带宽0.8米，皮带尾部至下料口箱体西面下沿2.9米长，人员有14.5秒反应自救时间，而成人反应时间为0.2秒，足够一个正常人自救。从皮带宽度和反应自救时间推断，邓某荣全程应无自救、挣扎等行为。</w:t>
      </w:r>
    </w:p>
    <w:p w14:paraId="6106BCCC">
      <w:pPr>
        <w:pStyle w:val="4"/>
        <w:numPr>
          <w:ilvl w:val="0"/>
          <w:numId w:val="0"/>
        </w:numPr>
        <w:spacing w:line="58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6.依据现场核查，二楼平台防护设施完整，无大尺寸缝隙，且皮带处于平台中部正下方，判断不存在从二楼平台坠落至皮带的可能。一楼下料箱体北侧、南侧均完全封闭，无法进入。</w:t>
      </w:r>
    </w:p>
    <w:p w14:paraId="05DD367E">
      <w:pPr>
        <w:pStyle w:val="4"/>
        <w:numPr>
          <w:ilvl w:val="0"/>
          <w:numId w:val="0"/>
        </w:numPr>
        <w:spacing w:line="58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7.依据现场核查，料斗下沿与皮带之间的高度差为300 mm。皮带中间设有隔板，均为橡胶材质，具有弹性，依此则料斗下沿与皮带底板约有40mm高差，且料斗下料口斜板呈倒八形，斜板间最窄处有400mm宽（见图一、十二、十三）。依据</w:t>
      </w:r>
      <w:r>
        <w:rPr>
          <w:rFonts w:hint="eastAsia" w:ascii="仿宋_GB2312" w:hAnsi="仿宋" w:eastAsia="仿宋_GB2312" w:cs="仿宋"/>
          <w:sz w:val="32"/>
          <w:szCs w:val="32"/>
          <w:u w:val="none"/>
          <w:lang w:val="en-US" w:eastAsia="zh-CN"/>
        </w:rPr>
        <w:t xml:space="preserve">GB/T 10000-2023T《中国成年人人体尺寸》 </w:t>
      </w:r>
      <w:r>
        <w:rPr>
          <w:rFonts w:hint="eastAsia" w:ascii="仿宋_GB2312" w:hAnsi="仿宋" w:eastAsia="仿宋_GB2312" w:cs="仿宋"/>
          <w:sz w:val="32"/>
          <w:szCs w:val="32"/>
          <w:lang w:eastAsia="zh-CN"/>
        </w:rPr>
        <w:t>，邓某荣身高为</w:t>
      </w:r>
      <w:r>
        <w:rPr>
          <w:rFonts w:hint="eastAsia" w:ascii="仿宋_GB2312" w:hAnsi="仿宋" w:eastAsia="仿宋_GB2312" w:cs="仿宋"/>
          <w:sz w:val="32"/>
          <w:szCs w:val="32"/>
          <w:lang w:val="en-US" w:eastAsia="zh-CN"/>
        </w:rPr>
        <w:t>1670mm</w:t>
      </w:r>
      <w:r>
        <w:rPr>
          <w:rFonts w:hint="eastAsia" w:ascii="仿宋_GB2312" w:hAnsi="仿宋" w:eastAsia="仿宋_GB2312" w:cs="仿宋"/>
          <w:sz w:val="32"/>
          <w:szCs w:val="32"/>
          <w:u w:val="none"/>
          <w:lang w:val="en-US" w:eastAsia="zh-CN"/>
        </w:rPr>
        <w:t>，则仅需宽384</w:t>
      </w:r>
      <w:r>
        <w:rPr>
          <w:rFonts w:hint="eastAsia" w:ascii="仿宋_GB2312" w:hAnsi="仿宋" w:eastAsia="仿宋_GB2312" w:cs="仿宋"/>
          <w:sz w:val="32"/>
          <w:szCs w:val="32"/>
          <w:lang w:val="en-US" w:eastAsia="zh-CN"/>
        </w:rPr>
        <w:t>mm</w:t>
      </w:r>
      <w:r>
        <w:rPr>
          <w:rFonts w:hint="eastAsia" w:ascii="仿宋_GB2312" w:hAnsi="仿宋" w:eastAsia="仿宋_GB2312" w:cs="仿宋"/>
          <w:sz w:val="32"/>
          <w:szCs w:val="32"/>
          <w:u w:val="none"/>
          <w:lang w:val="en-US" w:eastAsia="zh-CN"/>
        </w:rPr>
        <w:t>，高218</w:t>
      </w:r>
      <w:r>
        <w:rPr>
          <w:rFonts w:hint="eastAsia" w:ascii="仿宋_GB2312" w:hAnsi="仿宋" w:eastAsia="仿宋_GB2312" w:cs="仿宋"/>
          <w:sz w:val="32"/>
          <w:szCs w:val="32"/>
          <w:lang w:val="en-US" w:eastAsia="zh-CN"/>
        </w:rPr>
        <w:t>mm即可通过。由此判断人员能随皮带通过下料斗与皮带空间。</w:t>
      </w:r>
    </w:p>
    <w:p w14:paraId="06215F94">
      <w:pPr>
        <w:pStyle w:val="4"/>
        <w:numPr>
          <w:ilvl w:val="0"/>
          <w:numId w:val="0"/>
        </w:numPr>
        <w:spacing w:line="580" w:lineRule="exact"/>
        <w:ind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8.邓某荣最终发现在东侧转向轮和皮带之间，左手挂在东侧皮带头部的北面钢结构上，右手挂在东侧皮带的南面钢结构上，面向里，头朝向上、在皮带与滚轮之间，脚在箱体下方皮带上。现场设备设施及地面均无喷溅血迹，无血泊和凝血块等，符合死后伤特征。（见图三、十三、十四、二十）</w:t>
      </w:r>
    </w:p>
    <w:p w14:paraId="334D755E">
      <w:pPr>
        <w:pStyle w:val="4"/>
        <w:numPr>
          <w:ilvl w:val="0"/>
          <w:numId w:val="0"/>
        </w:numPr>
        <w:spacing w:line="580" w:lineRule="exact"/>
        <w:ind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9.经查阅邓某荣体检报告，确认邓某荣患有高血压（收缩压：148mmHg，舒张压：101mmHg）。</w:t>
      </w:r>
    </w:p>
    <w:p w14:paraId="0CCE749B">
      <w:pPr>
        <w:pStyle w:val="4"/>
        <w:numPr>
          <w:ilvl w:val="0"/>
          <w:numId w:val="0"/>
        </w:numPr>
        <w:spacing w:line="580" w:lineRule="exact"/>
        <w:ind w:firstLine="640" w:firstLineChars="200"/>
        <w:jc w:val="both"/>
        <w:rPr>
          <w:rFonts w:hint="eastAsia" w:ascii="仿宋_GB2312" w:hAnsi="仿宋" w:eastAsia="仿宋_GB2312" w:cs="仿宋"/>
          <w:sz w:val="32"/>
          <w:szCs w:val="32"/>
          <w:u w:val="none"/>
          <w:lang w:val="en-US" w:eastAsia="zh-CN"/>
        </w:rPr>
      </w:pPr>
      <w:r>
        <w:rPr>
          <w:rFonts w:hint="eastAsia" w:ascii="仿宋_GB2312" w:hAnsi="仿宋" w:eastAsia="仿宋_GB2312" w:cs="仿宋"/>
          <w:sz w:val="32"/>
          <w:szCs w:val="32"/>
          <w:lang w:val="en-US" w:eastAsia="zh-CN"/>
        </w:rPr>
        <w:t>综合以上勘察</w:t>
      </w:r>
      <w:r>
        <w:rPr>
          <w:rFonts w:hint="eastAsia"/>
          <w:lang w:val="en-US" w:eastAsia="zh-CN"/>
        </w:rPr>
        <w:t>，</w:t>
      </w:r>
      <w:r>
        <w:rPr>
          <w:rFonts w:hint="eastAsia" w:ascii="仿宋_GB2312" w:hAnsi="仿宋" w:eastAsia="仿宋_GB2312" w:cs="仿宋"/>
          <w:color w:val="auto"/>
          <w:sz w:val="32"/>
          <w:szCs w:val="32"/>
          <w:lang w:val="en-US" w:eastAsia="zh-CN"/>
        </w:rPr>
        <w:t>结合公安部门无刑事案件可能结论，排除邓某触电死亡、中毒死亡和他杀的可能，以及因地面湿滑而摔倒到皮带上的可能。结合现场无邓某挣扎自救、呼救等行为，进而根据现场人体模型事故过程模拟复原情况，推断邓某荣应为猝死状态下，面部朝下，倒伏于尾轮皮带上，随着皮带运行，自西向东带入至东面转向轮。</w:t>
      </w:r>
    </w:p>
    <w:p w14:paraId="26CC33F5">
      <w:pPr>
        <w:pStyle w:val="4"/>
        <w:numPr>
          <w:ilvl w:val="0"/>
          <w:numId w:val="0"/>
        </w:numPr>
        <w:spacing w:line="580" w:lineRule="exact"/>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五、事故调查结论</w:t>
      </w:r>
    </w:p>
    <w:p w14:paraId="511E17E9">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both"/>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经查，韶关冶炼厂安全管理符合法规要求，有召开班前会并有检查确认员工状态，相关人员履职到位，事故过程应急处置合理。</w:t>
      </w:r>
    </w:p>
    <w:p w14:paraId="6B7CE675">
      <w:pPr>
        <w:widowControl/>
        <w:spacing w:line="580" w:lineRule="exact"/>
        <w:ind w:firstLine="640" w:firstLineChars="200"/>
        <w:jc w:val="both"/>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结合当天视频、现场勘察、人员询问及相关资料查阅，事故经过可以推定为邓某荣在巡查过程中突发疾病猝死，倒在皮带上，身体被皮带带到下料口箱体经过后，再被卷入提升皮带和转向轮之间。综上所述的情况，本次事故是因突发疾病而导致的意外死亡事故。</w:t>
      </w:r>
    </w:p>
    <w:p w14:paraId="3FA392D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六、防范建议</w:t>
      </w:r>
    </w:p>
    <w:p w14:paraId="01107C6E">
      <w:pPr>
        <w:pStyle w:val="1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韶关冶炼厂要认真吸取意外事故教训，举一反三，密切关注员工身心健康，着力加强员工集中体检，合理分配岗位，坚持以人为本、生命至上，落实安全生产主体责任。</w:t>
      </w:r>
    </w:p>
    <w:p w14:paraId="26977BBF">
      <w:pPr>
        <w:pStyle w:val="4"/>
        <w:keepNext w:val="0"/>
        <w:keepLines w:val="0"/>
        <w:pageBreakBefore w:val="0"/>
        <w:widowControl w:val="0"/>
        <w:kinsoku/>
        <w:wordWrap/>
        <w:overflowPunct/>
        <w:topLinePunct w:val="0"/>
        <w:autoSpaceDE/>
        <w:autoSpaceDN/>
        <w:bidi w:val="0"/>
        <w:adjustRightInd/>
        <w:snapToGrid/>
        <w:spacing w:line="580" w:lineRule="exact"/>
        <w:ind w:firstLine="420" w:firstLineChars="200"/>
        <w:textAlignment w:val="auto"/>
        <w:rPr>
          <w:rFonts w:hint="eastAsia"/>
          <w:lang w:val="en-US" w:eastAsia="zh-CN"/>
        </w:rPr>
      </w:pPr>
    </w:p>
    <w:p w14:paraId="3361E5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kern w:val="2"/>
          <w:sz w:val="32"/>
          <w:szCs w:val="32"/>
          <w:lang w:val="en-US" w:eastAsia="zh-CN" w:bidi="ar-SA"/>
        </w:rPr>
      </w:pPr>
    </w:p>
    <w:p w14:paraId="6B924FD2">
      <w:pPr>
        <w:pStyle w:val="4"/>
        <w:keepNext w:val="0"/>
        <w:keepLines w:val="0"/>
        <w:pageBreakBefore w:val="0"/>
        <w:widowControl w:val="0"/>
        <w:kinsoku/>
        <w:wordWrap/>
        <w:overflowPunct/>
        <w:topLinePunct w:val="0"/>
        <w:autoSpaceDE/>
        <w:autoSpaceDN/>
        <w:bidi w:val="0"/>
        <w:adjustRightInd/>
        <w:snapToGrid/>
        <w:spacing w:line="580" w:lineRule="exact"/>
        <w:ind w:firstLine="420" w:firstLineChars="200"/>
        <w:textAlignment w:val="auto"/>
        <w:rPr>
          <w:rFonts w:hint="eastAsia"/>
          <w:lang w:val="en-US" w:eastAsia="zh-CN"/>
        </w:rPr>
      </w:pPr>
    </w:p>
    <w:p w14:paraId="5EB01794">
      <w:pPr>
        <w:keepNext w:val="0"/>
        <w:keepLines w:val="0"/>
        <w:widowControl/>
        <w:suppressLineNumbers w:val="0"/>
        <w:wordWrap w:val="0"/>
        <w:jc w:val="both"/>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 xml:space="preserve">                       韶关冶炼厂“4·29”机械伤害</w:t>
      </w:r>
    </w:p>
    <w:p w14:paraId="1BCC149D">
      <w:pPr>
        <w:keepNext w:val="0"/>
        <w:keepLines w:val="0"/>
        <w:widowControl/>
        <w:suppressLineNumbers w:val="0"/>
        <w:wordWrap w:val="0"/>
        <w:ind w:firstLine="5120" w:firstLineChars="1600"/>
        <w:jc w:val="both"/>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事故调查组</w:t>
      </w:r>
    </w:p>
    <w:p w14:paraId="5374795F">
      <w:pPr>
        <w:pStyle w:val="11"/>
        <w:ind w:left="4469" w:leftChars="2128" w:firstLine="320" w:firstLineChars="10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 xml:space="preserve">2024年6月5日 </w:t>
      </w:r>
    </w:p>
    <w:p w14:paraId="13759786">
      <w:pPr>
        <w:pStyle w:val="11"/>
        <w:ind w:left="4469" w:leftChars="2128" w:firstLine="320" w:firstLineChars="100"/>
        <w:rPr>
          <w:rFonts w:hint="default" w:ascii="仿宋_GB2312" w:hAnsi="仿宋" w:eastAsia="仿宋_GB2312" w:cs="仿宋"/>
          <w:kern w:val="2"/>
          <w:sz w:val="32"/>
          <w:szCs w:val="32"/>
          <w:lang w:val="en-US" w:eastAsia="zh-CN" w:bidi="ar-SA"/>
        </w:rPr>
      </w:pPr>
    </w:p>
    <w:p w14:paraId="68CDB3A4">
      <w:pPr>
        <w:pStyle w:val="11"/>
        <w:ind w:left="0" w:leftChars="0" w:firstLine="0" w:firstLineChars="0"/>
        <w:rPr>
          <w:rFonts w:hint="default" w:ascii="仿宋_GB2312" w:hAnsi="仿宋" w:eastAsia="仿宋_GB2312" w:cs="仿宋"/>
          <w:kern w:val="2"/>
          <w:sz w:val="32"/>
          <w:szCs w:val="32"/>
          <w:lang w:val="en-US" w:eastAsia="zh-CN" w:bidi="ar-SA"/>
        </w:rPr>
      </w:pPr>
    </w:p>
    <w:p w14:paraId="5DF59984">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 w:eastAsia="仿宋_GB2312" w:cs="仿宋"/>
          <w:kern w:val="2"/>
          <w:sz w:val="32"/>
          <w:szCs w:val="32"/>
          <w:u w:val="single"/>
          <w:lang w:val="en-US" w:eastAsia="zh-CN" w:bidi="ar-SA"/>
        </w:rPr>
      </w:pPr>
    </w:p>
    <w:sectPr>
      <w:footerReference r:id="rId4" w:type="default"/>
      <w:pgSz w:w="11906" w:h="16838"/>
      <w:pgMar w:top="1871"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CD36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B594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YU8Ut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ZBL1aayfI+zBIjC070yLrhnOPQ4j7bZ0Kn5BiMAPdU8XdUUbCI+XZtPZbAwXh2/YAD97&#10;um6dD++FUSQaOXUoX1KVHbc+dKFDSMymzaaWMpVQatLk9Prq7ThduHgALjVyRBLdY6MV2l3bM9uZ&#10;4gRiznSt4S3f1Ei+ZT7cM4dewIMxLeEOSykNkpjeoqQy7uu/zmM8SgQvJQ16K6cao0SJ/KBROgCG&#10;wXCDsRsMfVC3Bs06wRRankxccEEOZumM+oIRWsUccDHNkSmnYTBvQ9ffGEEuVqsUhGazLGz1g+UR&#10;Oorn7eoQIGDSNYrSKdFrhXZLlelHI/bzn/sU9fQ7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cYU8UtAgAAVgQAAA4AAAAAAAAAAQAgAAAAHwEAAGRycy9lMm9Eb2MueG1sUEsFBgAAAAAG&#10;AAYAWQEAAL4FAAAAAA==&#10;">
              <v:fill on="f" focussize="0,0"/>
              <v:stroke on="f" weight="0.5pt"/>
              <v:imagedata o:title=""/>
              <o:lock v:ext="edit" aspectratio="f"/>
              <v:textbox inset="0mm,0mm,0mm,0mm" style="mso-fit-shape-to-text:t;">
                <w:txbxContent>
                  <w:p w14:paraId="3A9B594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4C1CA3DE">
      <w:pPr>
        <w:pStyle w:val="7"/>
        <w:snapToGrid w:val="0"/>
      </w:pPr>
      <w:r>
        <w:rPr>
          <w:rStyle w:val="10"/>
        </w:rPr>
        <w:footnoteRef/>
      </w:r>
      <w:r>
        <w:t xml:space="preserve"> </w:t>
      </w:r>
      <w:r>
        <w:rPr>
          <w:rFonts w:hint="eastAsia" w:ascii="仿宋" w:hAnsi="仿宋" w:eastAsia="仿宋" w:cs="仿宋"/>
          <w:sz w:val="21"/>
          <w:szCs w:val="21"/>
        </w:rPr>
        <w:t>生产安全事故报告和调查处理条例》（国务院令第</w:t>
      </w:r>
      <w:r>
        <w:rPr>
          <w:rFonts w:ascii="仿宋" w:hAnsi="仿宋" w:eastAsia="仿宋" w:cs="仿宋"/>
          <w:sz w:val="21"/>
          <w:szCs w:val="21"/>
        </w:rPr>
        <w:t>493</w:t>
      </w:r>
      <w:r>
        <w:rPr>
          <w:rFonts w:hint="eastAsia" w:ascii="仿宋" w:hAnsi="仿宋" w:eastAsia="仿宋" w:cs="仿宋"/>
          <w:sz w:val="21"/>
          <w:szCs w:val="21"/>
        </w:rPr>
        <w:t>号）第二十二条：“事故调查组可以聘请有关专家参与调查。”</w:t>
      </w:r>
    </w:p>
  </w:footnote>
  <w:footnote w:id="1">
    <w:p w14:paraId="60F4AD19">
      <w:pPr>
        <w:pStyle w:val="7"/>
        <w:snapToGrid w:val="0"/>
      </w:pPr>
      <w:r>
        <w:rPr>
          <w:rStyle w:val="10"/>
        </w:rPr>
        <w:footnoteRef/>
      </w:r>
      <w:r>
        <w:t xml:space="preserve"> </w:t>
      </w:r>
      <w:r>
        <w:rPr>
          <w:rFonts w:hint="eastAsia" w:ascii="仿宋" w:hAnsi="仿宋" w:eastAsia="仿宋" w:cs="仿宋"/>
          <w:sz w:val="21"/>
          <w:szCs w:val="21"/>
        </w:rPr>
        <w:t>《广东省生产安全事故调查处理办法》第三条“事故调查处理坚持依法依规、科学严谨、实事求是、注重实效的原则”。</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2NTBlYjM5NDZiN2FjNDJhNzc4MWExODA1NGQ2MjAifQ=="/>
  </w:docVars>
  <w:rsids>
    <w:rsidRoot w:val="218A4098"/>
    <w:rsid w:val="001C0F19"/>
    <w:rsid w:val="002A167F"/>
    <w:rsid w:val="00E63B8C"/>
    <w:rsid w:val="01267C0A"/>
    <w:rsid w:val="0153706A"/>
    <w:rsid w:val="02040A84"/>
    <w:rsid w:val="02341B3A"/>
    <w:rsid w:val="02A36C44"/>
    <w:rsid w:val="036847F8"/>
    <w:rsid w:val="03EF3B00"/>
    <w:rsid w:val="04833057"/>
    <w:rsid w:val="04FE4606"/>
    <w:rsid w:val="05DC49B6"/>
    <w:rsid w:val="06622973"/>
    <w:rsid w:val="0862434F"/>
    <w:rsid w:val="086C1887"/>
    <w:rsid w:val="0891753F"/>
    <w:rsid w:val="08D31906"/>
    <w:rsid w:val="09444140"/>
    <w:rsid w:val="095A3DD5"/>
    <w:rsid w:val="095F44D0"/>
    <w:rsid w:val="09C12C50"/>
    <w:rsid w:val="0B334435"/>
    <w:rsid w:val="0BB0166F"/>
    <w:rsid w:val="0CAD0AD3"/>
    <w:rsid w:val="0CB437FC"/>
    <w:rsid w:val="0D3B0FD3"/>
    <w:rsid w:val="0D4B0D71"/>
    <w:rsid w:val="0F680619"/>
    <w:rsid w:val="0F8110CE"/>
    <w:rsid w:val="11ED2BDB"/>
    <w:rsid w:val="12090DEC"/>
    <w:rsid w:val="13B07693"/>
    <w:rsid w:val="141352AC"/>
    <w:rsid w:val="15383816"/>
    <w:rsid w:val="166B13D0"/>
    <w:rsid w:val="16A50836"/>
    <w:rsid w:val="17B02FA2"/>
    <w:rsid w:val="17C45533"/>
    <w:rsid w:val="1A4F18E1"/>
    <w:rsid w:val="1B2B2A67"/>
    <w:rsid w:val="1B3D4C3D"/>
    <w:rsid w:val="1CD5248B"/>
    <w:rsid w:val="1D5D0D21"/>
    <w:rsid w:val="1E285DF8"/>
    <w:rsid w:val="1E3A2F21"/>
    <w:rsid w:val="1EB63B2E"/>
    <w:rsid w:val="1F497B5C"/>
    <w:rsid w:val="20303CD6"/>
    <w:rsid w:val="218A4098"/>
    <w:rsid w:val="2210107D"/>
    <w:rsid w:val="22D320C2"/>
    <w:rsid w:val="238D5CE0"/>
    <w:rsid w:val="24110CD9"/>
    <w:rsid w:val="241C3B45"/>
    <w:rsid w:val="248369B8"/>
    <w:rsid w:val="259B7F16"/>
    <w:rsid w:val="25A21F92"/>
    <w:rsid w:val="2670355A"/>
    <w:rsid w:val="276500BD"/>
    <w:rsid w:val="27C254B2"/>
    <w:rsid w:val="27CB4AE3"/>
    <w:rsid w:val="292137F1"/>
    <w:rsid w:val="2AE9690F"/>
    <w:rsid w:val="2B7A02F7"/>
    <w:rsid w:val="2BEA6790"/>
    <w:rsid w:val="2BF57427"/>
    <w:rsid w:val="2C44436D"/>
    <w:rsid w:val="2C730719"/>
    <w:rsid w:val="2DAC5496"/>
    <w:rsid w:val="2E450300"/>
    <w:rsid w:val="2ED110B6"/>
    <w:rsid w:val="2EEF5814"/>
    <w:rsid w:val="2F171C9D"/>
    <w:rsid w:val="31205A5C"/>
    <w:rsid w:val="313C3C3D"/>
    <w:rsid w:val="32AA7451"/>
    <w:rsid w:val="33AB32FB"/>
    <w:rsid w:val="33BB681A"/>
    <w:rsid w:val="33F94AF4"/>
    <w:rsid w:val="34011A5E"/>
    <w:rsid w:val="345E1B3E"/>
    <w:rsid w:val="364E24FC"/>
    <w:rsid w:val="37963C65"/>
    <w:rsid w:val="37DE3C9F"/>
    <w:rsid w:val="39120395"/>
    <w:rsid w:val="391D76E1"/>
    <w:rsid w:val="3A5779C0"/>
    <w:rsid w:val="3C940DD1"/>
    <w:rsid w:val="3CA05045"/>
    <w:rsid w:val="3CF06BEB"/>
    <w:rsid w:val="3D366DFF"/>
    <w:rsid w:val="3D3D4461"/>
    <w:rsid w:val="3D566086"/>
    <w:rsid w:val="3E171CB9"/>
    <w:rsid w:val="3E495BEB"/>
    <w:rsid w:val="3FA60136"/>
    <w:rsid w:val="3FAD4559"/>
    <w:rsid w:val="405561A3"/>
    <w:rsid w:val="40D25E49"/>
    <w:rsid w:val="40DF4A10"/>
    <w:rsid w:val="412D70FE"/>
    <w:rsid w:val="44661ADD"/>
    <w:rsid w:val="45BA7099"/>
    <w:rsid w:val="45CE6FAD"/>
    <w:rsid w:val="46C359DB"/>
    <w:rsid w:val="47191BB9"/>
    <w:rsid w:val="486401D4"/>
    <w:rsid w:val="48F12DC9"/>
    <w:rsid w:val="49824817"/>
    <w:rsid w:val="4A9744EB"/>
    <w:rsid w:val="4A9A40FA"/>
    <w:rsid w:val="4AB34B18"/>
    <w:rsid w:val="4AEE6A62"/>
    <w:rsid w:val="4BE27B5C"/>
    <w:rsid w:val="4C4004E7"/>
    <w:rsid w:val="4DC8085E"/>
    <w:rsid w:val="4E455BA3"/>
    <w:rsid w:val="4E5925DB"/>
    <w:rsid w:val="4F072045"/>
    <w:rsid w:val="4FA42C81"/>
    <w:rsid w:val="50A35CF2"/>
    <w:rsid w:val="50E90CE5"/>
    <w:rsid w:val="510537EC"/>
    <w:rsid w:val="512C53A0"/>
    <w:rsid w:val="51565A9D"/>
    <w:rsid w:val="51C3701B"/>
    <w:rsid w:val="523F4DB7"/>
    <w:rsid w:val="528150A9"/>
    <w:rsid w:val="52A73C68"/>
    <w:rsid w:val="5448557A"/>
    <w:rsid w:val="544E37CC"/>
    <w:rsid w:val="54610572"/>
    <w:rsid w:val="55AA3BDA"/>
    <w:rsid w:val="55B33FBC"/>
    <w:rsid w:val="55FB6B65"/>
    <w:rsid w:val="56707D61"/>
    <w:rsid w:val="57E64F8B"/>
    <w:rsid w:val="57F74D31"/>
    <w:rsid w:val="586337B2"/>
    <w:rsid w:val="588E44CE"/>
    <w:rsid w:val="58B101BD"/>
    <w:rsid w:val="58EF158E"/>
    <w:rsid w:val="58F049CA"/>
    <w:rsid w:val="58F47BFE"/>
    <w:rsid w:val="59985C04"/>
    <w:rsid w:val="599C4367"/>
    <w:rsid w:val="5A6A2221"/>
    <w:rsid w:val="5B5E51C8"/>
    <w:rsid w:val="5B607711"/>
    <w:rsid w:val="5B922527"/>
    <w:rsid w:val="5BA87F9D"/>
    <w:rsid w:val="5BAD6997"/>
    <w:rsid w:val="5D3164AC"/>
    <w:rsid w:val="5E930191"/>
    <w:rsid w:val="60BC076B"/>
    <w:rsid w:val="63571197"/>
    <w:rsid w:val="639B7F99"/>
    <w:rsid w:val="63AA2F5C"/>
    <w:rsid w:val="63FB6398"/>
    <w:rsid w:val="64ED7A3D"/>
    <w:rsid w:val="66302426"/>
    <w:rsid w:val="66850AD6"/>
    <w:rsid w:val="66881F13"/>
    <w:rsid w:val="66BB5028"/>
    <w:rsid w:val="672E1209"/>
    <w:rsid w:val="67E74813"/>
    <w:rsid w:val="68BD1FCF"/>
    <w:rsid w:val="6955030F"/>
    <w:rsid w:val="69CA6C33"/>
    <w:rsid w:val="6A810BC4"/>
    <w:rsid w:val="6B225676"/>
    <w:rsid w:val="6B580922"/>
    <w:rsid w:val="6BC7161C"/>
    <w:rsid w:val="6C513E75"/>
    <w:rsid w:val="6C9A015C"/>
    <w:rsid w:val="6CD8135A"/>
    <w:rsid w:val="6D7B106D"/>
    <w:rsid w:val="6D950D73"/>
    <w:rsid w:val="6E6C6906"/>
    <w:rsid w:val="6F0173CD"/>
    <w:rsid w:val="6F072C8F"/>
    <w:rsid w:val="6F1E1C71"/>
    <w:rsid w:val="6FB75CC8"/>
    <w:rsid w:val="6FD44D40"/>
    <w:rsid w:val="70460744"/>
    <w:rsid w:val="71C03299"/>
    <w:rsid w:val="72635243"/>
    <w:rsid w:val="72F84BBB"/>
    <w:rsid w:val="74936C9D"/>
    <w:rsid w:val="74BB58F5"/>
    <w:rsid w:val="74D379E1"/>
    <w:rsid w:val="74E94566"/>
    <w:rsid w:val="75E36E2D"/>
    <w:rsid w:val="75FE3619"/>
    <w:rsid w:val="760659DE"/>
    <w:rsid w:val="76193C25"/>
    <w:rsid w:val="76530999"/>
    <w:rsid w:val="770C3F72"/>
    <w:rsid w:val="7736138C"/>
    <w:rsid w:val="773D3837"/>
    <w:rsid w:val="779544E7"/>
    <w:rsid w:val="781820D2"/>
    <w:rsid w:val="781F4CEB"/>
    <w:rsid w:val="782A0C8C"/>
    <w:rsid w:val="78517B20"/>
    <w:rsid w:val="78661C5E"/>
    <w:rsid w:val="78844316"/>
    <w:rsid w:val="78AD47B8"/>
    <w:rsid w:val="78BB159D"/>
    <w:rsid w:val="79425628"/>
    <w:rsid w:val="796C6412"/>
    <w:rsid w:val="7A8F67A9"/>
    <w:rsid w:val="7AAF4C18"/>
    <w:rsid w:val="7B317680"/>
    <w:rsid w:val="7BD83A17"/>
    <w:rsid w:val="7C695FF2"/>
    <w:rsid w:val="7D194AB9"/>
    <w:rsid w:val="7D7F51E6"/>
    <w:rsid w:val="7D966BF5"/>
    <w:rsid w:val="7EDD31F2"/>
    <w:rsid w:val="7F485D15"/>
    <w:rsid w:val="7F560174"/>
    <w:rsid w:val="7F956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qFormat="1"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qFormat="1"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Plain Text"/>
    <w:basedOn w:val="1"/>
    <w:qFormat/>
    <w:uiPriority w:val="99"/>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99"/>
    <w:pPr>
      <w:snapToGrid w:val="0"/>
      <w:jc w:val="left"/>
    </w:pPr>
    <w:rPr>
      <w:sz w:val="18"/>
    </w:rPr>
  </w:style>
  <w:style w:type="character" w:styleId="10">
    <w:name w:val="footnote reference"/>
    <w:basedOn w:val="9"/>
    <w:qFormat/>
    <w:uiPriority w:val="99"/>
    <w:rPr>
      <w:vertAlign w:val="superscript"/>
    </w:rPr>
  </w:style>
  <w:style w:type="paragraph" w:customStyle="1" w:styleId="11">
    <w:name w:val="Normal Indent1"/>
    <w:basedOn w:val="1"/>
    <w:qFormat/>
    <w:uiPriority w:val="99"/>
    <w:pPr>
      <w:widowControl/>
      <w:spacing w:line="360" w:lineRule="auto"/>
      <w:ind w:firstLine="420"/>
      <w:jc w:val="left"/>
    </w:pPr>
    <w:rPr>
      <w:rFonts w:ascii="宋体"/>
      <w:kern w:val="0"/>
      <w:sz w:val="20"/>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0.jpe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5624</Words>
  <Characters>6044</Characters>
  <Lines>0</Lines>
  <Paragraphs>0</Paragraphs>
  <TotalTime>13</TotalTime>
  <ScaleCrop>false</ScaleCrop>
  <LinksUpToDate>false</LinksUpToDate>
  <CharactersWithSpaces>6597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2024-04-30T09:01:00Z</dcterms:created>
  <dc:creator>臻于完美</dc:creator>
  <cp:lastModifiedBy>王</cp:lastModifiedBy>
  <dcterms:modified xsi:type="dcterms:W3CDTF">2024-06-21T03:59:53Z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296E458D046B4271BC25C54EA97067D5_13</vt:lpwstr>
  </property>
</Properties>
</file>