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cs="宋体"/>
          <w:b/>
          <w:bCs/>
          <w:sz w:val="44"/>
          <w:szCs w:val="44"/>
        </w:rPr>
      </w:pPr>
    </w:p>
    <w:p>
      <w:pPr>
        <w:jc w:val="center"/>
        <w:rPr>
          <w:rFonts w:hint="eastAsia" w:ascii="宋体" w:cs="宋体"/>
          <w:b/>
          <w:bCs/>
          <w:sz w:val="44"/>
          <w:szCs w:val="44"/>
        </w:rPr>
      </w:pPr>
    </w:p>
    <w:p>
      <w:pPr>
        <w:jc w:val="center"/>
        <w:rPr>
          <w:rFonts w:hint="eastAsia" w:ascii="宋体" w:cs="宋体"/>
          <w:b/>
          <w:bCs/>
          <w:sz w:val="44"/>
          <w:szCs w:val="44"/>
        </w:rPr>
      </w:pPr>
      <w:r>
        <w:rPr>
          <w:rFonts w:hint="eastAsia" w:ascii="宋体" w:cs="宋体"/>
          <w:b/>
          <w:bCs/>
          <w:sz w:val="44"/>
          <w:szCs w:val="44"/>
        </w:rPr>
        <w:t>东莞聚兴智能设备有限公司“8·1”</w:t>
      </w:r>
    </w:p>
    <w:p>
      <w:pPr>
        <w:jc w:val="center"/>
        <w:rPr>
          <w:rFonts w:hint="eastAsia" w:ascii="宋体" w:cs="宋体"/>
          <w:b/>
          <w:bCs/>
          <w:sz w:val="44"/>
          <w:szCs w:val="44"/>
        </w:rPr>
      </w:pPr>
      <w:r>
        <w:rPr>
          <w:rFonts w:hint="eastAsia" w:ascii="宋体" w:cs="宋体"/>
          <w:b/>
          <w:bCs/>
          <w:sz w:val="44"/>
          <w:szCs w:val="44"/>
        </w:rPr>
        <w:t>一般物体打击事故调查报告</w:t>
      </w:r>
    </w:p>
    <w:p>
      <w:pPr>
        <w:rPr>
          <w:rFonts w:hint="eastAsia" w:ascii="黑体" w:eastAsia="黑体" w:cs="黑体"/>
          <w:sz w:val="44"/>
          <w:szCs w:val="44"/>
        </w:rPr>
      </w:pPr>
      <w:bookmarkStart w:id="11" w:name="_GoBack"/>
      <w:bookmarkEnd w:id="11"/>
    </w:p>
    <w:p>
      <w:pPr>
        <w:pStyle w:val="2"/>
        <w:rPr>
          <w:rFonts w:hint="eastAsia"/>
        </w:rPr>
      </w:pPr>
    </w:p>
    <w:p>
      <w:pPr>
        <w:rPr>
          <w:rFonts w:hint="eastAsia" w:ascii="黑体" w:eastAsia="黑体" w:cs="黑体"/>
          <w:sz w:val="44"/>
          <w:szCs w:val="44"/>
        </w:rPr>
      </w:pPr>
    </w:p>
    <w:p>
      <w:pPr>
        <w:rPr>
          <w:rFonts w:hint="eastAsia" w:ascii="黑体" w:eastAsia="黑体" w:cs="黑体"/>
          <w:sz w:val="44"/>
          <w:szCs w:val="44"/>
        </w:rPr>
      </w:pPr>
    </w:p>
    <w:p>
      <w:pPr>
        <w:ind w:firstLine="643" w:firstLineChars="200"/>
        <w:rPr>
          <w:rFonts w:ascii="宋体" w:cs="宋体"/>
          <w:b/>
          <w:bCs/>
          <w:sz w:val="32"/>
          <w:szCs w:val="32"/>
          <w:u w:val="single"/>
        </w:rPr>
      </w:pPr>
      <w:r>
        <w:rPr>
          <w:rFonts w:hint="eastAsia" w:ascii="宋体" w:cs="宋体"/>
          <w:b/>
          <w:bCs/>
          <w:sz w:val="32"/>
          <w:szCs w:val="32"/>
        </w:rPr>
        <w:t>事故单位：</w:t>
      </w:r>
      <w:r>
        <w:rPr>
          <w:rFonts w:hint="eastAsia" w:ascii="宋体" w:cs="宋体"/>
          <w:b/>
          <w:bCs/>
          <w:sz w:val="32"/>
          <w:szCs w:val="32"/>
          <w:u w:val="single"/>
        </w:rPr>
        <w:t xml:space="preserve">东莞聚兴智能设备有限公司              </w:t>
      </w:r>
    </w:p>
    <w:p>
      <w:pPr>
        <w:ind w:left="2244" w:leftChars="304" w:hanging="1606" w:hangingChars="500"/>
        <w:rPr>
          <w:rFonts w:ascii="宋体" w:cs="宋体"/>
          <w:b/>
          <w:bCs/>
          <w:sz w:val="32"/>
          <w:szCs w:val="32"/>
          <w:u w:val="single"/>
        </w:rPr>
      </w:pPr>
      <w:r>
        <w:rPr>
          <w:rFonts w:hint="eastAsia" w:ascii="宋体" w:cs="宋体"/>
          <w:b/>
          <w:bCs/>
          <w:sz w:val="32"/>
          <w:szCs w:val="32"/>
        </w:rPr>
        <w:t>事故地点：</w:t>
      </w:r>
      <w:r>
        <w:rPr>
          <w:rFonts w:hint="eastAsia" w:ascii="宋体" w:cs="宋体"/>
          <w:b/>
          <w:bCs/>
          <w:sz w:val="32"/>
          <w:szCs w:val="32"/>
          <w:u w:val="single"/>
        </w:rPr>
        <w:t xml:space="preserve">广州市黄埔区南云三路6号意力（广州）电子科技公司一层蚀刻线车间              </w:t>
      </w:r>
    </w:p>
    <w:p>
      <w:pPr>
        <w:ind w:firstLine="643" w:firstLineChars="200"/>
        <w:rPr>
          <w:rFonts w:hint="eastAsia" w:ascii="宋体" w:cs="宋体"/>
          <w:b/>
          <w:bCs/>
          <w:sz w:val="32"/>
          <w:szCs w:val="32"/>
        </w:rPr>
      </w:pPr>
      <w:r>
        <w:rPr>
          <w:rFonts w:hint="eastAsia" w:ascii="宋体" w:cs="宋体"/>
          <w:b/>
          <w:bCs/>
          <w:sz w:val="32"/>
          <w:szCs w:val="32"/>
        </w:rPr>
        <w:t>事故日期：</w:t>
      </w:r>
      <w:r>
        <w:rPr>
          <w:rFonts w:hint="eastAsia" w:ascii="宋体" w:cs="宋体"/>
          <w:b/>
          <w:bCs/>
          <w:sz w:val="32"/>
          <w:szCs w:val="32"/>
          <w:u w:val="single"/>
        </w:rPr>
        <w:t>2021</w:t>
      </w:r>
      <w:r>
        <w:rPr>
          <w:rFonts w:hint="eastAsia" w:ascii="宋体" w:cs="宋体"/>
          <w:b/>
          <w:bCs/>
          <w:sz w:val="32"/>
          <w:szCs w:val="32"/>
        </w:rPr>
        <w:t>年</w:t>
      </w:r>
      <w:r>
        <w:rPr>
          <w:rFonts w:hint="eastAsia" w:ascii="宋体" w:cs="宋体"/>
          <w:b/>
          <w:bCs/>
          <w:sz w:val="32"/>
          <w:szCs w:val="32"/>
          <w:u w:val="single"/>
        </w:rPr>
        <w:t xml:space="preserve"> 8</w:t>
      </w:r>
      <w:r>
        <w:rPr>
          <w:rFonts w:hint="eastAsia" w:ascii="宋体" w:cs="宋体"/>
          <w:b/>
          <w:bCs/>
          <w:sz w:val="32"/>
          <w:szCs w:val="32"/>
        </w:rPr>
        <w:t>月</w:t>
      </w:r>
      <w:r>
        <w:rPr>
          <w:rFonts w:hint="eastAsia" w:ascii="宋体" w:cs="宋体"/>
          <w:b/>
          <w:bCs/>
          <w:sz w:val="32"/>
          <w:szCs w:val="32"/>
          <w:u w:val="single"/>
        </w:rPr>
        <w:t xml:space="preserve">1 </w:t>
      </w:r>
      <w:r>
        <w:rPr>
          <w:rFonts w:hint="eastAsia" w:ascii="宋体" w:cs="宋体"/>
          <w:b/>
          <w:bCs/>
          <w:sz w:val="32"/>
          <w:szCs w:val="32"/>
        </w:rPr>
        <w:t>日</w:t>
      </w:r>
    </w:p>
    <w:p>
      <w:pPr>
        <w:ind w:firstLine="643" w:firstLineChars="200"/>
        <w:rPr>
          <w:rFonts w:hint="eastAsia" w:ascii="宋体" w:cs="宋体"/>
          <w:b/>
          <w:bCs/>
          <w:sz w:val="32"/>
          <w:szCs w:val="32"/>
        </w:rPr>
      </w:pPr>
      <w:r>
        <w:rPr>
          <w:rFonts w:hint="eastAsia" w:ascii="宋体" w:cs="宋体"/>
          <w:b/>
          <w:bCs/>
          <w:sz w:val="32"/>
          <w:szCs w:val="32"/>
        </w:rPr>
        <w:t>伤亡情况：</w:t>
      </w:r>
      <w:r>
        <w:rPr>
          <w:rFonts w:hint="eastAsia" w:ascii="宋体" w:cs="宋体"/>
          <w:b/>
          <w:bCs/>
          <w:sz w:val="32"/>
          <w:szCs w:val="32"/>
          <w:u w:val="single"/>
        </w:rPr>
        <w:t xml:space="preserve"> 1 </w:t>
      </w:r>
      <w:r>
        <w:rPr>
          <w:rFonts w:hint="eastAsia" w:ascii="宋体" w:cs="宋体"/>
          <w:b/>
          <w:bCs/>
          <w:sz w:val="32"/>
          <w:szCs w:val="32"/>
        </w:rPr>
        <w:t>死亡</w:t>
      </w:r>
      <w:r>
        <w:rPr>
          <w:rFonts w:hint="eastAsia" w:ascii="宋体" w:cs="宋体"/>
          <w:b/>
          <w:bCs/>
          <w:sz w:val="32"/>
          <w:szCs w:val="32"/>
          <w:u w:val="single"/>
        </w:rPr>
        <w:t xml:space="preserve"> 0 </w:t>
      </w:r>
      <w:r>
        <w:rPr>
          <w:rFonts w:hint="eastAsia" w:ascii="宋体" w:cs="宋体"/>
          <w:b/>
          <w:bCs/>
          <w:sz w:val="32"/>
          <w:szCs w:val="32"/>
        </w:rPr>
        <w:t>重伤</w:t>
      </w:r>
      <w:r>
        <w:rPr>
          <w:rFonts w:hint="eastAsia" w:ascii="宋体" w:cs="宋体"/>
          <w:b/>
          <w:bCs/>
          <w:sz w:val="32"/>
          <w:szCs w:val="32"/>
          <w:u w:val="single"/>
        </w:rPr>
        <w:t xml:space="preserve"> 0 </w:t>
      </w:r>
      <w:r>
        <w:rPr>
          <w:rFonts w:hint="eastAsia" w:ascii="宋体" w:cs="宋体"/>
          <w:b/>
          <w:bCs/>
          <w:sz w:val="32"/>
          <w:szCs w:val="32"/>
        </w:rPr>
        <w:t>轻伤</w:t>
      </w:r>
    </w:p>
    <w:p>
      <w:pPr>
        <w:ind w:firstLine="643" w:firstLineChars="200"/>
        <w:rPr>
          <w:rFonts w:hint="eastAsia" w:ascii="宋体" w:cs="宋体"/>
          <w:b/>
          <w:bCs/>
          <w:sz w:val="32"/>
          <w:szCs w:val="32"/>
          <w:u w:val="single"/>
        </w:rPr>
      </w:pPr>
      <w:r>
        <w:rPr>
          <w:rFonts w:hint="eastAsia" w:ascii="宋体" w:cs="宋体"/>
          <w:b/>
          <w:bCs/>
          <w:sz w:val="32"/>
          <w:szCs w:val="32"/>
        </w:rPr>
        <w:t>事故类别：</w:t>
      </w:r>
      <w:r>
        <w:rPr>
          <w:rFonts w:hint="eastAsia" w:ascii="宋体" w:cs="宋体"/>
          <w:b/>
          <w:bCs/>
          <w:sz w:val="32"/>
          <w:szCs w:val="32"/>
          <w:u w:val="single"/>
        </w:rPr>
        <w:t xml:space="preserve">物体打击 </w:t>
      </w:r>
    </w:p>
    <w:p>
      <w:pPr>
        <w:rPr>
          <w:rFonts w:hint="eastAsia" w:ascii="仿宋_GB2312" w:eastAsia="仿宋_GB2312" w:cs="仿宋_GB2312"/>
          <w:b/>
          <w:bCs/>
          <w:sz w:val="44"/>
          <w:szCs w:val="44"/>
          <w:u w:val="single"/>
        </w:rPr>
      </w:pPr>
    </w:p>
    <w:p>
      <w:pPr>
        <w:rPr>
          <w:rFonts w:hint="eastAsia" w:ascii="仿宋_GB2312" w:eastAsia="仿宋_GB2312" w:cs="仿宋_GB2312"/>
          <w:b/>
          <w:bCs/>
          <w:sz w:val="44"/>
          <w:szCs w:val="44"/>
          <w:u w:val="single"/>
        </w:rPr>
      </w:pPr>
    </w:p>
    <w:p>
      <w:pPr>
        <w:rPr>
          <w:rFonts w:hint="eastAsia" w:ascii="仿宋_GB2312" w:eastAsia="仿宋_GB2312" w:cs="仿宋_GB2312"/>
          <w:b/>
          <w:bCs/>
          <w:sz w:val="44"/>
          <w:szCs w:val="44"/>
          <w:u w:val="single"/>
        </w:rPr>
      </w:pPr>
    </w:p>
    <w:p>
      <w:pPr>
        <w:rPr>
          <w:rFonts w:hint="eastAsia" w:ascii="仿宋_GB2312" w:eastAsia="仿宋_GB2312" w:cs="仿宋_GB2312"/>
          <w:b/>
          <w:bCs/>
          <w:sz w:val="44"/>
          <w:szCs w:val="44"/>
          <w:u w:val="single"/>
        </w:rPr>
      </w:pPr>
    </w:p>
    <w:p>
      <w:pPr>
        <w:jc w:val="center"/>
        <w:rPr>
          <w:rFonts w:hint="eastAsia" w:ascii="宋体" w:cs="宋体"/>
          <w:b/>
          <w:bCs/>
          <w:sz w:val="32"/>
          <w:szCs w:val="32"/>
        </w:rPr>
      </w:pPr>
      <w:r>
        <w:rPr>
          <w:rFonts w:hint="eastAsia" w:ascii="宋体" w:cs="宋体"/>
          <w:b/>
          <w:bCs/>
          <w:sz w:val="32"/>
          <w:szCs w:val="32"/>
        </w:rPr>
        <w:t>广州市黄埔区生产安全事故调查组</w:t>
      </w:r>
    </w:p>
    <w:p>
      <w:pPr>
        <w:jc w:val="center"/>
        <w:rPr>
          <w:rFonts w:hint="eastAsia" w:ascii="宋体" w:cs="宋体"/>
          <w:b/>
          <w:bCs/>
          <w:sz w:val="32"/>
          <w:szCs w:val="32"/>
        </w:rPr>
        <w:sectPr>
          <w:footerReference r:id="rId4" w:type="default"/>
          <w:pgSz w:w="11906" w:h="16838"/>
          <w:pgMar w:top="1440" w:right="1800" w:bottom="1440" w:left="1800" w:header="851" w:footer="992" w:gutter="0"/>
          <w:pgNumType w:start="1"/>
          <w:cols w:space="720" w:num="1"/>
          <w:docGrid w:type="lines" w:linePitch="312" w:charSpace="0"/>
        </w:sectPr>
      </w:pPr>
      <w:r>
        <w:rPr>
          <w:rFonts w:hint="eastAsia" w:ascii="宋体" w:cs="宋体"/>
          <w:b/>
          <w:bCs/>
          <w:sz w:val="32"/>
          <w:szCs w:val="32"/>
        </w:rPr>
        <w:t>二〇二一年九月</w:t>
      </w:r>
    </w:p>
    <w:p>
      <w:pPr>
        <w:jc w:val="center"/>
        <w:rPr>
          <w:rFonts w:hint="eastAsia" w:ascii="宋体" w:cs="宋体"/>
          <w:b/>
          <w:bCs/>
          <w:sz w:val="44"/>
          <w:szCs w:val="44"/>
        </w:rPr>
      </w:pPr>
    </w:p>
    <w:p>
      <w:pPr>
        <w:adjustRightInd w:val="0"/>
        <w:snapToGrid w:val="0"/>
        <w:spacing w:line="360" w:lineRule="auto"/>
        <w:jc w:val="center"/>
        <w:rPr>
          <w:rFonts w:hint="eastAsia" w:ascii="宋体" w:cs="宋体"/>
          <w:b/>
          <w:bCs/>
          <w:color w:val="FF0000"/>
          <w:sz w:val="44"/>
          <w:szCs w:val="44"/>
        </w:rPr>
        <w:sectPr>
          <w:footerReference r:id="rId5" w:type="default"/>
          <w:type w:val="continuous"/>
          <w:pgSz w:w="11906" w:h="16838"/>
          <w:pgMar w:top="1440" w:right="1800" w:bottom="1440" w:left="1800" w:header="851" w:footer="992" w:gutter="0"/>
          <w:cols w:space="720" w:num="1"/>
          <w:docGrid w:type="lines" w:linePitch="312" w:charSpace="0"/>
        </w:sectPr>
      </w:pPr>
    </w:p>
    <w:p>
      <w:pPr>
        <w:jc w:val="center"/>
        <w:rPr>
          <w:rFonts w:hint="eastAsia" w:ascii="宋体" w:cs="宋体"/>
          <w:b/>
          <w:bCs/>
          <w:sz w:val="44"/>
          <w:szCs w:val="44"/>
        </w:rPr>
      </w:pPr>
    </w:p>
    <w:p>
      <w:pPr>
        <w:jc w:val="center"/>
        <w:rPr>
          <w:rFonts w:hint="eastAsia" w:ascii="宋体" w:cs="宋体"/>
          <w:b/>
          <w:bCs/>
          <w:sz w:val="44"/>
          <w:szCs w:val="44"/>
        </w:rPr>
      </w:pPr>
    </w:p>
    <w:p>
      <w:pPr>
        <w:jc w:val="center"/>
        <w:rPr>
          <w:rFonts w:hint="eastAsia" w:ascii="宋体" w:cs="宋体"/>
          <w:b/>
          <w:bCs/>
          <w:sz w:val="44"/>
          <w:szCs w:val="44"/>
        </w:rPr>
      </w:pPr>
      <w:r>
        <w:rPr>
          <w:rFonts w:hint="eastAsia" w:ascii="宋体" w:cs="宋体"/>
          <w:b/>
          <w:bCs/>
          <w:sz w:val="44"/>
          <w:szCs w:val="44"/>
        </w:rPr>
        <w:t>东莞聚兴智能设备有限公司“8·1”一般</w:t>
      </w:r>
    </w:p>
    <w:p>
      <w:pPr>
        <w:jc w:val="center"/>
        <w:rPr>
          <w:rFonts w:hint="eastAsia" w:ascii="宋体" w:cs="宋体"/>
          <w:b/>
          <w:bCs/>
          <w:sz w:val="44"/>
          <w:szCs w:val="44"/>
        </w:rPr>
      </w:pPr>
      <w:r>
        <w:rPr>
          <w:rFonts w:hint="eastAsia" w:ascii="宋体" w:cs="宋体"/>
          <w:b/>
          <w:bCs/>
          <w:sz w:val="44"/>
          <w:szCs w:val="44"/>
        </w:rPr>
        <w:t>物体打击事故调查报告</w:t>
      </w:r>
    </w:p>
    <w:p>
      <w:pPr>
        <w:adjustRightInd w:val="0"/>
        <w:snapToGrid w:val="0"/>
        <w:spacing w:line="360" w:lineRule="auto"/>
        <w:jc w:val="center"/>
        <w:rPr>
          <w:rFonts w:hint="eastAsia" w:ascii="宋体" w:cs="宋体"/>
          <w:color w:val="FF0000"/>
          <w:szCs w:val="21"/>
        </w:rPr>
      </w:pPr>
    </w:p>
    <w:p>
      <w:pPr>
        <w:pStyle w:val="7"/>
        <w:rPr>
          <w:rFonts w:hint="eastAsia"/>
          <w:color w:val="FF0000"/>
        </w:rPr>
      </w:pPr>
      <w:r>
        <w:rPr>
          <w:rFonts w:hint="eastAsia"/>
        </w:rPr>
        <w:t>2021年8月1日下午16时15分许，位于广州市黄埔区南云三路6号的</w:t>
      </w:r>
      <w:bookmarkStart w:id="0" w:name="_Hlk73882342"/>
      <w:r>
        <w:rPr>
          <w:rFonts w:hint="eastAsia"/>
        </w:rPr>
        <w:t>意力（广州）电子科技公司</w:t>
      </w:r>
      <w:bookmarkEnd w:id="0"/>
      <w:r>
        <w:rPr>
          <w:rFonts w:hint="eastAsia"/>
        </w:rPr>
        <w:t>一层蚀刻线车间，东莞聚兴智能设备有限公司</w:t>
      </w:r>
      <w:r>
        <w:rPr>
          <w:rFonts w:hint="eastAsia"/>
          <w:color w:val="000000"/>
        </w:rPr>
        <w:t>的</w:t>
      </w:r>
      <w:r>
        <w:rPr>
          <w:rFonts w:hint="eastAsia"/>
        </w:rPr>
        <w:t>作业人员</w:t>
      </w:r>
      <w:r>
        <w:rPr>
          <w:rFonts w:hint="eastAsia" w:ascii="仿宋" w:hAnsi="仿宋" w:eastAsia="仿宋" w:cs="仿宋"/>
          <w:color w:val="000000"/>
          <w:bdr w:val="single" w:color="000000" w:sz="4" w:space="0"/>
        </w:rPr>
        <w:t>熊志怀</w:t>
      </w:r>
      <w:r>
        <w:rPr>
          <w:rFonts w:hint="eastAsia"/>
        </w:rPr>
        <w:t>在搬运电箱</w:t>
      </w:r>
      <w:r>
        <w:rPr>
          <w:rFonts w:hint="eastAsia"/>
          <w:color w:val="000000"/>
        </w:rPr>
        <w:t>过程中，电箱失稳倾倒并将其砸倒，造成</w:t>
      </w:r>
      <w:r>
        <w:rPr>
          <w:rFonts w:hint="eastAsia" w:ascii="仿宋" w:hAnsi="仿宋" w:eastAsia="仿宋" w:cs="仿宋"/>
          <w:color w:val="000000"/>
          <w:bdr w:val="single" w:color="000000" w:sz="4" w:space="0"/>
        </w:rPr>
        <w:t>熊志怀</w:t>
      </w:r>
      <w:r>
        <w:rPr>
          <w:rFonts w:hint="eastAsia"/>
          <w:color w:val="000000"/>
        </w:rPr>
        <w:t>当场死亡。</w:t>
      </w:r>
    </w:p>
    <w:p>
      <w:pPr>
        <w:pStyle w:val="8"/>
        <w:ind w:firstLine="640"/>
        <w:rPr>
          <w:rFonts w:hint="eastAsia"/>
        </w:rPr>
      </w:pPr>
      <w:r>
        <w:rPr>
          <w:rFonts w:hint="eastAsia" w:ascii="Times New Roman" w:hAnsi="Times New Roman"/>
          <w:szCs w:val="32"/>
        </w:rPr>
        <w:t>依据《中华人民共和国安全生产法》、《生产安全事故报告和调查处理条例》（国务院令第493号）等有关法律、法规，广州市黄埔区人民政府依法组织成立</w:t>
      </w:r>
      <w:r>
        <w:rPr>
          <w:rFonts w:ascii="Times New Roman" w:hAnsi="Times New Roman"/>
          <w:szCs w:val="32"/>
        </w:rPr>
        <w:t>了</w:t>
      </w:r>
      <w:r>
        <w:rPr>
          <w:rFonts w:hint="eastAsia" w:ascii="Times New Roman" w:hAnsi="Times New Roman"/>
          <w:szCs w:val="32"/>
        </w:rPr>
        <w:t>东莞聚兴智能设备有限公司“8·1”一般物体打击事故调查组（以下简称事故调查组），事故调查组由区应急管理局牵头，广州市公安局黄埔分局、区市场监管局、区总工会</w:t>
      </w:r>
      <w:r>
        <w:rPr>
          <w:rFonts w:hint="eastAsia" w:ascii="Times New Roman" w:hAnsi="Times New Roman"/>
          <w:szCs w:val="32"/>
          <w:lang w:eastAsia="zh-CN"/>
        </w:rPr>
        <w:t>，</w:t>
      </w:r>
      <w:r>
        <w:rPr>
          <w:rFonts w:hint="eastAsia" w:ascii="Times New Roman" w:hAnsi="Times New Roman"/>
          <w:szCs w:val="32"/>
        </w:rPr>
        <w:t>联和街道</w:t>
      </w:r>
      <w:r>
        <w:rPr>
          <w:rFonts w:hint="eastAsia"/>
        </w:rPr>
        <w:t>派员参加，全面开展事故调查工作。</w:t>
      </w:r>
    </w:p>
    <w:p>
      <w:pPr>
        <w:pStyle w:val="8"/>
        <w:ind w:firstLine="640"/>
        <w:rPr>
          <w:rFonts w:hint="eastAsia"/>
        </w:rPr>
      </w:pPr>
      <w:r>
        <w:rPr>
          <w:rFonts w:hint="eastAsia"/>
          <w:szCs w:val="32"/>
        </w:rPr>
        <w:t>事故调查组坚持“科学严谨、依法依规、实事求是、注重实效”的原则，通过现场勘验、调查取证、专家论证，查明了事故发生的经过、原因、人员伤亡和直接经济损失情况，认定了事故性质和责任，</w:t>
      </w:r>
      <w:r>
        <w:rPr>
          <w:rFonts w:hint="eastAsia"/>
        </w:rPr>
        <w:t>分析了事故暴露的突出问题和教训，</w:t>
      </w:r>
      <w:r>
        <w:rPr>
          <w:rFonts w:hint="eastAsia"/>
          <w:szCs w:val="32"/>
        </w:rPr>
        <w:t>提出了对有关责任单位和责任人员的处理意见，以及加强和改进工作的措施建议</w:t>
      </w:r>
      <w:r>
        <w:rPr>
          <w:rFonts w:hint="eastAsia"/>
        </w:rPr>
        <w:t>。</w:t>
      </w:r>
    </w:p>
    <w:p>
      <w:pPr>
        <w:pStyle w:val="8"/>
        <w:ind w:firstLine="643"/>
        <w:rPr>
          <w:b/>
          <w:bCs/>
        </w:rPr>
      </w:pPr>
      <w:r>
        <w:rPr>
          <w:rFonts w:hint="eastAsia"/>
          <w:b/>
          <w:bCs/>
        </w:rPr>
        <w:t>事故调查组认定：</w:t>
      </w:r>
      <w:r>
        <w:rPr>
          <w:rFonts w:hint="eastAsia" w:ascii="Times New Roman" w:hAnsi="Times New Roman"/>
          <w:b/>
          <w:bCs/>
          <w:szCs w:val="32"/>
        </w:rPr>
        <w:t>东莞聚兴智能设备有限公司“8·1”一般物体打击事故</w:t>
      </w:r>
      <w:r>
        <w:rPr>
          <w:rFonts w:hint="eastAsia"/>
          <w:b/>
          <w:bCs/>
          <w:szCs w:val="32"/>
          <w:lang w:val="zh-CN"/>
        </w:rPr>
        <w:t>是</w:t>
      </w:r>
      <w:r>
        <w:rPr>
          <w:rFonts w:hint="eastAsia"/>
          <w:b/>
          <w:bCs/>
          <w:szCs w:val="32"/>
          <w:lang w:val="en-US" w:eastAsia="zh-CN"/>
        </w:rPr>
        <w:t>一起生产经营单位管理不到位、作业人员安全意识淡薄导致的</w:t>
      </w:r>
      <w:r>
        <w:rPr>
          <w:rFonts w:hint="eastAsia"/>
          <w:b/>
          <w:bCs/>
          <w:szCs w:val="32"/>
          <w:lang w:val="zh-CN"/>
        </w:rPr>
        <w:t>生产安全责任事故</w:t>
      </w:r>
      <w:r>
        <w:rPr>
          <w:rFonts w:hint="eastAsia"/>
          <w:b/>
          <w:bCs/>
          <w:szCs w:val="32"/>
        </w:rPr>
        <w:t>。</w:t>
      </w:r>
    </w:p>
    <w:p>
      <w:pPr>
        <w:pStyle w:val="9"/>
        <w:numPr>
          <w:ilvl w:val="0"/>
          <w:numId w:val="0"/>
        </w:numPr>
        <w:ind w:firstLine="640" w:firstLineChars="200"/>
      </w:pPr>
      <w:r>
        <w:rPr>
          <w:rFonts w:hint="eastAsia"/>
        </w:rPr>
        <w:t>一、事故基本信息</w:t>
      </w:r>
    </w:p>
    <w:p>
      <w:pPr>
        <w:pStyle w:val="10"/>
        <w:numPr>
          <w:ilvl w:val="0"/>
          <w:numId w:val="0"/>
        </w:numPr>
        <w:tabs>
          <w:tab w:val="left" w:pos="0"/>
        </w:tabs>
        <w:ind w:firstLine="643" w:firstLineChars="200"/>
      </w:pPr>
      <w:r>
        <w:rPr>
          <w:rFonts w:hint="eastAsia"/>
        </w:rPr>
        <w:t>（一）</w:t>
      </w:r>
      <w:r>
        <w:t>事故基本情况</w:t>
      </w:r>
    </w:p>
    <w:p>
      <w:pPr>
        <w:pStyle w:val="7"/>
      </w:pPr>
      <w:r>
        <w:rPr>
          <w:rFonts w:hint="eastAsia"/>
        </w:rPr>
        <w:t>1．事故发生时间：202</w:t>
      </w:r>
      <w:r>
        <w:t>1</w:t>
      </w:r>
      <w:r>
        <w:rPr>
          <w:rFonts w:hint="eastAsia"/>
        </w:rPr>
        <w:t>年8月1日16时15分许</w:t>
      </w:r>
    </w:p>
    <w:p>
      <w:pPr>
        <w:pStyle w:val="7"/>
      </w:pPr>
      <w:r>
        <w:rPr>
          <w:rFonts w:hint="eastAsia"/>
        </w:rPr>
        <w:t>2．事故地点：广州市黄埔区南云三路6号意力（广州）电子科技公司一层蚀刻线车间</w:t>
      </w:r>
    </w:p>
    <w:p>
      <w:pPr>
        <w:pStyle w:val="7"/>
      </w:pPr>
      <w:r>
        <w:rPr>
          <w:rFonts w:hint="eastAsia"/>
        </w:rPr>
        <w:t>3．事故类别：物体打击</w:t>
      </w:r>
    </w:p>
    <w:p>
      <w:pPr>
        <w:pStyle w:val="7"/>
      </w:pPr>
      <w:r>
        <w:rPr>
          <w:rFonts w:hint="eastAsia"/>
        </w:rPr>
        <w:t>4．伤亡情况：死亡1人</w:t>
      </w:r>
    </w:p>
    <w:p>
      <w:pPr>
        <w:pStyle w:val="7"/>
      </w:pPr>
      <w:r>
        <w:rPr>
          <w:rFonts w:hint="eastAsia"/>
        </w:rPr>
        <w:t>5．事故等级：一般事故</w:t>
      </w:r>
    </w:p>
    <w:p>
      <w:pPr>
        <w:pStyle w:val="10"/>
        <w:numPr>
          <w:ilvl w:val="0"/>
          <w:numId w:val="0"/>
        </w:numPr>
        <w:tabs>
          <w:tab w:val="left" w:pos="0"/>
        </w:tabs>
        <w:ind w:firstLine="643" w:firstLineChars="200"/>
      </w:pPr>
      <w:r>
        <w:rPr>
          <w:rFonts w:hint="eastAsia"/>
        </w:rPr>
        <w:t>（二）事故单位情况</w:t>
      </w:r>
    </w:p>
    <w:p>
      <w:pPr>
        <w:pStyle w:val="8"/>
        <w:ind w:firstLine="640"/>
      </w:pPr>
      <w:r>
        <w:rPr>
          <w:rFonts w:hint="eastAsia"/>
        </w:rPr>
        <w:t>单位名称：东莞聚兴智能设备有限公司（简称</w:t>
      </w:r>
      <w:bookmarkStart w:id="1" w:name="_Hlk73888531"/>
      <w:r>
        <w:rPr>
          <w:rFonts w:hint="eastAsia"/>
        </w:rPr>
        <w:t>东莞聚兴公司</w:t>
      </w:r>
      <w:bookmarkEnd w:id="1"/>
      <w:r>
        <w:rPr>
          <w:rFonts w:hint="eastAsia"/>
        </w:rPr>
        <w:t>）</w:t>
      </w:r>
    </w:p>
    <w:p>
      <w:pPr>
        <w:pStyle w:val="8"/>
        <w:ind w:firstLine="640"/>
        <w:rPr>
          <w:rFonts w:hint="eastAsia"/>
          <w:bCs/>
          <w:lang w:val="zh-CN"/>
        </w:rPr>
      </w:pPr>
      <w:r>
        <w:rPr>
          <w:rFonts w:hint="eastAsia"/>
          <w:bCs/>
          <w:lang w:val="zh-CN"/>
        </w:rPr>
        <w:t>类型：有限责任公司(自然人投资或控股)</w:t>
      </w:r>
    </w:p>
    <w:p>
      <w:pPr>
        <w:pStyle w:val="8"/>
        <w:ind w:firstLine="640"/>
        <w:rPr>
          <w:rFonts w:hint="eastAsia"/>
          <w:bCs/>
          <w:lang w:val="zh-CN"/>
        </w:rPr>
      </w:pPr>
      <w:r>
        <w:rPr>
          <w:rFonts w:hint="eastAsia"/>
          <w:bCs/>
          <w:lang w:val="zh-CN"/>
        </w:rPr>
        <w:t>住所：广东省东莞市黄江镇田心蝴蝶一路19号2栋</w:t>
      </w:r>
    </w:p>
    <w:p>
      <w:pPr>
        <w:pStyle w:val="8"/>
        <w:ind w:firstLine="640"/>
        <w:rPr>
          <w:rFonts w:hint="eastAsia"/>
          <w:bCs/>
          <w:lang w:val="zh-CN"/>
        </w:rPr>
      </w:pPr>
      <w:r>
        <w:rPr>
          <w:rFonts w:hint="eastAsia"/>
          <w:bCs/>
          <w:lang w:val="zh-CN"/>
        </w:rPr>
        <w:t>法定代表人：蒋世文</w:t>
      </w:r>
    </w:p>
    <w:p>
      <w:pPr>
        <w:pStyle w:val="8"/>
        <w:ind w:firstLine="640"/>
        <w:rPr>
          <w:rFonts w:hint="eastAsia"/>
          <w:bCs/>
          <w:lang w:val="zh-CN"/>
        </w:rPr>
      </w:pPr>
      <w:r>
        <w:rPr>
          <w:rFonts w:hint="eastAsia"/>
          <w:bCs/>
          <w:lang w:val="zh-CN"/>
        </w:rPr>
        <w:t>注册资本：100万人民币</w:t>
      </w:r>
    </w:p>
    <w:p>
      <w:pPr>
        <w:pStyle w:val="8"/>
        <w:ind w:firstLine="640"/>
        <w:rPr>
          <w:rFonts w:hint="eastAsia"/>
          <w:bCs/>
          <w:lang w:val="zh-CN"/>
        </w:rPr>
      </w:pPr>
      <w:r>
        <w:rPr>
          <w:rFonts w:hint="eastAsia"/>
          <w:bCs/>
          <w:lang w:val="zh-CN"/>
        </w:rPr>
        <w:t>统一社会信用代码：91441900MA553TEB56</w:t>
      </w:r>
    </w:p>
    <w:p>
      <w:pPr>
        <w:pStyle w:val="8"/>
        <w:ind w:firstLine="640"/>
        <w:rPr>
          <w:rFonts w:hint="eastAsia"/>
          <w:bCs/>
          <w:lang w:val="zh-CN"/>
        </w:rPr>
      </w:pPr>
      <w:r>
        <w:rPr>
          <w:rFonts w:hint="eastAsia"/>
          <w:bCs/>
          <w:lang w:val="zh-CN"/>
        </w:rPr>
        <w:t>经营范围：生产、加工、研发、销售：智能设备、自动化设备、印刷机械设备、干燥机械设备、玻璃强化机械设备及周边辅助设备、五金产品；自动化设备租赁：从事自动化智能设备及零配件的维修服务。</w:t>
      </w:r>
    </w:p>
    <w:p>
      <w:pPr>
        <w:pStyle w:val="10"/>
        <w:numPr>
          <w:ilvl w:val="0"/>
          <w:numId w:val="0"/>
        </w:numPr>
        <w:tabs>
          <w:tab w:val="left" w:pos="0"/>
        </w:tabs>
        <w:ind w:firstLine="643" w:firstLineChars="200"/>
        <w:rPr>
          <w:rFonts w:hint="eastAsia"/>
        </w:rPr>
      </w:pPr>
      <w:r>
        <w:rPr>
          <w:rFonts w:hint="eastAsia"/>
        </w:rPr>
        <w:t>（三）事故相关单位情况</w:t>
      </w:r>
      <w:bookmarkStart w:id="2" w:name="_Hlk73883974"/>
      <w:r>
        <w:rPr>
          <w:rFonts w:hint="eastAsia"/>
        </w:rPr>
        <w:t xml:space="preserve">  </w:t>
      </w:r>
    </w:p>
    <w:bookmarkEnd w:id="2"/>
    <w:p>
      <w:pPr>
        <w:adjustRightInd w:val="0"/>
        <w:snapToGrid w:val="0"/>
        <w:spacing w:line="360" w:lineRule="auto"/>
        <w:ind w:firstLine="640" w:firstLineChars="200"/>
        <w:rPr>
          <w:rFonts w:hint="eastAsia" w:ascii="仿宋_GB2312" w:eastAsia="仿宋_GB2312" w:cs="仿宋_GB2312"/>
          <w:sz w:val="32"/>
          <w:szCs w:val="32"/>
        </w:rPr>
      </w:pPr>
      <w:r>
        <w:rPr>
          <w:rFonts w:hint="eastAsia" w:ascii="仿宋_GB2312" w:eastAsia="仿宋_GB2312" w:cs="仿宋_GB2312"/>
          <w:sz w:val="32"/>
          <w:szCs w:val="32"/>
        </w:rPr>
        <w:t xml:space="preserve">事故发生场地所属单位名称：意力（广州）电子科技有限公司（简称意力公司）  </w:t>
      </w:r>
    </w:p>
    <w:p>
      <w:pPr>
        <w:adjustRightInd w:val="0"/>
        <w:snapToGrid w:val="0"/>
        <w:spacing w:line="360" w:lineRule="auto"/>
        <w:ind w:firstLine="640" w:firstLineChars="200"/>
        <w:rPr>
          <w:rFonts w:hint="eastAsia" w:ascii="仿宋_GB2312" w:eastAsia="仿宋_GB2312" w:cs="仿宋_GB2312"/>
          <w:sz w:val="32"/>
          <w:szCs w:val="32"/>
        </w:rPr>
      </w:pPr>
      <w:r>
        <w:rPr>
          <w:rFonts w:hint="eastAsia" w:ascii="仿宋_GB2312" w:eastAsia="仿宋_GB2312" w:cs="仿宋_GB2312"/>
          <w:sz w:val="32"/>
          <w:szCs w:val="32"/>
        </w:rPr>
        <w:t>类型：有限责任公司(台港澳与境内合资)</w:t>
      </w:r>
    </w:p>
    <w:p>
      <w:pPr>
        <w:adjustRightInd w:val="0"/>
        <w:snapToGrid w:val="0"/>
        <w:spacing w:line="360" w:lineRule="auto"/>
        <w:ind w:firstLine="640" w:firstLineChars="200"/>
        <w:rPr>
          <w:rFonts w:ascii="仿宋_GB2312" w:eastAsia="仿宋_GB2312" w:cs="仿宋_GB2312"/>
          <w:sz w:val="32"/>
          <w:szCs w:val="32"/>
        </w:rPr>
      </w:pPr>
      <w:r>
        <w:rPr>
          <w:rFonts w:hint="eastAsia" w:ascii="仿宋_GB2312" w:eastAsia="仿宋_GB2312" w:cs="仿宋_GB2312"/>
          <w:sz w:val="32"/>
          <w:szCs w:val="32"/>
        </w:rPr>
        <w:t>住所：广州高新技术产业开发区广州科学城南云三路6号</w:t>
      </w:r>
    </w:p>
    <w:p>
      <w:pPr>
        <w:adjustRightInd w:val="0"/>
        <w:snapToGrid w:val="0"/>
        <w:spacing w:line="360" w:lineRule="auto"/>
        <w:ind w:firstLine="640" w:firstLineChars="200"/>
        <w:rPr>
          <w:rFonts w:ascii="仿宋_GB2312" w:eastAsia="仿宋_GB2312" w:cs="仿宋_GB2312"/>
          <w:sz w:val="32"/>
          <w:szCs w:val="32"/>
        </w:rPr>
      </w:pPr>
      <w:r>
        <w:rPr>
          <w:rFonts w:hint="eastAsia" w:ascii="仿宋_GB2312" w:eastAsia="仿宋_GB2312" w:cs="仿宋_GB2312"/>
          <w:sz w:val="32"/>
          <w:szCs w:val="32"/>
        </w:rPr>
        <w:t>法定代表人：洪泽涌</w:t>
      </w:r>
    </w:p>
    <w:p>
      <w:pPr>
        <w:adjustRightInd w:val="0"/>
        <w:snapToGrid w:val="0"/>
        <w:spacing w:line="360" w:lineRule="auto"/>
        <w:ind w:firstLine="640" w:firstLineChars="200"/>
        <w:rPr>
          <w:rFonts w:ascii="仿宋_GB2312" w:eastAsia="仿宋_GB2312" w:cs="仿宋_GB2312"/>
          <w:sz w:val="32"/>
          <w:szCs w:val="32"/>
        </w:rPr>
      </w:pPr>
      <w:r>
        <w:rPr>
          <w:rFonts w:hint="eastAsia" w:ascii="仿宋_GB2312" w:eastAsia="仿宋_GB2312" w:cs="仿宋_GB2312"/>
          <w:sz w:val="32"/>
          <w:szCs w:val="32"/>
        </w:rPr>
        <w:t>注册资本：肆仟陆佰玖拾玖万零叁佰捌拾元（美元）</w:t>
      </w:r>
    </w:p>
    <w:p>
      <w:pPr>
        <w:adjustRightInd w:val="0"/>
        <w:snapToGrid w:val="0"/>
        <w:spacing w:line="360" w:lineRule="auto"/>
        <w:ind w:firstLine="640" w:firstLineChars="200"/>
        <w:rPr>
          <w:rFonts w:hint="eastAsia" w:ascii="仿宋_GB2312" w:eastAsia="仿宋_GB2312" w:cs="仿宋_GB2312"/>
          <w:sz w:val="32"/>
          <w:szCs w:val="32"/>
        </w:rPr>
      </w:pPr>
      <w:r>
        <w:rPr>
          <w:rFonts w:hint="eastAsia" w:ascii="仿宋_GB2312" w:eastAsia="仿宋_GB2312" w:cs="仿宋_GB2312"/>
          <w:sz w:val="32"/>
          <w:szCs w:val="32"/>
        </w:rPr>
        <w:t>统一社会信用代码：91440116781206932D</w:t>
      </w:r>
    </w:p>
    <w:p>
      <w:pPr>
        <w:adjustRightInd w:val="0"/>
        <w:snapToGrid w:val="0"/>
        <w:spacing w:line="360" w:lineRule="auto"/>
        <w:ind w:firstLine="640" w:firstLineChars="200"/>
        <w:rPr>
          <w:rFonts w:hint="eastAsia"/>
          <w:sz w:val="32"/>
          <w:szCs w:val="32"/>
          <w:shd w:val="clear" w:color="auto" w:fill="FFFFFF"/>
        </w:rPr>
      </w:pPr>
      <w:r>
        <w:rPr>
          <w:rFonts w:hint="eastAsia" w:ascii="仿宋_GB2312" w:eastAsia="仿宋_GB2312" w:cs="仿宋_GB2312"/>
          <w:sz w:val="32"/>
          <w:szCs w:val="32"/>
        </w:rPr>
        <w:t>经营范围：计算机、通信和其他电子设备制造业</w:t>
      </w:r>
      <w:r>
        <w:rPr>
          <w:rFonts w:hint="eastAsia"/>
          <w:sz w:val="32"/>
          <w:szCs w:val="32"/>
          <w:shd w:val="clear" w:color="auto" w:fill="FFFFFF"/>
        </w:rPr>
        <w:t>。</w:t>
      </w:r>
    </w:p>
    <w:p>
      <w:pPr>
        <w:pStyle w:val="10"/>
        <w:numPr>
          <w:ilvl w:val="0"/>
          <w:numId w:val="0"/>
        </w:numPr>
        <w:tabs>
          <w:tab w:val="left" w:pos="0"/>
        </w:tabs>
        <w:ind w:firstLine="643" w:firstLineChars="200"/>
      </w:pPr>
      <w:r>
        <w:rPr>
          <w:rFonts w:hint="eastAsia"/>
        </w:rPr>
        <w:t>（四）事故相关人员基本情况</w:t>
      </w:r>
    </w:p>
    <w:p>
      <w:pPr>
        <w:adjustRightInd w:val="0"/>
        <w:snapToGrid w:val="0"/>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蒋世文，男，39岁，东莞聚兴公司业务经理、法定代表人。</w:t>
      </w:r>
    </w:p>
    <w:p>
      <w:pPr>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罗平，男，30岁，东莞聚兴公司业务经理、公司监事。</w:t>
      </w:r>
    </w:p>
    <w:p>
      <w:pPr>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黄江森，男，47岁，东莞聚兴公司生产经理。</w:t>
      </w:r>
    </w:p>
    <w:p>
      <w:pPr>
        <w:adjustRightInd w:val="0"/>
        <w:snapToGrid w:val="0"/>
        <w:spacing w:line="360" w:lineRule="auto"/>
        <w:ind w:firstLine="640" w:firstLineChars="200"/>
        <w:rPr>
          <w:rFonts w:hint="default" w:eastAsia="仿宋_GB2312"/>
          <w:lang w:val="en-US" w:eastAsia="zh-CN"/>
        </w:rPr>
      </w:pPr>
      <w:r>
        <w:rPr>
          <w:rFonts w:hint="eastAsia" w:ascii="仿宋_GB2312" w:eastAsia="仿宋_GB2312" w:cs="仿宋_GB2312"/>
          <w:sz w:val="32"/>
          <w:szCs w:val="32"/>
        </w:rPr>
        <w:t>余卫兵</w:t>
      </w:r>
      <w:r>
        <w:rPr>
          <w:rFonts w:hint="eastAsia" w:ascii="仿宋_GB2312" w:eastAsia="仿宋_GB2312" w:cs="仿宋_GB2312"/>
          <w:sz w:val="32"/>
          <w:szCs w:val="32"/>
          <w:lang w:eastAsia="zh-CN"/>
        </w:rPr>
        <w:t>，</w:t>
      </w:r>
      <w:r>
        <w:rPr>
          <w:rFonts w:hint="eastAsia" w:ascii="仿宋_GB2312" w:eastAsia="仿宋_GB2312" w:cs="仿宋_GB2312"/>
          <w:sz w:val="32"/>
          <w:szCs w:val="32"/>
          <w:lang w:val="en-US" w:eastAsia="zh-CN"/>
        </w:rPr>
        <w:t>男，42岁，东莞聚兴公司搬运工人。</w:t>
      </w:r>
    </w:p>
    <w:p>
      <w:pPr>
        <w:adjustRightInd w:val="0"/>
        <w:snapToGrid w:val="0"/>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郭洪利，男，40岁，东莞聚兴公司</w:t>
      </w:r>
      <w:r>
        <w:rPr>
          <w:rFonts w:hint="eastAsia" w:ascii="仿宋" w:hAnsi="仿宋" w:eastAsia="仿宋" w:cs="仿宋"/>
          <w:color w:val="000000"/>
          <w:sz w:val="32"/>
          <w:szCs w:val="32"/>
        </w:rPr>
        <w:t>搬运</w:t>
      </w:r>
      <w:r>
        <w:rPr>
          <w:rFonts w:hint="eastAsia" w:ascii="仿宋" w:hAnsi="仿宋" w:eastAsia="仿宋" w:cs="仿宋"/>
          <w:sz w:val="32"/>
          <w:szCs w:val="32"/>
        </w:rPr>
        <w:t>工人。</w:t>
      </w:r>
    </w:p>
    <w:p>
      <w:pPr>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高友初，男，45岁，东莞聚兴公司</w:t>
      </w:r>
      <w:r>
        <w:rPr>
          <w:rFonts w:hint="eastAsia" w:ascii="仿宋" w:hAnsi="仿宋" w:eastAsia="仿宋" w:cs="仿宋"/>
          <w:color w:val="000000"/>
          <w:sz w:val="32"/>
          <w:szCs w:val="32"/>
        </w:rPr>
        <w:t>搬运</w:t>
      </w:r>
      <w:r>
        <w:rPr>
          <w:rFonts w:hint="eastAsia" w:ascii="仿宋" w:hAnsi="仿宋" w:eastAsia="仿宋" w:cs="仿宋"/>
          <w:sz w:val="32"/>
          <w:szCs w:val="32"/>
        </w:rPr>
        <w:t>工人。</w:t>
      </w:r>
    </w:p>
    <w:p>
      <w:pPr>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黄吉东，男，31岁，东莞聚兴公司</w:t>
      </w:r>
      <w:r>
        <w:rPr>
          <w:rFonts w:hint="eastAsia" w:ascii="仿宋" w:hAnsi="仿宋" w:eastAsia="仿宋" w:cs="仿宋"/>
          <w:color w:val="000000"/>
          <w:sz w:val="32"/>
          <w:szCs w:val="32"/>
        </w:rPr>
        <w:t>搬运</w:t>
      </w:r>
      <w:r>
        <w:rPr>
          <w:rFonts w:hint="eastAsia" w:ascii="仿宋" w:hAnsi="仿宋" w:eastAsia="仿宋" w:cs="仿宋"/>
          <w:sz w:val="32"/>
          <w:szCs w:val="32"/>
        </w:rPr>
        <w:t>工人。</w:t>
      </w:r>
    </w:p>
    <w:p>
      <w:pPr>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董亮，男，35岁，东莞聚兴公司</w:t>
      </w:r>
      <w:r>
        <w:rPr>
          <w:rFonts w:hint="eastAsia" w:ascii="仿宋" w:hAnsi="仿宋" w:eastAsia="仿宋" w:cs="仿宋"/>
          <w:color w:val="000000"/>
          <w:sz w:val="32"/>
          <w:szCs w:val="32"/>
        </w:rPr>
        <w:t>搬运</w:t>
      </w:r>
      <w:r>
        <w:rPr>
          <w:rFonts w:hint="eastAsia" w:ascii="仿宋" w:hAnsi="仿宋" w:eastAsia="仿宋" w:cs="仿宋"/>
          <w:sz w:val="32"/>
          <w:szCs w:val="32"/>
        </w:rPr>
        <w:t>工人。</w:t>
      </w:r>
    </w:p>
    <w:p>
      <w:pPr>
        <w:adjustRightInd w:val="0"/>
        <w:snapToGrid w:val="0"/>
        <w:spacing w:line="360" w:lineRule="auto"/>
        <w:ind w:firstLine="640" w:firstLineChars="200"/>
        <w:rPr>
          <w:rFonts w:hint="eastAsia" w:ascii="仿宋_GB2312" w:eastAsia="仿宋_GB2312" w:cs="仿宋_GB2312"/>
          <w:sz w:val="32"/>
          <w:szCs w:val="32"/>
        </w:rPr>
      </w:pPr>
      <w:r>
        <w:rPr>
          <w:rFonts w:hint="eastAsia" w:ascii="仿宋" w:hAnsi="仿宋" w:eastAsia="仿宋" w:cs="仿宋"/>
          <w:sz w:val="32"/>
          <w:szCs w:val="32"/>
          <w:bdr w:val="single" w:color="000000" w:sz="4" w:space="0"/>
        </w:rPr>
        <w:t>熊志怀</w:t>
      </w:r>
      <w:r>
        <w:rPr>
          <w:rFonts w:hint="eastAsia" w:ascii="仿宋" w:hAnsi="仿宋" w:eastAsia="仿宋" w:cs="仿宋"/>
          <w:sz w:val="32"/>
          <w:szCs w:val="32"/>
        </w:rPr>
        <w:t>，男，49岁，东莞聚兴公司</w:t>
      </w:r>
      <w:r>
        <w:rPr>
          <w:rFonts w:hint="eastAsia" w:ascii="仿宋" w:hAnsi="仿宋" w:eastAsia="仿宋" w:cs="仿宋"/>
          <w:color w:val="000000"/>
          <w:sz w:val="32"/>
          <w:szCs w:val="32"/>
        </w:rPr>
        <w:t>搬运</w:t>
      </w:r>
      <w:r>
        <w:rPr>
          <w:rFonts w:hint="eastAsia" w:ascii="仿宋" w:hAnsi="仿宋" w:eastAsia="仿宋" w:cs="仿宋"/>
          <w:sz w:val="32"/>
          <w:szCs w:val="32"/>
        </w:rPr>
        <w:t>工人</w:t>
      </w:r>
      <w:r>
        <w:rPr>
          <w:rFonts w:hint="eastAsia" w:ascii="仿宋_GB2312" w:eastAsia="仿宋_GB2312" w:cs="仿宋_GB2312"/>
          <w:sz w:val="32"/>
          <w:szCs w:val="32"/>
        </w:rPr>
        <w:t>（死者）。</w:t>
      </w:r>
    </w:p>
    <w:p>
      <w:pPr>
        <w:adjustRightInd w:val="0"/>
        <w:snapToGrid w:val="0"/>
        <w:spacing w:line="360" w:lineRule="auto"/>
        <w:ind w:firstLine="640" w:firstLineChars="200"/>
        <w:rPr>
          <w:rFonts w:hint="eastAsia" w:ascii="仿宋_GB2312" w:eastAsia="仿宋_GB2312" w:cs="仿宋_GB2312"/>
          <w:sz w:val="32"/>
          <w:szCs w:val="32"/>
        </w:rPr>
      </w:pPr>
      <w:r>
        <w:rPr>
          <w:rFonts w:hint="eastAsia" w:ascii="仿宋_GB2312" w:eastAsia="仿宋_GB2312" w:cs="仿宋_GB2312"/>
          <w:sz w:val="32"/>
          <w:szCs w:val="32"/>
        </w:rPr>
        <w:t>吴方月，男，52岁，</w:t>
      </w:r>
      <w:r>
        <w:rPr>
          <w:rFonts w:hint="eastAsia" w:ascii="仿宋" w:hAnsi="仿宋" w:eastAsia="仿宋" w:cs="仿宋"/>
          <w:sz w:val="32"/>
          <w:szCs w:val="32"/>
        </w:rPr>
        <w:t>东莞聚兴公司</w:t>
      </w:r>
      <w:r>
        <w:rPr>
          <w:rFonts w:hint="eastAsia" w:ascii="仿宋" w:hAnsi="仿宋" w:eastAsia="仿宋" w:cs="仿宋"/>
          <w:color w:val="000000"/>
          <w:sz w:val="32"/>
          <w:szCs w:val="32"/>
        </w:rPr>
        <w:t>搬运</w:t>
      </w:r>
      <w:r>
        <w:rPr>
          <w:rFonts w:hint="eastAsia" w:ascii="仿宋" w:hAnsi="仿宋" w:eastAsia="仿宋" w:cs="仿宋"/>
          <w:sz w:val="32"/>
          <w:szCs w:val="32"/>
        </w:rPr>
        <w:t>工人。</w:t>
      </w:r>
    </w:p>
    <w:p>
      <w:pPr>
        <w:adjustRightInd w:val="0"/>
        <w:snapToGrid w:val="0"/>
        <w:spacing w:line="360" w:lineRule="auto"/>
        <w:ind w:firstLine="640" w:firstLineChars="200"/>
        <w:rPr>
          <w:rFonts w:hint="eastAsia" w:ascii="仿宋_GB2312" w:eastAsia="仿宋_GB2312" w:cs="仿宋_GB2312"/>
          <w:sz w:val="32"/>
          <w:szCs w:val="32"/>
        </w:rPr>
      </w:pPr>
      <w:r>
        <w:rPr>
          <w:rFonts w:hint="eastAsia" w:ascii="仿宋_GB2312" w:eastAsia="仿宋_GB2312" w:cs="仿宋_GB2312"/>
          <w:sz w:val="32"/>
          <w:szCs w:val="32"/>
        </w:rPr>
        <w:t>金魁，男，55岁，意力公司行政总监。</w:t>
      </w:r>
    </w:p>
    <w:p>
      <w:pPr>
        <w:adjustRightInd w:val="0"/>
        <w:snapToGrid w:val="0"/>
        <w:spacing w:line="360" w:lineRule="auto"/>
        <w:ind w:firstLine="640" w:firstLineChars="200"/>
        <w:rPr>
          <w:rFonts w:hint="eastAsia" w:ascii="仿宋_GB2312" w:eastAsia="仿宋_GB2312" w:cs="仿宋_GB2312"/>
          <w:sz w:val="32"/>
          <w:szCs w:val="32"/>
        </w:rPr>
      </w:pPr>
      <w:r>
        <w:rPr>
          <w:rFonts w:hint="eastAsia" w:ascii="仿宋_GB2312" w:eastAsia="仿宋_GB2312" w:cs="仿宋_GB2312"/>
          <w:sz w:val="32"/>
          <w:szCs w:val="32"/>
        </w:rPr>
        <w:t>张付平，男，50岁，意力公司安全主任。</w:t>
      </w:r>
    </w:p>
    <w:p>
      <w:pPr>
        <w:pStyle w:val="10"/>
        <w:numPr>
          <w:ilvl w:val="0"/>
          <w:numId w:val="0"/>
        </w:numPr>
        <w:tabs>
          <w:tab w:val="left" w:pos="0"/>
        </w:tabs>
        <w:ind w:firstLine="643" w:firstLineChars="200"/>
        <w:rPr>
          <w:rFonts w:hint="eastAsia"/>
        </w:rPr>
      </w:pPr>
      <w:r>
        <w:rPr>
          <w:rFonts w:hint="eastAsia"/>
        </w:rPr>
        <w:t>（五）设备买卖和搬运作业情况</w:t>
      </w:r>
      <w:bookmarkStart w:id="3" w:name="_Hlk81057621"/>
    </w:p>
    <w:p>
      <w:pPr>
        <w:adjustRightInd w:val="0"/>
        <w:snapToGrid w:val="0"/>
        <w:spacing w:line="360" w:lineRule="auto"/>
        <w:ind w:firstLine="640" w:firstLineChars="200"/>
        <w:rPr>
          <w:rFonts w:hint="eastAsia" w:ascii="仿宋_GB2312" w:eastAsia="仿宋_GB2312" w:cs="仿宋_GB2312"/>
          <w:color w:val="FF0000"/>
          <w:sz w:val="32"/>
          <w:szCs w:val="32"/>
        </w:rPr>
      </w:pPr>
      <w:r>
        <w:rPr>
          <w:rFonts w:hint="eastAsia" w:ascii="仿宋_GB2312" w:eastAsia="仿宋_GB2312" w:cs="仿宋_GB2312"/>
          <w:sz w:val="32"/>
          <w:szCs w:val="32"/>
        </w:rPr>
        <w:t>2021年7月20日，意力公司与东莞聚兴公司双方签订了《意力闲置设备买卖合同》，合同约定：由东莞聚兴公司出资购买意力公司闲置设备，承担全部设备的拆卸和搬运工作，并对所有拆卸和搬运安全</w:t>
      </w:r>
      <w:r>
        <w:rPr>
          <w:rFonts w:hint="eastAsia" w:ascii="仿宋_GB2312" w:eastAsia="仿宋_GB2312" w:cs="仿宋_GB2312"/>
          <w:sz w:val="32"/>
          <w:szCs w:val="32"/>
          <w:lang w:val="en-US" w:eastAsia="zh-CN"/>
        </w:rPr>
        <w:t>生产工作</w:t>
      </w:r>
      <w:r>
        <w:rPr>
          <w:rFonts w:hint="eastAsia" w:ascii="仿宋_GB2312" w:eastAsia="仿宋_GB2312" w:cs="仿宋_GB2312"/>
          <w:sz w:val="32"/>
          <w:szCs w:val="32"/>
        </w:rPr>
        <w:t>负责。</w:t>
      </w:r>
    </w:p>
    <w:p>
      <w:pPr>
        <w:adjustRightInd w:val="0"/>
        <w:snapToGrid w:val="0"/>
        <w:spacing w:line="360" w:lineRule="auto"/>
        <w:ind w:firstLine="640" w:firstLineChars="200"/>
        <w:rPr>
          <w:rFonts w:hint="eastAsia" w:ascii="仿宋_GB2312" w:eastAsia="仿宋_GB2312" w:cs="仿宋_GB2312"/>
          <w:color w:val="FF0000"/>
          <w:sz w:val="32"/>
          <w:szCs w:val="32"/>
          <w:highlight w:val="yellow"/>
        </w:rPr>
      </w:pPr>
      <w:r>
        <w:rPr>
          <w:rFonts w:hint="eastAsia" w:ascii="仿宋_GB2312" w:eastAsia="仿宋_GB2312" w:cs="仿宋_GB2312"/>
          <w:sz w:val="32"/>
          <w:szCs w:val="32"/>
        </w:rPr>
        <w:t>合同签定后，东莞聚兴公司组织人员于7月23日开始进行设备的拆卸、搬运作业，并指定生产经理黄江森负责</w:t>
      </w:r>
      <w:r>
        <w:rPr>
          <w:rFonts w:hint="eastAsia" w:ascii="仿宋_GB2312" w:eastAsia="仿宋_GB2312" w:cs="仿宋_GB2312"/>
          <w:color w:val="000000"/>
          <w:sz w:val="32"/>
          <w:szCs w:val="32"/>
        </w:rPr>
        <w:t>具体的工作安排。</w:t>
      </w:r>
      <w:r>
        <w:rPr>
          <w:rFonts w:hint="eastAsia" w:ascii="仿宋_GB2312" w:eastAsia="仿宋_GB2312" w:cs="仿宋_GB2312"/>
          <w:sz w:val="32"/>
          <w:szCs w:val="32"/>
        </w:rPr>
        <w:t>事发当天东莞聚兴公司正在意力公司</w:t>
      </w:r>
      <w:r>
        <w:rPr>
          <w:rFonts w:hint="eastAsia" w:ascii="仿宋" w:hAnsi="仿宋" w:eastAsia="仿宋" w:cs="仿宋"/>
          <w:sz w:val="32"/>
          <w:szCs w:val="32"/>
        </w:rPr>
        <w:t>一层蚀刻线车间</w:t>
      </w:r>
      <w:r>
        <w:rPr>
          <w:rFonts w:hint="eastAsia" w:ascii="仿宋_GB2312" w:eastAsia="仿宋_GB2312" w:cs="仿宋_GB2312"/>
          <w:sz w:val="32"/>
          <w:szCs w:val="32"/>
        </w:rPr>
        <w:t>进行搬运作业。</w:t>
      </w:r>
    </w:p>
    <w:bookmarkEnd w:id="3"/>
    <w:p>
      <w:pPr>
        <w:pStyle w:val="9"/>
        <w:numPr>
          <w:ilvl w:val="0"/>
          <w:numId w:val="0"/>
        </w:numPr>
        <w:ind w:firstLine="640" w:firstLineChars="200"/>
        <w:rPr>
          <w:rFonts w:hint="eastAsia"/>
        </w:rPr>
      </w:pPr>
      <w:bookmarkStart w:id="4" w:name="_Hlk73903683"/>
      <w:bookmarkStart w:id="5" w:name="_Hlk73901864"/>
      <w:r>
        <w:rPr>
          <w:rFonts w:hint="eastAsia"/>
        </w:rPr>
        <w:t>二、事故发生经过及应急处置情况</w:t>
      </w:r>
    </w:p>
    <w:p>
      <w:pPr>
        <w:pStyle w:val="10"/>
        <w:numPr>
          <w:ilvl w:val="0"/>
          <w:numId w:val="0"/>
        </w:numPr>
        <w:tabs>
          <w:tab w:val="left" w:pos="0"/>
        </w:tabs>
        <w:ind w:firstLine="643" w:firstLineChars="200"/>
      </w:pPr>
      <w:r>
        <w:rPr>
          <w:rFonts w:hint="eastAsia"/>
        </w:rPr>
        <w:t>（一）事故发生详细经过</w:t>
      </w:r>
    </w:p>
    <w:bookmarkEnd w:id="4"/>
    <w:bookmarkEnd w:id="5"/>
    <w:p>
      <w:pPr>
        <w:adjustRightInd w:val="0"/>
        <w:snapToGrid w:val="0"/>
        <w:spacing w:line="360" w:lineRule="auto"/>
        <w:ind w:firstLine="640" w:firstLineChars="200"/>
        <w:rPr>
          <w:rFonts w:hint="eastAsia" w:ascii="仿宋_GB2312" w:eastAsia="仿宋_GB2312" w:cs="仿宋_GB2312"/>
          <w:sz w:val="32"/>
          <w:szCs w:val="32"/>
        </w:rPr>
      </w:pPr>
      <w:bookmarkStart w:id="6" w:name="_Hlk73909530"/>
      <w:r>
        <w:rPr>
          <w:rFonts w:hint="eastAsia" w:ascii="仿宋_GB2312" w:eastAsia="仿宋_GB2312" w:cs="仿宋_GB2312"/>
          <w:sz w:val="32"/>
          <w:szCs w:val="32"/>
        </w:rPr>
        <w:t>2021年8月1日</w:t>
      </w:r>
      <w:r>
        <w:rPr>
          <w:rFonts w:hint="eastAsia" w:ascii="仿宋_GB2312" w:eastAsia="仿宋_GB2312" w:cs="仿宋_GB2312"/>
          <w:sz w:val="32"/>
          <w:szCs w:val="32"/>
          <w:lang w:val="en-US" w:eastAsia="zh-CN"/>
        </w:rPr>
        <w:t>上午</w:t>
      </w:r>
      <w:r>
        <w:rPr>
          <w:rFonts w:hint="eastAsia" w:ascii="仿宋_GB2312" w:eastAsia="仿宋_GB2312" w:cs="仿宋_GB2312"/>
          <w:sz w:val="32"/>
          <w:szCs w:val="32"/>
        </w:rPr>
        <w:t>9时许，东莞聚兴公司生产经理黄江森带领</w:t>
      </w:r>
      <w:r>
        <w:rPr>
          <w:rFonts w:hint="eastAsia" w:ascii="仿宋" w:hAnsi="仿宋" w:eastAsia="仿宋" w:cs="仿宋"/>
          <w:sz w:val="32"/>
          <w:szCs w:val="32"/>
          <w:bdr w:val="single" w:color="000000" w:sz="4" w:space="0"/>
        </w:rPr>
        <w:t>熊志怀</w:t>
      </w:r>
      <w:r>
        <w:rPr>
          <w:rFonts w:hint="eastAsia" w:ascii="仿宋_GB2312" w:eastAsia="仿宋_GB2312" w:cs="仿宋_GB2312"/>
          <w:sz w:val="32"/>
          <w:szCs w:val="32"/>
        </w:rPr>
        <w:t>等搬运人员在意力公司门口集中，</w:t>
      </w:r>
      <w:r>
        <w:rPr>
          <w:rFonts w:hint="eastAsia" w:ascii="仿宋_GB2312" w:eastAsia="仿宋_GB2312" w:cs="仿宋_GB2312"/>
          <w:color w:val="000000"/>
          <w:sz w:val="32"/>
          <w:szCs w:val="32"/>
        </w:rPr>
        <w:t>经</w:t>
      </w:r>
      <w:r>
        <w:rPr>
          <w:rFonts w:hint="eastAsia" w:ascii="仿宋_GB2312" w:eastAsia="仿宋_GB2312" w:cs="仿宋_GB2312"/>
          <w:sz w:val="32"/>
          <w:szCs w:val="32"/>
        </w:rPr>
        <w:t>黄江森进行口头安全教育后由意力公司安全主任张付平接进公司，进入厂区前张付平对其简单提出了作业期间注意事项。</w:t>
      </w:r>
    </w:p>
    <w:p>
      <w:pPr>
        <w:pStyle w:val="7"/>
        <w:rPr>
          <w:rFonts w:hint="eastAsia"/>
          <w:highlight w:val="yellow"/>
        </w:rPr>
      </w:pPr>
      <w:r>
        <w:rPr>
          <w:rFonts w:hint="eastAsia" w:ascii="仿宋" w:hAnsi="仿宋" w:eastAsia="仿宋" w:cs="仿宋"/>
        </w:rPr>
        <w:t>当天下午16时15分许</w:t>
      </w:r>
      <w:r>
        <w:rPr>
          <w:rFonts w:hint="eastAsia" w:ascii="仿宋" w:hAnsi="仿宋" w:eastAsia="仿宋" w:cs="仿宋"/>
          <w:lang w:eastAsia="zh-CN"/>
        </w:rPr>
        <w:t>，</w:t>
      </w:r>
      <w:r>
        <w:rPr>
          <w:rFonts w:hint="eastAsia" w:ascii="仿宋_GB2312" w:eastAsia="仿宋_GB2312" w:cs="仿宋_GB2312"/>
          <w:sz w:val="32"/>
          <w:szCs w:val="32"/>
        </w:rPr>
        <w:t>黄江森</w:t>
      </w:r>
      <w:r>
        <w:rPr>
          <w:rFonts w:hint="eastAsia" w:cs="仿宋_GB2312"/>
          <w:sz w:val="32"/>
          <w:szCs w:val="32"/>
          <w:lang w:val="en-US" w:eastAsia="zh-CN"/>
        </w:rPr>
        <w:t>在室外组织部分人员装车</w:t>
      </w:r>
      <w:r>
        <w:rPr>
          <w:rFonts w:hint="eastAsia" w:ascii="仿宋" w:hAnsi="仿宋" w:eastAsia="仿宋" w:cs="仿宋"/>
        </w:rPr>
        <w:t>，</w:t>
      </w:r>
      <w:r>
        <w:rPr>
          <w:rFonts w:hint="eastAsia" w:ascii="仿宋" w:hAnsi="仿宋" w:eastAsia="仿宋" w:cs="仿宋"/>
          <w:bdr w:val="single" w:color="000000" w:sz="4" w:space="0"/>
        </w:rPr>
        <w:t>熊志怀</w:t>
      </w:r>
      <w:r>
        <w:rPr>
          <w:rFonts w:hint="eastAsia" w:ascii="仿宋" w:hAnsi="仿宋" w:eastAsia="仿宋" w:cs="仿宋"/>
        </w:rPr>
        <w:t>、董亮、高友初、黄吉东、郭洪利、吴方月、余卫兵</w:t>
      </w:r>
      <w:r>
        <w:rPr>
          <w:rFonts w:hint="eastAsia" w:hAnsi="仿宋_GB2312"/>
        </w:rPr>
        <w:t>开始搬运</w:t>
      </w:r>
      <w:r>
        <w:rPr>
          <w:rFonts w:hint="eastAsia"/>
        </w:rPr>
        <w:t>一层蚀刻线车间</w:t>
      </w:r>
      <w:r>
        <w:rPr>
          <w:rFonts w:hint="eastAsia"/>
          <w:lang w:val="en-US" w:eastAsia="zh-CN"/>
        </w:rPr>
        <w:t>内</w:t>
      </w:r>
      <w:r>
        <w:rPr>
          <w:rFonts w:hint="eastAsia"/>
        </w:rPr>
        <w:t>拆卸下来的</w:t>
      </w:r>
      <w:r>
        <w:rPr>
          <w:rFonts w:hint="eastAsia" w:hAnsi="仿宋_GB2312"/>
        </w:rPr>
        <w:t>配电箱，由于该电箱体积大、质量重（</w:t>
      </w:r>
      <w:r>
        <w:rPr>
          <w:rFonts w:hint="eastAsia" w:hAnsi="仿宋" w:cs="仿宋"/>
        </w:rPr>
        <w:t>尺寸为：</w:t>
      </w:r>
      <w:r>
        <w:rPr>
          <w:rFonts w:hint="eastAsia" w:ascii="仿宋" w:hAnsi="仿宋" w:eastAsia="仿宋" w:cs="仿宋"/>
        </w:rPr>
        <w:t>3.4米×2.1米×0.65米[长×高×宽]，</w:t>
      </w:r>
      <w:r>
        <w:rPr>
          <w:rFonts w:hint="eastAsia" w:hAnsi="仿宋" w:cs="仿宋"/>
        </w:rPr>
        <w:t>重量约</w:t>
      </w:r>
      <w:r>
        <w:rPr>
          <w:rFonts w:hAnsi="仿宋" w:cs="仿宋"/>
        </w:rPr>
        <w:t>600</w:t>
      </w:r>
      <w:r>
        <w:rPr>
          <w:rFonts w:hint="eastAsia" w:hAnsi="仿宋" w:cs="仿宋"/>
        </w:rPr>
        <w:t>kg</w:t>
      </w:r>
      <w:r>
        <w:t>）</w:t>
      </w:r>
      <w:r>
        <w:rPr>
          <w:rFonts w:hint="eastAsia" w:hAnsi="仿宋_GB2312"/>
        </w:rPr>
        <w:t>，</w:t>
      </w:r>
      <w:r>
        <w:rPr>
          <w:rFonts w:hint="eastAsia" w:ascii="仿宋" w:hAnsi="仿宋" w:eastAsia="仿宋" w:cs="仿宋"/>
          <w:bdr w:val="single" w:color="000000" w:sz="4" w:space="0"/>
        </w:rPr>
        <w:t>熊志怀</w:t>
      </w:r>
      <w:r>
        <w:rPr>
          <w:rFonts w:hint="eastAsia" w:ascii="仿宋" w:hAnsi="仿宋" w:eastAsia="仿宋" w:cs="仿宋"/>
        </w:rPr>
        <w:t>等人</w:t>
      </w:r>
      <w:r>
        <w:rPr>
          <w:rFonts w:hint="eastAsia" w:ascii="仿宋" w:hAnsi="仿宋" w:eastAsia="仿宋" w:cs="仿宋"/>
          <w:lang w:val="en-US" w:eastAsia="zh-CN"/>
        </w:rPr>
        <w:t>现场商定</w:t>
      </w:r>
      <w:r>
        <w:rPr>
          <w:rFonts w:hint="eastAsia" w:hAnsi="仿宋_GB2312"/>
        </w:rPr>
        <w:t>用高架地板对小台阶等</w:t>
      </w:r>
      <w:r>
        <w:rPr>
          <w:rFonts w:hint="eastAsia" w:hAnsi="仿宋_GB2312"/>
          <w:lang w:val="en-US" w:eastAsia="zh-CN"/>
        </w:rPr>
        <w:t>不平整</w:t>
      </w:r>
      <w:r>
        <w:rPr>
          <w:rFonts w:hint="eastAsia" w:hAnsi="仿宋_GB2312"/>
        </w:rPr>
        <w:t>路面进行垫</w:t>
      </w:r>
      <w:r>
        <w:rPr>
          <w:rFonts w:hint="eastAsia" w:hAnsi="仿宋_GB2312"/>
          <w:lang w:val="en-US" w:eastAsia="zh-CN"/>
        </w:rPr>
        <w:t>平</w:t>
      </w:r>
      <w:r>
        <w:rPr>
          <w:rFonts w:hint="eastAsia" w:hAnsi="仿宋_GB2312"/>
        </w:rPr>
        <w:t>，</w:t>
      </w:r>
      <w:r>
        <w:rPr>
          <w:rFonts w:hint="eastAsia" w:hAnsi="仿宋_GB2312"/>
          <w:highlight w:val="none"/>
        </w:rPr>
        <w:t>由吴方月驾驶一台柴油动力叉车托起电箱前端底部，将电箱架在另一台手推式叉车的货叉架上</w:t>
      </w:r>
      <w:r>
        <w:rPr>
          <w:rFonts w:hint="eastAsia" w:hAnsi="仿宋_GB2312"/>
          <w:highlight w:val="none"/>
          <w:lang w:eastAsia="zh-CN"/>
        </w:rPr>
        <w:t>（</w:t>
      </w:r>
      <w:r>
        <w:rPr>
          <w:rFonts w:hint="eastAsia" w:hAnsi="仿宋_GB2312"/>
          <w:highlight w:val="none"/>
          <w:lang w:val="en-US" w:eastAsia="zh-CN"/>
        </w:rPr>
        <w:t>牛力牌300公斤级人力叉车，叉架长1.8米</w:t>
      </w:r>
      <w:r>
        <w:rPr>
          <w:rFonts w:hint="eastAsia" w:hAnsi="仿宋_GB2312"/>
          <w:highlight w:val="none"/>
          <w:lang w:eastAsia="zh-CN"/>
        </w:rPr>
        <w:t>）</w:t>
      </w:r>
      <w:r>
        <w:rPr>
          <w:rFonts w:hint="eastAsia" w:hAnsi="仿宋_GB2312"/>
          <w:highlight w:val="none"/>
        </w:rPr>
        <w:t>，</w:t>
      </w:r>
      <w:r>
        <w:rPr>
          <w:rFonts w:hint="eastAsia" w:hAnsi="仿宋_GB2312"/>
          <w:highlight w:val="none"/>
          <w:lang w:val="en-US" w:eastAsia="zh-CN"/>
        </w:rPr>
        <w:t>由</w:t>
      </w:r>
      <w:r>
        <w:rPr>
          <w:rFonts w:hint="eastAsia" w:ascii="仿宋" w:hAnsi="仿宋" w:eastAsia="仿宋" w:cs="仿宋"/>
          <w:highlight w:val="none"/>
        </w:rPr>
        <w:t>余卫兵</w:t>
      </w:r>
      <w:r>
        <w:rPr>
          <w:rFonts w:hint="eastAsia" w:ascii="仿宋" w:hAnsi="仿宋" w:eastAsia="仿宋" w:cs="仿宋"/>
          <w:highlight w:val="none"/>
          <w:lang w:val="en-US" w:eastAsia="zh-CN"/>
        </w:rPr>
        <w:t>把住叉车扶手</w:t>
      </w:r>
      <w:r>
        <w:rPr>
          <w:rFonts w:hint="eastAsia" w:hAnsi="仿宋_GB2312"/>
          <w:highlight w:val="none"/>
        </w:rPr>
        <w:t>将电箱往室外转移。在搬运过程中，</w:t>
      </w:r>
      <w:r>
        <w:rPr>
          <w:rFonts w:hint="eastAsia" w:ascii="仿宋" w:hAnsi="仿宋" w:eastAsia="仿宋" w:cs="仿宋"/>
          <w:highlight w:val="none"/>
          <w:bdr w:val="single" w:color="000000" w:sz="4" w:space="0"/>
        </w:rPr>
        <w:t>熊志怀</w:t>
      </w:r>
      <w:r>
        <w:rPr>
          <w:rFonts w:hint="eastAsia" w:ascii="仿宋" w:hAnsi="仿宋" w:eastAsia="仿宋" w:cs="仿宋"/>
          <w:highlight w:val="none"/>
        </w:rPr>
        <w:t>等人位于</w:t>
      </w:r>
      <w:r>
        <w:rPr>
          <w:rFonts w:hint="eastAsia" w:hAnsi="仿宋_GB2312"/>
          <w:highlight w:val="none"/>
        </w:rPr>
        <w:t>电箱两侧，采用手扶</w:t>
      </w:r>
      <w:r>
        <w:rPr>
          <w:rFonts w:hint="eastAsia" w:hAnsi="仿宋_GB2312"/>
          <w:highlight w:val="none"/>
          <w:lang w:val="en-US" w:eastAsia="zh-CN"/>
        </w:rPr>
        <w:t>助推</w:t>
      </w:r>
      <w:r>
        <w:rPr>
          <w:rFonts w:hint="eastAsia" w:hAnsi="仿宋_GB2312"/>
          <w:highlight w:val="none"/>
        </w:rPr>
        <w:t>的方式移动电箱。当电箱经过一段由</w:t>
      </w:r>
      <w:r>
        <w:rPr>
          <w:rFonts w:hint="eastAsia" w:hAnsi="仿宋_GB2312"/>
          <w:highlight w:val="none"/>
          <w:lang w:val="en-US" w:eastAsia="zh-CN"/>
        </w:rPr>
        <w:t>高架地板</w:t>
      </w:r>
      <w:r>
        <w:rPr>
          <w:rFonts w:hint="eastAsia" w:hAnsi="仿宋_GB2312"/>
          <w:highlight w:val="none"/>
        </w:rPr>
        <w:t>垫平的小</w:t>
      </w:r>
      <w:r>
        <w:rPr>
          <w:rFonts w:hint="eastAsia" w:hAnsi="仿宋_GB2312"/>
          <w:highlight w:val="none"/>
          <w:lang w:val="en-US" w:eastAsia="zh-CN"/>
        </w:rPr>
        <w:t>台阶</w:t>
      </w:r>
      <w:r>
        <w:rPr>
          <w:rFonts w:hint="eastAsia" w:hAnsi="仿宋_GB2312"/>
          <w:highlight w:val="none"/>
        </w:rPr>
        <w:t>时，电箱</w:t>
      </w:r>
      <w:r>
        <w:rPr>
          <w:rFonts w:hint="eastAsia" w:hAnsi="仿宋_GB2312"/>
          <w:highlight w:val="none"/>
          <w:lang w:val="en-US" w:eastAsia="zh-CN"/>
        </w:rPr>
        <w:t>底部支撑脚垫触地</w:t>
      </w:r>
      <w:r>
        <w:rPr>
          <w:rFonts w:hint="eastAsia" w:hAnsi="仿宋_GB2312"/>
          <w:highlight w:val="none"/>
        </w:rPr>
        <w:t>失稳</w:t>
      </w:r>
      <w:r>
        <w:rPr>
          <w:rFonts w:hint="eastAsia" w:hAnsi="仿宋_GB2312"/>
          <w:color w:val="000000"/>
          <w:highlight w:val="none"/>
        </w:rPr>
        <w:t>并</w:t>
      </w:r>
      <w:r>
        <w:rPr>
          <w:rFonts w:hint="eastAsia" w:hAnsi="仿宋_GB2312"/>
          <w:highlight w:val="none"/>
        </w:rPr>
        <w:t>向右侧倒下，</w:t>
      </w:r>
      <w:r>
        <w:rPr>
          <w:rFonts w:hint="eastAsia" w:ascii="仿宋" w:hAnsi="仿宋" w:eastAsia="仿宋" w:cs="仿宋"/>
          <w:highlight w:val="none"/>
          <w:bdr w:val="single" w:color="000000" w:sz="4" w:space="0"/>
        </w:rPr>
        <w:t>熊志怀</w:t>
      </w:r>
      <w:r>
        <w:rPr>
          <w:rFonts w:hint="eastAsia"/>
          <w:highlight w:val="none"/>
        </w:rPr>
        <w:t>试图用手扶住未果，被电箱击中头部。</w:t>
      </w:r>
    </w:p>
    <w:p>
      <w:pPr>
        <w:adjustRightInd w:val="0"/>
        <w:snapToGrid w:val="0"/>
        <w:spacing w:line="360" w:lineRule="auto"/>
        <w:ind w:firstLine="640" w:firstLineChars="200"/>
        <w:rPr>
          <w:rFonts w:hint="eastAsia" w:ascii="仿宋_GB2312" w:eastAsia="仿宋_GB2312" w:cs="仿宋_GB2312"/>
          <w:sz w:val="32"/>
          <w:szCs w:val="32"/>
        </w:rPr>
      </w:pPr>
      <w:r>
        <w:rPr>
          <w:rFonts w:hint="eastAsia" w:ascii="仿宋_GB2312" w:eastAsia="仿宋_GB2312" w:cs="仿宋_GB2312"/>
          <w:sz w:val="32"/>
          <w:szCs w:val="32"/>
        </w:rPr>
        <w:t>事故发生后，现场作业人员立即向现场负责人黄江森报告，黄江森立即组织现场救援，拨打了120急救电话，通知东莞聚兴公司和意力公司相关人员，东莞聚兴公司法定代表人蒋世文和意力公司安全主任张付平等人随后赶到现场。</w:t>
      </w:r>
    </w:p>
    <w:p>
      <w:pPr>
        <w:adjustRightInd w:val="0"/>
        <w:snapToGrid w:val="0"/>
        <w:spacing w:line="360" w:lineRule="auto"/>
        <w:ind w:firstLine="640" w:firstLineChars="200"/>
        <w:rPr>
          <w:rFonts w:hint="eastAsia" w:ascii="仿宋_GB2312" w:eastAsia="仿宋_GB2312" w:cs="仿宋_GB2312"/>
          <w:color w:val="FF0000"/>
          <w:sz w:val="32"/>
          <w:szCs w:val="32"/>
        </w:rPr>
      </w:pPr>
      <w:r>
        <w:rPr>
          <w:rFonts w:hint="eastAsia" w:ascii="仿宋_GB2312" w:eastAsia="仿宋_GB2312" w:cs="仿宋_GB2312"/>
          <w:sz w:val="32"/>
          <w:szCs w:val="32"/>
        </w:rPr>
        <w:t>16时36分许，120救援人员赶到事故现场，</w:t>
      </w:r>
      <w:r>
        <w:rPr>
          <w:rFonts w:hint="eastAsia" w:ascii="仿宋" w:hAnsi="仿宋" w:eastAsia="仿宋" w:cs="仿宋"/>
          <w:sz w:val="32"/>
          <w:szCs w:val="32"/>
          <w:bdr w:val="single" w:color="auto" w:sz="4" w:space="0"/>
        </w:rPr>
        <w:t>熊志怀</w:t>
      </w:r>
      <w:r>
        <w:rPr>
          <w:rFonts w:hint="eastAsia" w:ascii="仿宋_GB2312" w:eastAsia="仿宋_GB2312" w:cs="仿宋_GB2312"/>
          <w:sz w:val="32"/>
          <w:szCs w:val="32"/>
        </w:rPr>
        <w:t xml:space="preserve">经抢救无效宣布死亡。     </w:t>
      </w:r>
      <w:r>
        <w:rPr>
          <w:rFonts w:hint="eastAsia" w:ascii="仿宋_GB2312" w:eastAsia="仿宋_GB2312" w:cs="仿宋_GB2312"/>
          <w:color w:val="FF0000"/>
          <w:sz w:val="32"/>
          <w:szCs w:val="32"/>
        </w:rPr>
        <w:t xml:space="preserve">  </w:t>
      </w:r>
    </w:p>
    <w:p>
      <w:pPr>
        <w:pStyle w:val="10"/>
        <w:numPr>
          <w:ilvl w:val="0"/>
          <w:numId w:val="0"/>
        </w:numPr>
        <w:tabs>
          <w:tab w:val="left" w:pos="0"/>
        </w:tabs>
        <w:ind w:firstLine="643" w:firstLineChars="200"/>
      </w:pPr>
      <w:r>
        <w:rPr>
          <w:rFonts w:hint="eastAsia"/>
        </w:rPr>
        <w:t>（二）事故信息接报及响应情况</w:t>
      </w:r>
    </w:p>
    <w:p>
      <w:pPr>
        <w:adjustRightInd w:val="0"/>
        <w:snapToGrid w:val="0"/>
        <w:spacing w:line="360" w:lineRule="auto"/>
        <w:ind w:firstLine="640" w:firstLineChars="200"/>
        <w:rPr>
          <w:rFonts w:hint="eastAsia" w:ascii="仿宋_GB2312" w:eastAsia="仿宋_GB2312" w:cs="仿宋_GB2312"/>
          <w:sz w:val="32"/>
          <w:szCs w:val="32"/>
        </w:rPr>
      </w:pPr>
      <w:r>
        <w:rPr>
          <w:rFonts w:hint="eastAsia" w:ascii="仿宋_GB2312" w:eastAsia="仿宋_GB2312" w:cs="仿宋_GB2312"/>
          <w:sz w:val="32"/>
          <w:szCs w:val="32"/>
        </w:rPr>
        <w:t>事故发生后，意力公司立即上报了事故情况。接报后，区应急管理局、联和街道办、联和街道派出所立即派人</w:t>
      </w:r>
      <w:r>
        <w:rPr>
          <w:rFonts w:hint="eastAsia" w:ascii="仿宋_GB2312" w:eastAsia="仿宋_GB2312" w:cs="仿宋_GB2312"/>
          <w:sz w:val="32"/>
          <w:szCs w:val="32"/>
          <w:lang w:val="en-US" w:eastAsia="zh-CN"/>
        </w:rPr>
        <w:t>赶到</w:t>
      </w:r>
      <w:r>
        <w:rPr>
          <w:rFonts w:hint="eastAsia" w:ascii="仿宋_GB2312" w:eastAsia="仿宋_GB2312" w:cs="仿宋_GB2312"/>
          <w:sz w:val="32"/>
          <w:szCs w:val="32"/>
        </w:rPr>
        <w:t>事故现场处置，开展事故</w:t>
      </w:r>
      <w:r>
        <w:rPr>
          <w:rFonts w:hint="eastAsia" w:ascii="仿宋_GB2312" w:eastAsia="仿宋_GB2312" w:cs="仿宋_GB2312"/>
          <w:sz w:val="32"/>
          <w:szCs w:val="32"/>
          <w:lang w:val="en-US" w:eastAsia="zh-CN"/>
        </w:rPr>
        <w:t>调查和</w:t>
      </w:r>
      <w:r>
        <w:rPr>
          <w:rFonts w:hint="eastAsia" w:ascii="仿宋_GB2312" w:eastAsia="仿宋_GB2312" w:cs="仿宋_GB2312"/>
          <w:sz w:val="32"/>
          <w:szCs w:val="32"/>
        </w:rPr>
        <w:t>善后协调工作，要求企业成立事故善后小组，做好善后</w:t>
      </w:r>
      <w:r>
        <w:rPr>
          <w:rFonts w:hint="eastAsia" w:ascii="仿宋_GB2312" w:eastAsia="仿宋_GB2312" w:cs="仿宋_GB2312"/>
          <w:sz w:val="32"/>
          <w:szCs w:val="32"/>
          <w:lang w:val="en-US" w:eastAsia="zh-CN"/>
        </w:rPr>
        <w:t>赔偿和家属安抚</w:t>
      </w:r>
      <w:r>
        <w:rPr>
          <w:rFonts w:hint="eastAsia" w:ascii="仿宋_GB2312" w:eastAsia="仿宋_GB2312" w:cs="仿宋_GB2312"/>
          <w:sz w:val="32"/>
          <w:szCs w:val="32"/>
        </w:rPr>
        <w:t>工作，全面排查事故隐患，配合事故调查。</w:t>
      </w:r>
    </w:p>
    <w:bookmarkEnd w:id="6"/>
    <w:p>
      <w:pPr>
        <w:pStyle w:val="10"/>
        <w:numPr>
          <w:ilvl w:val="0"/>
          <w:numId w:val="0"/>
        </w:numPr>
        <w:tabs>
          <w:tab w:val="left" w:pos="0"/>
        </w:tabs>
        <w:ind w:firstLine="643" w:firstLineChars="200"/>
      </w:pPr>
      <w:r>
        <w:rPr>
          <w:rFonts w:hint="eastAsia"/>
        </w:rPr>
        <w:t>（三）人员伤亡、直接经济损失及善后情况</w:t>
      </w:r>
    </w:p>
    <w:p>
      <w:pPr>
        <w:adjustRightInd w:val="0"/>
        <w:snapToGrid w:val="0"/>
        <w:spacing w:line="360" w:lineRule="auto"/>
        <w:ind w:firstLine="640" w:firstLineChars="200"/>
        <w:rPr>
          <w:rFonts w:ascii="仿宋_GB2312" w:eastAsia="仿宋_GB2312" w:cs="仿宋_GB2312"/>
          <w:sz w:val="32"/>
          <w:szCs w:val="32"/>
        </w:rPr>
      </w:pPr>
      <w:r>
        <w:rPr>
          <w:rFonts w:hint="eastAsia" w:ascii="仿宋_GB2312" w:eastAsia="仿宋_GB2312" w:cs="仿宋_GB2312"/>
          <w:sz w:val="32"/>
          <w:szCs w:val="32"/>
        </w:rPr>
        <w:t>本次事故造成1人死亡，事故善后工作已于8月5日妥善处理完毕。</w:t>
      </w:r>
      <w:r>
        <w:rPr>
          <w:rFonts w:hint="eastAsia" w:ascii="仿宋_GB2312" w:hAnsi="仿宋" w:eastAsia="仿宋_GB2312" w:cs="仿宋"/>
          <w:sz w:val="32"/>
          <w:szCs w:val="32"/>
        </w:rPr>
        <w:t>依据《企业职工伤亡事故经济损失统计标准》（GB/6721-1986）等规定统计</w:t>
      </w:r>
      <w:r>
        <w:rPr>
          <w:rFonts w:hint="eastAsia" w:ascii="仿宋_GB2312" w:eastAsia="仿宋_GB2312" w:cs="仿宋_GB2312"/>
          <w:sz w:val="32"/>
          <w:szCs w:val="32"/>
        </w:rPr>
        <w:t>，本次事故直接经济损失核定160万元人民币。</w:t>
      </w:r>
    </w:p>
    <w:p>
      <w:pPr>
        <w:pStyle w:val="9"/>
        <w:numPr>
          <w:ilvl w:val="0"/>
          <w:numId w:val="0"/>
        </w:numPr>
        <w:ind w:firstLine="640" w:firstLineChars="200"/>
      </w:pPr>
      <w:r>
        <w:rPr>
          <w:rFonts w:hint="eastAsia"/>
        </w:rPr>
        <w:t>三、事故调查情况</w:t>
      </w:r>
    </w:p>
    <w:p>
      <w:pPr>
        <w:pStyle w:val="10"/>
        <w:numPr>
          <w:ilvl w:val="0"/>
          <w:numId w:val="0"/>
        </w:numPr>
        <w:tabs>
          <w:tab w:val="left" w:pos="0"/>
        </w:tabs>
        <w:ind w:firstLine="643" w:firstLineChars="200"/>
        <w:rPr>
          <w:rFonts w:hint="eastAsia"/>
        </w:rPr>
      </w:pPr>
      <w:r>
        <w:rPr>
          <w:rFonts w:hint="eastAsia"/>
        </w:rPr>
        <w:t>（一）事故</w:t>
      </w:r>
      <w:r>
        <w:t>现场</w:t>
      </w:r>
      <w:r>
        <w:rPr>
          <w:rFonts w:hint="eastAsia"/>
        </w:rPr>
        <w:t>勘验情况</w:t>
      </w:r>
    </w:p>
    <w:p>
      <w:pPr>
        <w:pStyle w:val="11"/>
        <w:adjustRightInd w:val="0"/>
        <w:snapToGrid w:val="0"/>
        <w:spacing w:line="360" w:lineRule="auto"/>
        <w:ind w:firstLine="640"/>
        <w:rPr>
          <w:rFonts w:hint="eastAsia" w:ascii="仿宋_GB2312" w:eastAsia="仿宋_GB2312" w:cs="仿宋_GB2312"/>
          <w:sz w:val="32"/>
          <w:szCs w:val="32"/>
        </w:rPr>
      </w:pPr>
      <w:r>
        <w:rPr>
          <w:rFonts w:hint="eastAsia" w:ascii="仿宋_GB2312" w:eastAsia="仿宋_GB2312" w:cs="仿宋_GB2312"/>
          <w:sz w:val="32"/>
          <w:szCs w:val="32"/>
        </w:rPr>
        <w:t xml:space="preserve">2021年8月2日，事故调查组对事故现场进行勘验并拍摄了现场照片，具体情况如下：                                                                  </w:t>
      </w:r>
    </w:p>
    <w:p>
      <w:pPr>
        <w:pStyle w:val="11"/>
        <w:adjustRightInd w:val="0"/>
        <w:snapToGrid w:val="0"/>
        <w:spacing w:line="360" w:lineRule="auto"/>
        <w:ind w:firstLine="640"/>
        <w:rPr>
          <w:rFonts w:hint="eastAsia" w:ascii="仿宋_GB2312" w:eastAsia="仿宋_GB2312" w:cs="仿宋_GB2312"/>
          <w:sz w:val="32"/>
          <w:szCs w:val="32"/>
        </w:rPr>
      </w:pPr>
      <w:r>
        <w:rPr>
          <w:rFonts w:hint="eastAsia" w:ascii="仿宋_GB2312" w:eastAsia="仿宋_GB2312" w:cs="仿宋_GB2312"/>
          <w:sz w:val="32"/>
          <w:szCs w:val="32"/>
        </w:rPr>
        <w:t>1.事故现场位于意力公司生产厂房一层的东部位置（原</w:t>
      </w:r>
      <w:r>
        <w:rPr>
          <w:rFonts w:hint="eastAsia" w:ascii="仿宋" w:hAnsi="仿宋" w:eastAsia="仿宋" w:cs="仿宋"/>
          <w:sz w:val="32"/>
          <w:szCs w:val="32"/>
        </w:rPr>
        <w:t>蚀刻线</w:t>
      </w:r>
      <w:r>
        <w:rPr>
          <w:rFonts w:hint="eastAsia" w:ascii="仿宋_GB2312" w:eastAsia="仿宋_GB2312" w:cs="仿宋_GB2312"/>
          <w:sz w:val="32"/>
          <w:szCs w:val="32"/>
        </w:rPr>
        <w:t>车间，现设备已拆除）。</w:t>
      </w:r>
    </w:p>
    <w:p>
      <w:pPr>
        <w:pStyle w:val="11"/>
        <w:adjustRightInd w:val="0"/>
        <w:snapToGrid w:val="0"/>
        <w:spacing w:line="360" w:lineRule="auto"/>
        <w:ind w:firstLine="640"/>
        <w:rPr>
          <w:rFonts w:hint="eastAsia" w:ascii="仿宋_GB2312" w:eastAsia="仿宋_GB2312" w:cs="仿宋_GB2312"/>
          <w:sz w:val="32"/>
          <w:szCs w:val="32"/>
        </w:rPr>
      </w:pPr>
      <w:r>
        <w:rPr>
          <w:rFonts w:hint="eastAsia" w:ascii="仿宋_GB2312" w:eastAsia="仿宋_GB2312" w:cs="仿宋_GB2312"/>
          <w:sz w:val="32"/>
          <w:szCs w:val="32"/>
        </w:rPr>
        <w:t>2.事故区域宽5米、高2.8米，距离北侧原配电柜安装位置18.2米，距离南侧厂房出口16.3米。</w:t>
      </w:r>
    </w:p>
    <w:p>
      <w:pPr>
        <w:pStyle w:val="11"/>
        <w:adjustRightInd w:val="0"/>
        <w:snapToGrid w:val="0"/>
        <w:spacing w:line="360" w:lineRule="auto"/>
        <w:ind w:firstLine="640"/>
        <w:rPr>
          <w:rFonts w:hint="eastAsia" w:ascii="仿宋_GB2312" w:eastAsia="仿宋_GB2312" w:cs="仿宋_GB2312"/>
          <w:sz w:val="32"/>
          <w:szCs w:val="32"/>
        </w:rPr>
      </w:pPr>
      <w:r>
        <w:rPr>
          <w:rFonts w:hint="eastAsia" w:ascii="仿宋_GB2312" w:eastAsia="仿宋_GB2312" w:cs="仿宋_GB2312"/>
          <w:sz w:val="32"/>
          <w:szCs w:val="32"/>
        </w:rPr>
        <w:t>3.配电柜尺寸为：3.4米×2.1米×0.65米（长×高×宽），配电柜重量约600kg，配电柜下部设有10个支撑脚，最南侧贴地处的支撑脚已变型。</w:t>
      </w:r>
    </w:p>
    <w:p>
      <w:pPr>
        <w:pStyle w:val="11"/>
        <w:adjustRightInd w:val="0"/>
        <w:snapToGrid w:val="0"/>
        <w:spacing w:line="360" w:lineRule="auto"/>
        <w:ind w:firstLine="640"/>
        <w:rPr>
          <w:rFonts w:hint="eastAsia" w:ascii="仿宋_GB2312" w:eastAsia="仿宋_GB2312" w:cs="仿宋_GB2312"/>
          <w:sz w:val="32"/>
          <w:szCs w:val="32"/>
        </w:rPr>
      </w:pPr>
      <w:r>
        <w:rPr>
          <w:rFonts w:hint="eastAsia" w:ascii="仿宋_GB2312" w:eastAsia="仿宋_GB2312" w:cs="仿宋_GB2312"/>
          <w:sz w:val="32"/>
          <w:szCs w:val="32"/>
        </w:rPr>
        <w:t>4.配电柜上方有一件蓝色净化服，东侧有2个原蚀刻线配件，南侧地面有积水，西侧为隔墙，北侧有一滩血迹（血迹面积约2平方米）、血迹上有3块PVC板（救援时垫脚用）和一件T恤，北侧还有一条牛仔裤、一双皮鞋、</w:t>
      </w:r>
      <w:r>
        <w:rPr>
          <w:rFonts w:hint="eastAsia" w:ascii="仿宋_GB2312" w:eastAsia="仿宋_GB2312" w:cs="仿宋_GB2312"/>
          <w:sz w:val="32"/>
          <w:szCs w:val="32"/>
          <w:lang w:val="en-US" w:eastAsia="zh-CN"/>
        </w:rPr>
        <w:t>三</w:t>
      </w:r>
      <w:r>
        <w:rPr>
          <w:rFonts w:hint="eastAsia" w:ascii="仿宋_GB2312" w:eastAsia="仿宋_GB2312" w:cs="仿宋_GB2312"/>
          <w:sz w:val="32"/>
          <w:szCs w:val="32"/>
        </w:rPr>
        <w:t>双手套、一块医用蓝色盖布。配电柜东北侧约2米有1台</w:t>
      </w:r>
      <w:r>
        <w:rPr>
          <w:rFonts w:hint="eastAsia" w:ascii="仿宋_GB2312" w:eastAsia="仿宋_GB2312" w:cs="仿宋_GB2312"/>
          <w:sz w:val="32"/>
          <w:szCs w:val="32"/>
          <w:lang w:val="en-US" w:eastAsia="zh-CN"/>
        </w:rPr>
        <w:t>300公斤级</w:t>
      </w:r>
      <w:r>
        <w:rPr>
          <w:rFonts w:hint="eastAsia" w:ascii="仿宋_GB2312" w:eastAsia="仿宋_GB2312" w:cs="仿宋_GB2312"/>
          <w:sz w:val="32"/>
          <w:szCs w:val="32"/>
        </w:rPr>
        <w:t>手推式叉车，叉车货叉朝南，货叉长度1.8米。</w:t>
      </w:r>
    </w:p>
    <w:p>
      <w:pPr>
        <w:pStyle w:val="11"/>
        <w:adjustRightInd w:val="0"/>
        <w:snapToGrid w:val="0"/>
        <w:spacing w:line="360" w:lineRule="auto"/>
        <w:ind w:firstLine="640"/>
        <w:rPr>
          <w:rFonts w:hint="eastAsia" w:ascii="仿宋_GB2312" w:eastAsia="仿宋_GB2312" w:cs="仿宋_GB2312"/>
          <w:sz w:val="32"/>
          <w:szCs w:val="32"/>
        </w:rPr>
      </w:pPr>
      <w:r>
        <w:rPr>
          <w:rFonts w:hint="eastAsia" w:ascii="仿宋_GB2312" w:eastAsia="仿宋_GB2312" w:cs="仿宋_GB2312"/>
          <w:sz w:val="32"/>
          <w:szCs w:val="32"/>
        </w:rPr>
        <w:t>5.配电柜下部沿东西方向铺有一条高架地板，高架地板单块尺寸为：0.6米×0.6米×0.045米（长×宽×厚），高架底板南北两侧地面高差为0.08米。</w:t>
      </w:r>
    </w:p>
    <w:p>
      <w:pPr>
        <w:pStyle w:val="10"/>
        <w:numPr>
          <w:ilvl w:val="0"/>
          <w:numId w:val="0"/>
        </w:numPr>
        <w:tabs>
          <w:tab w:val="left" w:pos="0"/>
        </w:tabs>
        <w:ind w:firstLine="643" w:firstLineChars="200"/>
      </w:pPr>
      <w:r>
        <w:rPr>
          <w:rFonts w:hint="eastAsia"/>
        </w:rPr>
        <w:t>（二）现场照片</w:t>
      </w:r>
    </w:p>
    <w:p>
      <w:pPr>
        <w:pStyle w:val="11"/>
        <w:adjustRightInd w:val="0"/>
        <w:snapToGrid w:val="0"/>
        <w:spacing w:line="360" w:lineRule="auto"/>
        <w:ind w:firstLine="0" w:firstLineChars="0"/>
        <w:jc w:val="center"/>
        <w:rPr>
          <w:color w:val="FF0000"/>
        </w:rPr>
      </w:pPr>
      <w:r>
        <w:rPr>
          <w:color w:val="FF0000"/>
        </w:rPr>
        <w:drawing>
          <wp:inline distT="0" distB="0" distL="114300" distR="114300">
            <wp:extent cx="5212080" cy="2991485"/>
            <wp:effectExtent l="0" t="0" r="7620" b="18415"/>
            <wp:docPr id="1" name="图片 1" descr="IMG_20210802_141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0210802_141257"/>
                    <pic:cNvPicPr>
                      <a:picLocks noChangeAspect="1"/>
                    </pic:cNvPicPr>
                  </pic:nvPicPr>
                  <pic:blipFill>
                    <a:blip r:embed="rId7"/>
                    <a:stretch>
                      <a:fillRect/>
                    </a:stretch>
                  </pic:blipFill>
                  <pic:spPr>
                    <a:xfrm>
                      <a:off x="0" y="0"/>
                      <a:ext cx="5212080" cy="2991485"/>
                    </a:xfrm>
                    <a:prstGeom prst="rect">
                      <a:avLst/>
                    </a:prstGeom>
                    <a:noFill/>
                    <a:ln>
                      <a:noFill/>
                    </a:ln>
                  </pic:spPr>
                </pic:pic>
              </a:graphicData>
            </a:graphic>
          </wp:inline>
        </w:drawing>
      </w:r>
      <w:r>
        <w:rPr>
          <w:rFonts w:hint="eastAsia" w:ascii="仿宋_GB2312" w:eastAsia="仿宋_GB2312" w:cs="仿宋_GB2312"/>
          <w:b/>
          <w:bCs/>
          <w:sz w:val="28"/>
          <w:szCs w:val="28"/>
        </w:rPr>
        <w:t>事故现场照片</w:t>
      </w:r>
    </w:p>
    <w:p>
      <w:pPr>
        <w:pStyle w:val="10"/>
        <w:numPr>
          <w:ilvl w:val="0"/>
          <w:numId w:val="0"/>
        </w:numPr>
        <w:tabs>
          <w:tab w:val="left" w:pos="0"/>
        </w:tabs>
        <w:ind w:firstLine="643" w:firstLineChars="200"/>
        <w:rPr>
          <w:rFonts w:hint="eastAsia"/>
        </w:rPr>
      </w:pPr>
      <w:r>
        <w:rPr>
          <w:rFonts w:hint="eastAsia"/>
        </w:rPr>
        <w:t>（三）事故现场平面图</w:t>
      </w:r>
    </w:p>
    <w:p>
      <w:pPr>
        <w:rPr>
          <w:rFonts w:hint="eastAsia"/>
          <w:color w:val="FF0000"/>
        </w:rPr>
      </w:pPr>
      <w:r>
        <w:rPr>
          <w:rFonts w:hint="eastAsia"/>
        </w:rPr>
        <w:drawing>
          <wp:inline distT="0" distB="0" distL="114300" distR="114300">
            <wp:extent cx="5269230" cy="4892675"/>
            <wp:effectExtent l="0" t="0" r="7620" b="3175"/>
            <wp:docPr id="2" name="图片 2" descr="0f9866503b6f7a97b537dca025e45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0f9866503b6f7a97b537dca025e45df"/>
                    <pic:cNvPicPr>
                      <a:picLocks noChangeAspect="1"/>
                    </pic:cNvPicPr>
                  </pic:nvPicPr>
                  <pic:blipFill>
                    <a:blip r:embed="rId8"/>
                    <a:stretch>
                      <a:fillRect/>
                    </a:stretch>
                  </pic:blipFill>
                  <pic:spPr>
                    <a:xfrm>
                      <a:off x="0" y="0"/>
                      <a:ext cx="5269230" cy="4892675"/>
                    </a:xfrm>
                    <a:prstGeom prst="rect">
                      <a:avLst/>
                    </a:prstGeom>
                    <a:noFill/>
                    <a:ln>
                      <a:noFill/>
                    </a:ln>
                  </pic:spPr>
                </pic:pic>
              </a:graphicData>
            </a:graphic>
          </wp:inline>
        </w:drawing>
      </w:r>
    </w:p>
    <w:p>
      <w:pPr>
        <w:adjustRightInd w:val="0"/>
        <w:snapToGrid w:val="0"/>
        <w:spacing w:line="360" w:lineRule="auto"/>
        <w:ind w:firstLine="2811" w:firstLineChars="1000"/>
        <w:rPr>
          <w:rFonts w:hint="eastAsia"/>
        </w:rPr>
      </w:pPr>
      <w:r>
        <w:rPr>
          <w:rFonts w:hint="eastAsia" w:ascii="仿宋_GB2312" w:eastAsia="仿宋_GB2312" w:cs="仿宋_GB2312"/>
          <w:b/>
          <w:bCs/>
          <w:sz w:val="28"/>
          <w:szCs w:val="28"/>
        </w:rPr>
        <w:t>事故现场示意图</w:t>
      </w:r>
    </w:p>
    <w:p>
      <w:pPr>
        <w:pStyle w:val="10"/>
        <w:numPr>
          <w:ilvl w:val="0"/>
          <w:numId w:val="0"/>
        </w:numPr>
        <w:tabs>
          <w:tab w:val="left" w:pos="0"/>
        </w:tabs>
        <w:ind w:firstLine="643" w:firstLineChars="200"/>
        <w:rPr>
          <w:rFonts w:hint="eastAsia"/>
        </w:rPr>
      </w:pPr>
      <w:r>
        <w:rPr>
          <w:rFonts w:hint="eastAsia"/>
        </w:rPr>
        <w:t>（四）相关单位安全生产管理架构情况</w:t>
      </w:r>
    </w:p>
    <w:p>
      <w:pPr>
        <w:adjustRightInd w:val="0"/>
        <w:snapToGrid w:val="0"/>
        <w:spacing w:line="360" w:lineRule="auto"/>
        <w:ind w:firstLine="640"/>
        <w:rPr>
          <w:rFonts w:hint="eastAsia" w:ascii="仿宋_GB2312" w:eastAsia="仿宋_GB2312" w:cs="仿宋_GB2312"/>
          <w:sz w:val="32"/>
          <w:szCs w:val="32"/>
        </w:rPr>
      </w:pPr>
      <w:r>
        <w:rPr>
          <w:rFonts w:hint="eastAsia" w:ascii="仿宋_GB2312" w:eastAsia="仿宋_GB2312" w:cs="仿宋_GB2312"/>
          <w:sz w:val="32"/>
          <w:szCs w:val="32"/>
        </w:rPr>
        <w:t>1.东莞聚兴公司未建立安全管理架构，</w:t>
      </w:r>
      <w:r>
        <w:rPr>
          <w:rFonts w:hint="eastAsia" w:ascii="仿宋_GB2312" w:eastAsia="仿宋_GB2312" w:cs="仿宋_GB2312"/>
          <w:color w:val="000000"/>
          <w:sz w:val="32"/>
          <w:szCs w:val="32"/>
        </w:rPr>
        <w:t>主要</w:t>
      </w:r>
      <w:r>
        <w:rPr>
          <w:rFonts w:hint="eastAsia" w:ascii="仿宋_GB2312" w:eastAsia="仿宋_GB2312" w:cs="仿宋_GB2312"/>
          <w:sz w:val="32"/>
          <w:szCs w:val="32"/>
        </w:rPr>
        <w:t>责任人为法定代表人蒋世文，</w:t>
      </w:r>
      <w:r>
        <w:rPr>
          <w:rFonts w:hint="eastAsia" w:ascii="仿宋_GB2312" w:eastAsia="仿宋_GB2312" w:cs="仿宋_GB2312"/>
          <w:color w:val="000000"/>
          <w:sz w:val="32"/>
          <w:szCs w:val="32"/>
        </w:rPr>
        <w:t>施工</w:t>
      </w:r>
      <w:r>
        <w:rPr>
          <w:rFonts w:hint="eastAsia" w:ascii="仿宋_GB2312" w:eastAsia="仿宋_GB2312" w:cs="仿宋_GB2312"/>
          <w:sz w:val="32"/>
          <w:szCs w:val="32"/>
        </w:rPr>
        <w:t>现场主要负责人为黄江森，由黄江森负责本次的设备搬运和现场安全管理。</w:t>
      </w:r>
    </w:p>
    <w:p>
      <w:pPr>
        <w:adjustRightInd w:val="0"/>
        <w:snapToGrid w:val="0"/>
        <w:spacing w:line="360" w:lineRule="auto"/>
        <w:ind w:firstLine="640"/>
        <w:rPr>
          <w:rFonts w:hint="eastAsia" w:ascii="仿宋_GB2312" w:eastAsia="仿宋_GB2312" w:cs="仿宋_GB2312"/>
          <w:sz w:val="32"/>
          <w:szCs w:val="32"/>
        </w:rPr>
      </w:pPr>
      <w:r>
        <w:rPr>
          <w:rFonts w:hint="eastAsia" w:ascii="仿宋_GB2312" w:eastAsia="仿宋_GB2312" w:cs="仿宋_GB2312"/>
          <w:sz w:val="32"/>
          <w:szCs w:val="32"/>
        </w:rPr>
        <w:t>2.意力公司</w:t>
      </w:r>
      <w:r>
        <w:rPr>
          <w:rFonts w:hint="eastAsia" w:ascii="仿宋_GB2312" w:eastAsia="仿宋_GB2312" w:cs="仿宋_GB2312"/>
          <w:color w:val="000000"/>
          <w:sz w:val="32"/>
          <w:szCs w:val="32"/>
        </w:rPr>
        <w:t>有</w:t>
      </w:r>
      <w:r>
        <w:rPr>
          <w:rFonts w:hint="eastAsia" w:ascii="仿宋_GB2312" w:eastAsia="仿宋_GB2312" w:cs="仿宋_GB2312"/>
          <w:sz w:val="32"/>
          <w:szCs w:val="32"/>
        </w:rPr>
        <w:t>建立安全管理组织架构，法定代表人</w:t>
      </w:r>
      <w:r>
        <w:rPr>
          <w:rFonts w:hint="eastAsia" w:ascii="仿宋_GB2312" w:eastAsia="仿宋_GB2312" w:cs="仿宋_GB2312"/>
          <w:color w:val="000000"/>
          <w:sz w:val="32"/>
          <w:szCs w:val="32"/>
        </w:rPr>
        <w:t>为</w:t>
      </w:r>
      <w:r>
        <w:rPr>
          <w:rFonts w:hint="eastAsia" w:ascii="仿宋_GB2312" w:eastAsia="仿宋_GB2312" w:cs="仿宋_GB2312"/>
          <w:sz w:val="32"/>
          <w:szCs w:val="32"/>
        </w:rPr>
        <w:t>洪泽涌，因</w:t>
      </w:r>
      <w:r>
        <w:rPr>
          <w:rFonts w:hint="eastAsia" w:ascii="仿宋_GB2312" w:eastAsia="仿宋_GB2312" w:cs="仿宋_GB2312"/>
          <w:color w:val="000000"/>
          <w:sz w:val="32"/>
          <w:szCs w:val="32"/>
        </w:rPr>
        <w:t>法定代表人</w:t>
      </w:r>
      <w:r>
        <w:rPr>
          <w:rFonts w:hint="eastAsia" w:ascii="仿宋_GB2312" w:eastAsia="仿宋_GB2312" w:cs="仿宋_GB2312"/>
          <w:sz w:val="32"/>
          <w:szCs w:val="32"/>
        </w:rPr>
        <w:t>长期在台湾，</w:t>
      </w:r>
      <w:r>
        <w:rPr>
          <w:rFonts w:hint="eastAsia" w:ascii="仿宋_GB2312" w:eastAsia="仿宋_GB2312" w:cs="仿宋_GB2312"/>
          <w:color w:val="000000"/>
          <w:sz w:val="32"/>
          <w:szCs w:val="32"/>
        </w:rPr>
        <w:t>公司</w:t>
      </w:r>
      <w:r>
        <w:rPr>
          <w:rFonts w:hint="eastAsia" w:ascii="仿宋_GB2312" w:eastAsia="仿宋_GB2312" w:cs="仿宋_GB2312"/>
          <w:sz w:val="32"/>
          <w:szCs w:val="32"/>
        </w:rPr>
        <w:t>聘请公司总经理黄伯翰为安全生产第一责任人、行政总监金魁为安全生产直接责任人，公司安全主任张付平负责日常具体安全生产管理工作。</w:t>
      </w:r>
    </w:p>
    <w:p>
      <w:pPr>
        <w:pStyle w:val="10"/>
        <w:numPr>
          <w:ilvl w:val="0"/>
          <w:numId w:val="0"/>
        </w:numPr>
        <w:tabs>
          <w:tab w:val="left" w:pos="0"/>
        </w:tabs>
        <w:ind w:firstLine="643" w:firstLineChars="200"/>
        <w:rPr>
          <w:rFonts w:hint="eastAsia"/>
        </w:rPr>
      </w:pPr>
      <w:r>
        <w:rPr>
          <w:rFonts w:hint="eastAsia"/>
        </w:rPr>
        <w:t>（五）安全生产管理制度和安全生产操作规程情况</w:t>
      </w:r>
    </w:p>
    <w:p>
      <w:pPr>
        <w:adjustRightInd w:val="0"/>
        <w:snapToGrid w:val="0"/>
        <w:spacing w:line="360" w:lineRule="auto"/>
        <w:ind w:firstLine="640"/>
        <w:rPr>
          <w:rFonts w:hint="eastAsia" w:ascii="仿宋_GB2312" w:eastAsia="仿宋_GB2312" w:cs="仿宋_GB2312"/>
          <w:sz w:val="32"/>
          <w:szCs w:val="32"/>
        </w:rPr>
      </w:pPr>
      <w:r>
        <w:rPr>
          <w:rFonts w:hint="eastAsia" w:ascii="仿宋_GB2312" w:eastAsia="仿宋_GB2312" w:cs="仿宋_GB2312"/>
          <w:sz w:val="32"/>
          <w:szCs w:val="32"/>
        </w:rPr>
        <w:t>1.东莞聚兴公司未建立安全生产规章制度和安全操作规程，</w:t>
      </w:r>
      <w:bookmarkStart w:id="7" w:name="_Hlk83100806"/>
      <w:r>
        <w:rPr>
          <w:rFonts w:hint="eastAsia" w:ascii="仿宋_GB2312" w:eastAsia="仿宋_GB2312" w:cs="仿宋_GB2312"/>
          <w:sz w:val="32"/>
          <w:szCs w:val="32"/>
        </w:rPr>
        <w:t>未制定生产安全事故隐患排查治理制度，</w:t>
      </w:r>
      <w:bookmarkEnd w:id="7"/>
      <w:r>
        <w:rPr>
          <w:rFonts w:hint="eastAsia" w:ascii="仿宋_GB2312" w:eastAsia="仿宋_GB2312" w:cs="仿宋_GB2312"/>
          <w:sz w:val="32"/>
          <w:szCs w:val="32"/>
        </w:rPr>
        <w:t>未制定叉车操作规程，在具体生产作业实施前未对员工进行安全教育培训上岗。</w:t>
      </w:r>
    </w:p>
    <w:p>
      <w:pPr>
        <w:adjustRightInd w:val="0"/>
        <w:snapToGrid w:val="0"/>
        <w:spacing w:line="360" w:lineRule="auto"/>
        <w:ind w:firstLine="640"/>
        <w:rPr>
          <w:rFonts w:hint="eastAsia" w:ascii="仿宋_GB2312" w:eastAsia="仿宋_GB2312" w:cs="仿宋_GB2312"/>
          <w:sz w:val="32"/>
          <w:szCs w:val="32"/>
        </w:rPr>
      </w:pPr>
      <w:r>
        <w:rPr>
          <w:rFonts w:hint="eastAsia" w:ascii="仿宋_GB2312" w:eastAsia="仿宋_GB2312" w:cs="仿宋_GB2312"/>
          <w:sz w:val="32"/>
          <w:szCs w:val="32"/>
        </w:rPr>
        <w:t>2.意力公司</w:t>
      </w:r>
      <w:r>
        <w:rPr>
          <w:rFonts w:hint="eastAsia" w:ascii="仿宋_GB2312" w:eastAsia="仿宋_GB2312" w:cs="仿宋_GB2312"/>
          <w:color w:val="000000"/>
          <w:sz w:val="32"/>
          <w:szCs w:val="32"/>
        </w:rPr>
        <w:t>有</w:t>
      </w:r>
      <w:r>
        <w:rPr>
          <w:rFonts w:hint="eastAsia" w:ascii="仿宋_GB2312" w:eastAsia="仿宋_GB2312" w:cs="仿宋_GB2312"/>
          <w:sz w:val="32"/>
          <w:szCs w:val="32"/>
        </w:rPr>
        <w:t>制定《安全生产管理制度汇编》，内容包含有各岗位安全操作规程。</w:t>
      </w:r>
    </w:p>
    <w:p>
      <w:pPr>
        <w:pStyle w:val="10"/>
        <w:numPr>
          <w:ilvl w:val="0"/>
          <w:numId w:val="0"/>
        </w:numPr>
        <w:tabs>
          <w:tab w:val="left" w:pos="0"/>
        </w:tabs>
        <w:ind w:firstLine="643" w:firstLineChars="200"/>
        <w:rPr>
          <w:rFonts w:hint="eastAsia"/>
        </w:rPr>
      </w:pPr>
      <w:r>
        <w:rPr>
          <w:rFonts w:hint="eastAsia"/>
        </w:rPr>
        <w:t>（六）安全培训教育情况</w:t>
      </w:r>
    </w:p>
    <w:p>
      <w:pPr>
        <w:adjustRightInd w:val="0"/>
        <w:snapToGrid w:val="0"/>
        <w:spacing w:line="360" w:lineRule="auto"/>
        <w:ind w:firstLine="640" w:firstLineChars="200"/>
        <w:rPr>
          <w:rFonts w:hint="eastAsia" w:ascii="仿宋_GB2312" w:eastAsia="仿宋_GB2312" w:cs="仿宋_GB2312"/>
          <w:sz w:val="32"/>
          <w:szCs w:val="32"/>
        </w:rPr>
      </w:pPr>
      <w:r>
        <w:rPr>
          <w:rFonts w:hint="eastAsia" w:ascii="仿宋_GB2312" w:eastAsia="仿宋_GB2312" w:cs="仿宋_GB2312"/>
          <w:sz w:val="32"/>
          <w:szCs w:val="32"/>
        </w:rPr>
        <w:t>1.东莞聚兴智能设备有限公司未对从业人员进行三级安全教育培训和考核上岗。</w:t>
      </w:r>
    </w:p>
    <w:p>
      <w:pPr>
        <w:adjustRightInd w:val="0"/>
        <w:snapToGrid w:val="0"/>
        <w:spacing w:line="360" w:lineRule="auto"/>
        <w:ind w:firstLine="640" w:firstLineChars="200"/>
        <w:rPr>
          <w:rFonts w:hint="eastAsia" w:ascii="仿宋_GB2312" w:eastAsia="仿宋_GB2312" w:cs="仿宋_GB2312"/>
          <w:color w:val="FF0000"/>
          <w:sz w:val="32"/>
          <w:szCs w:val="32"/>
        </w:rPr>
      </w:pPr>
      <w:r>
        <w:rPr>
          <w:rFonts w:hint="eastAsia" w:ascii="仿宋_GB2312" w:eastAsia="仿宋_GB2312" w:cs="仿宋_GB2312"/>
          <w:sz w:val="32"/>
          <w:szCs w:val="32"/>
        </w:rPr>
        <w:t>2．意力（广州）电子科技有限公司对</w:t>
      </w:r>
      <w:r>
        <w:rPr>
          <w:rFonts w:hint="eastAsia" w:ascii="仿宋_GB2312" w:eastAsia="仿宋_GB2312" w:cs="仿宋_GB2312"/>
          <w:color w:val="000000"/>
          <w:sz w:val="32"/>
          <w:szCs w:val="32"/>
        </w:rPr>
        <w:t>自己</w:t>
      </w:r>
      <w:r>
        <w:rPr>
          <w:rFonts w:hint="eastAsia" w:ascii="仿宋_GB2312" w:eastAsia="仿宋_GB2312" w:cs="仿宋_GB2312"/>
          <w:sz w:val="32"/>
          <w:szCs w:val="32"/>
        </w:rPr>
        <w:t>所属员工进行了三级安全教育培训考核，有培训记录</w:t>
      </w:r>
      <w:r>
        <w:rPr>
          <w:rFonts w:hint="eastAsia" w:ascii="仿宋_GB2312" w:eastAsia="仿宋_GB2312" w:cs="仿宋_GB2312"/>
          <w:color w:val="000000"/>
          <w:sz w:val="32"/>
          <w:szCs w:val="32"/>
        </w:rPr>
        <w:t>。</w:t>
      </w:r>
    </w:p>
    <w:p>
      <w:pPr>
        <w:pStyle w:val="10"/>
        <w:numPr>
          <w:ilvl w:val="0"/>
          <w:numId w:val="0"/>
        </w:numPr>
        <w:tabs>
          <w:tab w:val="left" w:pos="0"/>
        </w:tabs>
        <w:ind w:firstLine="643" w:firstLineChars="200"/>
        <w:rPr>
          <w:rFonts w:hint="eastAsia"/>
        </w:rPr>
      </w:pPr>
      <w:r>
        <w:rPr>
          <w:rFonts w:hint="eastAsia"/>
        </w:rPr>
        <w:t>（七）安全生产协议情况</w:t>
      </w:r>
    </w:p>
    <w:p>
      <w:pPr>
        <w:adjustRightInd w:val="0"/>
        <w:snapToGrid w:val="0"/>
        <w:spacing w:line="360" w:lineRule="auto"/>
        <w:ind w:firstLine="640" w:firstLineChars="200"/>
        <w:rPr>
          <w:rFonts w:hint="eastAsia" w:ascii="仿宋_GB2312" w:eastAsia="仿宋_GB2312" w:cs="仿宋_GB2312"/>
          <w:sz w:val="32"/>
          <w:szCs w:val="32"/>
        </w:rPr>
      </w:pPr>
      <w:r>
        <w:rPr>
          <w:rFonts w:hint="eastAsia" w:ascii="仿宋_GB2312" w:eastAsia="仿宋_GB2312" w:cs="仿宋_GB2312"/>
          <w:sz w:val="32"/>
          <w:szCs w:val="32"/>
        </w:rPr>
        <w:t>东莞聚兴公司与意力公司签定了《意力闲置设备买卖合同》，由东莞聚兴智能设备有限公司对购买意力公司闲置设备的拆卸搬运作业安全负责，但没有约定各自的安全生产管理职责，也未签订《安全管理协议》。</w:t>
      </w:r>
    </w:p>
    <w:p>
      <w:pPr>
        <w:pStyle w:val="10"/>
        <w:numPr>
          <w:ilvl w:val="0"/>
          <w:numId w:val="0"/>
        </w:numPr>
        <w:tabs>
          <w:tab w:val="left" w:pos="0"/>
        </w:tabs>
        <w:ind w:firstLine="643" w:firstLineChars="200"/>
        <w:rPr>
          <w:rFonts w:hint="eastAsia"/>
        </w:rPr>
      </w:pPr>
      <w:r>
        <w:rPr>
          <w:rFonts w:hint="eastAsia"/>
        </w:rPr>
        <w:t>（八）作业现场安全管理情况</w:t>
      </w:r>
    </w:p>
    <w:p>
      <w:pPr>
        <w:adjustRightInd w:val="0"/>
        <w:snapToGrid w:val="0"/>
        <w:spacing w:line="360" w:lineRule="auto"/>
        <w:ind w:firstLine="640" w:firstLineChars="200"/>
        <w:rPr>
          <w:rFonts w:hint="eastAsia"/>
        </w:rPr>
      </w:pPr>
      <w:r>
        <w:rPr>
          <w:rFonts w:hint="eastAsia" w:ascii="仿宋_GB2312" w:eastAsia="仿宋_GB2312" w:cs="仿宋_GB2312"/>
          <w:sz w:val="32"/>
          <w:szCs w:val="32"/>
        </w:rPr>
        <w:t>东莞聚兴公司安排了作业现场安全负责人黄江森，意力公司安排了安全生产管理人员进行巡查，但均未</w:t>
      </w:r>
      <w:r>
        <w:rPr>
          <w:rFonts w:hint="eastAsia" w:ascii="仿宋_GB2312" w:eastAsia="仿宋_GB2312" w:cs="仿宋_GB2312"/>
          <w:sz w:val="32"/>
          <w:szCs w:val="32"/>
          <w:lang w:eastAsia="zh-CN"/>
        </w:rPr>
        <w:t>能</w:t>
      </w:r>
      <w:r>
        <w:rPr>
          <w:rFonts w:hint="eastAsia" w:ascii="仿宋_GB2312" w:eastAsia="仿宋_GB2312" w:cs="仿宋_GB2312"/>
          <w:sz w:val="32"/>
          <w:szCs w:val="32"/>
        </w:rPr>
        <w:t>提供巡查记录。</w:t>
      </w:r>
    </w:p>
    <w:p>
      <w:pPr>
        <w:pStyle w:val="9"/>
        <w:numPr>
          <w:ilvl w:val="0"/>
          <w:numId w:val="0"/>
        </w:numPr>
        <w:ind w:firstLine="640" w:firstLineChars="200"/>
        <w:rPr>
          <w:rFonts w:hint="eastAsia"/>
        </w:rPr>
      </w:pPr>
      <w:r>
        <w:rPr>
          <w:rFonts w:hint="eastAsia"/>
        </w:rPr>
        <w:t>四、事故原因分析</w:t>
      </w:r>
    </w:p>
    <w:p>
      <w:pPr>
        <w:pStyle w:val="10"/>
        <w:numPr>
          <w:ilvl w:val="0"/>
          <w:numId w:val="0"/>
        </w:numPr>
        <w:tabs>
          <w:tab w:val="left" w:pos="0"/>
        </w:tabs>
        <w:ind w:firstLine="643" w:firstLineChars="200"/>
        <w:rPr>
          <w:rFonts w:hint="eastAsia"/>
        </w:rPr>
      </w:pPr>
      <w:r>
        <w:rPr>
          <w:rFonts w:hint="eastAsia"/>
        </w:rPr>
        <w:t>（一）事故直接原因</w:t>
      </w:r>
    </w:p>
    <w:p>
      <w:pPr>
        <w:spacing w:line="480" w:lineRule="auto"/>
        <w:ind w:firstLine="640" w:firstLineChars="200"/>
        <w:rPr>
          <w:rFonts w:hint="eastAsia" w:ascii="仿宋_GB2312" w:eastAsia="仿宋_GB2312" w:cs="仿宋_GB2312"/>
          <w:sz w:val="32"/>
          <w:szCs w:val="32"/>
        </w:rPr>
      </w:pPr>
      <w:r>
        <w:rPr>
          <w:rFonts w:hint="eastAsia" w:ascii="仿宋_GB2312" w:eastAsia="仿宋_GB2312" w:cs="仿宋_GB2312"/>
          <w:sz w:val="32"/>
          <w:szCs w:val="32"/>
        </w:rPr>
        <w:t>在运输配电柜过程中，配电柜失稳倾倒，</w:t>
      </w:r>
      <w:r>
        <w:rPr>
          <w:rFonts w:hint="eastAsia" w:ascii="仿宋" w:hAnsi="仿宋" w:eastAsia="仿宋" w:cs="仿宋"/>
          <w:sz w:val="32"/>
          <w:szCs w:val="32"/>
          <w:bdr w:val="single" w:color="auto" w:sz="4" w:space="0"/>
        </w:rPr>
        <w:t>熊志怀</w:t>
      </w:r>
      <w:r>
        <w:rPr>
          <w:rFonts w:hint="eastAsia" w:ascii="仿宋_GB2312" w:eastAsia="仿宋_GB2312" w:cs="仿宋_GB2312"/>
          <w:sz w:val="32"/>
          <w:szCs w:val="32"/>
        </w:rPr>
        <w:t>躲避不及时，被配电柜击中头部造成死亡。</w:t>
      </w:r>
    </w:p>
    <w:p>
      <w:pPr>
        <w:pStyle w:val="10"/>
        <w:numPr>
          <w:ilvl w:val="0"/>
          <w:numId w:val="0"/>
        </w:numPr>
        <w:tabs>
          <w:tab w:val="left" w:pos="0"/>
        </w:tabs>
        <w:ind w:firstLine="643" w:firstLineChars="200"/>
        <w:rPr>
          <w:rFonts w:hint="eastAsia"/>
        </w:rPr>
      </w:pPr>
      <w:r>
        <w:rPr>
          <w:rFonts w:hint="eastAsia"/>
        </w:rPr>
        <w:t>（二）事故间接原因</w:t>
      </w:r>
    </w:p>
    <w:p>
      <w:pPr>
        <w:spacing w:line="480" w:lineRule="auto"/>
        <w:ind w:firstLine="640" w:firstLineChars="200"/>
        <w:rPr>
          <w:rFonts w:hint="eastAsia" w:ascii="仿宋_GB2312" w:eastAsia="仿宋_GB2312" w:cs="仿宋_GB2312"/>
          <w:sz w:val="32"/>
          <w:szCs w:val="32"/>
        </w:rPr>
      </w:pPr>
      <w:r>
        <w:rPr>
          <w:rFonts w:hint="eastAsia" w:ascii="仿宋_GB2312" w:eastAsia="仿宋_GB2312" w:cs="仿宋_GB2312"/>
          <w:sz w:val="32"/>
          <w:szCs w:val="32"/>
        </w:rPr>
        <w:t>1.东莞聚兴公司隐患排查治理不到位。企业未制定生产安全事故隐患排查治理制度，现场安全管理人员</w:t>
      </w:r>
      <w:r>
        <w:rPr>
          <w:rFonts w:hint="eastAsia" w:ascii="仿宋_GB2312" w:eastAsia="仿宋_GB2312" w:cs="仿宋_GB2312"/>
          <w:sz w:val="32"/>
          <w:szCs w:val="32"/>
          <w:lang w:eastAsia="zh-CN"/>
        </w:rPr>
        <w:t>未</w:t>
      </w:r>
      <w:r>
        <w:rPr>
          <w:rFonts w:hint="eastAsia" w:ascii="仿宋_GB2312" w:eastAsia="仿宋_GB2312" w:cs="仿宋_GB2312"/>
          <w:sz w:val="32"/>
          <w:szCs w:val="32"/>
        </w:rPr>
        <w:t>针对运输通道路面</w:t>
      </w:r>
      <w:r>
        <w:rPr>
          <w:rFonts w:hint="eastAsia" w:ascii="仿宋_GB2312" w:eastAsia="仿宋_GB2312" w:cs="仿宋_GB2312"/>
          <w:sz w:val="32"/>
          <w:szCs w:val="32"/>
          <w:lang w:eastAsia="zh-CN"/>
        </w:rPr>
        <w:t>存在</w:t>
      </w:r>
      <w:r>
        <w:rPr>
          <w:rFonts w:hint="eastAsia" w:ascii="仿宋_GB2312" w:eastAsia="仿宋_GB2312" w:cs="仿宋_GB2312"/>
          <w:sz w:val="32"/>
          <w:szCs w:val="32"/>
        </w:rPr>
        <w:t>不平整</w:t>
      </w:r>
      <w:r>
        <w:rPr>
          <w:rFonts w:hint="eastAsia" w:ascii="仿宋_GB2312" w:eastAsia="仿宋_GB2312" w:cs="仿宋_GB2312"/>
          <w:sz w:val="32"/>
          <w:szCs w:val="32"/>
          <w:lang w:eastAsia="zh-CN"/>
        </w:rPr>
        <w:t>的隐患问题开展排查</w:t>
      </w:r>
      <w:r>
        <w:rPr>
          <w:rFonts w:hint="eastAsia" w:ascii="仿宋_GB2312" w:eastAsia="仿宋_GB2312" w:cs="仿宋_GB2312"/>
          <w:sz w:val="32"/>
          <w:szCs w:val="32"/>
        </w:rPr>
        <w:t>。</w:t>
      </w:r>
    </w:p>
    <w:p>
      <w:pPr>
        <w:spacing w:line="480" w:lineRule="auto"/>
        <w:ind w:firstLine="640" w:firstLineChars="200"/>
        <w:rPr>
          <w:rFonts w:hint="eastAsia" w:ascii="仿宋_GB2312" w:eastAsia="仿宋_GB2312" w:cs="仿宋_GB2312"/>
          <w:sz w:val="32"/>
          <w:szCs w:val="32"/>
        </w:rPr>
      </w:pPr>
      <w:r>
        <w:rPr>
          <w:rFonts w:hint="eastAsia" w:ascii="仿宋_GB2312" w:eastAsia="仿宋_GB2312" w:cs="仿宋_GB2312"/>
          <w:sz w:val="32"/>
          <w:szCs w:val="32"/>
        </w:rPr>
        <w:t>2.安全操作规程不完善，企业未针对本次搬运大件物品制定切实可行的安全技术措施，造成作业人员盲目施工。</w:t>
      </w:r>
    </w:p>
    <w:p>
      <w:pPr>
        <w:spacing w:line="480" w:lineRule="auto"/>
        <w:ind w:firstLine="640" w:firstLineChars="200"/>
        <w:rPr>
          <w:rFonts w:hint="eastAsia" w:ascii="仿宋_GB2312" w:eastAsia="仿宋_GB2312" w:cs="仿宋_GB2312"/>
          <w:sz w:val="32"/>
          <w:szCs w:val="32"/>
        </w:rPr>
      </w:pPr>
      <w:r>
        <w:rPr>
          <w:rFonts w:ascii="仿宋_GB2312" w:eastAsia="仿宋_GB2312" w:cs="仿宋_GB2312"/>
          <w:sz w:val="32"/>
          <w:szCs w:val="32"/>
        </w:rPr>
        <w:t>3</w:t>
      </w:r>
      <w:r>
        <w:rPr>
          <w:rFonts w:hint="eastAsia" w:ascii="仿宋_GB2312" w:eastAsia="仿宋_GB2312" w:cs="仿宋_GB2312"/>
          <w:sz w:val="32"/>
          <w:szCs w:val="32"/>
        </w:rPr>
        <w:t>.</w:t>
      </w:r>
      <w:r>
        <w:rPr>
          <w:rFonts w:hint="eastAsia" w:ascii="仿宋_GB2312" w:eastAsia="仿宋_GB2312" w:cs="仿宋_GB2312"/>
          <w:color w:val="000000"/>
          <w:sz w:val="32"/>
          <w:szCs w:val="32"/>
        </w:rPr>
        <w:t>东莞聚兴公司</w:t>
      </w:r>
      <w:r>
        <w:rPr>
          <w:rFonts w:hint="eastAsia" w:ascii="仿宋_GB2312" w:eastAsia="仿宋_GB2312" w:cs="仿宋_GB2312"/>
          <w:sz w:val="32"/>
          <w:szCs w:val="32"/>
        </w:rPr>
        <w:t>对员工的安全教育培训不到位，未向从业人员告知作业场所和活动范围内存在的危险因素和防范措施。</w:t>
      </w:r>
    </w:p>
    <w:p>
      <w:pPr>
        <w:spacing w:line="480" w:lineRule="auto"/>
        <w:ind w:firstLine="640" w:firstLineChars="200"/>
        <w:rPr>
          <w:rFonts w:hint="eastAsia" w:ascii="仿宋_GB2312" w:eastAsia="仿宋_GB2312" w:cs="仿宋_GB2312"/>
          <w:color w:val="000000"/>
          <w:sz w:val="32"/>
          <w:szCs w:val="32"/>
        </w:rPr>
      </w:pPr>
      <w:r>
        <w:rPr>
          <w:rFonts w:ascii="仿宋_GB2312" w:eastAsia="仿宋_GB2312" w:cs="仿宋_GB2312"/>
          <w:color w:val="000000"/>
          <w:sz w:val="32"/>
          <w:szCs w:val="32"/>
        </w:rPr>
        <w:t>4</w:t>
      </w:r>
      <w:r>
        <w:rPr>
          <w:rFonts w:hint="eastAsia" w:ascii="仿宋_GB2312" w:eastAsia="仿宋_GB2312" w:cs="仿宋_GB2312"/>
          <w:color w:val="000000"/>
          <w:sz w:val="32"/>
          <w:szCs w:val="32"/>
        </w:rPr>
        <w:t>.意力公司对承包单位东莞聚兴公司进场施工监管不到位，对承包单位的安全生产工作统一协调、管理不到位。</w:t>
      </w:r>
    </w:p>
    <w:p>
      <w:pPr>
        <w:spacing w:line="480" w:lineRule="auto"/>
        <w:ind w:firstLine="640" w:firstLineChars="200"/>
        <w:rPr>
          <w:rFonts w:hint="eastAsia" w:ascii="黑体" w:eastAsia="黑体" w:cs="黑体"/>
          <w:kern w:val="2"/>
          <w:sz w:val="32"/>
          <w:szCs w:val="32"/>
          <w:lang w:val="en-US" w:eastAsia="zh-CN" w:bidi="ar-SA"/>
        </w:rPr>
      </w:pPr>
      <w:r>
        <w:rPr>
          <w:rFonts w:hint="eastAsia" w:ascii="黑体" w:eastAsia="黑体" w:cs="黑体"/>
          <w:kern w:val="2"/>
          <w:sz w:val="32"/>
          <w:szCs w:val="32"/>
          <w:lang w:val="en-US" w:eastAsia="zh-CN" w:bidi="ar-SA"/>
        </w:rPr>
        <w:t>五</w:t>
      </w:r>
      <w:r>
        <w:rPr>
          <w:rFonts w:hint="eastAsia" w:ascii="黑体" w:hAnsi="Calibri" w:eastAsia="黑体" w:cs="黑体"/>
          <w:kern w:val="2"/>
          <w:sz w:val="32"/>
          <w:szCs w:val="32"/>
          <w:lang w:val="en-US" w:eastAsia="zh-CN" w:bidi="ar-SA"/>
        </w:rPr>
        <w:t>、</w:t>
      </w:r>
      <w:r>
        <w:rPr>
          <w:rFonts w:hint="eastAsia" w:ascii="黑体" w:eastAsia="黑体" w:cs="黑体"/>
          <w:kern w:val="2"/>
          <w:sz w:val="32"/>
          <w:szCs w:val="32"/>
          <w:lang w:val="en-US" w:eastAsia="zh-CN" w:bidi="ar-SA"/>
        </w:rPr>
        <w:t>事故相关单位和个人存在的主要问题</w:t>
      </w:r>
    </w:p>
    <w:p>
      <w:pPr>
        <w:spacing w:line="480" w:lineRule="auto"/>
        <w:ind w:firstLine="640" w:firstLineChars="200"/>
        <w:rPr>
          <w:rFonts w:hint="default" w:ascii="仿宋_GB2312" w:eastAsia="仿宋_GB2312" w:cs="仿宋_GB2312"/>
          <w:sz w:val="32"/>
          <w:szCs w:val="32"/>
          <w:lang w:val="en-US" w:eastAsia="zh-CN"/>
        </w:rPr>
      </w:pPr>
      <w:r>
        <w:rPr>
          <w:rFonts w:hint="eastAsia" w:ascii="仿宋_GB2312" w:eastAsia="仿宋_GB2312" w:cs="仿宋_GB2312"/>
          <w:sz w:val="32"/>
          <w:szCs w:val="32"/>
        </w:rPr>
        <w:t>1.</w:t>
      </w:r>
      <w:r>
        <w:rPr>
          <w:rFonts w:hint="eastAsia" w:ascii="仿宋_GB2312" w:eastAsia="仿宋_GB2312" w:cs="仿宋_GB2312"/>
          <w:b/>
          <w:bCs/>
          <w:sz w:val="32"/>
          <w:szCs w:val="32"/>
        </w:rPr>
        <w:t>东莞聚兴公司</w:t>
      </w:r>
      <w:r>
        <w:rPr>
          <w:rFonts w:hint="eastAsia" w:ascii="仿宋_GB2312" w:eastAsia="仿宋_GB2312" w:cs="仿宋_GB2312"/>
          <w:sz w:val="32"/>
          <w:szCs w:val="32"/>
          <w:lang w:eastAsia="zh-CN"/>
        </w:rPr>
        <w:t>未对本单位的从业人员进行安全生产教育和培训；未建立生产安全事故隐患排查治理制度；未向本单位的从业人员如实告知作业场所和工作岗位存在的危险因素、防范措施以及事故应急措施；</w:t>
      </w:r>
      <w:r>
        <w:rPr>
          <w:rFonts w:hint="eastAsia" w:ascii="仿宋_GB2312" w:eastAsia="仿宋_GB2312" w:cs="仿宋_GB2312"/>
          <w:sz w:val="32"/>
          <w:szCs w:val="32"/>
          <w:lang w:val="en-US" w:eastAsia="zh-CN"/>
        </w:rPr>
        <w:t>未督促本单位从业人员严格遵守国家相关法律法规或国家强制标准开展生产经营活动。</w:t>
      </w:r>
    </w:p>
    <w:p>
      <w:pPr>
        <w:spacing w:line="480" w:lineRule="auto"/>
        <w:ind w:firstLine="640" w:firstLineChars="200"/>
        <w:rPr>
          <w:rFonts w:hint="eastAsia" w:ascii="仿宋_GB2312" w:eastAsia="仿宋_GB2312" w:cs="仿宋_GB2312"/>
          <w:sz w:val="32"/>
          <w:szCs w:val="32"/>
        </w:rPr>
      </w:pPr>
      <w:r>
        <w:rPr>
          <w:rFonts w:hint="eastAsia" w:ascii="仿宋_GB2312" w:eastAsia="仿宋_GB2312" w:cs="仿宋_GB2312"/>
          <w:sz w:val="32"/>
          <w:szCs w:val="32"/>
        </w:rPr>
        <w:t>2.</w:t>
      </w:r>
      <w:r>
        <w:rPr>
          <w:rFonts w:hint="eastAsia" w:ascii="仿宋_GB2312" w:eastAsia="仿宋_GB2312" w:cs="仿宋_GB2312"/>
          <w:b/>
          <w:bCs/>
          <w:sz w:val="32"/>
          <w:szCs w:val="32"/>
          <w:lang w:eastAsia="zh-CN"/>
        </w:rPr>
        <w:t>意力公司</w:t>
      </w:r>
      <w:r>
        <w:rPr>
          <w:rFonts w:hint="eastAsia" w:ascii="仿宋_GB2312" w:eastAsia="仿宋_GB2312" w:cs="仿宋_GB2312"/>
          <w:sz w:val="32"/>
          <w:szCs w:val="32"/>
          <w:lang w:eastAsia="zh-CN"/>
        </w:rPr>
        <w:t>未与进场作业的东莞聚兴公司签订</w:t>
      </w:r>
      <w:r>
        <w:rPr>
          <w:rFonts w:hint="eastAsia" w:ascii="仿宋_GB2312" w:eastAsia="仿宋_GB2312" w:cs="仿宋_GB2312"/>
          <w:sz w:val="32"/>
          <w:szCs w:val="32"/>
        </w:rPr>
        <w:t>安全</w:t>
      </w:r>
      <w:r>
        <w:rPr>
          <w:rFonts w:hint="eastAsia" w:ascii="仿宋_GB2312" w:eastAsia="仿宋_GB2312" w:cs="仿宋_GB2312"/>
          <w:sz w:val="32"/>
          <w:szCs w:val="32"/>
          <w:lang w:eastAsia="zh-CN"/>
        </w:rPr>
        <w:t>生产管理协议，未明确双方的安全管理责任；对进场施工单位缺乏统一协调、管理，未及时发现并消除在本次搬运设备过程中存在的安全隐患问题</w:t>
      </w:r>
      <w:r>
        <w:rPr>
          <w:rFonts w:hint="eastAsia" w:ascii="仿宋_GB2312" w:eastAsia="仿宋_GB2312" w:cs="仿宋_GB2312"/>
          <w:sz w:val="32"/>
          <w:szCs w:val="32"/>
        </w:rPr>
        <w:t>。</w:t>
      </w:r>
    </w:p>
    <w:p>
      <w:pPr>
        <w:spacing w:line="480" w:lineRule="auto"/>
        <w:ind w:firstLine="640" w:firstLineChars="200"/>
        <w:rPr>
          <w:rFonts w:hint="eastAsia" w:ascii="仿宋_GB2312" w:eastAsia="仿宋_GB2312" w:cs="仿宋_GB2312"/>
          <w:sz w:val="32"/>
          <w:szCs w:val="32"/>
          <w:lang w:eastAsia="zh-CN"/>
        </w:rPr>
      </w:pPr>
      <w:r>
        <w:rPr>
          <w:rFonts w:ascii="仿宋_GB2312" w:eastAsia="仿宋_GB2312" w:cs="仿宋_GB2312"/>
          <w:sz w:val="32"/>
          <w:szCs w:val="32"/>
        </w:rPr>
        <w:t>3</w:t>
      </w:r>
      <w:r>
        <w:rPr>
          <w:rFonts w:hint="eastAsia" w:ascii="仿宋_GB2312" w:eastAsia="仿宋_GB2312" w:cs="仿宋_GB2312"/>
          <w:sz w:val="32"/>
          <w:szCs w:val="32"/>
        </w:rPr>
        <w:t>.</w:t>
      </w:r>
      <w:r>
        <w:rPr>
          <w:rFonts w:hint="eastAsia" w:ascii="仿宋_GB2312" w:eastAsia="仿宋_GB2312" w:cs="仿宋_GB2312"/>
          <w:b/>
          <w:bCs/>
          <w:sz w:val="32"/>
          <w:szCs w:val="32"/>
          <w:lang w:eastAsia="zh-CN"/>
        </w:rPr>
        <w:t>蒋世文</w:t>
      </w:r>
      <w:r>
        <w:rPr>
          <w:rFonts w:hint="eastAsia" w:ascii="仿宋_GB2312" w:eastAsia="仿宋_GB2312" w:cs="仿宋_GB2312"/>
          <w:color w:val="000000"/>
          <w:sz w:val="32"/>
          <w:szCs w:val="32"/>
          <w:lang w:eastAsia="zh-CN"/>
        </w:rPr>
        <w:t>作为</w:t>
      </w:r>
      <w:r>
        <w:rPr>
          <w:rFonts w:hint="eastAsia" w:ascii="仿宋_GB2312" w:eastAsia="仿宋_GB2312" w:cs="仿宋_GB2312"/>
          <w:color w:val="000000"/>
          <w:sz w:val="32"/>
          <w:szCs w:val="32"/>
        </w:rPr>
        <w:t>东莞聚兴公司</w:t>
      </w:r>
      <w:r>
        <w:rPr>
          <w:rFonts w:hint="eastAsia" w:ascii="仿宋_GB2312" w:eastAsia="仿宋_GB2312" w:cs="仿宋_GB2312"/>
          <w:sz w:val="32"/>
          <w:szCs w:val="32"/>
          <w:lang w:eastAsia="zh-CN"/>
        </w:rPr>
        <w:t>的法定代表人、主要负责人，未正确履行安全生产管理职责，未制定公司安全管理架构；未组织建立健全本单位的安全生产规章制度、操作规程；未组织检查本单位在生产作业过程中存在的隐患情况，未能及时发现并消除生产安全事故隐患。</w:t>
      </w:r>
    </w:p>
    <w:p>
      <w:pPr>
        <w:spacing w:line="480" w:lineRule="auto"/>
        <w:ind w:firstLine="640" w:firstLineChars="200"/>
        <w:rPr>
          <w:rFonts w:hint="eastAsia" w:ascii="仿宋_GB2312" w:eastAsia="仿宋_GB2312" w:cs="仿宋_GB2312"/>
          <w:color w:val="000000"/>
          <w:sz w:val="32"/>
          <w:szCs w:val="32"/>
          <w:highlight w:val="none"/>
        </w:rPr>
      </w:pPr>
      <w:r>
        <w:rPr>
          <w:rFonts w:ascii="仿宋_GB2312" w:eastAsia="仿宋_GB2312" w:cs="仿宋_GB2312"/>
          <w:color w:val="000000"/>
          <w:sz w:val="32"/>
          <w:szCs w:val="32"/>
          <w:highlight w:val="none"/>
        </w:rPr>
        <w:t>4</w:t>
      </w:r>
      <w:r>
        <w:rPr>
          <w:rFonts w:hint="eastAsia" w:ascii="仿宋_GB2312" w:eastAsia="仿宋_GB2312" w:cs="仿宋_GB2312"/>
          <w:color w:val="000000"/>
          <w:sz w:val="32"/>
          <w:szCs w:val="32"/>
          <w:highlight w:val="none"/>
        </w:rPr>
        <w:t>.</w:t>
      </w:r>
      <w:r>
        <w:rPr>
          <w:rFonts w:hint="eastAsia" w:ascii="仿宋_GB2312" w:eastAsia="仿宋_GB2312" w:cs="仿宋_GB2312"/>
          <w:b/>
          <w:bCs/>
          <w:color w:val="000000"/>
          <w:sz w:val="32"/>
          <w:szCs w:val="32"/>
          <w:highlight w:val="none"/>
          <w:lang w:eastAsia="zh-CN"/>
        </w:rPr>
        <w:t>吴方月</w:t>
      </w:r>
      <w:r>
        <w:rPr>
          <w:rFonts w:hint="eastAsia" w:ascii="仿宋_GB2312" w:eastAsia="仿宋_GB2312" w:cs="仿宋_GB2312"/>
          <w:sz w:val="32"/>
          <w:szCs w:val="32"/>
          <w:highlight w:val="none"/>
          <w:lang w:eastAsia="zh-CN"/>
        </w:rPr>
        <w:t>作为具备叉车驾驶资质的驾驶员，未严格遵守叉车操作规程从事生产作业，对东莞聚兴公司在本次搬运过程中未制度施工方案、盲目施工作业的行为视而不见</w:t>
      </w:r>
      <w:r>
        <w:rPr>
          <w:rFonts w:hint="eastAsia" w:ascii="仿宋_GB2312" w:eastAsia="仿宋_GB2312" w:cs="仿宋_GB2312"/>
          <w:color w:val="000000"/>
          <w:sz w:val="32"/>
          <w:szCs w:val="32"/>
          <w:highlight w:val="none"/>
        </w:rPr>
        <w:t>。</w:t>
      </w:r>
    </w:p>
    <w:p>
      <w:pPr>
        <w:spacing w:line="480" w:lineRule="auto"/>
        <w:ind w:firstLine="640" w:firstLineChars="200"/>
        <w:rPr>
          <w:rFonts w:hint="eastAsia" w:ascii="仿宋_GB2312" w:eastAsia="仿宋_GB2312" w:cs="仿宋_GB2312"/>
          <w:sz w:val="32"/>
          <w:szCs w:val="32"/>
          <w:lang w:eastAsia="zh-CN"/>
        </w:rPr>
      </w:pPr>
      <w:r>
        <w:rPr>
          <w:rFonts w:hint="eastAsia" w:ascii="仿宋_GB2312" w:eastAsia="仿宋_GB2312" w:cs="仿宋_GB2312"/>
          <w:color w:val="000000"/>
          <w:sz w:val="32"/>
          <w:szCs w:val="32"/>
          <w:lang w:val="en-US" w:eastAsia="zh-CN"/>
        </w:rPr>
        <w:t>5</w:t>
      </w:r>
      <w:r>
        <w:rPr>
          <w:rFonts w:hint="eastAsia" w:ascii="仿宋_GB2312" w:eastAsia="仿宋_GB2312" w:cs="仿宋_GB2312"/>
          <w:color w:val="000000"/>
          <w:sz w:val="32"/>
          <w:szCs w:val="32"/>
        </w:rPr>
        <w:t>.</w:t>
      </w:r>
      <w:r>
        <w:rPr>
          <w:rFonts w:hint="eastAsia" w:ascii="仿宋_GB2312" w:eastAsia="仿宋_GB2312" w:cs="仿宋_GB2312"/>
          <w:b/>
          <w:bCs/>
          <w:color w:val="000000"/>
          <w:sz w:val="32"/>
          <w:szCs w:val="32"/>
          <w:lang w:eastAsia="zh-CN"/>
        </w:rPr>
        <w:t>黄江森</w:t>
      </w:r>
      <w:r>
        <w:rPr>
          <w:rFonts w:hint="eastAsia" w:ascii="仿宋_GB2312" w:eastAsia="仿宋_GB2312" w:cs="仿宋_GB2312"/>
          <w:sz w:val="32"/>
          <w:szCs w:val="32"/>
          <w:lang w:eastAsia="zh-CN"/>
        </w:rPr>
        <w:t>作为东莞聚兴公司派驻意力公司的现场负责人，未正确履行安全生产管理职责，本公司的作业人员在搬运作业时未能在场进行监督管理，放任工人随意开展搬运作业。</w:t>
      </w:r>
    </w:p>
    <w:p>
      <w:pPr>
        <w:spacing w:line="480" w:lineRule="auto"/>
        <w:ind w:firstLine="640" w:firstLineChars="200"/>
        <w:rPr>
          <w:rFonts w:hint="eastAsia"/>
        </w:rPr>
      </w:pPr>
      <w:r>
        <w:rPr>
          <w:rFonts w:hint="eastAsia" w:ascii="仿宋_GB2312" w:eastAsia="仿宋_GB2312" w:cs="仿宋_GB2312"/>
          <w:color w:val="000000"/>
          <w:sz w:val="32"/>
          <w:szCs w:val="32"/>
          <w:lang w:val="en-US" w:eastAsia="zh-CN"/>
        </w:rPr>
        <w:t>6</w:t>
      </w:r>
      <w:r>
        <w:rPr>
          <w:rFonts w:hint="eastAsia" w:ascii="仿宋_GB2312" w:eastAsia="仿宋_GB2312" w:cs="仿宋_GB2312"/>
          <w:color w:val="000000"/>
          <w:sz w:val="32"/>
          <w:szCs w:val="32"/>
        </w:rPr>
        <w:t>.</w:t>
      </w:r>
      <w:r>
        <w:rPr>
          <w:rFonts w:hint="eastAsia" w:ascii="仿宋_GB2312" w:eastAsia="仿宋_GB2312" w:cs="仿宋_GB2312"/>
          <w:b/>
          <w:bCs/>
          <w:color w:val="000000"/>
          <w:sz w:val="32"/>
          <w:szCs w:val="32"/>
          <w:lang w:eastAsia="zh-CN"/>
        </w:rPr>
        <w:t>张付平</w:t>
      </w:r>
      <w:r>
        <w:rPr>
          <w:rFonts w:hint="eastAsia" w:ascii="仿宋_GB2312" w:eastAsia="仿宋_GB2312" w:cs="仿宋_GB2312"/>
          <w:sz w:val="32"/>
          <w:szCs w:val="32"/>
          <w:lang w:eastAsia="zh-CN"/>
        </w:rPr>
        <w:t>作为意力公司的安全主任，未对外来作业单位的安全生产工作开展统一协调、管理；未对进场施工作业人员存在冒险作业的情况加予制止；未及时发现本次搬运作业过程中存在的安全隐患情况，未有效预防生产安全事故的发生。</w:t>
      </w:r>
    </w:p>
    <w:p>
      <w:pPr>
        <w:pStyle w:val="2"/>
        <w:rPr>
          <w:rFonts w:hint="eastAsia"/>
        </w:rPr>
      </w:pPr>
    </w:p>
    <w:p>
      <w:pPr>
        <w:pStyle w:val="9"/>
        <w:numPr>
          <w:ilvl w:val="0"/>
          <w:numId w:val="0"/>
        </w:numPr>
        <w:ind w:firstLine="640" w:firstLineChars="200"/>
      </w:pPr>
      <w:r>
        <w:rPr>
          <w:rFonts w:hint="eastAsia"/>
          <w:lang w:eastAsia="zh-CN"/>
        </w:rPr>
        <w:t>六</w:t>
      </w:r>
      <w:r>
        <w:rPr>
          <w:rFonts w:hint="eastAsia"/>
        </w:rPr>
        <w:t>、事故责任认定和对责任者的处理意见</w:t>
      </w:r>
    </w:p>
    <w:p>
      <w:pPr>
        <w:pStyle w:val="8"/>
        <w:ind w:firstLine="640"/>
        <w:rPr>
          <w:rFonts w:hint="eastAsia"/>
        </w:rPr>
      </w:pPr>
      <w:r>
        <w:rPr>
          <w:rFonts w:hint="eastAsia"/>
        </w:rPr>
        <w:t>为深刻吸取事故教训，严肃追究相关责任单位和责任人的责任，教育有关人员，提高安全管理意识和防止同类事故再次发生，依据《中华人民共和国安全生产法》等有关法律法规的规定，本着实事求是、尊重科学和“四不放过”的原则，对事故责任单位和责任人提出如下处理意见：</w:t>
      </w:r>
    </w:p>
    <w:p>
      <w:pPr>
        <w:pStyle w:val="10"/>
        <w:numPr>
          <w:ilvl w:val="0"/>
          <w:numId w:val="0"/>
        </w:numPr>
        <w:tabs>
          <w:tab w:val="left" w:pos="0"/>
        </w:tabs>
        <w:ind w:firstLine="643" w:firstLineChars="200"/>
      </w:pPr>
      <w:r>
        <w:rPr>
          <w:rFonts w:hint="eastAsia"/>
        </w:rPr>
        <w:t>（一）建议给予行政处罚的单位</w:t>
      </w:r>
    </w:p>
    <w:p>
      <w:pPr>
        <w:adjustRightInd w:val="0"/>
        <w:snapToGrid w:val="0"/>
        <w:spacing w:line="360" w:lineRule="auto"/>
        <w:ind w:firstLine="640"/>
        <w:rPr>
          <w:rFonts w:hint="eastAsia" w:ascii="仿宋_GB2312" w:hAnsi="仿宋" w:eastAsia="仿宋_GB2312" w:cs="仿宋"/>
          <w:b/>
          <w:sz w:val="32"/>
          <w:szCs w:val="32"/>
        </w:rPr>
      </w:pPr>
      <w:r>
        <w:rPr>
          <w:rFonts w:hint="eastAsia" w:ascii="仿宋_GB2312" w:hAnsi="仿宋" w:eastAsia="仿宋_GB2312" w:cs="仿宋"/>
          <w:b/>
          <w:sz w:val="32"/>
          <w:szCs w:val="32"/>
        </w:rPr>
        <w:t>1.东莞聚兴公司</w:t>
      </w:r>
    </w:p>
    <w:p>
      <w:pPr>
        <w:adjustRightInd w:val="0"/>
        <w:snapToGrid w:val="0"/>
        <w:spacing w:line="360" w:lineRule="auto"/>
        <w:ind w:firstLine="640"/>
        <w:rPr>
          <w:rFonts w:hint="eastAsia" w:ascii="仿宋_GB2312" w:hAnsi="仿宋" w:eastAsia="仿宋_GB2312" w:cs="仿宋"/>
          <w:sz w:val="32"/>
          <w:szCs w:val="32"/>
        </w:rPr>
      </w:pPr>
      <w:r>
        <w:rPr>
          <w:rFonts w:hint="eastAsia" w:ascii="仿宋_GB2312" w:hAnsi="仿宋" w:eastAsia="仿宋_GB2312" w:cs="仿宋"/>
          <w:sz w:val="32"/>
          <w:szCs w:val="32"/>
        </w:rPr>
        <w:t>东莞聚兴公司未对从业人员进行安全生产教育和培训，违反了《中华人民共和国安全生产法》（2014年修订版，以下相同）第二十五条 第一款</w:t>
      </w:r>
      <w:r>
        <w:rPr>
          <w:rFonts w:hint="eastAsia" w:ascii="仿宋_GB2312" w:hAnsi="仿宋" w:eastAsia="仿宋_GB2312" w:cs="仿宋"/>
          <w:sz w:val="32"/>
          <w:szCs w:val="32"/>
          <w:vertAlign w:val="superscript"/>
        </w:rPr>
        <w:footnoteReference w:id="0"/>
      </w:r>
      <w:r>
        <w:rPr>
          <w:rFonts w:hint="eastAsia" w:ascii="仿宋_GB2312" w:hAnsi="仿宋" w:eastAsia="仿宋_GB2312" w:cs="仿宋"/>
          <w:sz w:val="32"/>
          <w:szCs w:val="32"/>
        </w:rPr>
        <w:t>的规定；</w:t>
      </w:r>
      <w:r>
        <w:rPr>
          <w:rFonts w:hint="eastAsia" w:ascii="仿宋_GB2312" w:eastAsia="仿宋_GB2312" w:cs="仿宋_GB2312"/>
          <w:sz w:val="32"/>
          <w:szCs w:val="32"/>
        </w:rPr>
        <w:t>未建立生产安全事故隐患排查治理制度，</w:t>
      </w:r>
      <w:r>
        <w:rPr>
          <w:rFonts w:hint="eastAsia" w:ascii="仿宋_GB2312" w:hAnsi="仿宋" w:eastAsia="仿宋_GB2312" w:cs="仿宋"/>
          <w:sz w:val="32"/>
          <w:szCs w:val="32"/>
        </w:rPr>
        <w:t>违反了《中华人民共和国安全生产法》第三十八条</w:t>
      </w:r>
      <w:r>
        <w:rPr>
          <w:rFonts w:hint="eastAsia" w:ascii="仿宋_GB2312" w:hAnsi="仿宋" w:eastAsia="仿宋_GB2312" w:cs="仿宋"/>
          <w:sz w:val="32"/>
          <w:szCs w:val="32"/>
          <w:vertAlign w:val="superscript"/>
        </w:rPr>
        <w:footnoteReference w:id="1"/>
      </w:r>
      <w:r>
        <w:rPr>
          <w:rFonts w:hint="eastAsia" w:ascii="仿宋_GB2312" w:hAnsi="仿宋" w:eastAsia="仿宋_GB2312" w:cs="仿宋"/>
          <w:sz w:val="32"/>
          <w:szCs w:val="32"/>
        </w:rPr>
        <w:t>的规定；未向从业人员如实告知作业场所和工作岗位存在的危险因素、防范措施以及事故应急措施，违反了《中华人民共和国安全生产法》第四十一条</w:t>
      </w:r>
      <w:r>
        <w:rPr>
          <w:rFonts w:hint="eastAsia" w:ascii="仿宋_GB2312" w:hAnsi="仿宋" w:eastAsia="仿宋_GB2312" w:cs="仿宋"/>
          <w:sz w:val="32"/>
          <w:szCs w:val="32"/>
          <w:vertAlign w:val="superscript"/>
        </w:rPr>
        <w:footnoteReference w:id="2"/>
      </w:r>
      <w:r>
        <w:rPr>
          <w:rFonts w:hint="eastAsia" w:ascii="仿宋_GB2312" w:hAnsi="仿宋" w:eastAsia="仿宋_GB2312" w:cs="仿宋"/>
          <w:sz w:val="32"/>
          <w:szCs w:val="32"/>
        </w:rPr>
        <w:t>的规定</w:t>
      </w:r>
      <w:r>
        <w:rPr>
          <w:rFonts w:hint="eastAsia" w:ascii="仿宋_GB2312" w:hAnsi="仿宋" w:eastAsia="仿宋_GB2312" w:cs="仿宋"/>
          <w:sz w:val="32"/>
          <w:szCs w:val="32"/>
          <w:lang w:eastAsia="zh-CN"/>
        </w:rPr>
        <w:t>；</w:t>
      </w:r>
      <w:r>
        <w:rPr>
          <w:rFonts w:hint="eastAsia" w:ascii="仿宋_GB2312" w:hAnsi="仿宋" w:eastAsia="仿宋_GB2312" w:cs="仿宋"/>
          <w:sz w:val="32"/>
          <w:szCs w:val="32"/>
          <w:highlight w:val="none"/>
          <w:lang w:val="en-US" w:eastAsia="zh-CN"/>
        </w:rPr>
        <w:t>叉车行驶路径上铺设的高架地板未能确保安全可靠，违反了《工业车辆 使用、操作与维护安全规范》（GB/T36507-2018）4.5.4.1</w:t>
      </w:r>
      <w:r>
        <w:rPr>
          <w:rFonts w:hint="eastAsia" w:ascii="仿宋_GB2312" w:hAnsi="仿宋" w:eastAsia="仿宋_GB2312" w:cs="仿宋"/>
          <w:sz w:val="32"/>
          <w:szCs w:val="32"/>
          <w:highlight w:val="none"/>
          <w:vertAlign w:val="superscript"/>
        </w:rPr>
        <w:footnoteReference w:id="3"/>
      </w:r>
      <w:r>
        <w:rPr>
          <w:rFonts w:hint="eastAsia" w:ascii="仿宋_GB2312" w:hAnsi="仿宋" w:eastAsia="仿宋_GB2312" w:cs="仿宋"/>
          <w:sz w:val="32"/>
          <w:szCs w:val="32"/>
          <w:highlight w:val="none"/>
          <w:lang w:val="en-US" w:eastAsia="zh-CN"/>
        </w:rPr>
        <w:t xml:space="preserve"> 的规定，</w:t>
      </w:r>
      <w:r>
        <w:rPr>
          <w:rFonts w:hint="eastAsia" w:ascii="仿宋_GB2312" w:hAnsi="仿宋" w:eastAsia="仿宋_GB2312" w:cs="仿宋"/>
          <w:sz w:val="32"/>
          <w:szCs w:val="32"/>
        </w:rPr>
        <w:t>对事故的发生负有责任。</w:t>
      </w:r>
    </w:p>
    <w:p>
      <w:pPr>
        <w:pStyle w:val="8"/>
        <w:ind w:firstLine="640"/>
        <w:rPr>
          <w:rFonts w:hint="eastAsia"/>
        </w:rPr>
      </w:pPr>
      <w:r>
        <w:rPr>
          <w:rFonts w:hint="eastAsia" w:hAnsi="仿宋" w:cs="仿宋"/>
          <w:szCs w:val="32"/>
        </w:rPr>
        <w:t>依据《中华人民共和国安全生产法》第一百零九条 第（一）</w:t>
      </w:r>
      <w:r>
        <w:rPr>
          <w:rFonts w:hint="eastAsia"/>
        </w:rPr>
        <w:t>项</w:t>
      </w:r>
      <w:r>
        <w:rPr>
          <w:rFonts w:hint="eastAsia"/>
          <w:vertAlign w:val="superscript"/>
        </w:rPr>
        <w:footnoteReference w:id="4"/>
      </w:r>
      <w:r>
        <w:rPr>
          <w:rFonts w:hint="eastAsia"/>
        </w:rPr>
        <w:t>的规定，建议由广州市黄埔区应急管理局依法给予其法律规定的行政处罚。</w:t>
      </w:r>
    </w:p>
    <w:p>
      <w:pPr>
        <w:pStyle w:val="8"/>
        <w:ind w:firstLine="643"/>
        <w:rPr>
          <w:rFonts w:hint="eastAsia"/>
          <w:b/>
        </w:rPr>
      </w:pPr>
      <w:r>
        <w:rPr>
          <w:rFonts w:hint="eastAsia"/>
          <w:b/>
        </w:rPr>
        <w:t>2.意力公司</w:t>
      </w:r>
    </w:p>
    <w:p>
      <w:pPr>
        <w:pStyle w:val="8"/>
        <w:ind w:firstLine="640"/>
        <w:rPr>
          <w:rFonts w:hint="eastAsia"/>
        </w:rPr>
      </w:pPr>
      <w:r>
        <w:rPr>
          <w:rFonts w:hint="eastAsia"/>
        </w:rPr>
        <w:t>意力公司对</w:t>
      </w:r>
      <w:r>
        <w:rPr>
          <w:rFonts w:hint="eastAsia" w:hAnsi="仿宋" w:cs="仿宋"/>
          <w:szCs w:val="32"/>
        </w:rPr>
        <w:t>东莞聚兴公司</w:t>
      </w:r>
      <w:r>
        <w:rPr>
          <w:rFonts w:hint="eastAsia"/>
        </w:rPr>
        <w:t>进入厂区内进行设备拆卸搬运等工作疏于管理，未与</w:t>
      </w:r>
      <w:r>
        <w:rPr>
          <w:rFonts w:hint="eastAsia" w:hAnsi="仿宋" w:cs="仿宋"/>
          <w:szCs w:val="32"/>
        </w:rPr>
        <w:t>东莞聚兴公司签订安全生产管理协议，明确双方责任。</w:t>
      </w:r>
      <w:r>
        <w:rPr>
          <w:rFonts w:hint="eastAsia"/>
        </w:rPr>
        <w:t>对作业人员未佩带安全防护用品和违章操作等行为，缺乏统一协调、管理和督促整改。违反了《中华人民共和国安全生产法》第四十六条第二款</w:t>
      </w:r>
      <w:r>
        <w:rPr>
          <w:rFonts w:hint="eastAsia"/>
          <w:vertAlign w:val="superscript"/>
        </w:rPr>
        <w:footnoteReference w:id="5"/>
      </w:r>
      <w:r>
        <w:rPr>
          <w:rFonts w:hint="eastAsia"/>
        </w:rPr>
        <w:t>的规定。</w:t>
      </w:r>
    </w:p>
    <w:p>
      <w:pPr>
        <w:pStyle w:val="8"/>
        <w:ind w:firstLine="640"/>
        <w:rPr>
          <w:rFonts w:hint="eastAsia"/>
        </w:rPr>
      </w:pPr>
      <w:r>
        <w:rPr>
          <w:rFonts w:hint="eastAsia"/>
        </w:rPr>
        <w:t>依据《中华人民共和国安全生产法》第一百条第（二）项</w:t>
      </w:r>
      <w:r>
        <w:rPr>
          <w:rFonts w:hint="eastAsia"/>
          <w:vertAlign w:val="superscript"/>
        </w:rPr>
        <w:footnoteReference w:id="6"/>
      </w:r>
      <w:r>
        <w:rPr>
          <w:rFonts w:hint="eastAsia"/>
        </w:rPr>
        <w:t>的规定，建议由广州市黄埔区应急管理局依法给予其法律规定的行政处罚。</w:t>
      </w:r>
    </w:p>
    <w:p>
      <w:pPr>
        <w:pStyle w:val="10"/>
        <w:numPr>
          <w:ilvl w:val="0"/>
          <w:numId w:val="0"/>
        </w:numPr>
        <w:tabs>
          <w:tab w:val="left" w:pos="0"/>
        </w:tabs>
        <w:ind w:firstLine="643" w:firstLineChars="200"/>
      </w:pPr>
      <w:r>
        <w:rPr>
          <w:rFonts w:hint="eastAsia"/>
        </w:rPr>
        <w:t>（二）建议给予行政处罚的个人</w:t>
      </w:r>
    </w:p>
    <w:p>
      <w:pPr>
        <w:pStyle w:val="7"/>
        <w:rPr>
          <w:rFonts w:hint="eastAsia" w:ascii="Calibri" w:eastAsia="楷体_GB2312" w:cs="Times New Roman"/>
          <w:b/>
        </w:rPr>
      </w:pPr>
      <w:r>
        <w:rPr>
          <w:rFonts w:hint="eastAsia" w:ascii="仿宋" w:hAnsi="仿宋" w:eastAsia="仿宋" w:cs="仿宋"/>
          <w:b/>
        </w:rPr>
        <w:t>蒋世文，东莞聚兴公司法定代表人、</w:t>
      </w:r>
      <w:r>
        <w:rPr>
          <w:rFonts w:hint="eastAsia" w:ascii="仿宋" w:hAnsi="仿宋" w:eastAsia="仿宋" w:cs="仿宋"/>
          <w:b/>
          <w:color w:val="000000"/>
        </w:rPr>
        <w:t>主要负责人</w:t>
      </w:r>
      <w:r>
        <w:rPr>
          <w:rFonts w:hint="eastAsia" w:ascii="仿宋" w:hAnsi="仿宋" w:eastAsia="仿宋" w:cs="仿宋"/>
          <w:b/>
        </w:rPr>
        <w:t>。</w:t>
      </w:r>
    </w:p>
    <w:p>
      <w:pPr>
        <w:pStyle w:val="7"/>
        <w:rPr>
          <w:rFonts w:hint="eastAsia"/>
          <w:szCs w:val="22"/>
          <w:highlight w:val="yellow"/>
        </w:rPr>
      </w:pPr>
      <w:r>
        <w:rPr>
          <w:rFonts w:hint="eastAsia"/>
          <w:color w:val="000000"/>
          <w:szCs w:val="22"/>
        </w:rPr>
        <w:t>蒋世文</w:t>
      </w:r>
      <w:r>
        <w:rPr>
          <w:rFonts w:hint="eastAsia"/>
          <w:szCs w:val="22"/>
        </w:rPr>
        <w:t>作为东莞聚兴公司法定代表人、</w:t>
      </w:r>
      <w:r>
        <w:rPr>
          <w:rFonts w:hint="eastAsia"/>
          <w:color w:val="000000"/>
          <w:szCs w:val="22"/>
        </w:rPr>
        <w:t>主要</w:t>
      </w:r>
      <w:r>
        <w:rPr>
          <w:rFonts w:hint="eastAsia"/>
          <w:szCs w:val="22"/>
        </w:rPr>
        <w:t>责任人，未制定公司安全管理架构；未组织建立健全企业安全生产规章制度和操作规程；未组织建立健全生产安全事故隐患排查治理制度；未督促、检查本单位的安全生产工作，及时消除生产安全事故隐患；</w:t>
      </w:r>
      <w:r>
        <w:rPr>
          <w:rFonts w:hint="eastAsia"/>
          <w:szCs w:val="22"/>
          <w:highlight w:val="none"/>
        </w:rPr>
        <w:t>违反了《中华人民共和国安全生产法》第十八条第（一）、（二）、（三）、（四）、（五）、（六）项</w:t>
      </w:r>
      <w:r>
        <w:rPr>
          <w:rFonts w:hint="eastAsia"/>
          <w:highlight w:val="none"/>
          <w:vertAlign w:val="superscript"/>
        </w:rPr>
        <w:footnoteReference w:id="7"/>
      </w:r>
      <w:r>
        <w:rPr>
          <w:rFonts w:hint="eastAsia"/>
          <w:szCs w:val="22"/>
          <w:highlight w:val="none"/>
        </w:rPr>
        <w:t xml:space="preserve"> 的规定，对事故的发生负有责任。</w:t>
      </w:r>
    </w:p>
    <w:p>
      <w:pPr>
        <w:pStyle w:val="7"/>
        <w:rPr>
          <w:rFonts w:hint="eastAsia"/>
          <w:szCs w:val="22"/>
        </w:rPr>
      </w:pPr>
      <w:r>
        <w:rPr>
          <w:rFonts w:hint="eastAsia"/>
          <w:szCs w:val="22"/>
        </w:rPr>
        <w:t>依据《中华人民共和国安全生产法》第九十二条第（一）项</w:t>
      </w:r>
      <w:r>
        <w:rPr>
          <w:rFonts w:hint="eastAsia"/>
          <w:vertAlign w:val="superscript"/>
        </w:rPr>
        <w:footnoteReference w:id="8"/>
      </w:r>
      <w:r>
        <w:rPr>
          <w:rFonts w:hint="eastAsia"/>
          <w:szCs w:val="22"/>
        </w:rPr>
        <w:t>规定，建议由广州市黄埔区应急管理局依法给予其法律规定的行政处罚。</w:t>
      </w:r>
    </w:p>
    <w:p>
      <w:pPr>
        <w:pStyle w:val="10"/>
        <w:numPr>
          <w:ilvl w:val="0"/>
          <w:numId w:val="0"/>
        </w:numPr>
        <w:tabs>
          <w:tab w:val="left" w:pos="0"/>
        </w:tabs>
        <w:ind w:firstLine="643" w:firstLineChars="200"/>
        <w:rPr>
          <w:rFonts w:hint="eastAsia"/>
        </w:rPr>
      </w:pPr>
      <w:bookmarkStart w:id="8" w:name="_Hlk47848759"/>
      <w:r>
        <w:rPr>
          <w:rFonts w:hint="eastAsia"/>
        </w:rPr>
        <w:t>（三）免予追究责任的个人</w:t>
      </w:r>
    </w:p>
    <w:p>
      <w:pPr>
        <w:pStyle w:val="7"/>
        <w:rPr>
          <w:rFonts w:hint="eastAsia" w:ascii="Times New Roman" w:hAnsi="Times New Roman"/>
        </w:rPr>
      </w:pPr>
      <w:r>
        <w:rPr>
          <w:rFonts w:hint="eastAsia" w:ascii="楷体" w:hAnsi="楷体" w:eastAsia="楷体" w:cs="楷体"/>
          <w:b/>
          <w:bCs/>
          <w:bdr w:val="single" w:color="000000" w:sz="4" w:space="0"/>
        </w:rPr>
        <w:t>熊志怀</w:t>
      </w:r>
      <w:r>
        <w:rPr>
          <w:rFonts w:hint="eastAsia" w:ascii="Calibri" w:eastAsia="楷体_GB2312" w:cs="Times New Roman"/>
          <w:b/>
        </w:rPr>
        <w:t>，东莞聚兴公司外聘工人，事故死者。</w:t>
      </w:r>
    </w:p>
    <w:p>
      <w:pPr>
        <w:ind w:firstLine="640" w:firstLineChars="200"/>
        <w:rPr>
          <w:rFonts w:hint="eastAsia"/>
        </w:rPr>
      </w:pPr>
      <w:r>
        <w:rPr>
          <w:rFonts w:hint="eastAsia" w:ascii="Times New Roman" w:hAnsi="Times New Roman" w:eastAsia="仿宋_GB2312"/>
          <w:sz w:val="32"/>
          <w:szCs w:val="32"/>
        </w:rPr>
        <w:t>作为东莞聚兴公司外聘工人，未掌握本职工作所需的安全生产知识，未提高事故预防和应急处理能力，对事故的发生负有责任。</w:t>
      </w:r>
      <w:r>
        <w:rPr>
          <w:rFonts w:hint="eastAsia" w:eastAsia="仿宋_GB2312"/>
          <w:sz w:val="32"/>
          <w:szCs w:val="32"/>
        </w:rPr>
        <w:t>但鉴于其在事故中死亡，免于追责。</w:t>
      </w:r>
    </w:p>
    <w:p>
      <w:pPr>
        <w:pStyle w:val="10"/>
        <w:numPr>
          <w:ilvl w:val="0"/>
          <w:numId w:val="0"/>
        </w:numPr>
        <w:tabs>
          <w:tab w:val="left" w:pos="0"/>
        </w:tabs>
        <w:ind w:firstLine="643" w:firstLineChars="200"/>
      </w:pPr>
      <w:r>
        <w:rPr>
          <w:rFonts w:hint="eastAsia"/>
        </w:rPr>
        <w:t>（四）建议给予内部处理的个人</w:t>
      </w:r>
    </w:p>
    <w:p>
      <w:pPr>
        <w:pStyle w:val="7"/>
        <w:ind w:firstLine="643" w:firstLineChars="200"/>
        <w:rPr>
          <w:rFonts w:hint="eastAsia" w:ascii="楷体" w:hAnsi="楷体" w:eastAsia="楷体" w:cs="楷体"/>
          <w:b/>
          <w:szCs w:val="22"/>
          <w:highlight w:val="none"/>
        </w:rPr>
      </w:pPr>
      <w:bookmarkStart w:id="9" w:name="_Hlk47825378"/>
      <w:r>
        <w:rPr>
          <w:rFonts w:hint="eastAsia" w:ascii="楷体" w:hAnsi="楷体" w:eastAsia="楷体" w:cs="楷体"/>
          <w:b/>
          <w:szCs w:val="22"/>
          <w:highlight w:val="none"/>
          <w:lang w:val="en-US" w:eastAsia="zh-CN"/>
        </w:rPr>
        <w:t>1</w:t>
      </w:r>
      <w:r>
        <w:rPr>
          <w:rFonts w:hint="eastAsia" w:ascii="楷体" w:hAnsi="楷体" w:eastAsia="楷体" w:cs="楷体"/>
          <w:b/>
          <w:szCs w:val="22"/>
          <w:highlight w:val="none"/>
        </w:rPr>
        <w:t>.吴方月，东莞聚兴公司叉车司机。</w:t>
      </w:r>
    </w:p>
    <w:p>
      <w:pPr>
        <w:ind w:firstLine="640" w:firstLineChars="200"/>
        <w:rPr>
          <w:rFonts w:hint="eastAsia" w:ascii="Calibri" w:eastAsia="楷体_GB2312" w:cs="Times New Roman"/>
          <w:b/>
          <w:highlight w:val="none"/>
        </w:rPr>
      </w:pPr>
      <w:r>
        <w:rPr>
          <w:rFonts w:hint="eastAsia" w:ascii="Times New Roman" w:hAnsi="Times New Roman" w:eastAsia="仿宋_GB2312"/>
          <w:sz w:val="32"/>
          <w:szCs w:val="32"/>
          <w:highlight w:val="none"/>
        </w:rPr>
        <w:t>吴方月作为叉车司机，对不符合运输安全要求的货物运输行为未及时向现场安全管理人员提出意见，盲目操作，建议由东莞聚兴公司内部奖惩制度进行处理，并将处理结果书面报告黄埔区应急管理局。</w:t>
      </w:r>
    </w:p>
    <w:p>
      <w:pPr>
        <w:pStyle w:val="7"/>
        <w:rPr>
          <w:rFonts w:hint="eastAsia" w:ascii="Calibri" w:eastAsia="楷体_GB2312" w:cs="Times New Roman"/>
          <w:b/>
        </w:rPr>
      </w:pPr>
      <w:r>
        <w:rPr>
          <w:rFonts w:hint="eastAsia" w:ascii="Calibri" w:eastAsia="楷体_GB2312" w:cs="Times New Roman"/>
          <w:b/>
          <w:lang w:val="en-US" w:eastAsia="zh-CN"/>
        </w:rPr>
        <w:t>2</w:t>
      </w:r>
      <w:r>
        <w:rPr>
          <w:rFonts w:hint="eastAsia" w:ascii="Calibri" w:eastAsia="楷体_GB2312" w:cs="Times New Roman"/>
          <w:b/>
        </w:rPr>
        <w:t>.黄江森，东莞聚兴公司生产经理。</w:t>
      </w:r>
    </w:p>
    <w:p>
      <w:pPr>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黄江森作为东莞聚兴公司现场负责人，未有效履行安全生产管理职责，建议由东莞聚兴公司内部奖惩制度进行处理，并将处理结果书面报告黄埔区应急管理局。</w:t>
      </w:r>
    </w:p>
    <w:p>
      <w:pPr>
        <w:pStyle w:val="7"/>
        <w:rPr>
          <w:rFonts w:hint="eastAsia" w:ascii="Calibri" w:eastAsia="楷体_GB2312" w:cs="Times New Roman"/>
          <w:b/>
        </w:rPr>
      </w:pPr>
      <w:r>
        <w:rPr>
          <w:rFonts w:hint="eastAsia" w:ascii="Calibri" w:eastAsia="楷体_GB2312" w:cs="Times New Roman"/>
          <w:b/>
        </w:rPr>
        <w:t>3.张付平，意力公司安全主任。</w:t>
      </w:r>
    </w:p>
    <w:p>
      <w:pPr>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张付平作为意力公司安全主任，在对东莞聚兴智能设备有限公司实施的闲置设备拆卸搬运项目管理中，未有效履行现场安全生产管理职责，建议由意力公司按照公司内部奖惩制度进行处理，并将处理结果书面报告黄埔区应急管理局。</w:t>
      </w:r>
    </w:p>
    <w:p>
      <w:pPr>
        <w:pStyle w:val="9"/>
        <w:numPr>
          <w:ilvl w:val="0"/>
          <w:numId w:val="0"/>
        </w:numPr>
        <w:ind w:firstLine="640" w:firstLineChars="200"/>
        <w:rPr>
          <w:rFonts w:hint="eastAsia"/>
        </w:rPr>
      </w:pPr>
      <w:r>
        <w:rPr>
          <w:rFonts w:hint="eastAsia"/>
          <w:lang w:eastAsia="zh-CN"/>
        </w:rPr>
        <w:t>七</w:t>
      </w:r>
      <w:r>
        <w:rPr>
          <w:rFonts w:hint="eastAsia"/>
        </w:rPr>
        <w:t>、事故主要教训</w:t>
      </w:r>
    </w:p>
    <w:p>
      <w:pPr>
        <w:pStyle w:val="8"/>
        <w:ind w:firstLine="640"/>
        <w:rPr>
          <w:rFonts w:hint="eastAsia" w:ascii="Times New Roman" w:hAnsi="Times New Roman" w:cs="Times New Roman"/>
        </w:rPr>
      </w:pPr>
      <w:r>
        <w:rPr>
          <w:rFonts w:hint="eastAsia" w:ascii="Times New Roman" w:hAnsi="Times New Roman" w:cs="Times New Roman"/>
        </w:rPr>
        <w:t>（一）“生命至上、安全第一”的理念没有牢固树立，“一线三排”机制未有效落实。作业单位对安全管理工作麻木不仁，安全风险管控不到位，安全隐患排查治理不到位，现场管理不到位，作业人员安全意识淡薄，缺乏必备的安全防护常识，最终酿成事故。</w:t>
      </w:r>
    </w:p>
    <w:p>
      <w:pPr>
        <w:pStyle w:val="8"/>
        <w:ind w:firstLine="640"/>
        <w:rPr>
          <w:rFonts w:hint="eastAsia" w:ascii="Times New Roman" w:hAnsi="Times New Roman" w:cs="Times New Roman"/>
        </w:rPr>
      </w:pPr>
      <w:r>
        <w:rPr>
          <w:rFonts w:hint="eastAsia" w:ascii="Times New Roman" w:hAnsi="Times New Roman" w:cs="Times New Roman"/>
        </w:rPr>
        <w:t>（二）企业安全生产监管能力薄弱，主要负责人和管理层不重视安全生产工作，未建立安全生产制度，未将安全管理制度抓紧抓实，未能结合工作实际抓重点，发现隐患、消除隐患不及时不坚决，公司各层未能形成合力抓安全。</w:t>
      </w:r>
    </w:p>
    <w:p>
      <w:pPr>
        <w:pStyle w:val="8"/>
        <w:ind w:firstLine="640"/>
        <w:rPr>
          <w:rFonts w:hint="eastAsia" w:ascii="Times New Roman" w:hAnsi="Times New Roman" w:cs="Times New Roman"/>
        </w:rPr>
      </w:pPr>
      <w:r>
        <w:rPr>
          <w:rFonts w:hint="eastAsia" w:ascii="Times New Roman" w:hAnsi="Times New Roman" w:cs="Times New Roman"/>
        </w:rPr>
        <w:t>（三）属地</w:t>
      </w:r>
      <w:r>
        <w:rPr>
          <w:rFonts w:hint="eastAsia" w:ascii="Times New Roman" w:hAnsi="Times New Roman" w:cs="Times New Roman"/>
          <w:lang w:val="en-US" w:eastAsia="zh-CN"/>
        </w:rPr>
        <w:t>街道</w:t>
      </w:r>
      <w:r>
        <w:rPr>
          <w:rFonts w:hint="eastAsia" w:ascii="Times New Roman" w:hAnsi="Times New Roman" w:cs="Times New Roman"/>
        </w:rPr>
        <w:t>要加强对所辖企业生产作业变更项目的跟进监管，对新建、改造、扩产企业要加强安全</w:t>
      </w:r>
      <w:r>
        <w:rPr>
          <w:rFonts w:hint="eastAsia" w:ascii="Times New Roman" w:hAnsi="Times New Roman" w:cs="Times New Roman"/>
          <w:lang w:val="en-US" w:eastAsia="zh-CN"/>
        </w:rPr>
        <w:t>日常</w:t>
      </w:r>
      <w:r>
        <w:rPr>
          <w:rFonts w:hint="eastAsia" w:ascii="Times New Roman" w:hAnsi="Times New Roman" w:cs="Times New Roman"/>
        </w:rPr>
        <w:t>监管。</w:t>
      </w:r>
    </w:p>
    <w:bookmarkEnd w:id="8"/>
    <w:bookmarkEnd w:id="9"/>
    <w:p>
      <w:pPr>
        <w:pStyle w:val="9"/>
        <w:numPr>
          <w:ilvl w:val="0"/>
          <w:numId w:val="0"/>
        </w:numPr>
        <w:ind w:firstLine="640" w:firstLineChars="200"/>
        <w:rPr>
          <w:rFonts w:hint="eastAsia"/>
        </w:rPr>
      </w:pPr>
      <w:r>
        <w:rPr>
          <w:rFonts w:hint="eastAsia"/>
          <w:lang w:eastAsia="zh-CN"/>
        </w:rPr>
        <w:t>八</w:t>
      </w:r>
      <w:r>
        <w:rPr>
          <w:rFonts w:hint="eastAsia"/>
        </w:rPr>
        <w:t>、事故防范和整改措施</w:t>
      </w:r>
    </w:p>
    <w:p>
      <w:pPr>
        <w:pStyle w:val="7"/>
        <w:rPr>
          <w:rFonts w:hint="eastAsia"/>
        </w:rPr>
      </w:pPr>
      <w:r>
        <w:rPr>
          <w:rFonts w:hint="eastAsia"/>
        </w:rPr>
        <w:t>根据生产安全事故“四不放过”原则，为认真吸取事故教训，举一反三，防止发生同类事故，事故调查组结合本次事故暴露出来的突出问题，提出事故防范措施如下：</w:t>
      </w:r>
    </w:p>
    <w:p>
      <w:pPr>
        <w:pStyle w:val="7"/>
        <w:rPr>
          <w:rFonts w:hint="eastAsia"/>
        </w:rPr>
      </w:pPr>
      <w:r>
        <w:rPr>
          <w:rFonts w:hint="eastAsia"/>
        </w:rPr>
        <w:t>1.</w:t>
      </w:r>
      <w:r>
        <w:rPr>
          <w:rFonts w:hint="eastAsia" w:ascii="Times New Roman" w:hAnsi="Times New Roman"/>
          <w:b/>
          <w:bCs/>
        </w:rPr>
        <w:t>东莞聚兴公司</w:t>
      </w:r>
      <w:r>
        <w:rPr>
          <w:rFonts w:hint="eastAsia"/>
        </w:rPr>
        <w:t>要深刻汲取本次事故的教训，将本次事故在</w:t>
      </w:r>
      <w:r>
        <w:rPr>
          <w:rFonts w:hint="eastAsia" w:ascii="Times New Roman" w:hAnsi="Times New Roman"/>
        </w:rPr>
        <w:t>公司</w:t>
      </w:r>
      <w:r>
        <w:rPr>
          <w:rFonts w:hint="eastAsia"/>
        </w:rPr>
        <w:t>进行通报，要严格依法落实安全生产主体责任，建立完善安全生产责任制，制定行之有效的管理制度和安全操作规程，明确各岗位职责，加强安全生产教育培训，增强全公司人员安全意识，要培养资质完备的安全生产管理人员，实现安全生产在公司各层级的有效运行和管理。</w:t>
      </w:r>
    </w:p>
    <w:p>
      <w:pPr>
        <w:pStyle w:val="7"/>
        <w:rPr>
          <w:rFonts w:hint="eastAsia"/>
        </w:rPr>
      </w:pPr>
      <w:r>
        <w:rPr>
          <w:rFonts w:hint="eastAsia"/>
        </w:rPr>
        <w:t>2.</w:t>
      </w:r>
      <w:r>
        <w:rPr>
          <w:rFonts w:hint="eastAsia"/>
          <w:b/>
          <w:bCs/>
        </w:rPr>
        <w:t>意力公司</w:t>
      </w:r>
      <w:r>
        <w:rPr>
          <w:rFonts w:hint="eastAsia"/>
        </w:rPr>
        <w:t>要深刻汲取本次事故的教训，切实履行安全生产监管职责，加强对现场作业的安全监督管理，配备专职安全监管人员进行监督，严格督促员工按照公司操作流程进行作业，定期开展安全检查，及时发现和制止违章作业行为。应加强针对承包商和外来人员的管理，及时签订专门的安全管理协议，明确各自的安全生产管理职责。并且不得将生产经营项目、场所、设备发包或者出租给不具备安全生产条件或者相应资质的单位或者个人。</w:t>
      </w:r>
    </w:p>
    <w:p>
      <w:pPr>
        <w:pStyle w:val="7"/>
        <w:rPr>
          <w:rFonts w:hint="eastAsia"/>
        </w:rPr>
      </w:pPr>
      <w:r>
        <w:rPr>
          <w:rFonts w:hint="eastAsia"/>
        </w:rPr>
        <w:t>3.</w:t>
      </w:r>
      <w:r>
        <w:rPr>
          <w:rFonts w:hint="eastAsia"/>
          <w:b/>
          <w:bCs/>
          <w:lang w:val="en-US" w:eastAsia="zh-CN"/>
        </w:rPr>
        <w:t>联和街道</w:t>
      </w:r>
      <w:r>
        <w:rPr>
          <w:rFonts w:hint="eastAsia"/>
        </w:rPr>
        <w:t>安全生产监管部门应对辖内企业开展安全生产大排查，切实摸清企业扩建、搬迁和改造等生产施工作业底数，严格要求企业把好外来单位和人员作业资质关，加强对动态作业的事前、事中和事后安全监管，杜绝此类问题再次发生。</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tabs>
        <w:tab w:val="left" w:pos="8188"/>
      </w:tabs>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57785" cy="1397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57785" cy="139700"/>
                      </a:xfrm>
                      <a:prstGeom prst="rect">
                        <a:avLst/>
                      </a:prstGeom>
                      <a:noFill/>
                      <a:ln>
                        <a:noFill/>
                      </a:ln>
                    </wps:spPr>
                    <wps:txbx>
                      <w:txbxContent>
                        <w:p>
                          <w:pPr>
                            <w:pStyle w:val="3"/>
                          </w:pPr>
                          <w:r>
                            <w:fldChar w:fldCharType="begin"/>
                          </w:r>
                          <w:r>
                            <w:instrText xml:space="preserve"> PAGE  \* MERGEFORMAT </w:instrText>
                          </w:r>
                          <w:r>
                            <w:fldChar w:fldCharType="separate"/>
                          </w:r>
                          <w:r>
                            <w:t>2</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1pt;width:4.55pt;mso-position-horizontal:center;mso-position-horizontal-relative:margin;mso-wrap-style:none;z-index:251660288;mso-width-relative:page;mso-height-relative:page;" filled="f" stroked="f" coordsize="21600,21600" o:gfxdata="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Ah2LcTPAAAAAgEAAA8AAAAAAAAAAQAgAAAAIgAAAGRycy9kb3du&#10;cmV2LnhtbFBLAQIUABQAAAAIAIdO4kBPSw22zwEAAJYDAAAOAAAAAAAAAAEAIAAAAB4BAABkcnMv&#10;ZTJvRG9jLnhtbFBLBQYAAAAABgAGAFkBAABfBQAAAAA=&#10;">
              <v:fill on="f" focussize="0,0"/>
              <v:stroke on="f"/>
              <v:imagedata o:title=""/>
              <o:lock v:ext="edit" aspectratio="f"/>
              <v:textbox inset="0mm,0mm,0mm,0mm" style="mso-fit-shape-to-text:t;">
                <w:txbxContent>
                  <w:p>
                    <w:pPr>
                      <w:pStyle w:val="3"/>
                    </w:pPr>
                    <w:r>
                      <w:fldChar w:fldCharType="begin"/>
                    </w:r>
                    <w:r>
                      <w:instrText xml:space="preserve"> PAGE  \* MERGEFORMAT </w:instrText>
                    </w:r>
                    <w:r>
                      <w:fldChar w:fldCharType="separate"/>
                    </w:r>
                    <w:r>
                      <w:t>2</w:t>
                    </w:r>
                    <w:r>
                      <w:fldChar w:fldCharType="end"/>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9525" cy="1397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9525" cy="139700"/>
                      </a:xfrm>
                      <a:prstGeom prst="rect">
                        <a:avLst/>
                      </a:prstGeom>
                      <a:noFill/>
                      <a:ln>
                        <a:noFill/>
                      </a:ln>
                    </wps:spPr>
                    <wps:txbx>
                      <w:txbxContent>
                        <w:p>
                          <w:pPr>
                            <w:pStyle w:val="3"/>
                            <w:rPr>
                              <w:rFonts w:hint="eastAsia"/>
                            </w:rPr>
                          </w:pP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1pt;width:0.75pt;mso-position-horizontal:right;mso-position-horizontal-relative:margin;mso-wrap-style:none;z-index:251659264;mso-width-relative:page;mso-height-relative:page;" filled="f" stroked="f" coordsize="21600,21600" o:gfxdata="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pfXDqM8AAAACAQAADwAAAAAAAAABACAAAAAiAAAAZHJzL2Rvd25y&#10;ZXYueG1sUEsBAhQAFAAAAAgAh07iQDYwc93OAQAAlQMAAA4AAAAAAAAAAQAgAAAAHgEAAGRycy9l&#10;Mm9Eb2MueG1sUEsFBgAAAAAGAAYAWQEAAF4FAAAAAA==&#10;">
              <v:fill on="f" focussize="0,0"/>
              <v:stroke on="f"/>
              <v:imagedata o:title=""/>
              <o:lock v:ext="edit" aspectratio="f"/>
              <v:textbox inset="0mm,0mm,0mm,0mm" style="mso-fit-shape-to-text:t;">
                <w:txbxContent>
                  <w:p>
                    <w:pPr>
                      <w:pStyle w:val="3"/>
                      <w:rPr>
                        <w:rFonts w:hint="eastAsia"/>
                      </w:rPr>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8">
    <w:p>
      <w:r>
        <w:separator/>
      </w:r>
    </w:p>
  </w:footnote>
  <w:footnote w:type="continuationSeparator" w:id="19">
    <w:p>
      <w:r>
        <w:continuationSeparator/>
      </w:r>
    </w:p>
  </w:footnote>
  <w:footnote w:id="0">
    <w:p>
      <w:pPr>
        <w:pStyle w:val="4"/>
        <w:rPr>
          <w:rFonts w:hint="eastAsia" w:ascii="仿宋_GB2312" w:eastAsia="仿宋_GB2312" w:cs="仿宋_GB2312"/>
          <w:sz w:val="21"/>
          <w:szCs w:val="21"/>
        </w:rPr>
      </w:pPr>
      <w:r>
        <w:rPr>
          <w:rFonts w:hint="eastAsia" w:ascii="仿宋_GB2312" w:eastAsia="仿宋_GB2312" w:cs="仿宋_GB2312"/>
          <w:sz w:val="21"/>
          <w:szCs w:val="21"/>
        </w:rPr>
        <w:footnoteRef/>
      </w:r>
      <w:r>
        <w:rPr>
          <w:rFonts w:hint="eastAsia" w:ascii="仿宋_GB2312" w:eastAsia="仿宋_GB2312" w:cs="仿宋_GB2312"/>
          <w:sz w:val="21"/>
          <w:szCs w:val="21"/>
        </w:rPr>
        <w:t>《中华人民共和国安全生产法》（2014年修订版）第二十五条第一款：“</w:t>
      </w:r>
      <w:bookmarkStart w:id="10" w:name="_Hlk81254516"/>
      <w:r>
        <w:rPr>
          <w:rFonts w:hint="eastAsia" w:ascii="仿宋_GB2312" w:eastAsia="仿宋_GB2312" w:cs="仿宋_GB2312"/>
          <w:sz w:val="21"/>
          <w:szCs w:val="21"/>
        </w:rPr>
        <w:t>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bookmarkEnd w:id="10"/>
      <w:r>
        <w:rPr>
          <w:rFonts w:hint="eastAsia" w:ascii="仿宋_GB2312" w:eastAsia="仿宋_GB2312" w:cs="仿宋_GB2312"/>
          <w:sz w:val="21"/>
          <w:szCs w:val="21"/>
        </w:rPr>
        <w:t xml:space="preserve">。……” </w:t>
      </w:r>
    </w:p>
  </w:footnote>
  <w:footnote w:id="1">
    <w:p>
      <w:pPr>
        <w:pStyle w:val="4"/>
        <w:rPr>
          <w:rFonts w:hint="eastAsia" w:ascii="仿宋_GB2312" w:eastAsia="仿宋_GB2312" w:cs="仿宋_GB2312"/>
          <w:sz w:val="21"/>
          <w:szCs w:val="21"/>
        </w:rPr>
      </w:pPr>
      <w:r>
        <w:rPr>
          <w:rFonts w:hint="eastAsia" w:ascii="仿宋_GB2312" w:eastAsia="仿宋_GB2312" w:cs="仿宋_GB2312"/>
          <w:sz w:val="21"/>
          <w:szCs w:val="21"/>
        </w:rPr>
        <w:footnoteRef/>
      </w:r>
      <w:r>
        <w:rPr>
          <w:rFonts w:hint="eastAsia" w:ascii="仿宋_GB2312" w:eastAsia="仿宋_GB2312" w:cs="仿宋_GB2312"/>
          <w:sz w:val="21"/>
          <w:szCs w:val="21"/>
        </w:rPr>
        <w:t>《中华人民共和国安全生产法》第三十八条：“生产经营单位应当建立健全生产安全事故隐患排查治理制度，采取技术、管理措施，及时发现并消除事故隐患。事故隐患排查治理情况应当如实记录，并向从业人员通报。”</w:t>
      </w:r>
    </w:p>
  </w:footnote>
  <w:footnote w:id="2">
    <w:p>
      <w:pPr>
        <w:pStyle w:val="4"/>
        <w:rPr>
          <w:rFonts w:hint="eastAsia" w:ascii="仿宋_GB2312" w:eastAsia="仿宋_GB2312" w:cs="仿宋_GB2312"/>
          <w:sz w:val="21"/>
          <w:szCs w:val="21"/>
        </w:rPr>
      </w:pPr>
      <w:r>
        <w:rPr>
          <w:rFonts w:hint="eastAsia" w:ascii="仿宋_GB2312" w:eastAsia="仿宋_GB2312" w:cs="仿宋_GB2312"/>
          <w:sz w:val="21"/>
          <w:szCs w:val="21"/>
        </w:rPr>
        <w:footnoteRef/>
      </w:r>
      <w:r>
        <w:rPr>
          <w:rFonts w:hint="eastAsia" w:ascii="仿宋_GB2312" w:eastAsia="仿宋_GB2312" w:cs="仿宋_GB2312"/>
          <w:sz w:val="21"/>
          <w:szCs w:val="21"/>
        </w:rPr>
        <w:t>《中华人民共和国安全生产法》第四十一条：“生产经营单位应当教育和督促从业人员严格执行本单位的安全生产规章制度和安全操作规程；并向从业人员如实告知作业场所和工作岗位存在的危险因素、防范措施以及事故应急措施。”</w:t>
      </w:r>
    </w:p>
  </w:footnote>
  <w:footnote w:id="3">
    <w:p>
      <w:pPr>
        <w:pStyle w:val="4"/>
        <w:rPr>
          <w:rFonts w:hint="eastAsia" w:ascii="仿宋_GB2312" w:eastAsia="仿宋_GB2312" w:cs="仿宋_GB2312"/>
          <w:sz w:val="21"/>
          <w:szCs w:val="21"/>
        </w:rPr>
      </w:pPr>
      <w:r>
        <w:rPr>
          <w:rFonts w:hint="eastAsia" w:ascii="仿宋_GB2312" w:eastAsia="仿宋_GB2312" w:cs="仿宋_GB2312"/>
          <w:sz w:val="21"/>
          <w:szCs w:val="21"/>
        </w:rPr>
        <w:footnoteRef/>
      </w:r>
      <w:r>
        <w:rPr>
          <w:rFonts w:hint="eastAsia" w:ascii="仿宋_GB2312" w:eastAsia="仿宋_GB2312" w:cs="仿宋_GB2312"/>
          <w:sz w:val="21"/>
          <w:szCs w:val="21"/>
        </w:rPr>
        <w:t>《</w:t>
      </w:r>
      <w:r>
        <w:rPr>
          <w:rFonts w:hint="eastAsia" w:ascii="仿宋_GB2312" w:eastAsia="仿宋_GB2312" w:cs="仿宋_GB2312"/>
          <w:sz w:val="21"/>
          <w:szCs w:val="21"/>
          <w:lang w:val="en-US" w:eastAsia="zh-CN"/>
        </w:rPr>
        <w:t>工业车辆 使用、操作与维护安全规范》GB/T36507-2018  4.5.4.1：</w:t>
      </w:r>
      <w:r>
        <w:rPr>
          <w:rFonts w:hint="eastAsia" w:ascii="仿宋_GB2312" w:eastAsia="仿宋_GB2312" w:cs="仿宋_GB2312"/>
          <w:sz w:val="21"/>
          <w:szCs w:val="21"/>
        </w:rPr>
        <w:t>“</w:t>
      </w:r>
      <w:r>
        <w:rPr>
          <w:rFonts w:hint="eastAsia" w:ascii="仿宋_GB2312" w:eastAsia="仿宋_GB2312" w:cs="仿宋_GB2312"/>
          <w:sz w:val="21"/>
          <w:szCs w:val="21"/>
          <w:lang w:val="en-US" w:eastAsia="zh-CN"/>
        </w:rPr>
        <w:t>工业车辆驶上跳板或过渡板之前操作者应确保跳板或过渡板按规定安装，且安全可靠，具备足够的承载能力</w:t>
      </w:r>
      <w:r>
        <w:rPr>
          <w:rFonts w:hint="eastAsia" w:ascii="仿宋_GB2312" w:eastAsia="仿宋_GB2312" w:cs="仿宋_GB2312"/>
          <w:sz w:val="21"/>
          <w:szCs w:val="21"/>
        </w:rPr>
        <w:t>。”</w:t>
      </w:r>
    </w:p>
  </w:footnote>
  <w:footnote w:id="4">
    <w:p>
      <w:pPr>
        <w:pStyle w:val="4"/>
        <w:rPr>
          <w:rFonts w:hint="eastAsia" w:ascii="仿宋_GB2312" w:eastAsia="仿宋_GB2312" w:cs="仿宋_GB2312"/>
          <w:sz w:val="21"/>
          <w:szCs w:val="21"/>
        </w:rPr>
      </w:pPr>
      <w:r>
        <w:rPr>
          <w:rFonts w:hint="eastAsia" w:ascii="仿宋_GB2312" w:eastAsia="仿宋_GB2312" w:cs="仿宋_GB2312"/>
          <w:sz w:val="21"/>
          <w:szCs w:val="21"/>
        </w:rPr>
        <w:footnoteRef/>
      </w:r>
      <w:r>
        <w:rPr>
          <w:rFonts w:hint="eastAsia" w:ascii="仿宋_GB2312" w:eastAsia="仿宋_GB2312" w:cs="仿宋_GB2312"/>
          <w:sz w:val="21"/>
          <w:szCs w:val="21"/>
        </w:rPr>
        <w:t>《中华人民共和国安全生产法》第一百零九条第（一）项：“发生生产安全事故，对负有责任的生产经营单位除要求其依法承担相应的赔偿等责任外，由安全生产监督管理部门依照下列规定处以罚款： （一）发生一般事故的，处二十万元以上五十万元以下的罚款；……”</w:t>
      </w:r>
    </w:p>
  </w:footnote>
  <w:footnote w:id="5">
    <w:p>
      <w:pPr>
        <w:pStyle w:val="4"/>
        <w:rPr>
          <w:rFonts w:hint="eastAsia" w:ascii="仿宋_GB2312" w:eastAsia="仿宋_GB2312" w:cs="仿宋_GB2312"/>
        </w:rPr>
      </w:pPr>
      <w:r>
        <w:rPr>
          <w:rFonts w:hint="eastAsia" w:ascii="仿宋_GB2312" w:eastAsia="仿宋_GB2312" w:cs="仿宋_GB2312"/>
          <w:sz w:val="21"/>
          <w:szCs w:val="21"/>
        </w:rPr>
        <w:footnoteRef/>
      </w:r>
      <w:r>
        <w:rPr>
          <w:rFonts w:hint="eastAsia" w:ascii="仿宋_GB2312" w:eastAsia="仿宋_GB2312" w:cs="仿宋_GB2312"/>
          <w:sz w:val="21"/>
          <w:szCs w:val="21"/>
        </w:rPr>
        <w:t>《中华人民共和国安全生产法》第四十六条第二款：“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footnote>
  <w:footnote w:id="6">
    <w:p>
      <w:pPr>
        <w:pStyle w:val="4"/>
        <w:rPr>
          <w:rFonts w:hint="eastAsia" w:ascii="仿宋_GB2312" w:eastAsia="仿宋_GB2312" w:cs="仿宋_GB2312"/>
          <w:sz w:val="21"/>
          <w:szCs w:val="21"/>
        </w:rPr>
      </w:pPr>
      <w:r>
        <w:rPr>
          <w:rFonts w:hint="eastAsia" w:ascii="仿宋_GB2312" w:eastAsia="仿宋_GB2312" w:cs="仿宋_GB2312"/>
          <w:sz w:val="21"/>
          <w:szCs w:val="21"/>
        </w:rPr>
        <w:footnoteRef/>
      </w:r>
      <w:r>
        <w:rPr>
          <w:rFonts w:hint="eastAsia" w:ascii="仿宋_GB2312" w:eastAsia="仿宋_GB2312" w:cs="仿宋_GB2312"/>
          <w:sz w:val="21"/>
          <w:szCs w:val="21"/>
        </w:rPr>
        <w:t>《中华人民共和国安全生产法》第一百条第二款：“生产经营单位未与承包单位、承租单位签订专门的安全生产管理协议或者未在承包合同、租赁合同中明确各自的安全生产管理职责，或者未对承包单位、承租单位的安全生产统一协调、管理的，责令限期改正，可以处五万元以下的罚款，对其直接负责的主管人员和其他直接责任人员可以处一万元以下的罚款；逾期未改正的，责令停产停业整顿。”</w:t>
      </w:r>
    </w:p>
  </w:footnote>
  <w:footnote w:id="7">
    <w:p>
      <w:pPr>
        <w:pStyle w:val="4"/>
        <w:rPr>
          <w:rFonts w:hint="eastAsia" w:ascii="仿宋_GB2312" w:eastAsia="仿宋_GB2312" w:cs="仿宋_GB2312"/>
          <w:sz w:val="21"/>
          <w:szCs w:val="21"/>
        </w:rPr>
      </w:pPr>
      <w:r>
        <w:rPr>
          <w:rFonts w:hint="eastAsia" w:ascii="仿宋_GB2312" w:eastAsia="仿宋_GB2312" w:cs="仿宋_GB2312"/>
          <w:sz w:val="21"/>
          <w:szCs w:val="21"/>
        </w:rPr>
        <w:footnoteRef/>
      </w:r>
      <w:r>
        <w:rPr>
          <w:rFonts w:hint="eastAsia" w:ascii="仿宋_GB2312" w:eastAsia="仿宋_GB2312" w:cs="仿宋_GB2312"/>
          <w:sz w:val="21"/>
          <w:szCs w:val="21"/>
        </w:rPr>
        <w:t>《中华人民共和国安全生产法》第十八条第（一）、（二）、（三）、（四）、（五）、（六）项：“生产经营单位的主要负责人对本单位安全生产工作负有下列职责：（一）建立、健全本单位安全生产责任制；（二）组织制定本单位安全生产规章制度和操作规程；（三）组织制定并实施本单位安全生产教育和培训计划；（四）保证本单位安全生产投入的有效实施；（五）督促、检查本单位的安全生产工作，及时消除生产安全事故隐患（六）组织制定并实施本单位的生产安全事故应急救援预案；……”</w:t>
      </w:r>
    </w:p>
  </w:footnote>
  <w:footnote w:id="8">
    <w:p>
      <w:pPr>
        <w:pStyle w:val="4"/>
        <w:rPr>
          <w:rFonts w:hint="eastAsia" w:ascii="仿宋_GB2312" w:eastAsia="仿宋_GB2312" w:cs="仿宋_GB2312"/>
          <w:sz w:val="21"/>
          <w:szCs w:val="21"/>
        </w:rPr>
      </w:pPr>
      <w:r>
        <w:rPr>
          <w:rFonts w:hint="eastAsia" w:ascii="仿宋_GB2312" w:eastAsia="仿宋_GB2312" w:cs="仿宋_GB2312"/>
          <w:sz w:val="21"/>
          <w:szCs w:val="21"/>
        </w:rPr>
        <w:footnoteRef/>
      </w:r>
      <w:r>
        <w:rPr>
          <w:rFonts w:hint="eastAsia" w:ascii="仿宋_GB2312" w:eastAsia="仿宋_GB2312" w:cs="仿宋_GB2312"/>
          <w:sz w:val="21"/>
          <w:szCs w:val="21"/>
        </w:rPr>
        <w:t>《中华人民共和国安全生产法》第九十二条第（一）项：“生产经营单位的主要负责人未履行本法规定的安全生产管理职责，导致发生生产安全事故的，由安全生产监督管理部门依照下列规定处以罚款：（一）发生一般事故的，处上一年年收入百分之三十的罚款；……”</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467598"/>
    <w:multiLevelType w:val="singleLevel"/>
    <w:tmpl w:val="1A467598"/>
    <w:lvl w:ilvl="0" w:tentative="0">
      <w:start w:val="1"/>
      <w:numFmt w:val="chineseCounting"/>
      <w:pStyle w:val="10"/>
      <w:suff w:val="nothing"/>
      <w:lvlText w:val="（%1）"/>
      <w:lvlJc w:val="left"/>
      <w:pPr>
        <w:tabs>
          <w:tab w:val="left" w:pos="439"/>
        </w:tabs>
        <w:ind w:left="636" w:firstLine="0"/>
      </w:pPr>
      <w:rPr>
        <w:rFonts w:hint="eastAsia"/>
      </w:rPr>
    </w:lvl>
  </w:abstractNum>
  <w:abstractNum w:abstractNumId="1">
    <w:nsid w:val="7F1A1836"/>
    <w:multiLevelType w:val="singleLevel"/>
    <w:tmpl w:val="7F1A1836"/>
    <w:lvl w:ilvl="0" w:tentative="0">
      <w:start w:val="1"/>
      <w:numFmt w:val="chineseCounting"/>
      <w:pStyle w:val="9"/>
      <w:suff w:val="nothing"/>
      <w:lvlText w:val="%1、"/>
      <w:lvlJc w:val="left"/>
      <w:pPr>
        <w:tabs>
          <w:tab w:val="left"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18"/>
    <w:footnote w:id="19"/>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DF2A9E"/>
    <w:rsid w:val="384233D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rmal Indent"/>
    <w:basedOn w:val="1"/>
    <w:unhideWhenUsed/>
    <w:qFormat/>
    <w:uiPriority w:val="99"/>
    <w:pPr>
      <w:ind w:firstLine="420"/>
    </w:p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footnote text"/>
    <w:basedOn w:val="1"/>
    <w:qFormat/>
    <w:uiPriority w:val="0"/>
    <w:pPr>
      <w:snapToGrid w:val="0"/>
      <w:jc w:val="left"/>
    </w:pPr>
    <w:rPr>
      <w:sz w:val="18"/>
    </w:rPr>
  </w:style>
  <w:style w:type="paragraph" w:customStyle="1" w:styleId="7">
    <w:name w:val="正文（事）"/>
    <w:basedOn w:val="1"/>
    <w:qFormat/>
    <w:uiPriority w:val="0"/>
    <w:pPr>
      <w:adjustRightInd w:val="0"/>
      <w:snapToGrid w:val="0"/>
      <w:spacing w:line="360" w:lineRule="auto"/>
      <w:ind w:firstLine="640"/>
    </w:pPr>
    <w:rPr>
      <w:rFonts w:ascii="仿宋_GB2312" w:eastAsia="仿宋_GB2312" w:cs="仿宋_GB2312"/>
      <w:sz w:val="32"/>
      <w:szCs w:val="32"/>
      <w:lang w:bidi="ar-SA"/>
    </w:rPr>
  </w:style>
  <w:style w:type="paragraph" w:customStyle="1" w:styleId="8">
    <w:name w:val="正文（事故）"/>
    <w:basedOn w:val="1"/>
    <w:qFormat/>
    <w:uiPriority w:val="0"/>
    <w:pPr>
      <w:snapToGrid w:val="0"/>
      <w:spacing w:line="360" w:lineRule="auto"/>
      <w:ind w:firstLine="200" w:firstLineChars="200"/>
    </w:pPr>
    <w:rPr>
      <w:rFonts w:ascii="仿宋_GB2312" w:eastAsia="仿宋_GB2312" w:cs="仿宋_GB2312"/>
      <w:sz w:val="32"/>
      <w:szCs w:val="22"/>
      <w:lang w:bidi="ar-SA"/>
    </w:rPr>
  </w:style>
  <w:style w:type="paragraph" w:customStyle="1" w:styleId="9">
    <w:name w:val="1级标题"/>
    <w:basedOn w:val="1"/>
    <w:qFormat/>
    <w:uiPriority w:val="0"/>
    <w:pPr>
      <w:numPr>
        <w:ilvl w:val="0"/>
        <w:numId w:val="1"/>
      </w:numPr>
      <w:snapToGrid w:val="0"/>
      <w:spacing w:line="360" w:lineRule="auto"/>
      <w:outlineLvl w:val="0"/>
    </w:pPr>
    <w:rPr>
      <w:rFonts w:ascii="黑体" w:eastAsia="黑体" w:cs="黑体"/>
      <w:sz w:val="32"/>
      <w:szCs w:val="32"/>
      <w:lang w:bidi="ar-SA"/>
    </w:rPr>
  </w:style>
  <w:style w:type="paragraph" w:customStyle="1" w:styleId="10">
    <w:name w:val="（一）"/>
    <w:basedOn w:val="1"/>
    <w:qFormat/>
    <w:uiPriority w:val="0"/>
    <w:pPr>
      <w:numPr>
        <w:ilvl w:val="0"/>
        <w:numId w:val="2"/>
      </w:numPr>
      <w:snapToGrid w:val="0"/>
      <w:spacing w:line="360" w:lineRule="auto"/>
      <w:outlineLvl w:val="1"/>
    </w:pPr>
    <w:rPr>
      <w:rFonts w:ascii="Times New Roman" w:hAnsi="Times New Roman" w:eastAsia="楷体_GB2312"/>
      <w:b/>
      <w:sz w:val="32"/>
      <w:szCs w:val="32"/>
    </w:rPr>
  </w:style>
  <w:style w:type="paragraph" w:customStyle="1" w:styleId="11">
    <w:name w:val="List Paragraph"/>
    <w:basedOn w:val="1"/>
    <w:qFormat/>
    <w:uiPriority w:val="0"/>
    <w:pPr>
      <w:ind w:firstLine="200" w:firstLineChars="20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dell</dc:creator>
  <cp:lastModifiedBy>光辉岁月</cp:lastModifiedBy>
  <dcterms:modified xsi:type="dcterms:W3CDTF">2021-10-18T08:55:57Z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381CC7329DDA490D8B491A2FEC1D8A8A</vt:lpwstr>
  </property>
</Properties>
</file>