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19BA09">
      <w:pPr>
        <w:keepNext w:val="0"/>
        <w:keepLines w:val="0"/>
        <w:pageBreakBefore w:val="0"/>
        <w:widowControl/>
        <w:kinsoku/>
        <w:wordWrap/>
        <w:overflowPunct/>
        <w:topLinePunct w:val="0"/>
        <w:autoSpaceDE w:val="0"/>
        <w:autoSpaceDN w:val="0"/>
        <w:bidi w:val="0"/>
        <w:adjustRightInd w:val="0"/>
        <w:snapToGrid w:val="0"/>
        <w:spacing w:line="560" w:lineRule="exact"/>
        <w:ind w:left="0" w:leftChars="0" w:firstLine="0" w:firstLineChars="0"/>
        <w:jc w:val="center"/>
        <w:textAlignment w:val="baseline"/>
        <w:rPr>
          <w:rFonts w:hint="eastAsia" w:ascii="宋体" w:hAnsi="宋体" w:eastAsia="宋体" w:cs="宋体"/>
          <w:b/>
          <w:bCs/>
          <w:sz w:val="44"/>
          <w:szCs w:val="44"/>
          <w:lang w:val="en-US" w:eastAsia="zh-CN"/>
        </w:rPr>
      </w:pPr>
    </w:p>
    <w:p w14:paraId="7694BD4B">
      <w:pPr>
        <w:keepNext w:val="0"/>
        <w:keepLines w:val="0"/>
        <w:pageBreakBefore w:val="0"/>
        <w:widowControl/>
        <w:kinsoku/>
        <w:wordWrap/>
        <w:overflowPunct/>
        <w:topLinePunct w:val="0"/>
        <w:autoSpaceDE w:val="0"/>
        <w:autoSpaceDN w:val="0"/>
        <w:bidi w:val="0"/>
        <w:adjustRightInd w:val="0"/>
        <w:snapToGrid w:val="0"/>
        <w:spacing w:line="560" w:lineRule="exact"/>
        <w:ind w:left="0" w:leftChars="0" w:firstLine="0" w:firstLineChars="0"/>
        <w:jc w:val="center"/>
        <w:textAlignment w:val="baseline"/>
        <w:rPr>
          <w:rFonts w:hint="eastAsia" w:ascii="宋体" w:hAnsi="宋体" w:eastAsia="宋体" w:cs="宋体"/>
          <w:b/>
          <w:bCs/>
          <w:sz w:val="44"/>
          <w:szCs w:val="44"/>
          <w:lang w:val="en-US" w:eastAsia="zh-CN"/>
        </w:rPr>
      </w:pPr>
    </w:p>
    <w:p w14:paraId="446F17A7">
      <w:pPr>
        <w:keepNext w:val="0"/>
        <w:keepLines w:val="0"/>
        <w:pageBreakBefore w:val="0"/>
        <w:widowControl/>
        <w:kinsoku/>
        <w:wordWrap/>
        <w:overflowPunct/>
        <w:topLinePunct w:val="0"/>
        <w:autoSpaceDE w:val="0"/>
        <w:autoSpaceDN w:val="0"/>
        <w:bidi w:val="0"/>
        <w:adjustRightInd w:val="0"/>
        <w:snapToGrid w:val="0"/>
        <w:spacing w:line="560" w:lineRule="exact"/>
        <w:ind w:left="0" w:leftChars="0" w:firstLine="0" w:firstLineChars="0"/>
        <w:jc w:val="center"/>
        <w:textAlignment w:val="baseline"/>
        <w:rPr>
          <w:rFonts w:hint="eastAsia" w:ascii="宋体" w:hAnsi="宋体" w:eastAsia="宋体" w:cs="宋体"/>
          <w:b/>
          <w:bCs/>
          <w:sz w:val="44"/>
          <w:szCs w:val="44"/>
          <w:lang w:val="en-US" w:eastAsia="zh-CN"/>
        </w:rPr>
      </w:pPr>
    </w:p>
    <w:p w14:paraId="752CC452">
      <w:pPr>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0" w:firstLineChars="0"/>
        <w:jc w:val="center"/>
        <w:textAlignment w:val="baseline"/>
        <w:rPr>
          <w:rFonts w:hint="eastAsia" w:ascii="宋体" w:hAnsi="宋体" w:eastAsia="宋体" w:cs="宋体"/>
          <w:b/>
          <w:bCs/>
          <w:sz w:val="48"/>
          <w:szCs w:val="48"/>
          <w:lang w:val="en-US" w:eastAsia="zh-CN"/>
        </w:rPr>
      </w:pPr>
      <w:r>
        <w:rPr>
          <w:rFonts w:hint="eastAsia" w:ascii="宋体" w:hAnsi="宋体" w:eastAsia="宋体" w:cs="宋体"/>
          <w:b/>
          <w:bCs/>
          <w:sz w:val="48"/>
          <w:szCs w:val="48"/>
          <w:lang w:val="en-US" w:eastAsia="zh-CN"/>
        </w:rPr>
        <w:t>分宜县俊龙木业有限公司</w:t>
      </w:r>
    </w:p>
    <w:p w14:paraId="6840D669">
      <w:pPr>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0" w:firstLineChars="0"/>
        <w:jc w:val="center"/>
        <w:textAlignment w:val="baseline"/>
        <w:rPr>
          <w:rFonts w:hint="eastAsia" w:ascii="宋体" w:hAnsi="宋体" w:eastAsia="宋体" w:cs="宋体"/>
          <w:b/>
          <w:bCs/>
          <w:sz w:val="48"/>
          <w:szCs w:val="48"/>
          <w:lang w:val="en-US" w:eastAsia="zh-CN"/>
        </w:rPr>
      </w:pPr>
      <w:r>
        <w:rPr>
          <w:rFonts w:hint="eastAsia" w:ascii="宋体" w:hAnsi="宋体" w:eastAsia="宋体" w:cs="宋体"/>
          <w:b/>
          <w:bCs/>
          <w:sz w:val="48"/>
          <w:szCs w:val="48"/>
          <w:lang w:val="en-US" w:eastAsia="zh-CN"/>
        </w:rPr>
        <w:t>“2·16”一般机械伤害事故调查报告</w:t>
      </w:r>
    </w:p>
    <w:p w14:paraId="39443243">
      <w:pPr>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0" w:firstLineChars="0"/>
        <w:jc w:val="center"/>
        <w:textAlignment w:val="baseline"/>
        <w:rPr>
          <w:rFonts w:hint="eastAsia" w:ascii="宋体" w:hAnsi="宋体" w:eastAsia="宋体" w:cs="宋体"/>
          <w:b/>
          <w:bCs/>
          <w:sz w:val="44"/>
          <w:szCs w:val="44"/>
          <w:lang w:val="en-US" w:eastAsia="zh-CN"/>
        </w:rPr>
      </w:pPr>
    </w:p>
    <w:p w14:paraId="22C03A83">
      <w:pPr>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0" w:firstLineChars="0"/>
        <w:jc w:val="center"/>
        <w:textAlignment w:val="baseline"/>
        <w:rPr>
          <w:rFonts w:hint="eastAsia" w:ascii="宋体" w:hAnsi="宋体" w:eastAsia="宋体" w:cs="宋体"/>
          <w:b/>
          <w:bCs/>
          <w:sz w:val="44"/>
          <w:szCs w:val="44"/>
          <w:lang w:val="en-US" w:eastAsia="zh-CN"/>
        </w:rPr>
      </w:pPr>
    </w:p>
    <w:p w14:paraId="5D0987CF">
      <w:pPr>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0" w:firstLineChars="0"/>
        <w:jc w:val="center"/>
        <w:textAlignment w:val="baseline"/>
        <w:rPr>
          <w:rFonts w:hint="eastAsia" w:ascii="宋体" w:hAnsi="宋体" w:eastAsia="宋体" w:cs="宋体"/>
          <w:b/>
          <w:bCs/>
          <w:sz w:val="44"/>
          <w:szCs w:val="44"/>
          <w:lang w:val="en-US" w:eastAsia="zh-CN"/>
        </w:rPr>
      </w:pPr>
    </w:p>
    <w:p w14:paraId="6753EFBB">
      <w:pPr>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0" w:firstLineChars="0"/>
        <w:jc w:val="center"/>
        <w:textAlignment w:val="baseline"/>
        <w:rPr>
          <w:rFonts w:hint="eastAsia" w:ascii="宋体" w:hAnsi="宋体" w:eastAsia="宋体" w:cs="宋体"/>
          <w:b/>
          <w:bCs/>
          <w:sz w:val="44"/>
          <w:szCs w:val="44"/>
          <w:lang w:val="en-US" w:eastAsia="zh-CN"/>
        </w:rPr>
      </w:pPr>
    </w:p>
    <w:p w14:paraId="1C40C947">
      <w:pPr>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0" w:firstLineChars="0"/>
        <w:jc w:val="center"/>
        <w:textAlignment w:val="baseline"/>
        <w:rPr>
          <w:rFonts w:hint="eastAsia" w:ascii="宋体" w:hAnsi="宋体" w:eastAsia="宋体" w:cs="宋体"/>
          <w:b/>
          <w:bCs/>
          <w:sz w:val="44"/>
          <w:szCs w:val="44"/>
          <w:lang w:val="en-US" w:eastAsia="zh-CN"/>
        </w:rPr>
      </w:pPr>
    </w:p>
    <w:p w14:paraId="132FFB3E">
      <w:pPr>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0" w:firstLineChars="0"/>
        <w:jc w:val="center"/>
        <w:textAlignment w:val="baseline"/>
        <w:rPr>
          <w:rFonts w:hint="eastAsia" w:ascii="宋体" w:hAnsi="宋体" w:eastAsia="宋体" w:cs="宋体"/>
          <w:b/>
          <w:bCs/>
          <w:sz w:val="44"/>
          <w:szCs w:val="44"/>
          <w:lang w:val="en-US" w:eastAsia="zh-CN"/>
        </w:rPr>
      </w:pPr>
    </w:p>
    <w:p w14:paraId="7816385F">
      <w:pPr>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0" w:firstLineChars="0"/>
        <w:jc w:val="both"/>
        <w:textAlignment w:val="baseline"/>
        <w:rPr>
          <w:rFonts w:hint="eastAsia" w:ascii="宋体" w:hAnsi="宋体" w:eastAsia="宋体" w:cs="宋体"/>
          <w:b/>
          <w:bCs/>
          <w:sz w:val="36"/>
          <w:szCs w:val="36"/>
          <w:lang w:val="en-US" w:eastAsia="zh-CN"/>
        </w:rPr>
      </w:pPr>
    </w:p>
    <w:p w14:paraId="4F68F704">
      <w:pPr>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0" w:firstLineChars="0"/>
        <w:jc w:val="both"/>
        <w:textAlignment w:val="baseline"/>
        <w:rPr>
          <w:rFonts w:hint="eastAsia" w:ascii="宋体" w:hAnsi="宋体" w:eastAsia="宋体" w:cs="宋体"/>
          <w:b/>
          <w:bCs/>
          <w:sz w:val="36"/>
          <w:szCs w:val="36"/>
          <w:lang w:val="en-US" w:eastAsia="zh-CN"/>
        </w:rPr>
      </w:pPr>
    </w:p>
    <w:p w14:paraId="5BCC3871">
      <w:pPr>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0" w:firstLineChars="0"/>
        <w:jc w:val="both"/>
        <w:textAlignment w:val="baseline"/>
        <w:rPr>
          <w:rFonts w:hint="eastAsia" w:ascii="宋体" w:hAnsi="宋体" w:eastAsia="宋体" w:cs="宋体"/>
          <w:b/>
          <w:bCs/>
          <w:sz w:val="36"/>
          <w:szCs w:val="36"/>
          <w:lang w:val="en-US" w:eastAsia="zh-CN"/>
        </w:rPr>
      </w:pPr>
    </w:p>
    <w:p w14:paraId="1043EC66">
      <w:pPr>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0" w:firstLineChars="0"/>
        <w:jc w:val="center"/>
        <w:textAlignment w:val="baseline"/>
        <w:rPr>
          <w:rFonts w:hint="eastAsia" w:ascii="宋体" w:hAnsi="宋体" w:eastAsia="宋体" w:cs="宋体"/>
          <w:b/>
          <w:bCs/>
          <w:sz w:val="44"/>
          <w:szCs w:val="44"/>
          <w:lang w:val="en-US" w:eastAsia="zh-CN"/>
        </w:rPr>
      </w:pPr>
      <w:r>
        <w:rPr>
          <w:rFonts w:hint="eastAsia" w:ascii="宋体" w:hAnsi="宋体" w:eastAsia="宋体" w:cs="宋体"/>
          <w:b/>
          <w:bCs/>
          <w:sz w:val="36"/>
          <w:szCs w:val="36"/>
          <w:lang w:val="en-US" w:eastAsia="zh-CN"/>
        </w:rPr>
        <w:t>分宜县俊龙木业有限公司“2·16”一般事故调查组</w:t>
      </w:r>
    </w:p>
    <w:p w14:paraId="02DC3A2B">
      <w:pPr>
        <w:jc w:val="center"/>
        <w:rPr>
          <w:rFonts w:hint="default" w:ascii="宋体" w:hAnsi="宋体" w:eastAsia="宋体" w:cs="宋体"/>
          <w:b/>
          <w:bCs/>
          <w:sz w:val="36"/>
          <w:szCs w:val="36"/>
          <w:lang w:val="en-US" w:eastAsia="zh-CN"/>
        </w:rPr>
      </w:pPr>
      <w:r>
        <w:rPr>
          <w:rFonts w:hint="eastAsia" w:ascii="宋体" w:hAnsi="宋体" w:eastAsia="宋体" w:cs="宋体"/>
          <w:b/>
          <w:bCs/>
          <w:sz w:val="36"/>
          <w:szCs w:val="36"/>
          <w:lang w:val="en-US" w:eastAsia="zh-CN"/>
        </w:rPr>
        <w:t>2025年3月7日</w:t>
      </w:r>
    </w:p>
    <w:p w14:paraId="41B8B9E9">
      <w:pPr>
        <w:jc w:val="center"/>
        <w:rPr>
          <w:rFonts w:hint="eastAsia"/>
          <w:sz w:val="36"/>
          <w:szCs w:val="36"/>
          <w:lang w:eastAsia="zh-CN"/>
        </w:rPr>
      </w:pPr>
      <w:r>
        <w:rPr>
          <w:rFonts w:hint="eastAsia"/>
          <w:sz w:val="36"/>
          <w:szCs w:val="36"/>
          <w:lang w:eastAsia="zh-CN"/>
        </w:rPr>
        <w:br w:type="page"/>
      </w:r>
    </w:p>
    <w:p w14:paraId="00B9F72B">
      <w:pPr>
        <w:jc w:val="center"/>
        <w:rPr>
          <w:rFonts w:hint="eastAsia"/>
          <w:sz w:val="44"/>
          <w:szCs w:val="44"/>
          <w:lang w:eastAsia="zh-CN"/>
        </w:rPr>
      </w:pPr>
      <w:r>
        <w:rPr>
          <w:rFonts w:hint="eastAsia"/>
          <w:sz w:val="44"/>
          <w:szCs w:val="44"/>
          <w:lang w:eastAsia="zh-CN"/>
        </w:rPr>
        <w:t>目</w:t>
      </w:r>
      <w:r>
        <w:rPr>
          <w:rFonts w:hint="eastAsia"/>
          <w:sz w:val="44"/>
          <w:szCs w:val="44"/>
          <w:lang w:val="en-US" w:eastAsia="zh-CN"/>
        </w:rPr>
        <w:t xml:space="preserve">  </w:t>
      </w:r>
      <w:r>
        <w:rPr>
          <w:rFonts w:hint="eastAsia"/>
          <w:sz w:val="44"/>
          <w:szCs w:val="44"/>
          <w:lang w:eastAsia="zh-CN"/>
        </w:rPr>
        <w:t>录</w:t>
      </w:r>
    </w:p>
    <w:p w14:paraId="61FF4FC9">
      <w:pPr>
        <w:pStyle w:val="8"/>
        <w:tabs>
          <w:tab w:val="right" w:leader="dot" w:pos="8306"/>
        </w:tabs>
        <w:rPr>
          <w:sz w:val="28"/>
          <w:szCs w:val="28"/>
        </w:rPr>
      </w:pPr>
      <w:r>
        <w:rPr>
          <w:sz w:val="28"/>
          <w:szCs w:val="28"/>
        </w:rPr>
        <w:fldChar w:fldCharType="begin"/>
      </w:r>
      <w:r>
        <w:rPr>
          <w:sz w:val="28"/>
          <w:szCs w:val="28"/>
        </w:rPr>
        <w:instrText xml:space="preserve">TOC \o "1-3" \h \u </w:instrText>
      </w:r>
      <w:r>
        <w:rPr>
          <w:sz w:val="28"/>
          <w:szCs w:val="28"/>
        </w:rPr>
        <w:fldChar w:fldCharType="separate"/>
      </w:r>
      <w:r>
        <w:rPr>
          <w:sz w:val="28"/>
          <w:szCs w:val="28"/>
        </w:rPr>
        <w:fldChar w:fldCharType="begin"/>
      </w:r>
      <w:r>
        <w:rPr>
          <w:sz w:val="28"/>
          <w:szCs w:val="28"/>
        </w:rPr>
        <w:instrText xml:space="preserve"> HYPERLINK \l _Toc18323 </w:instrText>
      </w:r>
      <w:r>
        <w:rPr>
          <w:sz w:val="28"/>
          <w:szCs w:val="28"/>
        </w:rPr>
        <w:fldChar w:fldCharType="separate"/>
      </w:r>
      <w:r>
        <w:rPr>
          <w:rFonts w:hint="eastAsia"/>
          <w:bCs/>
          <w:sz w:val="28"/>
          <w:szCs w:val="28"/>
          <w:lang w:eastAsia="zh-CN"/>
        </w:rPr>
        <w:t>一、事故基本情况</w:t>
      </w:r>
      <w:r>
        <w:rPr>
          <w:sz w:val="28"/>
          <w:szCs w:val="28"/>
        </w:rPr>
        <w:tab/>
      </w:r>
      <w:r>
        <w:rPr>
          <w:sz w:val="28"/>
          <w:szCs w:val="28"/>
        </w:rPr>
        <w:fldChar w:fldCharType="begin"/>
      </w:r>
      <w:r>
        <w:rPr>
          <w:sz w:val="28"/>
          <w:szCs w:val="28"/>
        </w:rPr>
        <w:instrText xml:space="preserve"> PAGEREF _Toc18323 \h </w:instrText>
      </w:r>
      <w:r>
        <w:rPr>
          <w:sz w:val="28"/>
          <w:szCs w:val="28"/>
        </w:rPr>
        <w:fldChar w:fldCharType="separate"/>
      </w:r>
      <w:r>
        <w:rPr>
          <w:sz w:val="28"/>
          <w:szCs w:val="28"/>
        </w:rPr>
        <w:t>- 2 -</w:t>
      </w:r>
      <w:r>
        <w:rPr>
          <w:sz w:val="28"/>
          <w:szCs w:val="28"/>
        </w:rPr>
        <w:fldChar w:fldCharType="end"/>
      </w:r>
      <w:r>
        <w:rPr>
          <w:sz w:val="28"/>
          <w:szCs w:val="28"/>
        </w:rPr>
        <w:fldChar w:fldCharType="end"/>
      </w:r>
    </w:p>
    <w:p w14:paraId="18502A97">
      <w:pPr>
        <w:pStyle w:val="9"/>
        <w:tabs>
          <w:tab w:val="right" w:leader="dot" w:pos="8306"/>
        </w:tabs>
        <w:rPr>
          <w:sz w:val="28"/>
          <w:szCs w:val="28"/>
        </w:rPr>
      </w:pPr>
      <w:r>
        <w:rPr>
          <w:sz w:val="28"/>
          <w:szCs w:val="28"/>
        </w:rPr>
        <w:fldChar w:fldCharType="begin"/>
      </w:r>
      <w:r>
        <w:rPr>
          <w:sz w:val="28"/>
          <w:szCs w:val="28"/>
        </w:rPr>
        <w:instrText xml:space="preserve"> HYPERLINK \l _Toc9525 </w:instrText>
      </w:r>
      <w:r>
        <w:rPr>
          <w:sz w:val="28"/>
          <w:szCs w:val="28"/>
        </w:rPr>
        <w:fldChar w:fldCharType="separate"/>
      </w:r>
      <w:r>
        <w:rPr>
          <w:rFonts w:hint="eastAsia"/>
          <w:bCs/>
          <w:sz w:val="28"/>
          <w:szCs w:val="28"/>
          <w:lang w:val="en-US" w:eastAsia="zh-CN"/>
        </w:rPr>
        <w:t>（一）企业营业执照信息</w:t>
      </w:r>
      <w:r>
        <w:rPr>
          <w:sz w:val="28"/>
          <w:szCs w:val="28"/>
        </w:rPr>
        <w:tab/>
      </w:r>
      <w:r>
        <w:rPr>
          <w:sz w:val="28"/>
          <w:szCs w:val="28"/>
        </w:rPr>
        <w:fldChar w:fldCharType="begin"/>
      </w:r>
      <w:r>
        <w:rPr>
          <w:sz w:val="28"/>
          <w:szCs w:val="28"/>
        </w:rPr>
        <w:instrText xml:space="preserve"> PAGEREF _Toc9525 \h </w:instrText>
      </w:r>
      <w:r>
        <w:rPr>
          <w:sz w:val="28"/>
          <w:szCs w:val="28"/>
        </w:rPr>
        <w:fldChar w:fldCharType="separate"/>
      </w:r>
      <w:r>
        <w:rPr>
          <w:sz w:val="28"/>
          <w:szCs w:val="28"/>
        </w:rPr>
        <w:t>- 2 -</w:t>
      </w:r>
      <w:r>
        <w:rPr>
          <w:sz w:val="28"/>
          <w:szCs w:val="28"/>
        </w:rPr>
        <w:fldChar w:fldCharType="end"/>
      </w:r>
      <w:r>
        <w:rPr>
          <w:sz w:val="28"/>
          <w:szCs w:val="28"/>
        </w:rPr>
        <w:fldChar w:fldCharType="end"/>
      </w:r>
    </w:p>
    <w:p w14:paraId="6550BF6B">
      <w:pPr>
        <w:pStyle w:val="9"/>
        <w:tabs>
          <w:tab w:val="right" w:leader="dot" w:pos="8306"/>
        </w:tabs>
        <w:rPr>
          <w:sz w:val="28"/>
          <w:szCs w:val="28"/>
        </w:rPr>
      </w:pPr>
      <w:r>
        <w:rPr>
          <w:sz w:val="28"/>
          <w:szCs w:val="28"/>
        </w:rPr>
        <w:fldChar w:fldCharType="begin"/>
      </w:r>
      <w:r>
        <w:rPr>
          <w:sz w:val="28"/>
          <w:szCs w:val="28"/>
        </w:rPr>
        <w:instrText xml:space="preserve"> HYPERLINK \l _Toc11453 </w:instrText>
      </w:r>
      <w:r>
        <w:rPr>
          <w:sz w:val="28"/>
          <w:szCs w:val="28"/>
        </w:rPr>
        <w:fldChar w:fldCharType="separate"/>
      </w:r>
      <w:r>
        <w:rPr>
          <w:rFonts w:hint="eastAsia"/>
          <w:bCs/>
          <w:sz w:val="28"/>
          <w:szCs w:val="28"/>
          <w:lang w:val="en-US" w:eastAsia="zh-CN"/>
        </w:rPr>
        <w:t>（二）事故发生单位基本概况</w:t>
      </w:r>
      <w:r>
        <w:rPr>
          <w:sz w:val="28"/>
          <w:szCs w:val="28"/>
        </w:rPr>
        <w:tab/>
      </w:r>
      <w:r>
        <w:rPr>
          <w:sz w:val="28"/>
          <w:szCs w:val="28"/>
        </w:rPr>
        <w:fldChar w:fldCharType="begin"/>
      </w:r>
      <w:r>
        <w:rPr>
          <w:sz w:val="28"/>
          <w:szCs w:val="28"/>
        </w:rPr>
        <w:instrText xml:space="preserve"> PAGEREF _Toc11453 \h </w:instrText>
      </w:r>
      <w:r>
        <w:rPr>
          <w:sz w:val="28"/>
          <w:szCs w:val="28"/>
        </w:rPr>
        <w:fldChar w:fldCharType="separate"/>
      </w:r>
      <w:r>
        <w:rPr>
          <w:sz w:val="28"/>
          <w:szCs w:val="28"/>
        </w:rPr>
        <w:t>- 3 -</w:t>
      </w:r>
      <w:r>
        <w:rPr>
          <w:sz w:val="28"/>
          <w:szCs w:val="28"/>
        </w:rPr>
        <w:fldChar w:fldCharType="end"/>
      </w:r>
      <w:r>
        <w:rPr>
          <w:sz w:val="28"/>
          <w:szCs w:val="28"/>
        </w:rPr>
        <w:fldChar w:fldCharType="end"/>
      </w:r>
    </w:p>
    <w:p w14:paraId="0783572E">
      <w:pPr>
        <w:pStyle w:val="9"/>
        <w:tabs>
          <w:tab w:val="right" w:leader="dot" w:pos="8306"/>
        </w:tabs>
        <w:rPr>
          <w:sz w:val="28"/>
          <w:szCs w:val="28"/>
        </w:rPr>
      </w:pPr>
      <w:r>
        <w:rPr>
          <w:sz w:val="28"/>
          <w:szCs w:val="28"/>
        </w:rPr>
        <w:fldChar w:fldCharType="begin"/>
      </w:r>
      <w:r>
        <w:rPr>
          <w:sz w:val="28"/>
          <w:szCs w:val="28"/>
        </w:rPr>
        <w:instrText xml:space="preserve"> HYPERLINK \l _Toc23181 </w:instrText>
      </w:r>
      <w:r>
        <w:rPr>
          <w:sz w:val="28"/>
          <w:szCs w:val="28"/>
        </w:rPr>
        <w:fldChar w:fldCharType="separate"/>
      </w:r>
      <w:r>
        <w:rPr>
          <w:rFonts w:hint="eastAsia"/>
          <w:bCs/>
          <w:sz w:val="28"/>
          <w:szCs w:val="28"/>
          <w:lang w:val="en-US" w:eastAsia="zh-CN"/>
        </w:rPr>
        <w:t>（三）事故发生单位安全管理情况</w:t>
      </w:r>
      <w:r>
        <w:rPr>
          <w:sz w:val="28"/>
          <w:szCs w:val="28"/>
        </w:rPr>
        <w:tab/>
      </w:r>
      <w:r>
        <w:rPr>
          <w:sz w:val="28"/>
          <w:szCs w:val="28"/>
        </w:rPr>
        <w:fldChar w:fldCharType="begin"/>
      </w:r>
      <w:r>
        <w:rPr>
          <w:sz w:val="28"/>
          <w:szCs w:val="28"/>
        </w:rPr>
        <w:instrText xml:space="preserve"> PAGEREF _Toc23181 \h </w:instrText>
      </w:r>
      <w:r>
        <w:rPr>
          <w:sz w:val="28"/>
          <w:szCs w:val="28"/>
        </w:rPr>
        <w:fldChar w:fldCharType="separate"/>
      </w:r>
      <w:r>
        <w:rPr>
          <w:sz w:val="28"/>
          <w:szCs w:val="28"/>
        </w:rPr>
        <w:t>- 3 -</w:t>
      </w:r>
      <w:r>
        <w:rPr>
          <w:sz w:val="28"/>
          <w:szCs w:val="28"/>
        </w:rPr>
        <w:fldChar w:fldCharType="end"/>
      </w:r>
      <w:r>
        <w:rPr>
          <w:sz w:val="28"/>
          <w:szCs w:val="28"/>
        </w:rPr>
        <w:fldChar w:fldCharType="end"/>
      </w:r>
    </w:p>
    <w:p w14:paraId="0ADD6FD3">
      <w:pPr>
        <w:pStyle w:val="9"/>
        <w:tabs>
          <w:tab w:val="right" w:leader="dot" w:pos="8306"/>
        </w:tabs>
        <w:rPr>
          <w:sz w:val="28"/>
          <w:szCs w:val="28"/>
        </w:rPr>
      </w:pPr>
      <w:r>
        <w:rPr>
          <w:sz w:val="28"/>
          <w:szCs w:val="28"/>
        </w:rPr>
        <w:fldChar w:fldCharType="begin"/>
      </w:r>
      <w:r>
        <w:rPr>
          <w:sz w:val="28"/>
          <w:szCs w:val="28"/>
        </w:rPr>
        <w:instrText xml:space="preserve"> HYPERLINK \l _Toc21207 </w:instrText>
      </w:r>
      <w:r>
        <w:rPr>
          <w:sz w:val="28"/>
          <w:szCs w:val="28"/>
        </w:rPr>
        <w:fldChar w:fldCharType="separate"/>
      </w:r>
      <w:r>
        <w:rPr>
          <w:rFonts w:hint="eastAsia"/>
          <w:bCs/>
          <w:sz w:val="28"/>
          <w:szCs w:val="28"/>
          <w:lang w:val="en-US" w:eastAsia="zh-CN"/>
        </w:rPr>
        <w:t>（四）松木切断机设备介绍</w:t>
      </w:r>
      <w:r>
        <w:rPr>
          <w:sz w:val="28"/>
          <w:szCs w:val="28"/>
        </w:rPr>
        <w:tab/>
      </w:r>
      <w:r>
        <w:rPr>
          <w:sz w:val="28"/>
          <w:szCs w:val="28"/>
        </w:rPr>
        <w:fldChar w:fldCharType="begin"/>
      </w:r>
      <w:r>
        <w:rPr>
          <w:sz w:val="28"/>
          <w:szCs w:val="28"/>
        </w:rPr>
        <w:instrText xml:space="preserve"> PAGEREF _Toc21207 \h </w:instrText>
      </w:r>
      <w:r>
        <w:rPr>
          <w:sz w:val="28"/>
          <w:szCs w:val="28"/>
        </w:rPr>
        <w:fldChar w:fldCharType="separate"/>
      </w:r>
      <w:r>
        <w:rPr>
          <w:sz w:val="28"/>
          <w:szCs w:val="28"/>
        </w:rPr>
        <w:t>- 4 -</w:t>
      </w:r>
      <w:r>
        <w:rPr>
          <w:sz w:val="28"/>
          <w:szCs w:val="28"/>
        </w:rPr>
        <w:fldChar w:fldCharType="end"/>
      </w:r>
      <w:r>
        <w:rPr>
          <w:sz w:val="28"/>
          <w:szCs w:val="28"/>
        </w:rPr>
        <w:fldChar w:fldCharType="end"/>
      </w:r>
    </w:p>
    <w:p w14:paraId="3B28F90A">
      <w:pPr>
        <w:pStyle w:val="9"/>
        <w:tabs>
          <w:tab w:val="right" w:leader="dot" w:pos="8306"/>
        </w:tabs>
        <w:rPr>
          <w:sz w:val="28"/>
          <w:szCs w:val="28"/>
        </w:rPr>
      </w:pPr>
      <w:r>
        <w:rPr>
          <w:sz w:val="28"/>
          <w:szCs w:val="28"/>
        </w:rPr>
        <w:fldChar w:fldCharType="begin"/>
      </w:r>
      <w:r>
        <w:rPr>
          <w:sz w:val="28"/>
          <w:szCs w:val="28"/>
        </w:rPr>
        <w:instrText xml:space="preserve"> HYPERLINK \l _Toc14327 </w:instrText>
      </w:r>
      <w:r>
        <w:rPr>
          <w:sz w:val="28"/>
          <w:szCs w:val="28"/>
        </w:rPr>
        <w:fldChar w:fldCharType="separate"/>
      </w:r>
      <w:r>
        <w:rPr>
          <w:rFonts w:hint="eastAsia"/>
          <w:bCs/>
          <w:sz w:val="28"/>
          <w:szCs w:val="28"/>
          <w:lang w:val="en-US" w:eastAsia="zh-CN"/>
        </w:rPr>
        <w:t>（五）事故发生经过</w:t>
      </w:r>
      <w:r>
        <w:rPr>
          <w:sz w:val="28"/>
          <w:szCs w:val="28"/>
        </w:rPr>
        <w:tab/>
      </w:r>
      <w:r>
        <w:rPr>
          <w:sz w:val="28"/>
          <w:szCs w:val="28"/>
        </w:rPr>
        <w:fldChar w:fldCharType="begin"/>
      </w:r>
      <w:r>
        <w:rPr>
          <w:sz w:val="28"/>
          <w:szCs w:val="28"/>
        </w:rPr>
        <w:instrText xml:space="preserve"> PAGEREF _Toc14327 \h </w:instrText>
      </w:r>
      <w:r>
        <w:rPr>
          <w:sz w:val="28"/>
          <w:szCs w:val="28"/>
        </w:rPr>
        <w:fldChar w:fldCharType="separate"/>
      </w:r>
      <w:r>
        <w:rPr>
          <w:sz w:val="28"/>
          <w:szCs w:val="28"/>
        </w:rPr>
        <w:t>- 5 -</w:t>
      </w:r>
      <w:r>
        <w:rPr>
          <w:sz w:val="28"/>
          <w:szCs w:val="28"/>
        </w:rPr>
        <w:fldChar w:fldCharType="end"/>
      </w:r>
      <w:r>
        <w:rPr>
          <w:sz w:val="28"/>
          <w:szCs w:val="28"/>
        </w:rPr>
        <w:fldChar w:fldCharType="end"/>
      </w:r>
    </w:p>
    <w:p w14:paraId="3423D324">
      <w:pPr>
        <w:pStyle w:val="9"/>
        <w:tabs>
          <w:tab w:val="right" w:leader="dot" w:pos="8306"/>
        </w:tabs>
        <w:rPr>
          <w:sz w:val="28"/>
          <w:szCs w:val="28"/>
        </w:rPr>
      </w:pPr>
      <w:r>
        <w:rPr>
          <w:sz w:val="28"/>
          <w:szCs w:val="28"/>
        </w:rPr>
        <w:fldChar w:fldCharType="begin"/>
      </w:r>
      <w:r>
        <w:rPr>
          <w:sz w:val="28"/>
          <w:szCs w:val="28"/>
        </w:rPr>
        <w:instrText xml:space="preserve"> HYPERLINK \l _Toc25867 </w:instrText>
      </w:r>
      <w:r>
        <w:rPr>
          <w:sz w:val="28"/>
          <w:szCs w:val="28"/>
        </w:rPr>
        <w:fldChar w:fldCharType="separate"/>
      </w:r>
      <w:r>
        <w:rPr>
          <w:rFonts w:hint="eastAsia"/>
          <w:bCs/>
          <w:sz w:val="28"/>
          <w:szCs w:val="28"/>
          <w:lang w:val="en-US" w:eastAsia="zh-CN"/>
        </w:rPr>
        <w:t>（六）事故现场情况</w:t>
      </w:r>
      <w:r>
        <w:rPr>
          <w:sz w:val="28"/>
          <w:szCs w:val="28"/>
        </w:rPr>
        <w:tab/>
      </w:r>
      <w:r>
        <w:rPr>
          <w:sz w:val="28"/>
          <w:szCs w:val="28"/>
        </w:rPr>
        <w:fldChar w:fldCharType="begin"/>
      </w:r>
      <w:r>
        <w:rPr>
          <w:sz w:val="28"/>
          <w:szCs w:val="28"/>
        </w:rPr>
        <w:instrText xml:space="preserve"> PAGEREF _Toc25867 \h </w:instrText>
      </w:r>
      <w:r>
        <w:rPr>
          <w:sz w:val="28"/>
          <w:szCs w:val="28"/>
        </w:rPr>
        <w:fldChar w:fldCharType="separate"/>
      </w:r>
      <w:r>
        <w:rPr>
          <w:sz w:val="28"/>
          <w:szCs w:val="28"/>
        </w:rPr>
        <w:t>- 5 -</w:t>
      </w:r>
      <w:r>
        <w:rPr>
          <w:sz w:val="28"/>
          <w:szCs w:val="28"/>
        </w:rPr>
        <w:fldChar w:fldCharType="end"/>
      </w:r>
      <w:r>
        <w:rPr>
          <w:sz w:val="28"/>
          <w:szCs w:val="28"/>
        </w:rPr>
        <w:fldChar w:fldCharType="end"/>
      </w:r>
    </w:p>
    <w:p w14:paraId="580AB359">
      <w:pPr>
        <w:pStyle w:val="9"/>
        <w:tabs>
          <w:tab w:val="right" w:leader="dot" w:pos="8306"/>
        </w:tabs>
        <w:rPr>
          <w:sz w:val="28"/>
          <w:szCs w:val="28"/>
        </w:rPr>
      </w:pPr>
      <w:r>
        <w:rPr>
          <w:sz w:val="28"/>
          <w:szCs w:val="28"/>
        </w:rPr>
        <w:fldChar w:fldCharType="begin"/>
      </w:r>
      <w:r>
        <w:rPr>
          <w:sz w:val="28"/>
          <w:szCs w:val="28"/>
        </w:rPr>
        <w:instrText xml:space="preserve"> HYPERLINK \l _Toc13605 </w:instrText>
      </w:r>
      <w:r>
        <w:rPr>
          <w:sz w:val="28"/>
          <w:szCs w:val="28"/>
        </w:rPr>
        <w:fldChar w:fldCharType="separate"/>
      </w:r>
      <w:r>
        <w:rPr>
          <w:rFonts w:hint="eastAsia"/>
          <w:bCs/>
          <w:sz w:val="28"/>
          <w:szCs w:val="28"/>
          <w:lang w:val="en-US" w:eastAsia="zh-CN"/>
        </w:rPr>
        <w:t>（七）人员伤亡和经济损失情况</w:t>
      </w:r>
      <w:r>
        <w:rPr>
          <w:sz w:val="28"/>
          <w:szCs w:val="28"/>
        </w:rPr>
        <w:tab/>
      </w:r>
      <w:r>
        <w:rPr>
          <w:sz w:val="28"/>
          <w:szCs w:val="28"/>
        </w:rPr>
        <w:fldChar w:fldCharType="begin"/>
      </w:r>
      <w:r>
        <w:rPr>
          <w:sz w:val="28"/>
          <w:szCs w:val="28"/>
        </w:rPr>
        <w:instrText xml:space="preserve"> PAGEREF _Toc13605 \h </w:instrText>
      </w:r>
      <w:r>
        <w:rPr>
          <w:sz w:val="28"/>
          <w:szCs w:val="28"/>
        </w:rPr>
        <w:fldChar w:fldCharType="separate"/>
      </w:r>
      <w:r>
        <w:rPr>
          <w:sz w:val="28"/>
          <w:szCs w:val="28"/>
        </w:rPr>
        <w:t>- 6 -</w:t>
      </w:r>
      <w:r>
        <w:rPr>
          <w:sz w:val="28"/>
          <w:szCs w:val="28"/>
        </w:rPr>
        <w:fldChar w:fldCharType="end"/>
      </w:r>
      <w:r>
        <w:rPr>
          <w:sz w:val="28"/>
          <w:szCs w:val="28"/>
        </w:rPr>
        <w:fldChar w:fldCharType="end"/>
      </w:r>
    </w:p>
    <w:p w14:paraId="41956DF0">
      <w:pPr>
        <w:pStyle w:val="8"/>
        <w:tabs>
          <w:tab w:val="right" w:leader="dot" w:pos="8306"/>
        </w:tabs>
        <w:rPr>
          <w:sz w:val="28"/>
          <w:szCs w:val="28"/>
        </w:rPr>
      </w:pPr>
      <w:r>
        <w:rPr>
          <w:sz w:val="28"/>
          <w:szCs w:val="28"/>
        </w:rPr>
        <w:fldChar w:fldCharType="begin"/>
      </w:r>
      <w:r>
        <w:rPr>
          <w:sz w:val="28"/>
          <w:szCs w:val="28"/>
        </w:rPr>
        <w:instrText xml:space="preserve"> HYPERLINK \l _Toc14534 </w:instrText>
      </w:r>
      <w:r>
        <w:rPr>
          <w:sz w:val="28"/>
          <w:szCs w:val="28"/>
        </w:rPr>
        <w:fldChar w:fldCharType="separate"/>
      </w:r>
      <w:r>
        <w:rPr>
          <w:rFonts w:hint="eastAsia"/>
          <w:bCs/>
          <w:sz w:val="28"/>
          <w:szCs w:val="28"/>
          <w:lang w:val="en-US" w:eastAsia="zh-CN"/>
        </w:rPr>
        <w:t>二、事故应急处置及响应情况</w:t>
      </w:r>
      <w:r>
        <w:rPr>
          <w:sz w:val="28"/>
          <w:szCs w:val="28"/>
        </w:rPr>
        <w:tab/>
      </w:r>
      <w:r>
        <w:rPr>
          <w:sz w:val="28"/>
          <w:szCs w:val="28"/>
        </w:rPr>
        <w:fldChar w:fldCharType="begin"/>
      </w:r>
      <w:r>
        <w:rPr>
          <w:sz w:val="28"/>
          <w:szCs w:val="28"/>
        </w:rPr>
        <w:instrText xml:space="preserve"> PAGEREF _Toc14534 \h </w:instrText>
      </w:r>
      <w:r>
        <w:rPr>
          <w:sz w:val="28"/>
          <w:szCs w:val="28"/>
        </w:rPr>
        <w:fldChar w:fldCharType="separate"/>
      </w:r>
      <w:r>
        <w:rPr>
          <w:sz w:val="28"/>
          <w:szCs w:val="28"/>
        </w:rPr>
        <w:t>- 6 -</w:t>
      </w:r>
      <w:r>
        <w:rPr>
          <w:sz w:val="28"/>
          <w:szCs w:val="28"/>
        </w:rPr>
        <w:fldChar w:fldCharType="end"/>
      </w:r>
      <w:r>
        <w:rPr>
          <w:sz w:val="28"/>
          <w:szCs w:val="28"/>
        </w:rPr>
        <w:fldChar w:fldCharType="end"/>
      </w:r>
    </w:p>
    <w:p w14:paraId="3E6E37ED">
      <w:pPr>
        <w:pStyle w:val="9"/>
        <w:tabs>
          <w:tab w:val="right" w:leader="dot" w:pos="8306"/>
        </w:tabs>
        <w:rPr>
          <w:sz w:val="28"/>
          <w:szCs w:val="28"/>
        </w:rPr>
      </w:pPr>
      <w:r>
        <w:rPr>
          <w:sz w:val="28"/>
          <w:szCs w:val="28"/>
        </w:rPr>
        <w:fldChar w:fldCharType="begin"/>
      </w:r>
      <w:r>
        <w:rPr>
          <w:sz w:val="28"/>
          <w:szCs w:val="28"/>
        </w:rPr>
        <w:instrText xml:space="preserve"> HYPERLINK \l _Toc9285 </w:instrText>
      </w:r>
      <w:r>
        <w:rPr>
          <w:sz w:val="28"/>
          <w:szCs w:val="28"/>
        </w:rPr>
        <w:fldChar w:fldCharType="separate"/>
      </w:r>
      <w:r>
        <w:rPr>
          <w:rFonts w:hint="eastAsia"/>
          <w:bCs/>
          <w:sz w:val="28"/>
          <w:szCs w:val="28"/>
          <w:lang w:val="en-US" w:eastAsia="zh-CN"/>
        </w:rPr>
        <w:t>（一）事故信息接报及响应情况</w:t>
      </w:r>
      <w:r>
        <w:rPr>
          <w:sz w:val="28"/>
          <w:szCs w:val="28"/>
        </w:rPr>
        <w:tab/>
      </w:r>
      <w:r>
        <w:rPr>
          <w:sz w:val="28"/>
          <w:szCs w:val="28"/>
        </w:rPr>
        <w:fldChar w:fldCharType="begin"/>
      </w:r>
      <w:r>
        <w:rPr>
          <w:sz w:val="28"/>
          <w:szCs w:val="28"/>
        </w:rPr>
        <w:instrText xml:space="preserve"> PAGEREF _Toc9285 \h </w:instrText>
      </w:r>
      <w:r>
        <w:rPr>
          <w:sz w:val="28"/>
          <w:szCs w:val="28"/>
        </w:rPr>
        <w:fldChar w:fldCharType="separate"/>
      </w:r>
      <w:r>
        <w:rPr>
          <w:sz w:val="28"/>
          <w:szCs w:val="28"/>
        </w:rPr>
        <w:t>- 6 -</w:t>
      </w:r>
      <w:r>
        <w:rPr>
          <w:sz w:val="28"/>
          <w:szCs w:val="28"/>
        </w:rPr>
        <w:fldChar w:fldCharType="end"/>
      </w:r>
      <w:r>
        <w:rPr>
          <w:sz w:val="28"/>
          <w:szCs w:val="28"/>
        </w:rPr>
        <w:fldChar w:fldCharType="end"/>
      </w:r>
    </w:p>
    <w:p w14:paraId="51B5AFFD">
      <w:pPr>
        <w:pStyle w:val="9"/>
        <w:tabs>
          <w:tab w:val="right" w:leader="dot" w:pos="8306"/>
        </w:tabs>
        <w:rPr>
          <w:sz w:val="28"/>
          <w:szCs w:val="28"/>
        </w:rPr>
      </w:pPr>
      <w:r>
        <w:rPr>
          <w:sz w:val="28"/>
          <w:szCs w:val="28"/>
        </w:rPr>
        <w:fldChar w:fldCharType="begin"/>
      </w:r>
      <w:r>
        <w:rPr>
          <w:sz w:val="28"/>
          <w:szCs w:val="28"/>
        </w:rPr>
        <w:instrText xml:space="preserve"> HYPERLINK \l _Toc18446 </w:instrText>
      </w:r>
      <w:r>
        <w:rPr>
          <w:sz w:val="28"/>
          <w:szCs w:val="28"/>
        </w:rPr>
        <w:fldChar w:fldCharType="separate"/>
      </w:r>
      <w:r>
        <w:rPr>
          <w:rFonts w:hint="eastAsia"/>
          <w:bCs/>
          <w:sz w:val="28"/>
          <w:szCs w:val="28"/>
          <w:lang w:val="en-US" w:eastAsia="zh-CN"/>
        </w:rPr>
        <w:t>（二）事故现场应急处置情况</w:t>
      </w:r>
      <w:r>
        <w:rPr>
          <w:sz w:val="28"/>
          <w:szCs w:val="28"/>
        </w:rPr>
        <w:tab/>
      </w:r>
      <w:r>
        <w:rPr>
          <w:sz w:val="28"/>
          <w:szCs w:val="28"/>
        </w:rPr>
        <w:fldChar w:fldCharType="begin"/>
      </w:r>
      <w:r>
        <w:rPr>
          <w:sz w:val="28"/>
          <w:szCs w:val="28"/>
        </w:rPr>
        <w:instrText xml:space="preserve"> PAGEREF _Toc18446 \h </w:instrText>
      </w:r>
      <w:r>
        <w:rPr>
          <w:sz w:val="28"/>
          <w:szCs w:val="28"/>
        </w:rPr>
        <w:fldChar w:fldCharType="separate"/>
      </w:r>
      <w:r>
        <w:rPr>
          <w:sz w:val="28"/>
          <w:szCs w:val="28"/>
        </w:rPr>
        <w:t>- 7 -</w:t>
      </w:r>
      <w:r>
        <w:rPr>
          <w:sz w:val="28"/>
          <w:szCs w:val="28"/>
        </w:rPr>
        <w:fldChar w:fldCharType="end"/>
      </w:r>
      <w:r>
        <w:rPr>
          <w:sz w:val="28"/>
          <w:szCs w:val="28"/>
        </w:rPr>
        <w:fldChar w:fldCharType="end"/>
      </w:r>
    </w:p>
    <w:p w14:paraId="7FBB3E59">
      <w:pPr>
        <w:pStyle w:val="9"/>
        <w:tabs>
          <w:tab w:val="right" w:leader="dot" w:pos="8306"/>
        </w:tabs>
        <w:rPr>
          <w:sz w:val="28"/>
          <w:szCs w:val="28"/>
        </w:rPr>
      </w:pPr>
      <w:r>
        <w:rPr>
          <w:sz w:val="28"/>
          <w:szCs w:val="28"/>
        </w:rPr>
        <w:fldChar w:fldCharType="begin"/>
      </w:r>
      <w:r>
        <w:rPr>
          <w:sz w:val="28"/>
          <w:szCs w:val="28"/>
        </w:rPr>
        <w:instrText xml:space="preserve"> HYPERLINK \l _Toc3475 </w:instrText>
      </w:r>
      <w:r>
        <w:rPr>
          <w:sz w:val="28"/>
          <w:szCs w:val="28"/>
        </w:rPr>
        <w:fldChar w:fldCharType="separate"/>
      </w:r>
      <w:r>
        <w:rPr>
          <w:rFonts w:hint="eastAsia"/>
          <w:bCs/>
          <w:sz w:val="28"/>
          <w:szCs w:val="28"/>
          <w:lang w:val="en-US" w:eastAsia="zh-CN"/>
        </w:rPr>
        <w:t>（三）事故报告情况</w:t>
      </w:r>
      <w:r>
        <w:rPr>
          <w:sz w:val="28"/>
          <w:szCs w:val="28"/>
        </w:rPr>
        <w:tab/>
      </w:r>
      <w:r>
        <w:rPr>
          <w:sz w:val="28"/>
          <w:szCs w:val="28"/>
        </w:rPr>
        <w:fldChar w:fldCharType="begin"/>
      </w:r>
      <w:r>
        <w:rPr>
          <w:sz w:val="28"/>
          <w:szCs w:val="28"/>
        </w:rPr>
        <w:instrText xml:space="preserve"> PAGEREF _Toc3475 \h </w:instrText>
      </w:r>
      <w:r>
        <w:rPr>
          <w:sz w:val="28"/>
          <w:szCs w:val="28"/>
        </w:rPr>
        <w:fldChar w:fldCharType="separate"/>
      </w:r>
      <w:r>
        <w:rPr>
          <w:sz w:val="28"/>
          <w:szCs w:val="28"/>
        </w:rPr>
        <w:t>- 7 -</w:t>
      </w:r>
      <w:r>
        <w:rPr>
          <w:sz w:val="28"/>
          <w:szCs w:val="28"/>
        </w:rPr>
        <w:fldChar w:fldCharType="end"/>
      </w:r>
      <w:r>
        <w:rPr>
          <w:sz w:val="28"/>
          <w:szCs w:val="28"/>
        </w:rPr>
        <w:fldChar w:fldCharType="end"/>
      </w:r>
    </w:p>
    <w:p w14:paraId="2E135FB1">
      <w:pPr>
        <w:pStyle w:val="9"/>
        <w:tabs>
          <w:tab w:val="right" w:leader="dot" w:pos="8306"/>
        </w:tabs>
        <w:rPr>
          <w:sz w:val="28"/>
          <w:szCs w:val="28"/>
        </w:rPr>
      </w:pPr>
      <w:r>
        <w:rPr>
          <w:sz w:val="28"/>
          <w:szCs w:val="28"/>
        </w:rPr>
        <w:fldChar w:fldCharType="begin"/>
      </w:r>
      <w:r>
        <w:rPr>
          <w:sz w:val="28"/>
          <w:szCs w:val="28"/>
        </w:rPr>
        <w:instrText xml:space="preserve"> HYPERLINK \l _Toc16212 </w:instrText>
      </w:r>
      <w:r>
        <w:rPr>
          <w:sz w:val="28"/>
          <w:szCs w:val="28"/>
        </w:rPr>
        <w:fldChar w:fldCharType="separate"/>
      </w:r>
      <w:r>
        <w:rPr>
          <w:rFonts w:hint="eastAsia"/>
          <w:bCs/>
          <w:sz w:val="28"/>
          <w:szCs w:val="28"/>
          <w:lang w:val="en-US" w:eastAsia="zh-CN"/>
        </w:rPr>
        <w:t>（四）医疗救治和善后情况</w:t>
      </w:r>
      <w:r>
        <w:rPr>
          <w:sz w:val="28"/>
          <w:szCs w:val="28"/>
        </w:rPr>
        <w:tab/>
      </w:r>
      <w:r>
        <w:rPr>
          <w:sz w:val="28"/>
          <w:szCs w:val="28"/>
        </w:rPr>
        <w:fldChar w:fldCharType="begin"/>
      </w:r>
      <w:r>
        <w:rPr>
          <w:sz w:val="28"/>
          <w:szCs w:val="28"/>
        </w:rPr>
        <w:instrText xml:space="preserve"> PAGEREF _Toc16212 \h </w:instrText>
      </w:r>
      <w:r>
        <w:rPr>
          <w:sz w:val="28"/>
          <w:szCs w:val="28"/>
        </w:rPr>
        <w:fldChar w:fldCharType="separate"/>
      </w:r>
      <w:r>
        <w:rPr>
          <w:sz w:val="28"/>
          <w:szCs w:val="28"/>
        </w:rPr>
        <w:t>- 7 -</w:t>
      </w:r>
      <w:r>
        <w:rPr>
          <w:sz w:val="28"/>
          <w:szCs w:val="28"/>
        </w:rPr>
        <w:fldChar w:fldCharType="end"/>
      </w:r>
      <w:r>
        <w:rPr>
          <w:sz w:val="28"/>
          <w:szCs w:val="28"/>
        </w:rPr>
        <w:fldChar w:fldCharType="end"/>
      </w:r>
    </w:p>
    <w:p w14:paraId="529EFC6A">
      <w:pPr>
        <w:pStyle w:val="9"/>
        <w:tabs>
          <w:tab w:val="right" w:leader="dot" w:pos="8306"/>
        </w:tabs>
        <w:rPr>
          <w:sz w:val="28"/>
          <w:szCs w:val="28"/>
        </w:rPr>
      </w:pPr>
      <w:r>
        <w:rPr>
          <w:sz w:val="28"/>
          <w:szCs w:val="28"/>
        </w:rPr>
        <w:fldChar w:fldCharType="begin"/>
      </w:r>
      <w:r>
        <w:rPr>
          <w:sz w:val="28"/>
          <w:szCs w:val="28"/>
        </w:rPr>
        <w:instrText xml:space="preserve"> HYPERLINK \l _Toc9300 </w:instrText>
      </w:r>
      <w:r>
        <w:rPr>
          <w:sz w:val="28"/>
          <w:szCs w:val="28"/>
        </w:rPr>
        <w:fldChar w:fldCharType="separate"/>
      </w:r>
      <w:r>
        <w:rPr>
          <w:rFonts w:hint="eastAsia"/>
          <w:bCs/>
          <w:sz w:val="28"/>
          <w:szCs w:val="28"/>
          <w:lang w:val="en-US" w:eastAsia="zh-CN"/>
        </w:rPr>
        <w:t>（五）事故应急处置评估</w:t>
      </w:r>
      <w:r>
        <w:rPr>
          <w:sz w:val="28"/>
          <w:szCs w:val="28"/>
        </w:rPr>
        <w:tab/>
      </w:r>
      <w:r>
        <w:rPr>
          <w:sz w:val="28"/>
          <w:szCs w:val="28"/>
        </w:rPr>
        <w:fldChar w:fldCharType="begin"/>
      </w:r>
      <w:r>
        <w:rPr>
          <w:sz w:val="28"/>
          <w:szCs w:val="28"/>
        </w:rPr>
        <w:instrText xml:space="preserve"> PAGEREF _Toc9300 \h </w:instrText>
      </w:r>
      <w:r>
        <w:rPr>
          <w:sz w:val="28"/>
          <w:szCs w:val="28"/>
        </w:rPr>
        <w:fldChar w:fldCharType="separate"/>
      </w:r>
      <w:r>
        <w:rPr>
          <w:sz w:val="28"/>
          <w:szCs w:val="28"/>
        </w:rPr>
        <w:t>- 8 -</w:t>
      </w:r>
      <w:r>
        <w:rPr>
          <w:sz w:val="28"/>
          <w:szCs w:val="28"/>
        </w:rPr>
        <w:fldChar w:fldCharType="end"/>
      </w:r>
      <w:r>
        <w:rPr>
          <w:sz w:val="28"/>
          <w:szCs w:val="28"/>
        </w:rPr>
        <w:fldChar w:fldCharType="end"/>
      </w:r>
    </w:p>
    <w:p w14:paraId="7AB8F6D6">
      <w:pPr>
        <w:pStyle w:val="8"/>
        <w:tabs>
          <w:tab w:val="right" w:leader="dot" w:pos="8306"/>
        </w:tabs>
        <w:rPr>
          <w:sz w:val="28"/>
          <w:szCs w:val="28"/>
        </w:rPr>
      </w:pPr>
      <w:r>
        <w:rPr>
          <w:sz w:val="28"/>
          <w:szCs w:val="28"/>
        </w:rPr>
        <w:fldChar w:fldCharType="begin"/>
      </w:r>
      <w:r>
        <w:rPr>
          <w:sz w:val="28"/>
          <w:szCs w:val="28"/>
        </w:rPr>
        <w:instrText xml:space="preserve"> HYPERLINK \l _Toc17145 </w:instrText>
      </w:r>
      <w:r>
        <w:rPr>
          <w:sz w:val="28"/>
          <w:szCs w:val="28"/>
        </w:rPr>
        <w:fldChar w:fldCharType="separate"/>
      </w:r>
      <w:r>
        <w:rPr>
          <w:rFonts w:hint="eastAsia"/>
          <w:bCs/>
          <w:sz w:val="28"/>
          <w:szCs w:val="28"/>
          <w:lang w:val="en-US" w:eastAsia="zh-CN"/>
        </w:rPr>
        <w:t>三、事故原因分析</w:t>
      </w:r>
      <w:r>
        <w:rPr>
          <w:sz w:val="28"/>
          <w:szCs w:val="28"/>
        </w:rPr>
        <w:tab/>
      </w:r>
      <w:r>
        <w:rPr>
          <w:sz w:val="28"/>
          <w:szCs w:val="28"/>
        </w:rPr>
        <w:fldChar w:fldCharType="begin"/>
      </w:r>
      <w:r>
        <w:rPr>
          <w:sz w:val="28"/>
          <w:szCs w:val="28"/>
        </w:rPr>
        <w:instrText xml:space="preserve"> PAGEREF _Toc17145 \h </w:instrText>
      </w:r>
      <w:r>
        <w:rPr>
          <w:sz w:val="28"/>
          <w:szCs w:val="28"/>
        </w:rPr>
        <w:fldChar w:fldCharType="separate"/>
      </w:r>
      <w:r>
        <w:rPr>
          <w:sz w:val="28"/>
          <w:szCs w:val="28"/>
        </w:rPr>
        <w:t>- 8 -</w:t>
      </w:r>
      <w:r>
        <w:rPr>
          <w:sz w:val="28"/>
          <w:szCs w:val="28"/>
        </w:rPr>
        <w:fldChar w:fldCharType="end"/>
      </w:r>
      <w:r>
        <w:rPr>
          <w:sz w:val="28"/>
          <w:szCs w:val="28"/>
        </w:rPr>
        <w:fldChar w:fldCharType="end"/>
      </w:r>
    </w:p>
    <w:p w14:paraId="7C058FB8">
      <w:pPr>
        <w:pStyle w:val="9"/>
        <w:tabs>
          <w:tab w:val="right" w:leader="dot" w:pos="8306"/>
        </w:tabs>
        <w:rPr>
          <w:sz w:val="28"/>
          <w:szCs w:val="28"/>
        </w:rPr>
      </w:pPr>
      <w:r>
        <w:rPr>
          <w:sz w:val="28"/>
          <w:szCs w:val="28"/>
        </w:rPr>
        <w:fldChar w:fldCharType="begin"/>
      </w:r>
      <w:r>
        <w:rPr>
          <w:sz w:val="28"/>
          <w:szCs w:val="28"/>
        </w:rPr>
        <w:instrText xml:space="preserve"> HYPERLINK \l _Toc2257 </w:instrText>
      </w:r>
      <w:r>
        <w:rPr>
          <w:sz w:val="28"/>
          <w:szCs w:val="28"/>
        </w:rPr>
        <w:fldChar w:fldCharType="separate"/>
      </w:r>
      <w:r>
        <w:rPr>
          <w:rFonts w:hint="eastAsia"/>
          <w:bCs/>
          <w:sz w:val="28"/>
          <w:szCs w:val="28"/>
          <w:lang w:val="en-US" w:eastAsia="zh-CN"/>
        </w:rPr>
        <w:t>（一）直接原因</w:t>
      </w:r>
      <w:r>
        <w:rPr>
          <w:sz w:val="28"/>
          <w:szCs w:val="28"/>
        </w:rPr>
        <w:tab/>
      </w:r>
      <w:r>
        <w:rPr>
          <w:sz w:val="28"/>
          <w:szCs w:val="28"/>
        </w:rPr>
        <w:fldChar w:fldCharType="begin"/>
      </w:r>
      <w:r>
        <w:rPr>
          <w:sz w:val="28"/>
          <w:szCs w:val="28"/>
        </w:rPr>
        <w:instrText xml:space="preserve"> PAGEREF _Toc2257 \h </w:instrText>
      </w:r>
      <w:r>
        <w:rPr>
          <w:sz w:val="28"/>
          <w:szCs w:val="28"/>
        </w:rPr>
        <w:fldChar w:fldCharType="separate"/>
      </w:r>
      <w:r>
        <w:rPr>
          <w:sz w:val="28"/>
          <w:szCs w:val="28"/>
        </w:rPr>
        <w:t>- 8 -</w:t>
      </w:r>
      <w:r>
        <w:rPr>
          <w:sz w:val="28"/>
          <w:szCs w:val="28"/>
        </w:rPr>
        <w:fldChar w:fldCharType="end"/>
      </w:r>
      <w:r>
        <w:rPr>
          <w:sz w:val="28"/>
          <w:szCs w:val="28"/>
        </w:rPr>
        <w:fldChar w:fldCharType="end"/>
      </w:r>
    </w:p>
    <w:p w14:paraId="75D525F0">
      <w:pPr>
        <w:pStyle w:val="9"/>
        <w:tabs>
          <w:tab w:val="right" w:leader="dot" w:pos="8306"/>
        </w:tabs>
        <w:rPr>
          <w:sz w:val="28"/>
          <w:szCs w:val="28"/>
        </w:rPr>
      </w:pPr>
      <w:r>
        <w:rPr>
          <w:sz w:val="28"/>
          <w:szCs w:val="28"/>
        </w:rPr>
        <w:fldChar w:fldCharType="begin"/>
      </w:r>
      <w:r>
        <w:rPr>
          <w:sz w:val="28"/>
          <w:szCs w:val="28"/>
        </w:rPr>
        <w:instrText xml:space="preserve"> HYPERLINK \l _Toc29154 </w:instrText>
      </w:r>
      <w:r>
        <w:rPr>
          <w:sz w:val="28"/>
          <w:szCs w:val="28"/>
        </w:rPr>
        <w:fldChar w:fldCharType="separate"/>
      </w:r>
      <w:r>
        <w:rPr>
          <w:rFonts w:hint="default"/>
          <w:sz w:val="28"/>
          <w:szCs w:val="28"/>
          <w:lang w:eastAsia="zh-CN"/>
        </w:rPr>
        <w:t>（二）间接原因</w:t>
      </w:r>
      <w:r>
        <w:rPr>
          <w:sz w:val="28"/>
          <w:szCs w:val="28"/>
        </w:rPr>
        <w:tab/>
      </w:r>
      <w:r>
        <w:rPr>
          <w:sz w:val="28"/>
          <w:szCs w:val="28"/>
        </w:rPr>
        <w:fldChar w:fldCharType="begin"/>
      </w:r>
      <w:r>
        <w:rPr>
          <w:sz w:val="28"/>
          <w:szCs w:val="28"/>
        </w:rPr>
        <w:instrText xml:space="preserve"> PAGEREF _Toc29154 \h </w:instrText>
      </w:r>
      <w:r>
        <w:rPr>
          <w:sz w:val="28"/>
          <w:szCs w:val="28"/>
        </w:rPr>
        <w:fldChar w:fldCharType="separate"/>
      </w:r>
      <w:r>
        <w:rPr>
          <w:sz w:val="28"/>
          <w:szCs w:val="28"/>
        </w:rPr>
        <w:t>- 8 -</w:t>
      </w:r>
      <w:r>
        <w:rPr>
          <w:sz w:val="28"/>
          <w:szCs w:val="28"/>
        </w:rPr>
        <w:fldChar w:fldCharType="end"/>
      </w:r>
      <w:r>
        <w:rPr>
          <w:sz w:val="28"/>
          <w:szCs w:val="28"/>
        </w:rPr>
        <w:fldChar w:fldCharType="end"/>
      </w:r>
    </w:p>
    <w:p w14:paraId="224EC87C">
      <w:pPr>
        <w:pStyle w:val="9"/>
        <w:tabs>
          <w:tab w:val="right" w:leader="dot" w:pos="8306"/>
        </w:tabs>
        <w:rPr>
          <w:sz w:val="28"/>
          <w:szCs w:val="28"/>
        </w:rPr>
      </w:pPr>
      <w:r>
        <w:rPr>
          <w:sz w:val="28"/>
          <w:szCs w:val="28"/>
        </w:rPr>
        <w:fldChar w:fldCharType="begin"/>
      </w:r>
      <w:r>
        <w:rPr>
          <w:sz w:val="28"/>
          <w:szCs w:val="28"/>
        </w:rPr>
        <w:instrText xml:space="preserve"> HYPERLINK \l _Toc26384 </w:instrText>
      </w:r>
      <w:r>
        <w:rPr>
          <w:sz w:val="28"/>
          <w:szCs w:val="28"/>
        </w:rPr>
        <w:fldChar w:fldCharType="separate"/>
      </w:r>
      <w:r>
        <w:rPr>
          <w:rFonts w:hint="eastAsia"/>
          <w:bCs w:val="0"/>
          <w:sz w:val="28"/>
          <w:szCs w:val="28"/>
          <w:lang w:val="en-US" w:eastAsia="zh-CN"/>
        </w:rPr>
        <w:t>（三）事故相关鉴定情况</w:t>
      </w:r>
      <w:r>
        <w:rPr>
          <w:sz w:val="28"/>
          <w:szCs w:val="28"/>
        </w:rPr>
        <w:tab/>
      </w:r>
      <w:r>
        <w:rPr>
          <w:sz w:val="28"/>
          <w:szCs w:val="28"/>
        </w:rPr>
        <w:fldChar w:fldCharType="begin"/>
      </w:r>
      <w:r>
        <w:rPr>
          <w:sz w:val="28"/>
          <w:szCs w:val="28"/>
        </w:rPr>
        <w:instrText xml:space="preserve"> PAGEREF _Toc26384 \h </w:instrText>
      </w:r>
      <w:r>
        <w:rPr>
          <w:sz w:val="28"/>
          <w:szCs w:val="28"/>
        </w:rPr>
        <w:fldChar w:fldCharType="separate"/>
      </w:r>
      <w:r>
        <w:rPr>
          <w:sz w:val="28"/>
          <w:szCs w:val="28"/>
        </w:rPr>
        <w:t>- 9 -</w:t>
      </w:r>
      <w:r>
        <w:rPr>
          <w:sz w:val="28"/>
          <w:szCs w:val="28"/>
        </w:rPr>
        <w:fldChar w:fldCharType="end"/>
      </w:r>
      <w:r>
        <w:rPr>
          <w:sz w:val="28"/>
          <w:szCs w:val="28"/>
        </w:rPr>
        <w:fldChar w:fldCharType="end"/>
      </w:r>
    </w:p>
    <w:p w14:paraId="6E9E3C1D">
      <w:pPr>
        <w:pStyle w:val="8"/>
        <w:tabs>
          <w:tab w:val="right" w:leader="dot" w:pos="8306"/>
        </w:tabs>
        <w:rPr>
          <w:sz w:val="28"/>
          <w:szCs w:val="28"/>
        </w:rPr>
      </w:pPr>
      <w:r>
        <w:rPr>
          <w:sz w:val="28"/>
          <w:szCs w:val="28"/>
        </w:rPr>
        <w:fldChar w:fldCharType="begin"/>
      </w:r>
      <w:r>
        <w:rPr>
          <w:sz w:val="28"/>
          <w:szCs w:val="28"/>
        </w:rPr>
        <w:instrText xml:space="preserve"> HYPERLINK \l _Toc5587 </w:instrText>
      </w:r>
      <w:r>
        <w:rPr>
          <w:sz w:val="28"/>
          <w:szCs w:val="28"/>
        </w:rPr>
        <w:fldChar w:fldCharType="separate"/>
      </w:r>
      <w:r>
        <w:rPr>
          <w:rFonts w:hint="eastAsia"/>
          <w:bCs/>
          <w:sz w:val="28"/>
          <w:szCs w:val="28"/>
          <w:lang w:val="en-US" w:eastAsia="zh-CN"/>
        </w:rPr>
        <w:t>四、有关责任单位存在的主要问题</w:t>
      </w:r>
      <w:r>
        <w:rPr>
          <w:sz w:val="28"/>
          <w:szCs w:val="28"/>
        </w:rPr>
        <w:tab/>
      </w:r>
      <w:r>
        <w:rPr>
          <w:sz w:val="28"/>
          <w:szCs w:val="28"/>
        </w:rPr>
        <w:fldChar w:fldCharType="begin"/>
      </w:r>
      <w:r>
        <w:rPr>
          <w:sz w:val="28"/>
          <w:szCs w:val="28"/>
        </w:rPr>
        <w:instrText xml:space="preserve"> PAGEREF _Toc5587 \h </w:instrText>
      </w:r>
      <w:r>
        <w:rPr>
          <w:sz w:val="28"/>
          <w:szCs w:val="28"/>
        </w:rPr>
        <w:fldChar w:fldCharType="separate"/>
      </w:r>
      <w:r>
        <w:rPr>
          <w:sz w:val="28"/>
          <w:szCs w:val="28"/>
        </w:rPr>
        <w:t>- 9 -</w:t>
      </w:r>
      <w:r>
        <w:rPr>
          <w:sz w:val="28"/>
          <w:szCs w:val="28"/>
        </w:rPr>
        <w:fldChar w:fldCharType="end"/>
      </w:r>
      <w:r>
        <w:rPr>
          <w:sz w:val="28"/>
          <w:szCs w:val="28"/>
        </w:rPr>
        <w:fldChar w:fldCharType="end"/>
      </w:r>
    </w:p>
    <w:p w14:paraId="4F437ED4">
      <w:pPr>
        <w:pStyle w:val="9"/>
        <w:tabs>
          <w:tab w:val="right" w:leader="dot" w:pos="8306"/>
        </w:tabs>
        <w:rPr>
          <w:sz w:val="28"/>
          <w:szCs w:val="28"/>
        </w:rPr>
      </w:pPr>
      <w:r>
        <w:rPr>
          <w:sz w:val="28"/>
          <w:szCs w:val="28"/>
        </w:rPr>
        <w:fldChar w:fldCharType="begin"/>
      </w:r>
      <w:r>
        <w:rPr>
          <w:sz w:val="28"/>
          <w:szCs w:val="28"/>
        </w:rPr>
        <w:instrText xml:space="preserve"> HYPERLINK \l _Toc16468 </w:instrText>
      </w:r>
      <w:r>
        <w:rPr>
          <w:sz w:val="28"/>
          <w:szCs w:val="28"/>
        </w:rPr>
        <w:fldChar w:fldCharType="separate"/>
      </w:r>
      <w:r>
        <w:rPr>
          <w:rFonts w:hint="eastAsia"/>
          <w:bCs/>
          <w:sz w:val="28"/>
          <w:szCs w:val="28"/>
          <w:lang w:val="en-US" w:eastAsia="zh-CN"/>
        </w:rPr>
        <w:t>（一）事故单位</w:t>
      </w:r>
      <w:r>
        <w:rPr>
          <w:sz w:val="28"/>
          <w:szCs w:val="28"/>
        </w:rPr>
        <w:tab/>
      </w:r>
      <w:r>
        <w:rPr>
          <w:sz w:val="28"/>
          <w:szCs w:val="28"/>
        </w:rPr>
        <w:fldChar w:fldCharType="begin"/>
      </w:r>
      <w:r>
        <w:rPr>
          <w:sz w:val="28"/>
          <w:szCs w:val="28"/>
        </w:rPr>
        <w:instrText xml:space="preserve"> PAGEREF _Toc16468 \h </w:instrText>
      </w:r>
      <w:r>
        <w:rPr>
          <w:sz w:val="28"/>
          <w:szCs w:val="28"/>
        </w:rPr>
        <w:fldChar w:fldCharType="separate"/>
      </w:r>
      <w:r>
        <w:rPr>
          <w:sz w:val="28"/>
          <w:szCs w:val="28"/>
        </w:rPr>
        <w:t>- 10 -</w:t>
      </w:r>
      <w:r>
        <w:rPr>
          <w:sz w:val="28"/>
          <w:szCs w:val="28"/>
        </w:rPr>
        <w:fldChar w:fldCharType="end"/>
      </w:r>
      <w:r>
        <w:rPr>
          <w:sz w:val="28"/>
          <w:szCs w:val="28"/>
        </w:rPr>
        <w:fldChar w:fldCharType="end"/>
      </w:r>
    </w:p>
    <w:p w14:paraId="63EC14F2">
      <w:pPr>
        <w:pStyle w:val="9"/>
        <w:tabs>
          <w:tab w:val="right" w:leader="dot" w:pos="8306"/>
        </w:tabs>
        <w:rPr>
          <w:sz w:val="28"/>
          <w:szCs w:val="28"/>
        </w:rPr>
      </w:pPr>
      <w:r>
        <w:rPr>
          <w:sz w:val="28"/>
          <w:szCs w:val="28"/>
        </w:rPr>
        <w:fldChar w:fldCharType="begin"/>
      </w:r>
      <w:r>
        <w:rPr>
          <w:sz w:val="28"/>
          <w:szCs w:val="28"/>
        </w:rPr>
        <w:instrText xml:space="preserve"> HYPERLINK \l _Toc14178 </w:instrText>
      </w:r>
      <w:r>
        <w:rPr>
          <w:sz w:val="28"/>
          <w:szCs w:val="28"/>
        </w:rPr>
        <w:fldChar w:fldCharType="separate"/>
      </w:r>
      <w:r>
        <w:rPr>
          <w:rFonts w:hint="eastAsia"/>
          <w:bCs/>
          <w:sz w:val="28"/>
          <w:szCs w:val="28"/>
          <w:lang w:val="en-US" w:eastAsia="zh-CN"/>
        </w:rPr>
        <w:t>（二）监管部门</w:t>
      </w:r>
      <w:r>
        <w:rPr>
          <w:sz w:val="28"/>
          <w:szCs w:val="28"/>
        </w:rPr>
        <w:tab/>
      </w:r>
      <w:r>
        <w:rPr>
          <w:sz w:val="28"/>
          <w:szCs w:val="28"/>
        </w:rPr>
        <w:fldChar w:fldCharType="begin"/>
      </w:r>
      <w:r>
        <w:rPr>
          <w:sz w:val="28"/>
          <w:szCs w:val="28"/>
        </w:rPr>
        <w:instrText xml:space="preserve"> PAGEREF _Toc14178 \h </w:instrText>
      </w:r>
      <w:r>
        <w:rPr>
          <w:sz w:val="28"/>
          <w:szCs w:val="28"/>
        </w:rPr>
        <w:fldChar w:fldCharType="separate"/>
      </w:r>
      <w:r>
        <w:rPr>
          <w:sz w:val="28"/>
          <w:szCs w:val="28"/>
        </w:rPr>
        <w:t>- 10 -</w:t>
      </w:r>
      <w:r>
        <w:rPr>
          <w:sz w:val="28"/>
          <w:szCs w:val="28"/>
        </w:rPr>
        <w:fldChar w:fldCharType="end"/>
      </w:r>
      <w:r>
        <w:rPr>
          <w:sz w:val="28"/>
          <w:szCs w:val="28"/>
        </w:rPr>
        <w:fldChar w:fldCharType="end"/>
      </w:r>
    </w:p>
    <w:p w14:paraId="0E9E3715">
      <w:pPr>
        <w:pStyle w:val="8"/>
        <w:tabs>
          <w:tab w:val="right" w:leader="dot" w:pos="8306"/>
        </w:tabs>
        <w:rPr>
          <w:sz w:val="28"/>
          <w:szCs w:val="28"/>
        </w:rPr>
      </w:pPr>
      <w:r>
        <w:rPr>
          <w:sz w:val="28"/>
          <w:szCs w:val="28"/>
        </w:rPr>
        <w:fldChar w:fldCharType="begin"/>
      </w:r>
      <w:r>
        <w:rPr>
          <w:sz w:val="28"/>
          <w:szCs w:val="28"/>
        </w:rPr>
        <w:instrText xml:space="preserve"> HYPERLINK \l _Toc23987 </w:instrText>
      </w:r>
      <w:r>
        <w:rPr>
          <w:sz w:val="28"/>
          <w:szCs w:val="28"/>
        </w:rPr>
        <w:fldChar w:fldCharType="separate"/>
      </w:r>
      <w:r>
        <w:rPr>
          <w:rFonts w:hint="eastAsia"/>
          <w:bCs/>
          <w:sz w:val="28"/>
          <w:szCs w:val="28"/>
          <w:lang w:val="en-US" w:eastAsia="zh-CN"/>
        </w:rPr>
        <w:t>五、对有关责任人员和责任单位的处理建议</w:t>
      </w:r>
      <w:r>
        <w:rPr>
          <w:sz w:val="28"/>
          <w:szCs w:val="28"/>
        </w:rPr>
        <w:tab/>
      </w:r>
      <w:r>
        <w:rPr>
          <w:sz w:val="28"/>
          <w:szCs w:val="28"/>
        </w:rPr>
        <w:fldChar w:fldCharType="begin"/>
      </w:r>
      <w:r>
        <w:rPr>
          <w:sz w:val="28"/>
          <w:szCs w:val="28"/>
        </w:rPr>
        <w:instrText xml:space="preserve"> PAGEREF _Toc23987 \h </w:instrText>
      </w:r>
      <w:r>
        <w:rPr>
          <w:sz w:val="28"/>
          <w:szCs w:val="28"/>
        </w:rPr>
        <w:fldChar w:fldCharType="separate"/>
      </w:r>
      <w:r>
        <w:rPr>
          <w:sz w:val="28"/>
          <w:szCs w:val="28"/>
        </w:rPr>
        <w:t>- 10 -</w:t>
      </w:r>
      <w:r>
        <w:rPr>
          <w:sz w:val="28"/>
          <w:szCs w:val="28"/>
        </w:rPr>
        <w:fldChar w:fldCharType="end"/>
      </w:r>
      <w:r>
        <w:rPr>
          <w:sz w:val="28"/>
          <w:szCs w:val="28"/>
        </w:rPr>
        <w:fldChar w:fldCharType="end"/>
      </w:r>
    </w:p>
    <w:p w14:paraId="502BF2A1">
      <w:pPr>
        <w:pStyle w:val="9"/>
        <w:tabs>
          <w:tab w:val="right" w:leader="dot" w:pos="8306"/>
        </w:tabs>
        <w:rPr>
          <w:sz w:val="28"/>
          <w:szCs w:val="28"/>
        </w:rPr>
      </w:pPr>
      <w:r>
        <w:rPr>
          <w:sz w:val="28"/>
          <w:szCs w:val="28"/>
        </w:rPr>
        <w:fldChar w:fldCharType="begin"/>
      </w:r>
      <w:r>
        <w:rPr>
          <w:sz w:val="28"/>
          <w:szCs w:val="28"/>
        </w:rPr>
        <w:instrText xml:space="preserve"> HYPERLINK \l _Toc15042 </w:instrText>
      </w:r>
      <w:r>
        <w:rPr>
          <w:sz w:val="28"/>
          <w:szCs w:val="28"/>
        </w:rPr>
        <w:fldChar w:fldCharType="separate"/>
      </w:r>
      <w:r>
        <w:rPr>
          <w:rFonts w:hint="eastAsia"/>
          <w:bCs/>
          <w:sz w:val="28"/>
          <w:szCs w:val="28"/>
          <w:lang w:val="en-US" w:eastAsia="zh-CN"/>
        </w:rPr>
        <w:t>（一）免予追究责任人员</w:t>
      </w:r>
      <w:r>
        <w:rPr>
          <w:sz w:val="28"/>
          <w:szCs w:val="28"/>
        </w:rPr>
        <w:tab/>
      </w:r>
      <w:r>
        <w:rPr>
          <w:sz w:val="28"/>
          <w:szCs w:val="28"/>
        </w:rPr>
        <w:fldChar w:fldCharType="begin"/>
      </w:r>
      <w:r>
        <w:rPr>
          <w:sz w:val="28"/>
          <w:szCs w:val="28"/>
        </w:rPr>
        <w:instrText xml:space="preserve"> PAGEREF _Toc15042 \h </w:instrText>
      </w:r>
      <w:r>
        <w:rPr>
          <w:sz w:val="28"/>
          <w:szCs w:val="28"/>
        </w:rPr>
        <w:fldChar w:fldCharType="separate"/>
      </w:r>
      <w:r>
        <w:rPr>
          <w:sz w:val="28"/>
          <w:szCs w:val="28"/>
        </w:rPr>
        <w:t>- 10 -</w:t>
      </w:r>
      <w:r>
        <w:rPr>
          <w:sz w:val="28"/>
          <w:szCs w:val="28"/>
        </w:rPr>
        <w:fldChar w:fldCharType="end"/>
      </w:r>
      <w:r>
        <w:rPr>
          <w:sz w:val="28"/>
          <w:szCs w:val="28"/>
        </w:rPr>
        <w:fldChar w:fldCharType="end"/>
      </w:r>
    </w:p>
    <w:p w14:paraId="1D5B3AD5">
      <w:pPr>
        <w:pStyle w:val="9"/>
        <w:tabs>
          <w:tab w:val="right" w:leader="dot" w:pos="8306"/>
        </w:tabs>
        <w:rPr>
          <w:sz w:val="28"/>
          <w:szCs w:val="28"/>
        </w:rPr>
      </w:pPr>
      <w:r>
        <w:rPr>
          <w:sz w:val="28"/>
          <w:szCs w:val="28"/>
        </w:rPr>
        <w:fldChar w:fldCharType="begin"/>
      </w:r>
      <w:r>
        <w:rPr>
          <w:sz w:val="28"/>
          <w:szCs w:val="28"/>
        </w:rPr>
        <w:instrText xml:space="preserve"> HYPERLINK \l _Toc7232 </w:instrText>
      </w:r>
      <w:r>
        <w:rPr>
          <w:sz w:val="28"/>
          <w:szCs w:val="28"/>
        </w:rPr>
        <w:fldChar w:fldCharType="separate"/>
      </w:r>
      <w:r>
        <w:rPr>
          <w:rFonts w:hint="eastAsia"/>
          <w:bCs w:val="0"/>
          <w:sz w:val="28"/>
          <w:szCs w:val="28"/>
          <w:lang w:val="en-US" w:eastAsia="zh-CN"/>
        </w:rPr>
        <w:t>（二）建议免于司法机关处理的人员</w:t>
      </w:r>
      <w:r>
        <w:rPr>
          <w:sz w:val="28"/>
          <w:szCs w:val="28"/>
        </w:rPr>
        <w:tab/>
      </w:r>
      <w:r>
        <w:rPr>
          <w:sz w:val="28"/>
          <w:szCs w:val="28"/>
        </w:rPr>
        <w:fldChar w:fldCharType="begin"/>
      </w:r>
      <w:r>
        <w:rPr>
          <w:sz w:val="28"/>
          <w:szCs w:val="28"/>
        </w:rPr>
        <w:instrText xml:space="preserve"> PAGEREF _Toc7232 \h </w:instrText>
      </w:r>
      <w:r>
        <w:rPr>
          <w:sz w:val="28"/>
          <w:szCs w:val="28"/>
        </w:rPr>
        <w:fldChar w:fldCharType="separate"/>
      </w:r>
      <w:r>
        <w:rPr>
          <w:sz w:val="28"/>
          <w:szCs w:val="28"/>
        </w:rPr>
        <w:t>- 11 -</w:t>
      </w:r>
      <w:r>
        <w:rPr>
          <w:sz w:val="28"/>
          <w:szCs w:val="28"/>
        </w:rPr>
        <w:fldChar w:fldCharType="end"/>
      </w:r>
      <w:r>
        <w:rPr>
          <w:sz w:val="28"/>
          <w:szCs w:val="28"/>
        </w:rPr>
        <w:fldChar w:fldCharType="end"/>
      </w:r>
    </w:p>
    <w:p w14:paraId="01306EEB">
      <w:pPr>
        <w:pStyle w:val="9"/>
        <w:tabs>
          <w:tab w:val="right" w:leader="dot" w:pos="8306"/>
        </w:tabs>
        <w:rPr>
          <w:sz w:val="28"/>
          <w:szCs w:val="28"/>
        </w:rPr>
      </w:pPr>
      <w:r>
        <w:rPr>
          <w:sz w:val="28"/>
          <w:szCs w:val="28"/>
        </w:rPr>
        <w:fldChar w:fldCharType="begin"/>
      </w:r>
      <w:r>
        <w:rPr>
          <w:sz w:val="28"/>
          <w:szCs w:val="28"/>
        </w:rPr>
        <w:instrText xml:space="preserve"> HYPERLINK \l _Toc5051 </w:instrText>
      </w:r>
      <w:r>
        <w:rPr>
          <w:sz w:val="28"/>
          <w:szCs w:val="28"/>
        </w:rPr>
        <w:fldChar w:fldCharType="separate"/>
      </w:r>
      <w:r>
        <w:rPr>
          <w:rFonts w:hint="eastAsia"/>
          <w:bCs w:val="0"/>
          <w:sz w:val="28"/>
          <w:szCs w:val="28"/>
          <w:lang w:val="en-US" w:eastAsia="zh-CN"/>
        </w:rPr>
        <w:t>（三）对事故有关责任人员和责任单位行政处罚建议</w:t>
      </w:r>
      <w:r>
        <w:rPr>
          <w:sz w:val="28"/>
          <w:szCs w:val="28"/>
        </w:rPr>
        <w:tab/>
      </w:r>
      <w:r>
        <w:rPr>
          <w:sz w:val="28"/>
          <w:szCs w:val="28"/>
        </w:rPr>
        <w:fldChar w:fldCharType="begin"/>
      </w:r>
      <w:r>
        <w:rPr>
          <w:sz w:val="28"/>
          <w:szCs w:val="28"/>
        </w:rPr>
        <w:instrText xml:space="preserve"> PAGEREF _Toc5051 \h </w:instrText>
      </w:r>
      <w:r>
        <w:rPr>
          <w:sz w:val="28"/>
          <w:szCs w:val="28"/>
        </w:rPr>
        <w:fldChar w:fldCharType="separate"/>
      </w:r>
      <w:r>
        <w:rPr>
          <w:sz w:val="28"/>
          <w:szCs w:val="28"/>
        </w:rPr>
        <w:t>- 11 -</w:t>
      </w:r>
      <w:r>
        <w:rPr>
          <w:sz w:val="28"/>
          <w:szCs w:val="28"/>
        </w:rPr>
        <w:fldChar w:fldCharType="end"/>
      </w:r>
      <w:r>
        <w:rPr>
          <w:sz w:val="28"/>
          <w:szCs w:val="28"/>
        </w:rPr>
        <w:fldChar w:fldCharType="end"/>
      </w:r>
    </w:p>
    <w:p w14:paraId="3083C7D5">
      <w:pPr>
        <w:pStyle w:val="9"/>
        <w:tabs>
          <w:tab w:val="right" w:leader="dot" w:pos="8306"/>
        </w:tabs>
        <w:rPr>
          <w:sz w:val="28"/>
          <w:szCs w:val="28"/>
        </w:rPr>
      </w:pPr>
      <w:r>
        <w:rPr>
          <w:sz w:val="28"/>
          <w:szCs w:val="28"/>
        </w:rPr>
        <w:fldChar w:fldCharType="begin"/>
      </w:r>
      <w:r>
        <w:rPr>
          <w:sz w:val="28"/>
          <w:szCs w:val="28"/>
        </w:rPr>
        <w:instrText xml:space="preserve"> HYPERLINK \l _Toc1943 </w:instrText>
      </w:r>
      <w:r>
        <w:rPr>
          <w:sz w:val="28"/>
          <w:szCs w:val="28"/>
        </w:rPr>
        <w:fldChar w:fldCharType="separate"/>
      </w:r>
      <w:r>
        <w:rPr>
          <w:rFonts w:hint="eastAsia"/>
          <w:bCs w:val="0"/>
          <w:sz w:val="28"/>
          <w:szCs w:val="28"/>
          <w:lang w:val="en-US" w:eastAsia="zh-CN"/>
        </w:rPr>
        <w:t>（四）其他建议</w:t>
      </w:r>
      <w:r>
        <w:rPr>
          <w:sz w:val="28"/>
          <w:szCs w:val="28"/>
        </w:rPr>
        <w:tab/>
      </w:r>
      <w:r>
        <w:rPr>
          <w:sz w:val="28"/>
          <w:szCs w:val="28"/>
        </w:rPr>
        <w:fldChar w:fldCharType="begin"/>
      </w:r>
      <w:r>
        <w:rPr>
          <w:sz w:val="28"/>
          <w:szCs w:val="28"/>
        </w:rPr>
        <w:instrText xml:space="preserve"> PAGEREF _Toc1943 \h </w:instrText>
      </w:r>
      <w:r>
        <w:rPr>
          <w:sz w:val="28"/>
          <w:szCs w:val="28"/>
        </w:rPr>
        <w:fldChar w:fldCharType="separate"/>
      </w:r>
      <w:r>
        <w:rPr>
          <w:sz w:val="28"/>
          <w:szCs w:val="28"/>
        </w:rPr>
        <w:t>- 12 -</w:t>
      </w:r>
      <w:r>
        <w:rPr>
          <w:sz w:val="28"/>
          <w:szCs w:val="28"/>
        </w:rPr>
        <w:fldChar w:fldCharType="end"/>
      </w:r>
      <w:r>
        <w:rPr>
          <w:sz w:val="28"/>
          <w:szCs w:val="28"/>
        </w:rPr>
        <w:fldChar w:fldCharType="end"/>
      </w:r>
    </w:p>
    <w:p w14:paraId="6408C7DE">
      <w:pPr>
        <w:pStyle w:val="8"/>
        <w:tabs>
          <w:tab w:val="right" w:leader="dot" w:pos="8306"/>
        </w:tabs>
        <w:rPr>
          <w:sz w:val="28"/>
          <w:szCs w:val="28"/>
        </w:rPr>
      </w:pPr>
      <w:r>
        <w:rPr>
          <w:sz w:val="28"/>
          <w:szCs w:val="28"/>
        </w:rPr>
        <w:fldChar w:fldCharType="begin"/>
      </w:r>
      <w:r>
        <w:rPr>
          <w:sz w:val="28"/>
          <w:szCs w:val="28"/>
        </w:rPr>
        <w:instrText xml:space="preserve"> HYPERLINK \l _Toc21128 </w:instrText>
      </w:r>
      <w:r>
        <w:rPr>
          <w:sz w:val="28"/>
          <w:szCs w:val="28"/>
        </w:rPr>
        <w:fldChar w:fldCharType="separate"/>
      </w:r>
      <w:r>
        <w:rPr>
          <w:rFonts w:hint="eastAsia"/>
          <w:bCs/>
          <w:sz w:val="28"/>
          <w:szCs w:val="28"/>
          <w:lang w:val="en-US" w:eastAsia="zh-CN"/>
        </w:rPr>
        <w:t>六、事故主要教训</w:t>
      </w:r>
      <w:r>
        <w:rPr>
          <w:sz w:val="28"/>
          <w:szCs w:val="28"/>
        </w:rPr>
        <w:tab/>
      </w:r>
      <w:r>
        <w:rPr>
          <w:sz w:val="28"/>
          <w:szCs w:val="28"/>
        </w:rPr>
        <w:fldChar w:fldCharType="begin"/>
      </w:r>
      <w:r>
        <w:rPr>
          <w:sz w:val="28"/>
          <w:szCs w:val="28"/>
        </w:rPr>
        <w:instrText xml:space="preserve"> PAGEREF _Toc21128 \h </w:instrText>
      </w:r>
      <w:r>
        <w:rPr>
          <w:sz w:val="28"/>
          <w:szCs w:val="28"/>
        </w:rPr>
        <w:fldChar w:fldCharType="separate"/>
      </w:r>
      <w:r>
        <w:rPr>
          <w:sz w:val="28"/>
          <w:szCs w:val="28"/>
        </w:rPr>
        <w:t>- 12 -</w:t>
      </w:r>
      <w:r>
        <w:rPr>
          <w:sz w:val="28"/>
          <w:szCs w:val="28"/>
        </w:rPr>
        <w:fldChar w:fldCharType="end"/>
      </w:r>
      <w:r>
        <w:rPr>
          <w:sz w:val="28"/>
          <w:szCs w:val="28"/>
        </w:rPr>
        <w:fldChar w:fldCharType="end"/>
      </w:r>
    </w:p>
    <w:p w14:paraId="7901C8EE">
      <w:pPr>
        <w:pStyle w:val="8"/>
        <w:tabs>
          <w:tab w:val="right" w:leader="dot" w:pos="8306"/>
        </w:tabs>
        <w:rPr>
          <w:sz w:val="28"/>
          <w:szCs w:val="28"/>
        </w:rPr>
      </w:pPr>
      <w:r>
        <w:rPr>
          <w:sz w:val="28"/>
          <w:szCs w:val="28"/>
        </w:rPr>
        <w:fldChar w:fldCharType="begin"/>
      </w:r>
      <w:r>
        <w:rPr>
          <w:sz w:val="28"/>
          <w:szCs w:val="28"/>
        </w:rPr>
        <w:instrText xml:space="preserve"> HYPERLINK \l _Toc7640 </w:instrText>
      </w:r>
      <w:r>
        <w:rPr>
          <w:sz w:val="28"/>
          <w:szCs w:val="28"/>
        </w:rPr>
        <w:fldChar w:fldCharType="separate"/>
      </w:r>
      <w:r>
        <w:rPr>
          <w:rFonts w:hint="eastAsia"/>
          <w:bCs/>
          <w:sz w:val="28"/>
          <w:szCs w:val="28"/>
          <w:lang w:val="en-US" w:eastAsia="zh-CN"/>
        </w:rPr>
        <w:t>七、事故整改和防范措施</w:t>
      </w:r>
      <w:r>
        <w:rPr>
          <w:sz w:val="28"/>
          <w:szCs w:val="28"/>
        </w:rPr>
        <w:tab/>
      </w:r>
      <w:r>
        <w:rPr>
          <w:sz w:val="28"/>
          <w:szCs w:val="28"/>
        </w:rPr>
        <w:fldChar w:fldCharType="begin"/>
      </w:r>
      <w:r>
        <w:rPr>
          <w:sz w:val="28"/>
          <w:szCs w:val="28"/>
        </w:rPr>
        <w:instrText xml:space="preserve"> PAGEREF _Toc7640 \h </w:instrText>
      </w:r>
      <w:r>
        <w:rPr>
          <w:sz w:val="28"/>
          <w:szCs w:val="28"/>
        </w:rPr>
        <w:fldChar w:fldCharType="separate"/>
      </w:r>
      <w:r>
        <w:rPr>
          <w:sz w:val="28"/>
          <w:szCs w:val="28"/>
        </w:rPr>
        <w:t>- 13 -</w:t>
      </w:r>
      <w:r>
        <w:rPr>
          <w:sz w:val="28"/>
          <w:szCs w:val="28"/>
        </w:rPr>
        <w:fldChar w:fldCharType="end"/>
      </w:r>
      <w:r>
        <w:rPr>
          <w:sz w:val="28"/>
          <w:szCs w:val="28"/>
        </w:rPr>
        <w:fldChar w:fldCharType="end"/>
      </w:r>
    </w:p>
    <w:p w14:paraId="730665E8">
      <w:pPr>
        <w:pStyle w:val="9"/>
        <w:tabs>
          <w:tab w:val="right" w:leader="dot" w:pos="8306"/>
        </w:tabs>
        <w:rPr>
          <w:sz w:val="28"/>
          <w:szCs w:val="28"/>
        </w:rPr>
      </w:pPr>
      <w:r>
        <w:rPr>
          <w:sz w:val="28"/>
          <w:szCs w:val="28"/>
        </w:rPr>
        <w:fldChar w:fldCharType="begin"/>
      </w:r>
      <w:r>
        <w:rPr>
          <w:sz w:val="28"/>
          <w:szCs w:val="28"/>
        </w:rPr>
        <w:instrText xml:space="preserve"> HYPERLINK \l _Toc6255 </w:instrText>
      </w:r>
      <w:r>
        <w:rPr>
          <w:sz w:val="28"/>
          <w:szCs w:val="28"/>
        </w:rPr>
        <w:fldChar w:fldCharType="separate"/>
      </w:r>
      <w:r>
        <w:rPr>
          <w:rFonts w:hint="eastAsia"/>
          <w:bCs w:val="0"/>
          <w:sz w:val="28"/>
          <w:szCs w:val="28"/>
          <w:lang w:val="en-US" w:eastAsia="zh-CN"/>
        </w:rPr>
        <w:t>（一）</w:t>
      </w:r>
      <w:r>
        <w:rPr>
          <w:rFonts w:hint="eastAsia"/>
          <w:sz w:val="28"/>
          <w:szCs w:val="28"/>
        </w:rPr>
        <w:t>分宜县俊龙木业有限公司</w:t>
      </w:r>
      <w:r>
        <w:rPr>
          <w:sz w:val="28"/>
          <w:szCs w:val="28"/>
        </w:rPr>
        <w:tab/>
      </w:r>
      <w:r>
        <w:rPr>
          <w:sz w:val="28"/>
          <w:szCs w:val="28"/>
        </w:rPr>
        <w:fldChar w:fldCharType="begin"/>
      </w:r>
      <w:r>
        <w:rPr>
          <w:sz w:val="28"/>
          <w:szCs w:val="28"/>
        </w:rPr>
        <w:instrText xml:space="preserve"> PAGEREF _Toc6255 \h </w:instrText>
      </w:r>
      <w:r>
        <w:rPr>
          <w:sz w:val="28"/>
          <w:szCs w:val="28"/>
        </w:rPr>
        <w:fldChar w:fldCharType="separate"/>
      </w:r>
      <w:r>
        <w:rPr>
          <w:sz w:val="28"/>
          <w:szCs w:val="28"/>
        </w:rPr>
        <w:t>- 13 -</w:t>
      </w:r>
      <w:r>
        <w:rPr>
          <w:sz w:val="28"/>
          <w:szCs w:val="28"/>
        </w:rPr>
        <w:fldChar w:fldCharType="end"/>
      </w:r>
      <w:r>
        <w:rPr>
          <w:sz w:val="28"/>
          <w:szCs w:val="28"/>
        </w:rPr>
        <w:fldChar w:fldCharType="end"/>
      </w:r>
    </w:p>
    <w:p w14:paraId="38BC6DA2">
      <w:pPr>
        <w:pStyle w:val="9"/>
        <w:tabs>
          <w:tab w:val="right" w:leader="dot" w:pos="8306"/>
        </w:tabs>
        <w:rPr>
          <w:sz w:val="28"/>
          <w:szCs w:val="28"/>
        </w:rPr>
      </w:pPr>
      <w:r>
        <w:rPr>
          <w:sz w:val="28"/>
          <w:szCs w:val="28"/>
        </w:rPr>
        <w:fldChar w:fldCharType="begin"/>
      </w:r>
      <w:r>
        <w:rPr>
          <w:sz w:val="28"/>
          <w:szCs w:val="28"/>
        </w:rPr>
        <w:instrText xml:space="preserve"> HYPERLINK \l _Toc12360 </w:instrText>
      </w:r>
      <w:r>
        <w:rPr>
          <w:sz w:val="28"/>
          <w:szCs w:val="28"/>
        </w:rPr>
        <w:fldChar w:fldCharType="separate"/>
      </w:r>
      <w:r>
        <w:rPr>
          <w:rFonts w:hint="eastAsia"/>
          <w:bCs w:val="0"/>
          <w:sz w:val="28"/>
          <w:szCs w:val="28"/>
          <w:lang w:val="en-US" w:eastAsia="zh-CN"/>
        </w:rPr>
        <w:t>（二）县林业局</w:t>
      </w:r>
      <w:r>
        <w:rPr>
          <w:sz w:val="28"/>
          <w:szCs w:val="28"/>
        </w:rPr>
        <w:tab/>
      </w:r>
      <w:r>
        <w:rPr>
          <w:sz w:val="28"/>
          <w:szCs w:val="28"/>
        </w:rPr>
        <w:fldChar w:fldCharType="begin"/>
      </w:r>
      <w:r>
        <w:rPr>
          <w:sz w:val="28"/>
          <w:szCs w:val="28"/>
        </w:rPr>
        <w:instrText xml:space="preserve"> PAGEREF _Toc12360 \h </w:instrText>
      </w:r>
      <w:r>
        <w:rPr>
          <w:sz w:val="28"/>
          <w:szCs w:val="28"/>
        </w:rPr>
        <w:fldChar w:fldCharType="separate"/>
      </w:r>
      <w:r>
        <w:rPr>
          <w:sz w:val="28"/>
          <w:szCs w:val="28"/>
        </w:rPr>
        <w:t>- 14 -</w:t>
      </w:r>
      <w:r>
        <w:rPr>
          <w:sz w:val="28"/>
          <w:szCs w:val="28"/>
        </w:rPr>
        <w:fldChar w:fldCharType="end"/>
      </w:r>
      <w:r>
        <w:rPr>
          <w:sz w:val="28"/>
          <w:szCs w:val="28"/>
        </w:rPr>
        <w:fldChar w:fldCharType="end"/>
      </w:r>
    </w:p>
    <w:p w14:paraId="42D8E235">
      <w:pPr>
        <w:pStyle w:val="9"/>
        <w:tabs>
          <w:tab w:val="right" w:leader="dot" w:pos="8306"/>
        </w:tabs>
        <w:rPr>
          <w:sz w:val="28"/>
          <w:szCs w:val="28"/>
        </w:rPr>
      </w:pPr>
      <w:r>
        <w:rPr>
          <w:sz w:val="28"/>
          <w:szCs w:val="28"/>
        </w:rPr>
        <w:fldChar w:fldCharType="begin"/>
      </w:r>
      <w:r>
        <w:rPr>
          <w:sz w:val="28"/>
          <w:szCs w:val="28"/>
        </w:rPr>
        <w:instrText xml:space="preserve"> HYPERLINK \l _Toc14926 </w:instrText>
      </w:r>
      <w:r>
        <w:rPr>
          <w:sz w:val="28"/>
          <w:szCs w:val="28"/>
        </w:rPr>
        <w:fldChar w:fldCharType="separate"/>
      </w:r>
      <w:r>
        <w:rPr>
          <w:rFonts w:hint="eastAsia"/>
          <w:bCs w:val="0"/>
          <w:sz w:val="28"/>
          <w:szCs w:val="28"/>
          <w:lang w:val="en-US" w:eastAsia="zh-CN"/>
        </w:rPr>
        <w:t>（三）凤阳镇人民政府</w:t>
      </w:r>
      <w:r>
        <w:rPr>
          <w:sz w:val="28"/>
          <w:szCs w:val="28"/>
        </w:rPr>
        <w:tab/>
      </w:r>
      <w:r>
        <w:rPr>
          <w:sz w:val="28"/>
          <w:szCs w:val="28"/>
        </w:rPr>
        <w:fldChar w:fldCharType="begin"/>
      </w:r>
      <w:r>
        <w:rPr>
          <w:sz w:val="28"/>
          <w:szCs w:val="28"/>
        </w:rPr>
        <w:instrText xml:space="preserve"> PAGEREF _Toc14926 \h </w:instrText>
      </w:r>
      <w:r>
        <w:rPr>
          <w:sz w:val="28"/>
          <w:szCs w:val="28"/>
        </w:rPr>
        <w:fldChar w:fldCharType="separate"/>
      </w:r>
      <w:r>
        <w:rPr>
          <w:sz w:val="28"/>
          <w:szCs w:val="28"/>
        </w:rPr>
        <w:t>- 14 -</w:t>
      </w:r>
      <w:r>
        <w:rPr>
          <w:sz w:val="28"/>
          <w:szCs w:val="28"/>
        </w:rPr>
        <w:fldChar w:fldCharType="end"/>
      </w:r>
      <w:r>
        <w:rPr>
          <w:sz w:val="28"/>
          <w:szCs w:val="28"/>
        </w:rPr>
        <w:fldChar w:fldCharType="end"/>
      </w:r>
    </w:p>
    <w:p w14:paraId="1AAB0E61">
      <w:r>
        <w:rPr>
          <w:sz w:val="28"/>
          <w:szCs w:val="28"/>
        </w:rPr>
        <w:fldChar w:fldCharType="end"/>
      </w:r>
    </w:p>
    <w:p w14:paraId="1CE85CF2">
      <w:pPr>
        <w:rPr>
          <w:rFonts w:hint="eastAsia"/>
          <w:sz w:val="36"/>
          <w:szCs w:val="36"/>
          <w:lang w:eastAsia="zh-CN"/>
        </w:rPr>
        <w:sectPr>
          <w:pgSz w:w="11906" w:h="16838"/>
          <w:pgMar w:top="1440" w:right="1800" w:bottom="1440" w:left="1800" w:header="851" w:footer="992" w:gutter="0"/>
          <w:pgNumType w:fmt="numberInDash"/>
          <w:cols w:space="425" w:num="1"/>
          <w:docGrid w:type="lines" w:linePitch="312" w:charSpace="0"/>
        </w:sectPr>
      </w:pPr>
      <w:r>
        <w:rPr>
          <w:rFonts w:hint="eastAsia"/>
          <w:sz w:val="36"/>
          <w:szCs w:val="36"/>
          <w:lang w:eastAsia="zh-CN"/>
        </w:rPr>
        <w:br w:type="page"/>
      </w:r>
    </w:p>
    <w:p w14:paraId="6D398451">
      <w:pPr>
        <w:jc w:val="center"/>
        <w:rPr>
          <w:rFonts w:hint="eastAsia"/>
          <w:sz w:val="44"/>
          <w:szCs w:val="44"/>
          <w:lang w:eastAsia="zh-CN"/>
        </w:rPr>
      </w:pPr>
      <w:r>
        <w:rPr>
          <w:rFonts w:hint="eastAsia"/>
          <w:sz w:val="44"/>
          <w:szCs w:val="44"/>
          <w:lang w:eastAsia="zh-CN"/>
        </w:rPr>
        <w:t>分宜县俊龙木业有限公司</w:t>
      </w:r>
    </w:p>
    <w:p w14:paraId="3E8F8E42">
      <w:pPr>
        <w:jc w:val="center"/>
        <w:rPr>
          <w:rFonts w:hint="eastAsia"/>
          <w:sz w:val="44"/>
          <w:szCs w:val="44"/>
          <w:lang w:val="en-US" w:eastAsia="zh-CN"/>
        </w:rPr>
      </w:pPr>
      <w:r>
        <w:rPr>
          <w:rFonts w:hint="eastAsia"/>
          <w:sz w:val="44"/>
          <w:szCs w:val="44"/>
          <w:lang w:eastAsia="zh-CN"/>
        </w:rPr>
        <w:t>“</w:t>
      </w:r>
      <w:r>
        <w:rPr>
          <w:rFonts w:hint="eastAsia"/>
          <w:sz w:val="44"/>
          <w:szCs w:val="44"/>
          <w:lang w:val="en-US" w:eastAsia="zh-CN"/>
        </w:rPr>
        <w:t>2</w:t>
      </w:r>
      <w:r>
        <w:rPr>
          <w:rFonts w:hint="eastAsia"/>
          <w:sz w:val="44"/>
          <w:szCs w:val="44"/>
        </w:rPr>
        <w:t>·</w:t>
      </w:r>
      <w:r>
        <w:rPr>
          <w:rFonts w:hint="eastAsia"/>
          <w:sz w:val="44"/>
          <w:szCs w:val="44"/>
          <w:lang w:val="en-US" w:eastAsia="zh-CN"/>
        </w:rPr>
        <w:t>16”一般机械伤害事故调查报告</w:t>
      </w:r>
    </w:p>
    <w:p w14:paraId="435396A0">
      <w:pPr>
        <w:rPr>
          <w:rFonts w:hint="default"/>
          <w:sz w:val="32"/>
          <w:szCs w:val="32"/>
          <w:lang w:val="en-US" w:eastAsia="zh-CN"/>
        </w:rPr>
      </w:pPr>
    </w:p>
    <w:p w14:paraId="6970754A">
      <w:pPr>
        <w:ind w:firstLine="640" w:firstLineChars="200"/>
        <w:rPr>
          <w:rFonts w:hint="default" w:eastAsiaTheme="minorEastAsia"/>
          <w:sz w:val="32"/>
          <w:szCs w:val="32"/>
          <w:lang w:val="en-US" w:eastAsia="zh-CN"/>
        </w:rPr>
      </w:pPr>
      <w:r>
        <w:rPr>
          <w:rFonts w:hint="eastAsia"/>
          <w:sz w:val="32"/>
          <w:szCs w:val="32"/>
        </w:rPr>
        <w:t>2025 年2月16日上午</w:t>
      </w:r>
      <w:r>
        <w:rPr>
          <w:rFonts w:hint="eastAsia"/>
          <w:sz w:val="32"/>
          <w:szCs w:val="32"/>
          <w:lang w:val="en-US" w:eastAsia="zh-CN"/>
        </w:rPr>
        <w:t>8点25分左右</w:t>
      </w:r>
      <w:r>
        <w:rPr>
          <w:rFonts w:hint="eastAsia"/>
          <w:sz w:val="32"/>
          <w:szCs w:val="32"/>
        </w:rPr>
        <w:t>，林业部门批准的松材线虫病处置点，分宜县凤阳镇</w:t>
      </w:r>
      <w:r>
        <w:rPr>
          <w:rFonts w:hint="eastAsia"/>
          <w:sz w:val="32"/>
          <w:szCs w:val="32"/>
          <w:lang w:eastAsia="zh-CN"/>
        </w:rPr>
        <w:t>分宜县</w:t>
      </w:r>
      <w:r>
        <w:rPr>
          <w:rFonts w:hint="eastAsia"/>
          <w:sz w:val="32"/>
          <w:szCs w:val="32"/>
        </w:rPr>
        <w:t>俊龙木业有限公司</w:t>
      </w:r>
      <w:r>
        <w:rPr>
          <w:rFonts w:hint="eastAsia"/>
          <w:sz w:val="32"/>
          <w:szCs w:val="32"/>
          <w:lang w:eastAsia="zh-CN"/>
        </w:rPr>
        <w:t>发生一起生产安全事故，该公司生产车间工人</w:t>
      </w:r>
      <w:r>
        <w:rPr>
          <w:rFonts w:hint="eastAsia"/>
          <w:sz w:val="32"/>
          <w:szCs w:val="32"/>
        </w:rPr>
        <w:t>左卫典</w:t>
      </w:r>
      <w:r>
        <w:rPr>
          <w:rFonts w:hint="eastAsia"/>
          <w:sz w:val="32"/>
          <w:szCs w:val="32"/>
          <w:lang w:eastAsia="zh-CN"/>
        </w:rPr>
        <w:t>，在操作松木切断机设备时，因锯盘中轴断裂，锯盘飞出造成</w:t>
      </w:r>
      <w:r>
        <w:rPr>
          <w:rFonts w:hint="eastAsia"/>
          <w:sz w:val="32"/>
          <w:szCs w:val="32"/>
        </w:rPr>
        <w:t>左卫</w:t>
      </w:r>
      <w:r>
        <w:rPr>
          <w:rFonts w:hint="eastAsia"/>
          <w:sz w:val="32"/>
          <w:szCs w:val="32"/>
          <w:lang w:eastAsia="zh-CN"/>
        </w:rPr>
        <w:t>典被锯盘切割受伤，经</w:t>
      </w:r>
      <w:r>
        <w:rPr>
          <w:rFonts w:hint="eastAsia"/>
          <w:sz w:val="32"/>
          <w:szCs w:val="32"/>
          <w:lang w:val="en-US" w:eastAsia="zh-CN"/>
        </w:rPr>
        <w:t>120</w:t>
      </w:r>
      <w:r>
        <w:rPr>
          <w:rFonts w:hint="eastAsia"/>
          <w:sz w:val="32"/>
          <w:szCs w:val="32"/>
        </w:rPr>
        <w:t>送县人民医院抢救后，于上午9点40</w:t>
      </w:r>
      <w:r>
        <w:rPr>
          <w:rFonts w:hint="eastAsia"/>
          <w:sz w:val="32"/>
          <w:szCs w:val="32"/>
          <w:lang w:eastAsia="zh-CN"/>
        </w:rPr>
        <w:t>分</w:t>
      </w:r>
      <w:r>
        <w:rPr>
          <w:rFonts w:hint="eastAsia"/>
          <w:sz w:val="32"/>
          <w:szCs w:val="32"/>
        </w:rPr>
        <w:t>抢救无效死亡</w:t>
      </w:r>
      <w:r>
        <w:rPr>
          <w:rFonts w:hint="eastAsia"/>
          <w:sz w:val="32"/>
          <w:szCs w:val="32"/>
          <w:lang w:eastAsia="zh-CN"/>
        </w:rPr>
        <w:t>，造成直接经济损失</w:t>
      </w:r>
      <w:r>
        <w:rPr>
          <w:rFonts w:hint="eastAsia"/>
          <w:sz w:val="32"/>
          <w:szCs w:val="32"/>
          <w:lang w:val="en-US" w:eastAsia="zh-CN"/>
        </w:rPr>
        <w:t>130万元。</w:t>
      </w:r>
    </w:p>
    <w:p w14:paraId="53384E18">
      <w:pPr>
        <w:ind w:firstLine="640" w:firstLineChars="200"/>
        <w:rPr>
          <w:rFonts w:hint="eastAsia"/>
          <w:sz w:val="32"/>
          <w:szCs w:val="32"/>
          <w:lang w:eastAsia="zh-CN"/>
        </w:rPr>
      </w:pPr>
      <w:r>
        <w:rPr>
          <w:rFonts w:hint="default"/>
          <w:sz w:val="32"/>
          <w:szCs w:val="32"/>
        </w:rPr>
        <w:t>事故发生后，</w:t>
      </w:r>
      <w:r>
        <w:rPr>
          <w:rFonts w:hint="eastAsia"/>
          <w:sz w:val="32"/>
          <w:szCs w:val="32"/>
          <w:lang w:eastAsia="zh-CN"/>
        </w:rPr>
        <w:t>分宜县</w:t>
      </w:r>
      <w:r>
        <w:rPr>
          <w:rFonts w:hint="default"/>
          <w:sz w:val="32"/>
          <w:szCs w:val="32"/>
        </w:rPr>
        <w:t>应急管理局和有关单位立即</w:t>
      </w:r>
      <w:r>
        <w:rPr>
          <w:rFonts w:hint="eastAsia"/>
          <w:sz w:val="32"/>
          <w:szCs w:val="32"/>
          <w:lang w:eastAsia="zh-CN"/>
        </w:rPr>
        <w:t>组织相关人员</w:t>
      </w:r>
      <w:r>
        <w:rPr>
          <w:rFonts w:hint="default"/>
          <w:sz w:val="32"/>
          <w:szCs w:val="32"/>
        </w:rPr>
        <w:t>到达现场进行</w:t>
      </w:r>
      <w:r>
        <w:rPr>
          <w:rFonts w:hint="eastAsia"/>
          <w:sz w:val="32"/>
          <w:szCs w:val="32"/>
          <w:lang w:eastAsia="zh-CN"/>
        </w:rPr>
        <w:t>调查和取证。</w:t>
      </w:r>
    </w:p>
    <w:p w14:paraId="0116089B">
      <w:pPr>
        <w:ind w:firstLine="640" w:firstLineChars="200"/>
        <w:rPr>
          <w:rFonts w:hint="eastAsia"/>
          <w:sz w:val="32"/>
          <w:szCs w:val="32"/>
          <w:lang w:eastAsia="zh-CN"/>
        </w:rPr>
      </w:pPr>
      <w:r>
        <w:rPr>
          <w:rFonts w:hint="default"/>
          <w:sz w:val="32"/>
          <w:szCs w:val="32"/>
        </w:rPr>
        <w:t>根据《中华人民共和国安全生产法》</w:t>
      </w:r>
      <w:r>
        <w:rPr>
          <w:rFonts w:hint="eastAsia"/>
          <w:sz w:val="32"/>
          <w:szCs w:val="32"/>
          <w:lang w:eastAsia="zh-CN"/>
        </w:rPr>
        <w:t>、</w:t>
      </w:r>
      <w:r>
        <w:rPr>
          <w:rFonts w:hint="default"/>
          <w:sz w:val="32"/>
          <w:szCs w:val="32"/>
        </w:rPr>
        <w:t>《生产安全事故报告和调查处理条例》</w:t>
      </w:r>
      <w:r>
        <w:rPr>
          <w:rFonts w:hint="eastAsia"/>
          <w:sz w:val="32"/>
          <w:szCs w:val="32"/>
          <w:lang w:eastAsia="zh-CN"/>
        </w:rPr>
        <w:t>、《江西省安全生产条例》、《中华人民共和国行政处罚法》等法律法规的规定，</w:t>
      </w:r>
      <w:r>
        <w:rPr>
          <w:rFonts w:hint="eastAsia"/>
          <w:sz w:val="32"/>
          <w:szCs w:val="32"/>
          <w:lang w:val="en-US" w:eastAsia="zh-CN"/>
        </w:rPr>
        <w:t>2月18日成立了分宜县俊龙木业有限公司“2·16”一般事故调查组（以下简称：事故调查组）</w:t>
      </w:r>
      <w:r>
        <w:rPr>
          <w:rFonts w:hint="default"/>
          <w:sz w:val="32"/>
          <w:szCs w:val="32"/>
        </w:rPr>
        <w:t>，</w:t>
      </w:r>
      <w:r>
        <w:rPr>
          <w:rFonts w:hint="eastAsia"/>
          <w:sz w:val="32"/>
          <w:szCs w:val="32"/>
          <w:lang w:eastAsia="zh-CN"/>
        </w:rPr>
        <w:t>由县</w:t>
      </w:r>
      <w:r>
        <w:rPr>
          <w:rFonts w:hint="default"/>
          <w:sz w:val="32"/>
          <w:szCs w:val="32"/>
        </w:rPr>
        <w:t>应急管理局</w:t>
      </w:r>
      <w:r>
        <w:rPr>
          <w:rFonts w:hint="eastAsia"/>
          <w:sz w:val="32"/>
          <w:szCs w:val="32"/>
          <w:lang w:eastAsia="zh-CN"/>
        </w:rPr>
        <w:t>副局长任组长、县纪委驻发改委纪检组长、县工信局二级主任科员任副组长、县检察院检委会专职委员、县总工会经济技术部部长、县公安局警务技术二级主管、县林业局干部、县应急管理局工贸股负责人、县应急管理局工贸股干部组成，并授权县应急管理局牵头，对事故展开调查。要求事故调查组及时将事故调查结果报县人民政府。</w:t>
      </w:r>
    </w:p>
    <w:p w14:paraId="4EE268C6">
      <w:pPr>
        <w:ind w:firstLine="640" w:firstLineChars="200"/>
        <w:rPr>
          <w:rFonts w:hint="default"/>
          <w:sz w:val="32"/>
          <w:szCs w:val="32"/>
        </w:rPr>
      </w:pPr>
      <w:r>
        <w:rPr>
          <w:rFonts w:hint="default"/>
          <w:sz w:val="32"/>
          <w:szCs w:val="32"/>
        </w:rPr>
        <w:t>事故调查组按照“四不放过”和“科学严谨、依法依规、实事求是、注重实效”的原则，通过现场勘查、调查取证、综合分析，查明了事故发生的经过、原因，认定了事故性质和责任，提出了对有关责任人和责任单位的处理建议和事故防范及整改措施建议。</w:t>
      </w:r>
    </w:p>
    <w:p w14:paraId="7600207C">
      <w:pPr>
        <w:ind w:firstLine="640" w:firstLineChars="200"/>
        <w:rPr>
          <w:rFonts w:hint="default"/>
          <w:sz w:val="32"/>
          <w:szCs w:val="32"/>
        </w:rPr>
      </w:pPr>
      <w:r>
        <w:rPr>
          <w:rFonts w:hint="default"/>
          <w:sz w:val="32"/>
          <w:szCs w:val="32"/>
        </w:rPr>
        <w:t>经调查认定，分宜县俊龙木业有限公司</w:t>
      </w:r>
      <w:r>
        <w:rPr>
          <w:rFonts w:hint="eastAsia"/>
          <w:sz w:val="32"/>
          <w:szCs w:val="32"/>
          <w:lang w:eastAsia="zh-CN"/>
        </w:rPr>
        <w:t>“</w:t>
      </w:r>
      <w:r>
        <w:rPr>
          <w:rFonts w:hint="default"/>
          <w:sz w:val="32"/>
          <w:szCs w:val="32"/>
        </w:rPr>
        <w:t>2·16</w:t>
      </w:r>
      <w:r>
        <w:rPr>
          <w:rFonts w:hint="eastAsia"/>
          <w:sz w:val="32"/>
          <w:szCs w:val="32"/>
          <w:lang w:eastAsia="zh-CN"/>
        </w:rPr>
        <w:t>”</w:t>
      </w:r>
      <w:r>
        <w:rPr>
          <w:rFonts w:hint="default"/>
          <w:sz w:val="32"/>
          <w:szCs w:val="32"/>
        </w:rPr>
        <w:t>一般机械伤害事故是一起事故单位安全生产主体责任落实不到位，安全管理制度不健全，生产车间安全设施缺失，现场安全管理存在漏洞，操作人员违章作业造成的生产安全责任事故。现将有关情况报告如下：</w:t>
      </w:r>
    </w:p>
    <w:p w14:paraId="1AAC8407">
      <w:pPr>
        <w:numPr>
          <w:ilvl w:val="0"/>
          <w:numId w:val="0"/>
        </w:numPr>
        <w:outlineLvl w:val="0"/>
        <w:rPr>
          <w:rFonts w:hint="eastAsia"/>
          <w:b/>
          <w:bCs/>
          <w:sz w:val="32"/>
          <w:szCs w:val="32"/>
          <w:lang w:eastAsia="zh-CN"/>
        </w:rPr>
      </w:pPr>
      <w:bookmarkStart w:id="0" w:name="_Toc18323"/>
      <w:r>
        <w:rPr>
          <w:rFonts w:hint="eastAsia"/>
          <w:b/>
          <w:bCs/>
          <w:sz w:val="32"/>
          <w:szCs w:val="32"/>
          <w:lang w:eastAsia="zh-CN"/>
        </w:rPr>
        <w:t>一、事故基本情况</w:t>
      </w:r>
      <w:bookmarkEnd w:id="0"/>
    </w:p>
    <w:p w14:paraId="11F542D9">
      <w:pPr>
        <w:numPr>
          <w:ilvl w:val="0"/>
          <w:numId w:val="0"/>
        </w:numPr>
        <w:ind w:firstLine="640"/>
        <w:outlineLvl w:val="1"/>
        <w:rPr>
          <w:rFonts w:hint="eastAsia"/>
          <w:b/>
          <w:bCs/>
          <w:sz w:val="32"/>
          <w:szCs w:val="32"/>
          <w:lang w:val="en-US" w:eastAsia="zh-CN"/>
        </w:rPr>
      </w:pPr>
      <w:bookmarkStart w:id="1" w:name="_Toc9525"/>
      <w:r>
        <w:rPr>
          <w:rFonts w:hint="eastAsia"/>
          <w:b/>
          <w:bCs/>
          <w:sz w:val="32"/>
          <w:szCs w:val="32"/>
          <w:lang w:val="en-US" w:eastAsia="zh-CN"/>
        </w:rPr>
        <w:t>（一）企业营业执照信息</w:t>
      </w:r>
      <w:bookmarkEnd w:id="1"/>
    </w:p>
    <w:p w14:paraId="693D0934">
      <w:pPr>
        <w:numPr>
          <w:ilvl w:val="0"/>
          <w:numId w:val="0"/>
        </w:numPr>
        <w:ind w:firstLine="640"/>
        <w:rPr>
          <w:rFonts w:hint="default"/>
          <w:sz w:val="32"/>
          <w:szCs w:val="32"/>
          <w:lang w:val="en-US" w:eastAsia="zh-CN"/>
        </w:rPr>
      </w:pPr>
      <w:r>
        <w:rPr>
          <w:rFonts w:hint="default"/>
          <w:sz w:val="32"/>
          <w:szCs w:val="32"/>
          <w:lang w:val="en-US" w:eastAsia="zh-CN"/>
        </w:rPr>
        <w:t>分宜县俊龙木业有限公司</w:t>
      </w:r>
      <w:r>
        <w:rPr>
          <w:rFonts w:hint="eastAsia"/>
          <w:sz w:val="32"/>
          <w:szCs w:val="32"/>
          <w:lang w:val="en-US" w:eastAsia="zh-CN"/>
        </w:rPr>
        <w:t>，住所：江西省新余市分宜县凤阳镇新建路047号；成立日期：2019年10月24日；类型有限责任公司（自然人投资或控股）；统一社会信用代码：91360521**********；注册资本：贰佰万元（人民币）；法定代表人：钟龙；实际控制人：钟小兵。经营范围：原木、原竹、竹木制品、锯材、木竹家具、工艺品(不含象牙、犀牛角及其制品)加工、销售;劳务服务(不含职业介绍、劳务派遣、劳务输出)(依法须经批准的项目,经相关部门批准后方可开展经营活动)；发证机关：分宜县市场监督管理局。</w:t>
      </w:r>
    </w:p>
    <w:p w14:paraId="717C6272">
      <w:pPr>
        <w:numPr>
          <w:ilvl w:val="0"/>
          <w:numId w:val="0"/>
        </w:numPr>
        <w:ind w:firstLine="643" w:firstLineChars="200"/>
        <w:outlineLvl w:val="1"/>
        <w:rPr>
          <w:rFonts w:hint="eastAsia"/>
          <w:b/>
          <w:bCs/>
          <w:sz w:val="32"/>
          <w:szCs w:val="32"/>
          <w:lang w:val="en-US" w:eastAsia="zh-CN"/>
        </w:rPr>
      </w:pPr>
      <w:bookmarkStart w:id="2" w:name="_Toc11453"/>
      <w:r>
        <w:rPr>
          <w:rFonts w:hint="eastAsia"/>
          <w:b/>
          <w:bCs/>
          <w:sz w:val="32"/>
          <w:szCs w:val="32"/>
          <w:lang w:val="en-US" w:eastAsia="zh-CN"/>
        </w:rPr>
        <w:t>（二）事故发生单位基本概况</w:t>
      </w:r>
      <w:bookmarkEnd w:id="2"/>
    </w:p>
    <w:p w14:paraId="6A3DBA14">
      <w:pPr>
        <w:numPr>
          <w:ilvl w:val="0"/>
          <w:numId w:val="0"/>
        </w:numPr>
        <w:ind w:firstLine="640" w:firstLineChars="200"/>
        <w:rPr>
          <w:rFonts w:hint="default"/>
          <w:sz w:val="32"/>
          <w:szCs w:val="32"/>
          <w:lang w:val="en-US" w:eastAsia="zh-CN"/>
        </w:rPr>
      </w:pPr>
      <w:r>
        <w:rPr>
          <w:rFonts w:hint="default"/>
          <w:sz w:val="32"/>
          <w:szCs w:val="32"/>
          <w:lang w:val="en-US" w:eastAsia="zh-CN"/>
        </w:rPr>
        <w:t>分宜县俊龙木业有限公司</w:t>
      </w:r>
      <w:r>
        <w:rPr>
          <w:rFonts w:hint="eastAsia"/>
          <w:sz w:val="32"/>
          <w:szCs w:val="32"/>
          <w:lang w:val="en-US" w:eastAsia="zh-CN"/>
        </w:rPr>
        <w:t>是一家以木材处理，方料加工的生产企业，占地面积约为10多亩，有办公生活区、方料加工车间，松木处理车间、仓库、堆场及相关配套设施。有员工20人左右，白班制，工作时间每天8-10小时左右。</w:t>
      </w:r>
    </w:p>
    <w:p w14:paraId="288AA34D">
      <w:pPr>
        <w:numPr>
          <w:ilvl w:val="0"/>
          <w:numId w:val="0"/>
        </w:numPr>
        <w:ind w:firstLine="640" w:firstLineChars="200"/>
        <w:rPr>
          <w:rFonts w:hint="default"/>
          <w:sz w:val="32"/>
          <w:szCs w:val="32"/>
          <w:lang w:val="en-US" w:eastAsia="zh-CN"/>
        </w:rPr>
      </w:pPr>
      <w:r>
        <w:rPr>
          <w:rFonts w:hint="default"/>
          <w:sz w:val="32"/>
          <w:szCs w:val="32"/>
          <w:lang w:val="en-US" w:eastAsia="zh-CN"/>
        </w:rPr>
        <w:t>分宜县俊龙木业有限公司</w:t>
      </w:r>
      <w:r>
        <w:rPr>
          <w:rFonts w:hint="eastAsia"/>
          <w:sz w:val="32"/>
          <w:szCs w:val="32"/>
          <w:lang w:val="en-US" w:eastAsia="zh-CN"/>
        </w:rPr>
        <w:t>于2024年8月15日与分宜县林业局签订分宜县松木安全利用协议，负责对全县范围内的松木进行无害化加工，是分宜县三家松木加工点之一。</w:t>
      </w:r>
    </w:p>
    <w:p w14:paraId="41D55816">
      <w:pPr>
        <w:numPr>
          <w:ilvl w:val="0"/>
          <w:numId w:val="0"/>
        </w:numPr>
        <w:ind w:firstLine="643" w:firstLineChars="200"/>
        <w:outlineLvl w:val="1"/>
        <w:rPr>
          <w:rFonts w:hint="eastAsia"/>
          <w:b/>
          <w:bCs/>
          <w:sz w:val="32"/>
          <w:szCs w:val="32"/>
          <w:lang w:val="en-US" w:eastAsia="zh-CN"/>
        </w:rPr>
      </w:pPr>
      <w:bookmarkStart w:id="3" w:name="_Toc23181"/>
      <w:r>
        <w:rPr>
          <w:rFonts w:hint="eastAsia"/>
          <w:b/>
          <w:bCs/>
          <w:sz w:val="32"/>
          <w:szCs w:val="32"/>
          <w:lang w:val="en-US" w:eastAsia="zh-CN"/>
        </w:rPr>
        <w:t>（三）事故发生单位安全管理情况</w:t>
      </w:r>
      <w:bookmarkEnd w:id="3"/>
    </w:p>
    <w:p w14:paraId="6C3F1CD6">
      <w:pPr>
        <w:numPr>
          <w:ilvl w:val="0"/>
          <w:numId w:val="0"/>
        </w:numPr>
        <w:ind w:firstLine="640" w:firstLineChars="200"/>
        <w:rPr>
          <w:rFonts w:hint="eastAsia"/>
          <w:sz w:val="32"/>
          <w:szCs w:val="32"/>
          <w:lang w:val="en-US" w:eastAsia="zh-CN"/>
        </w:rPr>
      </w:pPr>
      <w:r>
        <w:rPr>
          <w:rFonts w:hint="eastAsia"/>
          <w:sz w:val="32"/>
          <w:szCs w:val="32"/>
          <w:lang w:val="en-US" w:eastAsia="zh-CN"/>
        </w:rPr>
        <w:t>1、劳动合同签订情况</w:t>
      </w:r>
    </w:p>
    <w:p w14:paraId="391CEA70">
      <w:pPr>
        <w:numPr>
          <w:ilvl w:val="0"/>
          <w:numId w:val="0"/>
        </w:numPr>
        <w:ind w:firstLine="640" w:firstLineChars="200"/>
        <w:rPr>
          <w:rFonts w:hint="eastAsia"/>
          <w:sz w:val="32"/>
          <w:szCs w:val="32"/>
          <w:lang w:val="en-US" w:eastAsia="zh-CN"/>
        </w:rPr>
      </w:pPr>
      <w:r>
        <w:rPr>
          <w:rFonts w:hint="eastAsia"/>
          <w:sz w:val="32"/>
          <w:szCs w:val="32"/>
          <w:lang w:eastAsia="zh-CN"/>
        </w:rPr>
        <w:t>左圣秋、左卫典、李光明等</w:t>
      </w:r>
      <w:r>
        <w:rPr>
          <w:rFonts w:hint="eastAsia"/>
          <w:sz w:val="32"/>
          <w:szCs w:val="32"/>
          <w:lang w:val="en-US" w:eastAsia="zh-CN"/>
        </w:rPr>
        <w:t>7人于2025年2月14日到达企业，15日工作一天，16日为第二天上班，企业未与员工签订合同，未购买保险。</w:t>
      </w:r>
    </w:p>
    <w:p w14:paraId="48E7A096">
      <w:pPr>
        <w:numPr>
          <w:ilvl w:val="0"/>
          <w:numId w:val="0"/>
        </w:numPr>
        <w:ind w:firstLine="640" w:firstLineChars="200"/>
        <w:rPr>
          <w:rFonts w:hint="eastAsia"/>
          <w:sz w:val="32"/>
          <w:szCs w:val="32"/>
          <w:lang w:eastAsia="zh-CN"/>
        </w:rPr>
      </w:pPr>
      <w:r>
        <w:rPr>
          <w:rFonts w:hint="eastAsia"/>
          <w:sz w:val="32"/>
          <w:szCs w:val="32"/>
          <w:lang w:val="en-US" w:eastAsia="zh-CN"/>
        </w:rPr>
        <w:t>2、</w:t>
      </w:r>
      <w:r>
        <w:rPr>
          <w:rFonts w:hint="default"/>
          <w:sz w:val="32"/>
          <w:szCs w:val="32"/>
          <w:lang w:eastAsia="zh-CN"/>
        </w:rPr>
        <w:t>安全管理机构设置情况。截至202</w:t>
      </w:r>
      <w:r>
        <w:rPr>
          <w:rFonts w:hint="eastAsia"/>
          <w:sz w:val="32"/>
          <w:szCs w:val="32"/>
          <w:lang w:val="en-US" w:eastAsia="zh-CN"/>
        </w:rPr>
        <w:t>5</w:t>
      </w:r>
      <w:r>
        <w:rPr>
          <w:rFonts w:hint="default"/>
          <w:sz w:val="32"/>
          <w:szCs w:val="32"/>
          <w:lang w:eastAsia="zh-CN"/>
        </w:rPr>
        <w:t>年</w:t>
      </w:r>
      <w:r>
        <w:rPr>
          <w:rFonts w:hint="eastAsia"/>
          <w:sz w:val="32"/>
          <w:szCs w:val="32"/>
          <w:lang w:val="en-US" w:eastAsia="zh-CN"/>
        </w:rPr>
        <w:t>2</w:t>
      </w:r>
      <w:r>
        <w:rPr>
          <w:rFonts w:hint="default"/>
          <w:sz w:val="32"/>
          <w:szCs w:val="32"/>
          <w:lang w:eastAsia="zh-CN"/>
        </w:rPr>
        <w:t>月</w:t>
      </w:r>
      <w:r>
        <w:rPr>
          <w:rFonts w:hint="eastAsia"/>
          <w:sz w:val="32"/>
          <w:szCs w:val="32"/>
          <w:lang w:val="en-US" w:eastAsia="zh-CN"/>
        </w:rPr>
        <w:t>18</w:t>
      </w:r>
      <w:r>
        <w:rPr>
          <w:rFonts w:hint="default"/>
          <w:sz w:val="32"/>
          <w:szCs w:val="32"/>
          <w:lang w:eastAsia="zh-CN"/>
        </w:rPr>
        <w:t>日，</w:t>
      </w:r>
      <w:r>
        <w:rPr>
          <w:rFonts w:hint="eastAsia"/>
          <w:sz w:val="32"/>
          <w:szCs w:val="32"/>
          <w:lang w:eastAsia="zh-CN"/>
        </w:rPr>
        <w:t>企业</w:t>
      </w:r>
      <w:r>
        <w:rPr>
          <w:rFonts w:hint="default"/>
          <w:sz w:val="32"/>
          <w:szCs w:val="32"/>
          <w:lang w:eastAsia="zh-CN"/>
        </w:rPr>
        <w:t>未能提供本单位生产安全组织机构或兼职安全管理人员任命文件</w:t>
      </w:r>
      <w:r>
        <w:rPr>
          <w:rFonts w:hint="eastAsia"/>
          <w:sz w:val="32"/>
          <w:szCs w:val="32"/>
          <w:lang w:eastAsia="zh-CN"/>
        </w:rPr>
        <w:t>，仅在墙上张贴有安全生产监督员张小庆牌子</w:t>
      </w:r>
      <w:r>
        <w:rPr>
          <w:rFonts w:hint="default"/>
          <w:sz w:val="32"/>
          <w:szCs w:val="32"/>
          <w:lang w:eastAsia="zh-CN"/>
        </w:rPr>
        <w:t>。</w:t>
      </w:r>
    </w:p>
    <w:p w14:paraId="0A86184B">
      <w:pPr>
        <w:numPr>
          <w:ilvl w:val="0"/>
          <w:numId w:val="0"/>
        </w:numPr>
        <w:ind w:firstLine="640" w:firstLineChars="200"/>
        <w:rPr>
          <w:rFonts w:hint="default"/>
          <w:sz w:val="32"/>
          <w:szCs w:val="32"/>
          <w:lang w:val="en-US" w:eastAsia="zh-CN"/>
        </w:rPr>
      </w:pPr>
      <w:r>
        <w:rPr>
          <w:rFonts w:hint="default"/>
          <w:sz w:val="32"/>
          <w:szCs w:val="32"/>
          <w:lang w:val="en-US" w:eastAsia="zh-CN"/>
        </w:rPr>
        <w:t>3</w:t>
      </w:r>
      <w:r>
        <w:rPr>
          <w:rFonts w:hint="eastAsia"/>
          <w:sz w:val="32"/>
          <w:szCs w:val="32"/>
          <w:lang w:val="en-US" w:eastAsia="zh-CN"/>
        </w:rPr>
        <w:t>、</w:t>
      </w:r>
      <w:r>
        <w:rPr>
          <w:rFonts w:hint="default"/>
          <w:sz w:val="32"/>
          <w:szCs w:val="32"/>
          <w:lang w:val="en-US" w:eastAsia="zh-CN"/>
        </w:rPr>
        <w:t>安全管理制度建立情况。</w:t>
      </w:r>
      <w:r>
        <w:rPr>
          <w:rFonts w:hint="eastAsia"/>
          <w:sz w:val="32"/>
          <w:szCs w:val="32"/>
          <w:lang w:val="en-US" w:eastAsia="zh-CN"/>
        </w:rPr>
        <w:t>企业办公室墙上张贴有消防安全管理制度，安全生产监督职责，消防安全责任人工作职责，安全生产监督员，消防应急预案等6块牌子。未见其它安全管理制度，未见</w:t>
      </w:r>
      <w:r>
        <w:rPr>
          <w:rFonts w:hint="default"/>
          <w:sz w:val="32"/>
          <w:szCs w:val="32"/>
          <w:lang w:val="en-US" w:eastAsia="zh-CN"/>
        </w:rPr>
        <w:t>设备《操作流程及注意事项》。未建立《安全生产教育和培训档案》，未建立《生产安全事故隐患排查治理制度》</w:t>
      </w:r>
      <w:r>
        <w:rPr>
          <w:rFonts w:hint="eastAsia"/>
          <w:sz w:val="32"/>
          <w:szCs w:val="32"/>
          <w:lang w:val="en-US" w:eastAsia="zh-CN"/>
        </w:rPr>
        <w:t>，未建立《生产安全事故应急预案》。</w:t>
      </w:r>
    </w:p>
    <w:p w14:paraId="1E0C4A53">
      <w:pPr>
        <w:numPr>
          <w:ilvl w:val="0"/>
          <w:numId w:val="0"/>
        </w:numPr>
        <w:ind w:firstLine="640" w:firstLineChars="200"/>
        <w:rPr>
          <w:rFonts w:hint="default"/>
          <w:sz w:val="32"/>
          <w:szCs w:val="32"/>
          <w:lang w:val="en-US" w:eastAsia="zh-CN"/>
        </w:rPr>
      </w:pPr>
      <w:r>
        <w:rPr>
          <w:rFonts w:hint="eastAsia"/>
          <w:sz w:val="32"/>
          <w:szCs w:val="32"/>
          <w:lang w:val="en-US" w:eastAsia="zh-CN"/>
        </w:rPr>
        <w:t>4、</w:t>
      </w:r>
      <w:r>
        <w:rPr>
          <w:rFonts w:hint="default"/>
          <w:sz w:val="32"/>
          <w:szCs w:val="32"/>
          <w:lang w:val="en-US" w:eastAsia="zh-CN"/>
        </w:rPr>
        <w:t>事故部位及现场管理情况。事故地点位于</w:t>
      </w:r>
      <w:r>
        <w:rPr>
          <w:rFonts w:hint="eastAsia"/>
          <w:sz w:val="32"/>
          <w:szCs w:val="32"/>
          <w:lang w:val="en-US" w:eastAsia="zh-CN"/>
        </w:rPr>
        <w:t>公司松木处理</w:t>
      </w:r>
      <w:r>
        <w:rPr>
          <w:rFonts w:hint="default"/>
          <w:sz w:val="32"/>
          <w:szCs w:val="32"/>
          <w:lang w:val="en-US" w:eastAsia="zh-CN"/>
        </w:rPr>
        <w:t>生产车间。事故发生当天，公司安全管理员在</w:t>
      </w:r>
      <w:r>
        <w:rPr>
          <w:rFonts w:hint="eastAsia"/>
          <w:sz w:val="32"/>
          <w:szCs w:val="32"/>
          <w:lang w:val="en-US" w:eastAsia="zh-CN"/>
        </w:rPr>
        <w:t>厂区内</w:t>
      </w:r>
      <w:r>
        <w:rPr>
          <w:rFonts w:hint="default"/>
          <w:sz w:val="32"/>
          <w:szCs w:val="32"/>
          <w:lang w:val="en-US" w:eastAsia="zh-CN"/>
        </w:rPr>
        <w:t>作业，生产车</w:t>
      </w:r>
      <w:r>
        <w:rPr>
          <w:rFonts w:hint="eastAsia"/>
          <w:sz w:val="32"/>
          <w:szCs w:val="32"/>
          <w:lang w:val="en-US" w:eastAsia="zh-CN"/>
        </w:rPr>
        <w:t>间墙角有1个监控，但是已坏，且角度朝车间外面。</w:t>
      </w:r>
    </w:p>
    <w:p w14:paraId="1885A709">
      <w:pPr>
        <w:numPr>
          <w:ilvl w:val="0"/>
          <w:numId w:val="0"/>
        </w:numPr>
        <w:ind w:firstLine="640" w:firstLineChars="200"/>
        <w:rPr>
          <w:rFonts w:hint="eastAsia"/>
          <w:sz w:val="32"/>
          <w:szCs w:val="32"/>
          <w:lang w:val="en-US" w:eastAsia="zh-CN"/>
        </w:rPr>
      </w:pPr>
      <w:r>
        <w:rPr>
          <w:rFonts w:hint="eastAsia"/>
          <w:sz w:val="32"/>
          <w:szCs w:val="32"/>
          <w:lang w:val="en-US" w:eastAsia="zh-CN"/>
        </w:rPr>
        <w:t>5、员工安全教育培训情况。事故单位未建立《安全生产教育和培训档案》， 未见作业人员岗前安全教育培训台账。经查：公司未进行上岗前安全生产知识培训，未提交从业人员安全生产教育培训合格证明。</w:t>
      </w:r>
    </w:p>
    <w:p w14:paraId="53CECE68">
      <w:pPr>
        <w:numPr>
          <w:ilvl w:val="0"/>
          <w:numId w:val="0"/>
        </w:numPr>
        <w:ind w:firstLine="643" w:firstLineChars="200"/>
        <w:outlineLvl w:val="1"/>
        <w:rPr>
          <w:rFonts w:hint="default"/>
          <w:b/>
          <w:bCs/>
          <w:sz w:val="32"/>
          <w:szCs w:val="32"/>
          <w:lang w:val="en-US" w:eastAsia="zh-CN"/>
        </w:rPr>
      </w:pPr>
      <w:bookmarkStart w:id="4" w:name="_Toc21207"/>
      <w:r>
        <w:rPr>
          <w:rFonts w:hint="eastAsia"/>
          <w:b/>
          <w:bCs/>
          <w:sz w:val="32"/>
          <w:szCs w:val="32"/>
          <w:lang w:val="en-US" w:eastAsia="zh-CN"/>
        </w:rPr>
        <w:t>（四）松木切断机设备介绍</w:t>
      </w:r>
      <w:bookmarkEnd w:id="4"/>
    </w:p>
    <w:p w14:paraId="217C8186">
      <w:pPr>
        <w:ind w:firstLine="640" w:firstLineChars="200"/>
        <w:rPr>
          <w:rFonts w:hint="default"/>
          <w:sz w:val="32"/>
          <w:szCs w:val="32"/>
          <w:lang w:val="en-US" w:eastAsia="zh-CN"/>
        </w:rPr>
      </w:pPr>
      <w:r>
        <w:rPr>
          <w:rFonts w:hint="eastAsia"/>
          <w:sz w:val="32"/>
          <w:szCs w:val="32"/>
          <w:lang w:val="en-US" w:eastAsia="zh-CN"/>
        </w:rPr>
        <w:t>松木切断机设备，购于2023年10月，是一台二手设备，松木切断机配备三台11KW电机，3片直径为1米的锯盘，电机转速1460r/min；通过锯盘将松木切断成长度为97cm的圆木，再送往下道工序。</w:t>
      </w:r>
    </w:p>
    <w:p w14:paraId="582EE1D8">
      <w:pPr>
        <w:ind w:left="0" w:leftChars="0" w:firstLine="0" w:firstLineChars="0"/>
        <w:rPr>
          <w:rFonts w:hint="eastAsia"/>
          <w:sz w:val="32"/>
          <w:szCs w:val="32"/>
          <w:lang w:val="en-US" w:eastAsia="zh-CN"/>
        </w:rPr>
      </w:pPr>
      <w:r>
        <w:rPr>
          <w:rFonts w:hint="eastAsia"/>
          <w:sz w:val="32"/>
          <w:szCs w:val="32"/>
          <w:lang w:val="en-US" w:eastAsia="zh-CN"/>
        </w:rPr>
        <w:drawing>
          <wp:anchor distT="0" distB="0" distL="114300" distR="114300" simplePos="0" relativeHeight="251659264" behindDoc="0" locked="0" layoutInCell="1" allowOverlap="1">
            <wp:simplePos x="0" y="0"/>
            <wp:positionH relativeFrom="column">
              <wp:posOffset>2936875</wp:posOffset>
            </wp:positionH>
            <wp:positionV relativeFrom="paragraph">
              <wp:posOffset>14605</wp:posOffset>
            </wp:positionV>
            <wp:extent cx="2726055" cy="3321050"/>
            <wp:effectExtent l="0" t="0" r="17145" b="12700"/>
            <wp:wrapNone/>
            <wp:docPr id="2" name="图片 2" descr="502d062b607e05517cc9af7f8aa02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502d062b607e05517cc9af7f8aa02fb"/>
                    <pic:cNvPicPr>
                      <a:picLocks noChangeAspect="1"/>
                    </pic:cNvPicPr>
                  </pic:nvPicPr>
                  <pic:blipFill>
                    <a:blip r:embed="rId5"/>
                    <a:srcRect l="13413" t="17391" r="10092" b="22909"/>
                    <a:stretch>
                      <a:fillRect/>
                    </a:stretch>
                  </pic:blipFill>
                  <pic:spPr>
                    <a:xfrm>
                      <a:off x="0" y="0"/>
                      <a:ext cx="2726055" cy="3321050"/>
                    </a:xfrm>
                    <a:prstGeom prst="rect">
                      <a:avLst/>
                    </a:prstGeom>
                  </pic:spPr>
                </pic:pic>
              </a:graphicData>
            </a:graphic>
          </wp:anchor>
        </w:drawing>
      </w:r>
      <w:r>
        <w:rPr>
          <w:rFonts w:hint="eastAsia"/>
          <w:sz w:val="32"/>
          <w:szCs w:val="32"/>
          <w:lang w:val="en-US" w:eastAsia="zh-CN"/>
        </w:rPr>
        <w:drawing>
          <wp:inline distT="0" distB="0" distL="114300" distR="114300">
            <wp:extent cx="2863850" cy="3333750"/>
            <wp:effectExtent l="0" t="0" r="12700" b="0"/>
            <wp:docPr id="1" name="图片 1" descr="989c39b5a1670663b1a7fbecd7386f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989c39b5a1670663b1a7fbecd7386f8"/>
                    <pic:cNvPicPr>
                      <a:picLocks noChangeAspect="1"/>
                    </pic:cNvPicPr>
                  </pic:nvPicPr>
                  <pic:blipFill>
                    <a:blip r:embed="rId6"/>
                    <a:srcRect t="14686"/>
                    <a:stretch>
                      <a:fillRect/>
                    </a:stretch>
                  </pic:blipFill>
                  <pic:spPr>
                    <a:xfrm>
                      <a:off x="0" y="0"/>
                      <a:ext cx="2863850" cy="3333750"/>
                    </a:xfrm>
                    <a:prstGeom prst="rect">
                      <a:avLst/>
                    </a:prstGeom>
                  </pic:spPr>
                </pic:pic>
              </a:graphicData>
            </a:graphic>
          </wp:inline>
        </w:drawing>
      </w:r>
    </w:p>
    <w:p w14:paraId="57267DC6">
      <w:pPr>
        <w:ind w:firstLine="640" w:firstLineChars="200"/>
        <w:rPr>
          <w:rFonts w:hint="default"/>
          <w:sz w:val="32"/>
          <w:szCs w:val="32"/>
          <w:lang w:val="en-US" w:eastAsia="zh-CN"/>
        </w:rPr>
      </w:pPr>
      <w:r>
        <w:rPr>
          <w:rFonts w:hint="eastAsia"/>
          <w:sz w:val="32"/>
          <w:szCs w:val="32"/>
          <w:lang w:val="en-US" w:eastAsia="zh-CN"/>
        </w:rPr>
        <w:t xml:space="preserve">   图1  松木切断机              图2锯盘</w:t>
      </w:r>
    </w:p>
    <w:p w14:paraId="4BF63490">
      <w:pPr>
        <w:ind w:firstLine="640" w:firstLineChars="200"/>
        <w:rPr>
          <w:rFonts w:hint="eastAsia"/>
          <w:sz w:val="32"/>
          <w:szCs w:val="32"/>
          <w:lang w:val="en-US" w:eastAsia="zh-CN"/>
        </w:rPr>
      </w:pPr>
      <w:r>
        <w:rPr>
          <w:rFonts w:hint="eastAsia"/>
          <w:sz w:val="32"/>
          <w:szCs w:val="32"/>
          <w:lang w:val="en-US" w:eastAsia="zh-CN"/>
        </w:rPr>
        <w:t>事故发生后，分宜县凤阳镇对</w:t>
      </w:r>
      <w:r>
        <w:rPr>
          <w:rFonts w:hint="default"/>
          <w:sz w:val="32"/>
          <w:szCs w:val="32"/>
          <w:lang w:val="en-US" w:eastAsia="zh-CN"/>
        </w:rPr>
        <w:t>分宜县俊龙木业有限公司</w:t>
      </w:r>
      <w:r>
        <w:rPr>
          <w:rFonts w:hint="eastAsia"/>
          <w:sz w:val="32"/>
          <w:szCs w:val="32"/>
          <w:lang w:val="en-US" w:eastAsia="zh-CN"/>
        </w:rPr>
        <w:t>下达了停产整顿的通知。</w:t>
      </w:r>
    </w:p>
    <w:p w14:paraId="0A3116DE">
      <w:pPr>
        <w:numPr>
          <w:ilvl w:val="0"/>
          <w:numId w:val="0"/>
        </w:numPr>
        <w:ind w:firstLine="643" w:firstLineChars="200"/>
        <w:outlineLvl w:val="1"/>
        <w:rPr>
          <w:rFonts w:hint="eastAsia"/>
          <w:b/>
          <w:bCs/>
          <w:sz w:val="32"/>
          <w:szCs w:val="32"/>
          <w:lang w:val="en-US" w:eastAsia="zh-CN"/>
        </w:rPr>
      </w:pPr>
      <w:bookmarkStart w:id="5" w:name="_Toc14327"/>
      <w:r>
        <w:rPr>
          <w:rFonts w:hint="eastAsia"/>
          <w:b/>
          <w:bCs/>
          <w:sz w:val="32"/>
          <w:szCs w:val="32"/>
          <w:lang w:val="en-US" w:eastAsia="zh-CN"/>
        </w:rPr>
        <w:t>（五）事故发生经过</w:t>
      </w:r>
      <w:bookmarkEnd w:id="5"/>
    </w:p>
    <w:p w14:paraId="2E51266F">
      <w:pPr>
        <w:ind w:firstLine="640" w:firstLineChars="200"/>
        <w:rPr>
          <w:rFonts w:hint="default"/>
          <w:sz w:val="32"/>
          <w:szCs w:val="32"/>
          <w:lang w:eastAsia="zh-CN"/>
        </w:rPr>
      </w:pPr>
      <w:r>
        <w:rPr>
          <w:rFonts w:hint="eastAsia"/>
          <w:sz w:val="32"/>
          <w:szCs w:val="32"/>
          <w:lang w:val="en-US" w:eastAsia="zh-CN"/>
        </w:rPr>
        <w:t>2025年2月16日上午8时左右，</w:t>
      </w:r>
      <w:r>
        <w:rPr>
          <w:rFonts w:hint="eastAsia"/>
          <w:sz w:val="32"/>
          <w:szCs w:val="32"/>
          <w:lang w:eastAsia="zh-CN"/>
        </w:rPr>
        <w:t>分宜县俊龙木业有限公司左圣秋、左卫典、李光明等</w:t>
      </w:r>
      <w:r>
        <w:rPr>
          <w:rFonts w:hint="eastAsia"/>
          <w:sz w:val="32"/>
          <w:szCs w:val="32"/>
          <w:lang w:val="en-US" w:eastAsia="zh-CN"/>
        </w:rPr>
        <w:t>7人来到作业车间现场，左卫典负责操作松木切断机设备，打开电源并开始工作。8时25分左右，松木切断机</w:t>
      </w:r>
      <w:r>
        <w:rPr>
          <w:rFonts w:hint="eastAsia"/>
          <w:sz w:val="32"/>
          <w:szCs w:val="32"/>
          <w:lang w:eastAsia="zh-CN"/>
        </w:rPr>
        <w:t>左侧锯盘中轴突发断裂，导致锯盘高速飞出，直接砸到站在前面的工人左卫典的背部，</w:t>
      </w:r>
      <w:r>
        <w:rPr>
          <w:rFonts w:hint="default"/>
          <w:sz w:val="32"/>
          <w:szCs w:val="32"/>
          <w:lang w:eastAsia="zh-CN"/>
        </w:rPr>
        <w:t>导致其受伤后救治无效死亡。</w:t>
      </w:r>
    </w:p>
    <w:p w14:paraId="5EDAEFBF">
      <w:pPr>
        <w:ind w:firstLine="640" w:firstLineChars="200"/>
        <w:rPr>
          <w:rFonts w:hint="default"/>
          <w:sz w:val="32"/>
          <w:szCs w:val="32"/>
          <w:lang w:val="en-US" w:eastAsia="zh-CN"/>
        </w:rPr>
      </w:pPr>
      <w:r>
        <w:rPr>
          <w:rFonts w:hint="eastAsia"/>
          <w:sz w:val="32"/>
          <w:szCs w:val="32"/>
          <w:lang w:eastAsia="zh-CN"/>
        </w:rPr>
        <w:t>事故模拟图如下：</w:t>
      </w:r>
    </w:p>
    <w:p w14:paraId="47F74135">
      <w:pPr>
        <w:ind w:left="0" w:leftChars="0" w:firstLine="0" w:firstLineChars="0"/>
        <w:rPr>
          <w:rFonts w:hint="eastAsia"/>
          <w:sz w:val="32"/>
          <w:szCs w:val="32"/>
          <w:lang w:val="en-US" w:eastAsia="zh-CN"/>
        </w:rPr>
      </w:pPr>
      <w:r>
        <w:rPr>
          <w:rFonts w:hint="eastAsia"/>
          <w:sz w:val="32"/>
          <w:szCs w:val="32"/>
          <w:lang w:val="en-US" w:eastAsia="zh-CN"/>
        </w:rPr>
        <w:drawing>
          <wp:inline distT="0" distB="0" distL="114300" distR="114300">
            <wp:extent cx="5273040" cy="3932555"/>
            <wp:effectExtent l="0" t="0" r="0" b="0"/>
            <wp:docPr id="6" name="图片 6" descr="1740495856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740495856856"/>
                    <pic:cNvPicPr>
                      <a:picLocks noChangeAspect="1"/>
                    </pic:cNvPicPr>
                  </pic:nvPicPr>
                  <pic:blipFill>
                    <a:blip r:embed="rId7"/>
                    <a:srcRect t="1338"/>
                    <a:stretch>
                      <a:fillRect/>
                    </a:stretch>
                  </pic:blipFill>
                  <pic:spPr>
                    <a:xfrm>
                      <a:off x="0" y="0"/>
                      <a:ext cx="5273040" cy="3932555"/>
                    </a:xfrm>
                    <a:prstGeom prst="rect">
                      <a:avLst/>
                    </a:prstGeom>
                  </pic:spPr>
                </pic:pic>
              </a:graphicData>
            </a:graphic>
          </wp:inline>
        </w:drawing>
      </w:r>
    </w:p>
    <w:p w14:paraId="7E284E7E">
      <w:pPr>
        <w:numPr>
          <w:ilvl w:val="0"/>
          <w:numId w:val="0"/>
        </w:numPr>
        <w:ind w:firstLine="643" w:firstLineChars="200"/>
        <w:outlineLvl w:val="1"/>
        <w:rPr>
          <w:rFonts w:hint="eastAsia"/>
          <w:b/>
          <w:bCs/>
          <w:sz w:val="32"/>
          <w:szCs w:val="32"/>
          <w:lang w:val="en-US" w:eastAsia="zh-CN"/>
        </w:rPr>
      </w:pPr>
      <w:bookmarkStart w:id="6" w:name="_Toc25867"/>
      <w:r>
        <w:rPr>
          <w:rFonts w:hint="eastAsia"/>
          <w:b/>
          <w:bCs/>
          <w:sz w:val="32"/>
          <w:szCs w:val="32"/>
          <w:lang w:val="en-US" w:eastAsia="zh-CN"/>
        </w:rPr>
        <w:t>（六）事故现场情况</w:t>
      </w:r>
      <w:bookmarkEnd w:id="6"/>
    </w:p>
    <w:p w14:paraId="07C98B8E">
      <w:pPr>
        <w:ind w:firstLine="640" w:firstLineChars="200"/>
        <w:rPr>
          <w:rFonts w:hint="default" w:eastAsiaTheme="minorEastAsia"/>
          <w:sz w:val="32"/>
          <w:szCs w:val="32"/>
          <w:lang w:val="en-US" w:eastAsia="zh-CN"/>
        </w:rPr>
      </w:pPr>
      <w:r>
        <w:rPr>
          <w:rFonts w:hint="eastAsia"/>
          <w:sz w:val="32"/>
          <w:szCs w:val="32"/>
          <w:lang w:val="en-US" w:eastAsia="zh-CN"/>
        </w:rPr>
        <w:t>事故发生现场位于</w:t>
      </w:r>
      <w:r>
        <w:rPr>
          <w:rFonts w:hint="eastAsia"/>
          <w:sz w:val="32"/>
          <w:szCs w:val="32"/>
        </w:rPr>
        <w:t>分宜县俊龙木业有限公司</w:t>
      </w:r>
      <w:r>
        <w:rPr>
          <w:rFonts w:hint="eastAsia"/>
          <w:sz w:val="32"/>
          <w:szCs w:val="32"/>
          <w:lang w:eastAsia="zh-CN"/>
        </w:rPr>
        <w:t>松木加工车间，经现场勘验：现场有一台松木切断机</w:t>
      </w:r>
      <w:r>
        <w:rPr>
          <w:rFonts w:hint="eastAsia"/>
          <w:sz w:val="32"/>
          <w:szCs w:val="32"/>
          <w:lang w:val="en-US" w:eastAsia="zh-CN"/>
        </w:rPr>
        <w:t>1台，配有3块直径1米的锯盘，其中一块锯盘倒在地上，地上还有松木多根。加工工艺流程：把长的松木放到松木切断机前的履带上，随着履带往前送，被三块锯盘锯断，形成长度为97cm的短木，再由皮带传送到下一工序。</w:t>
      </w:r>
    </w:p>
    <w:p w14:paraId="14BC26A1">
      <w:pPr>
        <w:numPr>
          <w:ilvl w:val="0"/>
          <w:numId w:val="0"/>
        </w:numPr>
        <w:ind w:firstLine="643" w:firstLineChars="200"/>
        <w:outlineLvl w:val="1"/>
        <w:rPr>
          <w:rFonts w:hint="eastAsia"/>
          <w:b/>
          <w:bCs/>
          <w:sz w:val="32"/>
          <w:szCs w:val="32"/>
          <w:lang w:val="en-US" w:eastAsia="zh-CN"/>
        </w:rPr>
      </w:pPr>
      <w:bookmarkStart w:id="7" w:name="_Toc13605"/>
      <w:r>
        <w:rPr>
          <w:rFonts w:hint="eastAsia"/>
          <w:b/>
          <w:bCs/>
          <w:sz w:val="32"/>
          <w:szCs w:val="32"/>
          <w:lang w:val="en-US" w:eastAsia="zh-CN"/>
        </w:rPr>
        <w:t>（七）人员伤亡和经济损失情况</w:t>
      </w:r>
      <w:bookmarkEnd w:id="7"/>
    </w:p>
    <w:p w14:paraId="7E801DE6">
      <w:pPr>
        <w:numPr>
          <w:ilvl w:val="0"/>
          <w:numId w:val="0"/>
        </w:numPr>
        <w:rPr>
          <w:rFonts w:hint="default"/>
          <w:sz w:val="32"/>
          <w:szCs w:val="32"/>
          <w:lang w:val="en-US" w:eastAsia="zh-CN"/>
        </w:rPr>
      </w:pPr>
      <w:r>
        <w:rPr>
          <w:rFonts w:hint="eastAsia"/>
          <w:sz w:val="32"/>
          <w:szCs w:val="32"/>
          <w:lang w:val="en-US" w:eastAsia="zh-CN"/>
        </w:rPr>
        <w:t xml:space="preserve">   事故造成1人死亡，直接经济损失130万元（不含事故行政处罚）。</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7"/>
        <w:gridCol w:w="766"/>
        <w:gridCol w:w="755"/>
        <w:gridCol w:w="1367"/>
        <w:gridCol w:w="1440"/>
        <w:gridCol w:w="1281"/>
        <w:gridCol w:w="1636"/>
      </w:tblGrid>
      <w:tr w14:paraId="4D1CB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1277" w:type="dxa"/>
          </w:tcPr>
          <w:p w14:paraId="76AE3E26">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left="0" w:leftChars="0"/>
              <w:jc w:val="center"/>
              <w:textAlignment w:val="auto"/>
              <w:rPr>
                <w:rFonts w:hint="default"/>
                <w:b w:val="0"/>
                <w:bCs w:val="0"/>
                <w:sz w:val="24"/>
                <w:szCs w:val="24"/>
                <w:vertAlign w:val="baseline"/>
                <w:lang w:val="en-US" w:eastAsia="zh-CN"/>
              </w:rPr>
            </w:pPr>
            <w:r>
              <w:rPr>
                <w:rFonts w:hint="eastAsia"/>
                <w:b w:val="0"/>
                <w:bCs w:val="0"/>
                <w:sz w:val="24"/>
                <w:szCs w:val="24"/>
                <w:vertAlign w:val="baseline"/>
                <w:lang w:val="en-US" w:eastAsia="zh-CN"/>
              </w:rPr>
              <w:t>伤者姓名</w:t>
            </w:r>
          </w:p>
        </w:tc>
        <w:tc>
          <w:tcPr>
            <w:tcW w:w="766" w:type="dxa"/>
          </w:tcPr>
          <w:p w14:paraId="75434D65">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left="0" w:leftChars="0"/>
              <w:jc w:val="center"/>
              <w:textAlignment w:val="auto"/>
              <w:rPr>
                <w:rFonts w:hint="default"/>
                <w:b w:val="0"/>
                <w:bCs w:val="0"/>
                <w:sz w:val="24"/>
                <w:szCs w:val="24"/>
                <w:vertAlign w:val="baseline"/>
                <w:lang w:val="en-US" w:eastAsia="zh-CN"/>
              </w:rPr>
            </w:pPr>
            <w:r>
              <w:rPr>
                <w:rFonts w:hint="eastAsia"/>
                <w:b w:val="0"/>
                <w:bCs w:val="0"/>
                <w:sz w:val="24"/>
                <w:szCs w:val="24"/>
                <w:vertAlign w:val="baseline"/>
                <w:lang w:val="en-US" w:eastAsia="zh-CN"/>
              </w:rPr>
              <w:t>性别</w:t>
            </w:r>
          </w:p>
        </w:tc>
        <w:tc>
          <w:tcPr>
            <w:tcW w:w="755" w:type="dxa"/>
          </w:tcPr>
          <w:p w14:paraId="637722FB">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left="0" w:leftChars="0"/>
              <w:jc w:val="center"/>
              <w:textAlignment w:val="auto"/>
              <w:rPr>
                <w:rFonts w:hint="default"/>
                <w:b w:val="0"/>
                <w:bCs w:val="0"/>
                <w:sz w:val="24"/>
                <w:szCs w:val="24"/>
                <w:vertAlign w:val="baseline"/>
                <w:lang w:val="en-US" w:eastAsia="zh-CN"/>
              </w:rPr>
            </w:pPr>
            <w:r>
              <w:rPr>
                <w:rFonts w:hint="eastAsia"/>
                <w:b w:val="0"/>
                <w:bCs w:val="0"/>
                <w:sz w:val="24"/>
                <w:szCs w:val="24"/>
                <w:vertAlign w:val="baseline"/>
                <w:lang w:val="en-US" w:eastAsia="zh-CN"/>
              </w:rPr>
              <w:t>年龄</w:t>
            </w:r>
          </w:p>
        </w:tc>
        <w:tc>
          <w:tcPr>
            <w:tcW w:w="2807" w:type="dxa"/>
            <w:gridSpan w:val="2"/>
          </w:tcPr>
          <w:p w14:paraId="0E881335">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left="0" w:leftChars="0"/>
              <w:jc w:val="center"/>
              <w:textAlignment w:val="auto"/>
              <w:rPr>
                <w:rFonts w:hint="default"/>
                <w:b w:val="0"/>
                <w:bCs w:val="0"/>
                <w:sz w:val="24"/>
                <w:szCs w:val="24"/>
                <w:vertAlign w:val="baseline"/>
                <w:lang w:val="en-US" w:eastAsia="zh-CN"/>
              </w:rPr>
            </w:pPr>
            <w:r>
              <w:rPr>
                <w:rFonts w:hint="eastAsia"/>
                <w:b w:val="0"/>
                <w:bCs w:val="0"/>
                <w:sz w:val="24"/>
                <w:szCs w:val="24"/>
                <w:vertAlign w:val="baseline"/>
                <w:lang w:val="en-US" w:eastAsia="zh-CN"/>
              </w:rPr>
              <w:t>住址</w:t>
            </w:r>
          </w:p>
        </w:tc>
        <w:tc>
          <w:tcPr>
            <w:tcW w:w="2917" w:type="dxa"/>
            <w:gridSpan w:val="2"/>
          </w:tcPr>
          <w:p w14:paraId="342F4B0F">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left="0" w:leftChars="0"/>
              <w:jc w:val="center"/>
              <w:textAlignment w:val="auto"/>
              <w:rPr>
                <w:rFonts w:hint="default"/>
                <w:b w:val="0"/>
                <w:bCs w:val="0"/>
                <w:sz w:val="24"/>
                <w:szCs w:val="24"/>
                <w:vertAlign w:val="baseline"/>
                <w:lang w:val="en-US" w:eastAsia="zh-CN"/>
              </w:rPr>
            </w:pPr>
            <w:r>
              <w:rPr>
                <w:rFonts w:hint="eastAsia"/>
                <w:b w:val="0"/>
                <w:bCs w:val="0"/>
                <w:sz w:val="24"/>
                <w:szCs w:val="24"/>
                <w:vertAlign w:val="baseline"/>
                <w:lang w:val="en-US" w:eastAsia="zh-CN"/>
              </w:rPr>
              <w:t>身份证号</w:t>
            </w:r>
          </w:p>
        </w:tc>
      </w:tr>
      <w:tr w14:paraId="40536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1277" w:type="dxa"/>
          </w:tcPr>
          <w:p w14:paraId="14C1FF83">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left="0" w:leftChars="0"/>
              <w:jc w:val="center"/>
              <w:textAlignment w:val="auto"/>
              <w:rPr>
                <w:rFonts w:hint="default"/>
                <w:b w:val="0"/>
                <w:bCs w:val="0"/>
                <w:sz w:val="24"/>
                <w:szCs w:val="24"/>
                <w:vertAlign w:val="baseline"/>
                <w:lang w:val="en-US" w:eastAsia="zh-CN"/>
              </w:rPr>
            </w:pPr>
            <w:r>
              <w:rPr>
                <w:rFonts w:hint="eastAsia"/>
                <w:b w:val="0"/>
                <w:bCs w:val="0"/>
                <w:sz w:val="24"/>
                <w:szCs w:val="24"/>
                <w:vertAlign w:val="baseline"/>
                <w:lang w:val="en-US" w:eastAsia="zh-CN"/>
              </w:rPr>
              <w:t>左卫典</w:t>
            </w:r>
          </w:p>
        </w:tc>
        <w:tc>
          <w:tcPr>
            <w:tcW w:w="766" w:type="dxa"/>
          </w:tcPr>
          <w:p w14:paraId="3F92A897">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left="0" w:leftChars="0"/>
              <w:jc w:val="center"/>
              <w:textAlignment w:val="auto"/>
              <w:rPr>
                <w:rFonts w:hint="default"/>
                <w:b w:val="0"/>
                <w:bCs w:val="0"/>
                <w:sz w:val="24"/>
                <w:szCs w:val="24"/>
                <w:vertAlign w:val="baseline"/>
                <w:lang w:val="en-US" w:eastAsia="zh-CN"/>
              </w:rPr>
            </w:pPr>
            <w:r>
              <w:rPr>
                <w:rFonts w:hint="eastAsia"/>
                <w:b w:val="0"/>
                <w:bCs w:val="0"/>
                <w:sz w:val="24"/>
                <w:szCs w:val="24"/>
                <w:vertAlign w:val="baseline"/>
                <w:lang w:val="en-US" w:eastAsia="zh-CN"/>
              </w:rPr>
              <w:t>男</w:t>
            </w:r>
          </w:p>
        </w:tc>
        <w:tc>
          <w:tcPr>
            <w:tcW w:w="755" w:type="dxa"/>
          </w:tcPr>
          <w:p w14:paraId="45FF242F">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left="0" w:leftChars="0"/>
              <w:jc w:val="center"/>
              <w:textAlignment w:val="auto"/>
              <w:rPr>
                <w:rFonts w:hint="default"/>
                <w:b w:val="0"/>
                <w:bCs w:val="0"/>
                <w:sz w:val="24"/>
                <w:szCs w:val="24"/>
                <w:vertAlign w:val="baseline"/>
                <w:lang w:val="en-US" w:eastAsia="zh-CN"/>
              </w:rPr>
            </w:pPr>
            <w:r>
              <w:rPr>
                <w:rFonts w:hint="eastAsia"/>
                <w:b w:val="0"/>
                <w:bCs w:val="0"/>
                <w:sz w:val="24"/>
                <w:szCs w:val="24"/>
                <w:vertAlign w:val="baseline"/>
                <w:lang w:val="en-US" w:eastAsia="zh-CN"/>
              </w:rPr>
              <w:t>58</w:t>
            </w:r>
          </w:p>
        </w:tc>
        <w:tc>
          <w:tcPr>
            <w:tcW w:w="2807" w:type="dxa"/>
            <w:gridSpan w:val="2"/>
          </w:tcPr>
          <w:p w14:paraId="060DD3A5">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240" w:lineRule="auto"/>
              <w:ind w:left="0" w:leftChars="0"/>
              <w:jc w:val="center"/>
              <w:textAlignment w:val="auto"/>
              <w:rPr>
                <w:rFonts w:hint="default"/>
                <w:b w:val="0"/>
                <w:bCs w:val="0"/>
                <w:sz w:val="24"/>
                <w:szCs w:val="24"/>
                <w:vertAlign w:val="baseline"/>
                <w:lang w:val="en-US" w:eastAsia="zh-CN"/>
              </w:rPr>
            </w:pPr>
            <w:r>
              <w:rPr>
                <w:rFonts w:hint="default"/>
                <w:b w:val="0"/>
                <w:bCs w:val="0"/>
                <w:sz w:val="24"/>
                <w:szCs w:val="24"/>
                <w:vertAlign w:val="baseline"/>
                <w:lang w:val="en-US" w:eastAsia="zh-CN"/>
              </w:rPr>
              <w:t>上高县翰常镇翰堂村</w:t>
            </w:r>
            <w:r>
              <w:rPr>
                <w:rFonts w:hint="eastAsia"/>
                <w:b w:val="0"/>
                <w:bCs w:val="0"/>
                <w:sz w:val="24"/>
                <w:szCs w:val="24"/>
                <w:vertAlign w:val="baseline"/>
                <w:lang w:val="en-US" w:eastAsia="zh-CN"/>
              </w:rPr>
              <w:t>*****</w:t>
            </w:r>
            <w:r>
              <w:rPr>
                <w:rFonts w:hint="default"/>
                <w:b w:val="0"/>
                <w:bCs w:val="0"/>
                <w:sz w:val="24"/>
                <w:szCs w:val="24"/>
                <w:vertAlign w:val="baseline"/>
                <w:lang w:val="en-US" w:eastAsia="zh-CN"/>
              </w:rPr>
              <w:t>号</w:t>
            </w:r>
          </w:p>
        </w:tc>
        <w:tc>
          <w:tcPr>
            <w:tcW w:w="2917" w:type="dxa"/>
            <w:gridSpan w:val="2"/>
          </w:tcPr>
          <w:p w14:paraId="4BF71C71">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left="0" w:leftChars="0"/>
              <w:jc w:val="center"/>
              <w:textAlignment w:val="auto"/>
              <w:rPr>
                <w:rFonts w:hint="default"/>
                <w:b w:val="0"/>
                <w:bCs w:val="0"/>
                <w:sz w:val="24"/>
                <w:szCs w:val="24"/>
                <w:vertAlign w:val="baseline"/>
                <w:lang w:val="en-US" w:eastAsia="zh-CN"/>
              </w:rPr>
            </w:pPr>
            <w:r>
              <w:rPr>
                <w:rFonts w:hint="default"/>
                <w:b w:val="0"/>
                <w:bCs w:val="0"/>
                <w:sz w:val="24"/>
                <w:szCs w:val="24"/>
                <w:vertAlign w:val="baseline"/>
                <w:lang w:val="en-US" w:eastAsia="zh-CN"/>
              </w:rPr>
              <w:t>362228</w:t>
            </w:r>
            <w:r>
              <w:rPr>
                <w:rFonts w:hint="eastAsia"/>
                <w:b w:val="0"/>
                <w:bCs w:val="0"/>
                <w:sz w:val="24"/>
                <w:szCs w:val="24"/>
                <w:vertAlign w:val="baseline"/>
                <w:lang w:val="en-US" w:eastAsia="zh-CN"/>
              </w:rPr>
              <w:t>**********</w:t>
            </w:r>
            <w:r>
              <w:rPr>
                <w:rFonts w:hint="default"/>
                <w:b w:val="0"/>
                <w:bCs w:val="0"/>
                <w:sz w:val="24"/>
                <w:szCs w:val="24"/>
                <w:vertAlign w:val="baseline"/>
                <w:lang w:val="en-US" w:eastAsia="zh-CN"/>
              </w:rPr>
              <w:t>13</w:t>
            </w:r>
          </w:p>
        </w:tc>
      </w:tr>
      <w:tr w14:paraId="7E2AC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tcPr>
          <w:p w14:paraId="203E0401">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left="0" w:leftChars="0"/>
              <w:jc w:val="center"/>
              <w:textAlignment w:val="auto"/>
              <w:rPr>
                <w:rFonts w:hint="default"/>
                <w:b w:val="0"/>
                <w:bCs w:val="0"/>
                <w:sz w:val="24"/>
                <w:szCs w:val="24"/>
                <w:vertAlign w:val="baseline"/>
                <w:lang w:val="en-US" w:eastAsia="zh-CN"/>
              </w:rPr>
            </w:pPr>
            <w:r>
              <w:rPr>
                <w:rFonts w:hint="eastAsia"/>
                <w:b w:val="0"/>
                <w:bCs w:val="0"/>
                <w:sz w:val="24"/>
                <w:szCs w:val="24"/>
                <w:vertAlign w:val="baseline"/>
                <w:lang w:val="en-US" w:eastAsia="zh-CN"/>
              </w:rPr>
              <w:t>伤害部位</w:t>
            </w:r>
          </w:p>
        </w:tc>
        <w:tc>
          <w:tcPr>
            <w:tcW w:w="1521" w:type="dxa"/>
            <w:gridSpan w:val="2"/>
          </w:tcPr>
          <w:p w14:paraId="1D5D4273">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left="0" w:leftChars="0"/>
              <w:jc w:val="center"/>
              <w:textAlignment w:val="auto"/>
              <w:rPr>
                <w:rFonts w:hint="default"/>
                <w:b w:val="0"/>
                <w:bCs w:val="0"/>
                <w:sz w:val="24"/>
                <w:szCs w:val="24"/>
                <w:vertAlign w:val="baseline"/>
                <w:lang w:val="en-US" w:eastAsia="zh-CN"/>
              </w:rPr>
            </w:pPr>
            <w:r>
              <w:rPr>
                <w:rFonts w:hint="eastAsia"/>
                <w:b w:val="0"/>
                <w:bCs w:val="0"/>
                <w:sz w:val="24"/>
                <w:szCs w:val="24"/>
                <w:vertAlign w:val="baseline"/>
                <w:lang w:val="en-US" w:eastAsia="zh-CN"/>
              </w:rPr>
              <w:t>伤害程度</w:t>
            </w:r>
          </w:p>
        </w:tc>
        <w:tc>
          <w:tcPr>
            <w:tcW w:w="1367" w:type="dxa"/>
          </w:tcPr>
          <w:p w14:paraId="31E5424F">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left="0" w:leftChars="0"/>
              <w:jc w:val="center"/>
              <w:textAlignment w:val="auto"/>
              <w:rPr>
                <w:rFonts w:hint="default"/>
                <w:b w:val="0"/>
                <w:bCs w:val="0"/>
                <w:sz w:val="24"/>
                <w:szCs w:val="24"/>
                <w:vertAlign w:val="baseline"/>
                <w:lang w:val="en-US" w:eastAsia="zh-CN"/>
              </w:rPr>
            </w:pPr>
            <w:r>
              <w:rPr>
                <w:rFonts w:hint="eastAsia"/>
                <w:b w:val="0"/>
                <w:bCs w:val="0"/>
                <w:sz w:val="24"/>
                <w:szCs w:val="24"/>
                <w:vertAlign w:val="baseline"/>
                <w:lang w:val="en-US" w:eastAsia="zh-CN"/>
              </w:rPr>
              <w:t>受伤性质</w:t>
            </w:r>
          </w:p>
        </w:tc>
        <w:tc>
          <w:tcPr>
            <w:tcW w:w="1440" w:type="dxa"/>
          </w:tcPr>
          <w:p w14:paraId="4706E74A">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left="0" w:leftChars="0"/>
              <w:jc w:val="center"/>
              <w:textAlignment w:val="auto"/>
              <w:rPr>
                <w:rFonts w:hint="default"/>
                <w:b w:val="0"/>
                <w:bCs w:val="0"/>
                <w:sz w:val="24"/>
                <w:szCs w:val="24"/>
                <w:vertAlign w:val="baseline"/>
                <w:lang w:val="en-US" w:eastAsia="zh-CN"/>
              </w:rPr>
            </w:pPr>
            <w:r>
              <w:rPr>
                <w:rFonts w:hint="eastAsia"/>
                <w:b w:val="0"/>
                <w:bCs w:val="0"/>
                <w:sz w:val="24"/>
                <w:szCs w:val="24"/>
                <w:vertAlign w:val="baseline"/>
                <w:lang w:val="en-US" w:eastAsia="zh-CN"/>
              </w:rPr>
              <w:t>就业类型</w:t>
            </w:r>
          </w:p>
        </w:tc>
        <w:tc>
          <w:tcPr>
            <w:tcW w:w="1281" w:type="dxa"/>
          </w:tcPr>
          <w:p w14:paraId="1DB1C345">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left="0" w:leftChars="0"/>
              <w:jc w:val="center"/>
              <w:textAlignment w:val="auto"/>
              <w:rPr>
                <w:rFonts w:hint="default"/>
                <w:b w:val="0"/>
                <w:bCs w:val="0"/>
                <w:sz w:val="24"/>
                <w:szCs w:val="24"/>
                <w:vertAlign w:val="baseline"/>
                <w:lang w:val="en-US" w:eastAsia="zh-CN"/>
              </w:rPr>
            </w:pPr>
            <w:r>
              <w:rPr>
                <w:rFonts w:hint="eastAsia"/>
                <w:b w:val="0"/>
                <w:bCs w:val="0"/>
                <w:sz w:val="24"/>
                <w:szCs w:val="24"/>
                <w:vertAlign w:val="baseline"/>
                <w:lang w:val="en-US" w:eastAsia="zh-CN"/>
              </w:rPr>
              <w:t>文化程度</w:t>
            </w:r>
          </w:p>
        </w:tc>
        <w:tc>
          <w:tcPr>
            <w:tcW w:w="1636" w:type="dxa"/>
          </w:tcPr>
          <w:p w14:paraId="1E14DE6F">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left="0" w:leftChars="0"/>
              <w:jc w:val="center"/>
              <w:textAlignment w:val="auto"/>
              <w:rPr>
                <w:rFonts w:hint="default"/>
                <w:b w:val="0"/>
                <w:bCs w:val="0"/>
                <w:sz w:val="24"/>
                <w:szCs w:val="24"/>
                <w:vertAlign w:val="baseline"/>
                <w:lang w:val="en-US" w:eastAsia="zh-CN"/>
              </w:rPr>
            </w:pPr>
            <w:r>
              <w:rPr>
                <w:rFonts w:hint="eastAsia"/>
                <w:b w:val="0"/>
                <w:bCs w:val="0"/>
                <w:sz w:val="24"/>
                <w:szCs w:val="24"/>
                <w:vertAlign w:val="baseline"/>
                <w:lang w:val="en-US" w:eastAsia="zh-CN"/>
              </w:rPr>
              <w:t>死亡时间</w:t>
            </w:r>
          </w:p>
        </w:tc>
      </w:tr>
      <w:tr w14:paraId="750A3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277" w:type="dxa"/>
          </w:tcPr>
          <w:p w14:paraId="5CC5C0D4">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left="0" w:leftChars="0"/>
              <w:jc w:val="center"/>
              <w:textAlignment w:val="auto"/>
              <w:rPr>
                <w:rFonts w:hint="default"/>
                <w:b w:val="0"/>
                <w:bCs w:val="0"/>
                <w:sz w:val="24"/>
                <w:szCs w:val="24"/>
                <w:vertAlign w:val="baseline"/>
                <w:lang w:val="en-US" w:eastAsia="zh-CN"/>
              </w:rPr>
            </w:pPr>
            <w:r>
              <w:rPr>
                <w:rFonts w:hint="eastAsia"/>
                <w:b w:val="0"/>
                <w:bCs w:val="0"/>
                <w:sz w:val="24"/>
                <w:szCs w:val="24"/>
                <w:vertAlign w:val="baseline"/>
                <w:lang w:val="en-US" w:eastAsia="zh-CN"/>
              </w:rPr>
              <w:t>背部</w:t>
            </w:r>
          </w:p>
        </w:tc>
        <w:tc>
          <w:tcPr>
            <w:tcW w:w="1521" w:type="dxa"/>
            <w:gridSpan w:val="2"/>
          </w:tcPr>
          <w:p w14:paraId="6B5A8014">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left="0" w:leftChars="0"/>
              <w:jc w:val="center"/>
              <w:textAlignment w:val="auto"/>
              <w:rPr>
                <w:rFonts w:hint="default"/>
                <w:b w:val="0"/>
                <w:bCs w:val="0"/>
                <w:sz w:val="24"/>
                <w:szCs w:val="24"/>
                <w:vertAlign w:val="baseline"/>
                <w:lang w:val="en-US" w:eastAsia="zh-CN"/>
              </w:rPr>
            </w:pPr>
            <w:r>
              <w:rPr>
                <w:rFonts w:hint="eastAsia"/>
                <w:b w:val="0"/>
                <w:bCs w:val="0"/>
                <w:sz w:val="24"/>
                <w:szCs w:val="24"/>
                <w:vertAlign w:val="baseline"/>
                <w:lang w:val="en-US" w:eastAsia="zh-CN"/>
              </w:rPr>
              <w:t>死亡</w:t>
            </w:r>
          </w:p>
        </w:tc>
        <w:tc>
          <w:tcPr>
            <w:tcW w:w="1367" w:type="dxa"/>
          </w:tcPr>
          <w:p w14:paraId="365F8C76">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left="0" w:leftChars="0"/>
              <w:jc w:val="center"/>
              <w:textAlignment w:val="auto"/>
              <w:rPr>
                <w:rFonts w:hint="default"/>
                <w:b w:val="0"/>
                <w:bCs w:val="0"/>
                <w:sz w:val="24"/>
                <w:szCs w:val="24"/>
                <w:vertAlign w:val="baseline"/>
                <w:lang w:val="en-US" w:eastAsia="zh-CN"/>
              </w:rPr>
            </w:pPr>
            <w:r>
              <w:rPr>
                <w:rFonts w:hint="eastAsia"/>
                <w:b w:val="0"/>
                <w:bCs w:val="0"/>
                <w:sz w:val="24"/>
                <w:szCs w:val="24"/>
                <w:vertAlign w:val="baseline"/>
                <w:lang w:val="en-US" w:eastAsia="zh-CN"/>
              </w:rPr>
              <w:t>机械伤害</w:t>
            </w:r>
          </w:p>
        </w:tc>
        <w:tc>
          <w:tcPr>
            <w:tcW w:w="1440" w:type="dxa"/>
          </w:tcPr>
          <w:p w14:paraId="64AE9D8A">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left="0" w:leftChars="0"/>
              <w:jc w:val="center"/>
              <w:textAlignment w:val="auto"/>
              <w:rPr>
                <w:rFonts w:hint="default"/>
                <w:b w:val="0"/>
                <w:bCs w:val="0"/>
                <w:sz w:val="24"/>
                <w:szCs w:val="24"/>
                <w:vertAlign w:val="baseline"/>
                <w:lang w:val="en-US" w:eastAsia="zh-CN"/>
              </w:rPr>
            </w:pPr>
            <w:r>
              <w:rPr>
                <w:rFonts w:hint="eastAsia"/>
                <w:b w:val="0"/>
                <w:bCs w:val="0"/>
                <w:sz w:val="24"/>
                <w:szCs w:val="24"/>
                <w:vertAlign w:val="baseline"/>
                <w:lang w:val="en-US" w:eastAsia="zh-CN"/>
              </w:rPr>
              <w:t>工人</w:t>
            </w:r>
          </w:p>
        </w:tc>
        <w:tc>
          <w:tcPr>
            <w:tcW w:w="1281" w:type="dxa"/>
          </w:tcPr>
          <w:p w14:paraId="56BE0D47">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left="0" w:leftChars="0"/>
              <w:jc w:val="center"/>
              <w:textAlignment w:val="auto"/>
              <w:rPr>
                <w:rFonts w:hint="default"/>
                <w:b w:val="0"/>
                <w:bCs w:val="0"/>
                <w:sz w:val="24"/>
                <w:szCs w:val="24"/>
                <w:vertAlign w:val="baseline"/>
                <w:lang w:val="en-US" w:eastAsia="zh-CN"/>
              </w:rPr>
            </w:pPr>
            <w:r>
              <w:rPr>
                <w:rFonts w:hint="eastAsia"/>
                <w:b w:val="0"/>
                <w:bCs w:val="0"/>
                <w:sz w:val="24"/>
                <w:szCs w:val="24"/>
                <w:vertAlign w:val="baseline"/>
                <w:lang w:val="en-US" w:eastAsia="zh-CN"/>
              </w:rPr>
              <w:t>小学</w:t>
            </w:r>
          </w:p>
        </w:tc>
        <w:tc>
          <w:tcPr>
            <w:tcW w:w="1636" w:type="dxa"/>
          </w:tcPr>
          <w:p w14:paraId="7EFFB9EF">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left="0" w:leftChars="0"/>
              <w:jc w:val="center"/>
              <w:textAlignment w:val="auto"/>
              <w:rPr>
                <w:rFonts w:hint="default"/>
                <w:b w:val="0"/>
                <w:bCs w:val="0"/>
                <w:sz w:val="24"/>
                <w:szCs w:val="24"/>
                <w:vertAlign w:val="baseline"/>
                <w:lang w:val="en-US" w:eastAsia="zh-CN"/>
              </w:rPr>
            </w:pPr>
            <w:r>
              <w:rPr>
                <w:rFonts w:hint="eastAsia"/>
                <w:b w:val="0"/>
                <w:bCs w:val="0"/>
                <w:sz w:val="24"/>
                <w:szCs w:val="24"/>
                <w:vertAlign w:val="baseline"/>
                <w:lang w:val="en-US" w:eastAsia="zh-CN"/>
              </w:rPr>
              <w:t>2025.2.16</w:t>
            </w:r>
          </w:p>
        </w:tc>
      </w:tr>
    </w:tbl>
    <w:p w14:paraId="39DFB45A">
      <w:pPr>
        <w:numPr>
          <w:ilvl w:val="0"/>
          <w:numId w:val="0"/>
        </w:numPr>
        <w:outlineLvl w:val="0"/>
        <w:rPr>
          <w:rFonts w:hint="eastAsia"/>
          <w:b/>
          <w:bCs/>
          <w:sz w:val="32"/>
          <w:szCs w:val="32"/>
          <w:lang w:val="en-US" w:eastAsia="zh-CN"/>
        </w:rPr>
      </w:pPr>
      <w:bookmarkStart w:id="8" w:name="_Toc14534"/>
      <w:r>
        <w:rPr>
          <w:rFonts w:hint="eastAsia"/>
          <w:b/>
          <w:bCs/>
          <w:sz w:val="32"/>
          <w:szCs w:val="32"/>
          <w:lang w:val="en-US" w:eastAsia="zh-CN"/>
        </w:rPr>
        <w:t>二、事故应急处置及响应情况</w:t>
      </w:r>
      <w:bookmarkEnd w:id="8"/>
    </w:p>
    <w:p w14:paraId="2C0923C5">
      <w:pPr>
        <w:numPr>
          <w:ilvl w:val="0"/>
          <w:numId w:val="0"/>
        </w:numPr>
        <w:outlineLvl w:val="1"/>
        <w:rPr>
          <w:rFonts w:hint="eastAsia"/>
          <w:b/>
          <w:bCs/>
          <w:sz w:val="32"/>
          <w:szCs w:val="32"/>
          <w:lang w:val="en-US" w:eastAsia="zh-CN"/>
        </w:rPr>
      </w:pPr>
      <w:bookmarkStart w:id="9" w:name="_Toc9285"/>
      <w:r>
        <w:rPr>
          <w:rFonts w:hint="eastAsia"/>
          <w:b/>
          <w:bCs/>
          <w:sz w:val="32"/>
          <w:szCs w:val="32"/>
          <w:lang w:val="en-US" w:eastAsia="zh-CN"/>
        </w:rPr>
        <w:t>（一）事故信息接报及响应情况</w:t>
      </w:r>
      <w:bookmarkEnd w:id="9"/>
    </w:p>
    <w:p w14:paraId="18B1ED5C">
      <w:pPr>
        <w:numPr>
          <w:ilvl w:val="0"/>
          <w:numId w:val="0"/>
        </w:numPr>
        <w:ind w:firstLine="640"/>
        <w:rPr>
          <w:rFonts w:hint="eastAsia"/>
          <w:sz w:val="32"/>
          <w:szCs w:val="32"/>
          <w:lang w:val="en-US" w:eastAsia="zh-CN"/>
        </w:rPr>
      </w:pPr>
      <w:r>
        <w:rPr>
          <w:rFonts w:hint="eastAsia"/>
          <w:sz w:val="32"/>
          <w:szCs w:val="32"/>
          <w:lang w:val="en-US" w:eastAsia="zh-CN"/>
        </w:rPr>
        <w:t>1、2月16日上午8点26分张小庆拨打120急救电话，其他工人拨打110电话，凤阳镇应急办分管领导于9点04分接到电话迅速赶到现场。凤阳镇政府于9点47分发布情况报告，向应急管理局、林业局、分宜县政府报告。分宜县政府于2月18日成立调查组，调查组成员到达事故现场了解事故情况，进行勘验查看，对当事人进行了询问笔录、指导事故调查。</w:t>
      </w:r>
    </w:p>
    <w:p w14:paraId="26E002BB">
      <w:pPr>
        <w:numPr>
          <w:ilvl w:val="0"/>
          <w:numId w:val="0"/>
        </w:numPr>
        <w:ind w:firstLine="640"/>
        <w:rPr>
          <w:rFonts w:hint="eastAsia" w:eastAsiaTheme="minorEastAsia"/>
          <w:sz w:val="32"/>
          <w:szCs w:val="32"/>
          <w:lang w:val="en-US" w:eastAsia="zh-CN"/>
        </w:rPr>
      </w:pPr>
      <w:r>
        <w:rPr>
          <w:rFonts w:hint="eastAsia"/>
          <w:sz w:val="32"/>
          <w:szCs w:val="32"/>
          <w:lang w:val="en-US" w:eastAsia="zh-CN"/>
        </w:rPr>
        <w:t>2、凤阳镇人民政府于2月16日9时47分向县总值班电报事故情况，分宜县应急管理局于2月16日10时40分通过应急值班电话5881999向市应急值班电话6415110报告事故情况，10 时48分通过生产安全事故统计信息直报系统报告</w:t>
      </w:r>
      <w:r>
        <w:rPr>
          <w:rFonts w:hint="eastAsia"/>
          <w:sz w:val="32"/>
          <w:szCs w:val="32"/>
        </w:rPr>
        <w:t>分宜县俊龙木业有限公司</w:t>
      </w:r>
      <w:r>
        <w:rPr>
          <w:rFonts w:hint="eastAsia"/>
          <w:sz w:val="32"/>
          <w:szCs w:val="32"/>
          <w:lang w:eastAsia="zh-CN"/>
        </w:rPr>
        <w:t>机械伤害事件。</w:t>
      </w:r>
    </w:p>
    <w:p w14:paraId="2A278201">
      <w:pPr>
        <w:numPr>
          <w:ilvl w:val="0"/>
          <w:numId w:val="0"/>
        </w:numPr>
        <w:outlineLvl w:val="1"/>
        <w:rPr>
          <w:rFonts w:hint="eastAsia"/>
          <w:b/>
          <w:bCs/>
          <w:sz w:val="32"/>
          <w:szCs w:val="32"/>
          <w:lang w:val="en-US" w:eastAsia="zh-CN"/>
        </w:rPr>
      </w:pPr>
      <w:bookmarkStart w:id="10" w:name="_Toc18446"/>
      <w:r>
        <w:rPr>
          <w:rFonts w:hint="eastAsia"/>
          <w:b/>
          <w:bCs/>
          <w:sz w:val="32"/>
          <w:szCs w:val="32"/>
          <w:lang w:val="en-US" w:eastAsia="zh-CN"/>
        </w:rPr>
        <w:t>（二）事故现场应急处置情况</w:t>
      </w:r>
      <w:bookmarkEnd w:id="10"/>
    </w:p>
    <w:p w14:paraId="7AC51CD4">
      <w:pPr>
        <w:numPr>
          <w:ilvl w:val="0"/>
          <w:numId w:val="0"/>
        </w:numPr>
        <w:ind w:firstLine="640" w:firstLineChars="200"/>
        <w:rPr>
          <w:rFonts w:hint="default"/>
          <w:sz w:val="32"/>
          <w:szCs w:val="32"/>
          <w:lang w:val="en-US" w:eastAsia="zh-CN"/>
        </w:rPr>
      </w:pPr>
      <w:r>
        <w:rPr>
          <w:rFonts w:hint="eastAsia"/>
          <w:sz w:val="32"/>
          <w:szCs w:val="32"/>
          <w:lang w:val="en-US" w:eastAsia="zh-CN"/>
        </w:rPr>
        <w:t>8点25分左右，</w:t>
      </w:r>
      <w:r>
        <w:rPr>
          <w:rFonts w:hint="eastAsia"/>
          <w:sz w:val="32"/>
          <w:szCs w:val="32"/>
          <w:lang w:eastAsia="zh-CN"/>
        </w:rPr>
        <w:t>左卫典被飞出的锯盘砸中背部，同车间工友左圣秋、李光明等</w:t>
      </w:r>
      <w:r>
        <w:rPr>
          <w:rFonts w:hint="default"/>
          <w:sz w:val="32"/>
          <w:szCs w:val="32"/>
        </w:rPr>
        <w:t>立即跑上前去查看，并及时关掉了设备运行开关</w:t>
      </w:r>
      <w:r>
        <w:rPr>
          <w:rFonts w:hint="eastAsia"/>
          <w:sz w:val="32"/>
          <w:szCs w:val="32"/>
          <w:lang w:eastAsia="zh-CN"/>
        </w:rPr>
        <w:t>，安全员张小庆听到呼救后立即从其它车间赶到事故发生地，</w:t>
      </w:r>
      <w:r>
        <w:rPr>
          <w:rFonts w:hint="eastAsia"/>
          <w:sz w:val="32"/>
          <w:szCs w:val="32"/>
          <w:lang w:val="en-US" w:eastAsia="zh-CN"/>
        </w:rPr>
        <w:t>8点26分拨打电话通知公司老板钟小兵，钟小兵立即让张小庆拨打120、110电话，并立即赶到事故现场，8点30分左右，钟小兵和凤阳镇派出所赶到现场，8点40分左右，120赶到现场，随后将伤员送往县医院抢救，9点45分左右，左卫典经抢救无效死亡。</w:t>
      </w:r>
    </w:p>
    <w:p w14:paraId="6604843B">
      <w:pPr>
        <w:numPr>
          <w:ilvl w:val="0"/>
          <w:numId w:val="0"/>
        </w:numPr>
        <w:outlineLvl w:val="1"/>
        <w:rPr>
          <w:rFonts w:hint="eastAsia"/>
          <w:b/>
          <w:bCs/>
          <w:sz w:val="32"/>
          <w:szCs w:val="32"/>
          <w:lang w:val="en-US" w:eastAsia="zh-CN"/>
        </w:rPr>
      </w:pPr>
      <w:bookmarkStart w:id="11" w:name="_Toc3475"/>
      <w:r>
        <w:rPr>
          <w:rFonts w:hint="eastAsia"/>
          <w:b/>
          <w:bCs/>
          <w:sz w:val="32"/>
          <w:szCs w:val="32"/>
          <w:lang w:val="en-US" w:eastAsia="zh-CN"/>
        </w:rPr>
        <w:t>（三）事故报告情况</w:t>
      </w:r>
      <w:bookmarkEnd w:id="11"/>
    </w:p>
    <w:p w14:paraId="12FFDC10">
      <w:pPr>
        <w:numPr>
          <w:ilvl w:val="0"/>
          <w:numId w:val="0"/>
        </w:numPr>
        <w:ind w:firstLine="640" w:firstLineChars="200"/>
        <w:rPr>
          <w:rFonts w:hint="eastAsia"/>
          <w:sz w:val="32"/>
          <w:szCs w:val="32"/>
          <w:lang w:val="en-US" w:eastAsia="zh-CN"/>
        </w:rPr>
      </w:pPr>
      <w:r>
        <w:rPr>
          <w:rFonts w:hint="eastAsia"/>
          <w:sz w:val="32"/>
          <w:szCs w:val="32"/>
        </w:rPr>
        <w:t>分宜县俊龙木业有限公司</w:t>
      </w:r>
      <w:r>
        <w:rPr>
          <w:rFonts w:hint="eastAsia"/>
          <w:sz w:val="32"/>
          <w:szCs w:val="32"/>
          <w:lang w:eastAsia="zh-CN"/>
        </w:rPr>
        <w:t>实际负责人钟小兵，</w:t>
      </w:r>
      <w:r>
        <w:rPr>
          <w:rFonts w:hint="eastAsia"/>
          <w:sz w:val="32"/>
          <w:szCs w:val="32"/>
          <w:lang w:val="en-US" w:eastAsia="zh-CN"/>
        </w:rPr>
        <w:t>8时26分接到现场作业人员张小庆电话报告事故后，立即赶往现场组织进行救援，并将伤者左卫典送往县医院进行抢救。9时45分左右，左卫典经抢救无效死亡。</w:t>
      </w:r>
      <w:r>
        <w:rPr>
          <w:rFonts w:hint="eastAsia"/>
          <w:sz w:val="32"/>
          <w:szCs w:val="32"/>
          <w:lang w:eastAsia="zh-CN"/>
        </w:rPr>
        <w:t>钟小兵随即</w:t>
      </w:r>
      <w:r>
        <w:rPr>
          <w:rFonts w:hint="eastAsia"/>
          <w:sz w:val="32"/>
          <w:szCs w:val="32"/>
          <w:lang w:val="en-US" w:eastAsia="zh-CN"/>
        </w:rPr>
        <w:t>联系殡仪馆并安抚死者家属等后续工作。没有向凤阳镇政府报告事故信息。</w:t>
      </w:r>
    </w:p>
    <w:p w14:paraId="18F06C96">
      <w:pPr>
        <w:numPr>
          <w:ilvl w:val="0"/>
          <w:numId w:val="0"/>
        </w:numPr>
        <w:outlineLvl w:val="1"/>
        <w:rPr>
          <w:rFonts w:hint="default"/>
          <w:b/>
          <w:bCs/>
          <w:sz w:val="32"/>
          <w:szCs w:val="32"/>
          <w:lang w:val="en-US" w:eastAsia="zh-CN"/>
        </w:rPr>
      </w:pPr>
      <w:bookmarkStart w:id="12" w:name="_Toc16212"/>
      <w:r>
        <w:rPr>
          <w:rFonts w:hint="eastAsia"/>
          <w:b/>
          <w:bCs/>
          <w:sz w:val="32"/>
          <w:szCs w:val="32"/>
          <w:lang w:val="en-US" w:eastAsia="zh-CN"/>
        </w:rPr>
        <w:t>（四）医疗救治和善后情况</w:t>
      </w:r>
      <w:bookmarkEnd w:id="12"/>
    </w:p>
    <w:p w14:paraId="20856E11">
      <w:pPr>
        <w:numPr>
          <w:ilvl w:val="0"/>
          <w:numId w:val="0"/>
        </w:numPr>
        <w:ind w:firstLine="640" w:firstLineChars="200"/>
        <w:rPr>
          <w:rFonts w:hint="eastAsia"/>
          <w:sz w:val="32"/>
          <w:szCs w:val="32"/>
          <w:lang w:val="en-US" w:eastAsia="zh-CN"/>
        </w:rPr>
      </w:pPr>
      <w:r>
        <w:rPr>
          <w:rFonts w:hint="eastAsia"/>
          <w:sz w:val="32"/>
          <w:szCs w:val="32"/>
          <w:lang w:val="en-US" w:eastAsia="zh-CN"/>
        </w:rPr>
        <w:t>事故发生后，县委、县</w:t>
      </w:r>
      <w:bookmarkStart w:id="31" w:name="_GoBack"/>
      <w:bookmarkEnd w:id="31"/>
      <w:r>
        <w:rPr>
          <w:rFonts w:hint="eastAsia"/>
          <w:sz w:val="32"/>
          <w:szCs w:val="32"/>
          <w:lang w:val="en-US" w:eastAsia="zh-CN"/>
        </w:rPr>
        <w:t>政府高度重视善后工作，要求有关部门和企业做好死者家属思想工作，扎实做好社会平安维稳工作。</w:t>
      </w:r>
    </w:p>
    <w:p w14:paraId="5FECBBBD">
      <w:pPr>
        <w:numPr>
          <w:ilvl w:val="0"/>
          <w:numId w:val="0"/>
        </w:numPr>
        <w:ind w:firstLine="640" w:firstLineChars="200"/>
        <w:rPr>
          <w:rFonts w:hint="eastAsia"/>
          <w:sz w:val="32"/>
          <w:szCs w:val="32"/>
          <w:lang w:val="en-US" w:eastAsia="zh-CN"/>
        </w:rPr>
      </w:pPr>
      <w:r>
        <w:rPr>
          <w:rFonts w:hint="eastAsia"/>
          <w:sz w:val="32"/>
          <w:szCs w:val="32"/>
          <w:lang w:val="en-US" w:eastAsia="zh-CN"/>
        </w:rPr>
        <w:t>2月18日，</w:t>
      </w:r>
      <w:r>
        <w:rPr>
          <w:rFonts w:hint="eastAsia"/>
          <w:sz w:val="32"/>
          <w:szCs w:val="32"/>
        </w:rPr>
        <w:t>分宜县俊龙木业有限公司</w:t>
      </w:r>
      <w:r>
        <w:rPr>
          <w:rFonts w:hint="eastAsia"/>
          <w:sz w:val="32"/>
          <w:szCs w:val="32"/>
          <w:lang w:val="en-US" w:eastAsia="zh-CN"/>
        </w:rPr>
        <w:t>与左卫典家属本着平等协商、互谅互让的原则，签署了《赔偿协议书》《补偿协议书》，</w:t>
      </w:r>
      <w:r>
        <w:rPr>
          <w:rFonts w:hint="default"/>
          <w:sz w:val="32"/>
          <w:szCs w:val="32"/>
        </w:rPr>
        <w:t>202</w:t>
      </w:r>
      <w:r>
        <w:rPr>
          <w:rFonts w:hint="eastAsia"/>
          <w:sz w:val="32"/>
          <w:szCs w:val="32"/>
          <w:lang w:val="en-US" w:eastAsia="zh-CN"/>
        </w:rPr>
        <w:t>5</w:t>
      </w:r>
      <w:r>
        <w:rPr>
          <w:rFonts w:hint="default"/>
          <w:sz w:val="32"/>
          <w:szCs w:val="32"/>
        </w:rPr>
        <w:t>年</w:t>
      </w:r>
      <w:r>
        <w:rPr>
          <w:rFonts w:hint="eastAsia"/>
          <w:sz w:val="32"/>
          <w:szCs w:val="32"/>
          <w:lang w:val="en-US" w:eastAsia="zh-CN"/>
        </w:rPr>
        <w:t>2</w:t>
      </w:r>
      <w:r>
        <w:rPr>
          <w:rFonts w:hint="default"/>
          <w:sz w:val="32"/>
          <w:szCs w:val="32"/>
        </w:rPr>
        <w:t>月</w:t>
      </w:r>
      <w:r>
        <w:rPr>
          <w:rFonts w:hint="eastAsia"/>
          <w:sz w:val="32"/>
          <w:szCs w:val="32"/>
          <w:lang w:val="en-US" w:eastAsia="zh-CN"/>
        </w:rPr>
        <w:t>18</w:t>
      </w:r>
      <w:r>
        <w:rPr>
          <w:rFonts w:hint="default"/>
          <w:sz w:val="32"/>
          <w:szCs w:val="32"/>
        </w:rPr>
        <w:t>日</w:t>
      </w:r>
      <w:r>
        <w:rPr>
          <w:rFonts w:hint="eastAsia"/>
          <w:sz w:val="32"/>
          <w:szCs w:val="32"/>
          <w:lang w:eastAsia="zh-CN"/>
        </w:rPr>
        <w:t>赔偿款全部到位</w:t>
      </w:r>
      <w:r>
        <w:rPr>
          <w:rFonts w:hint="default"/>
          <w:sz w:val="32"/>
          <w:szCs w:val="32"/>
        </w:rPr>
        <w:t>，</w:t>
      </w:r>
      <w:r>
        <w:rPr>
          <w:rFonts w:hint="eastAsia"/>
          <w:sz w:val="32"/>
          <w:szCs w:val="32"/>
        </w:rPr>
        <w:t>分宜县俊龙木业有限公司</w:t>
      </w:r>
      <w:r>
        <w:rPr>
          <w:rFonts w:hint="default"/>
          <w:sz w:val="32"/>
          <w:szCs w:val="32"/>
        </w:rPr>
        <w:t>赔偿死者家属1</w:t>
      </w:r>
      <w:r>
        <w:rPr>
          <w:rFonts w:hint="eastAsia"/>
          <w:sz w:val="32"/>
          <w:szCs w:val="32"/>
          <w:lang w:val="en-US" w:eastAsia="zh-CN"/>
        </w:rPr>
        <w:t>25</w:t>
      </w:r>
      <w:r>
        <w:rPr>
          <w:rFonts w:hint="default"/>
          <w:sz w:val="32"/>
          <w:szCs w:val="32"/>
        </w:rPr>
        <w:t>万元</w:t>
      </w:r>
      <w:r>
        <w:rPr>
          <w:rFonts w:hint="eastAsia"/>
          <w:sz w:val="32"/>
          <w:szCs w:val="32"/>
          <w:lang w:val="en-US" w:eastAsia="zh-CN"/>
        </w:rPr>
        <w:t>。</w:t>
      </w:r>
    </w:p>
    <w:p w14:paraId="0096C112">
      <w:pPr>
        <w:numPr>
          <w:ilvl w:val="0"/>
          <w:numId w:val="0"/>
        </w:numPr>
        <w:outlineLvl w:val="1"/>
        <w:rPr>
          <w:rFonts w:hint="eastAsia"/>
          <w:b/>
          <w:bCs/>
          <w:sz w:val="32"/>
          <w:szCs w:val="32"/>
          <w:lang w:val="en-US" w:eastAsia="zh-CN"/>
        </w:rPr>
      </w:pPr>
      <w:bookmarkStart w:id="13" w:name="_Toc9300"/>
      <w:r>
        <w:rPr>
          <w:rFonts w:hint="eastAsia"/>
          <w:b/>
          <w:bCs/>
          <w:sz w:val="32"/>
          <w:szCs w:val="32"/>
          <w:lang w:val="en-US" w:eastAsia="zh-CN"/>
        </w:rPr>
        <w:t>（五）事故应急处置评估</w:t>
      </w:r>
      <w:bookmarkEnd w:id="13"/>
    </w:p>
    <w:p w14:paraId="5CA60F47">
      <w:pPr>
        <w:ind w:firstLine="640" w:firstLineChars="200"/>
        <w:rPr>
          <w:rFonts w:hint="eastAsia"/>
          <w:sz w:val="32"/>
          <w:szCs w:val="32"/>
          <w:lang w:val="en-US" w:eastAsia="zh-CN"/>
        </w:rPr>
      </w:pPr>
      <w:r>
        <w:rPr>
          <w:rFonts w:hint="eastAsia"/>
          <w:sz w:val="32"/>
          <w:szCs w:val="32"/>
          <w:lang w:val="en-US" w:eastAsia="zh-CN"/>
        </w:rPr>
        <w:t>事故发生时处置评估：事故发生后，应急组织、现场救援处置等工作紧张有序救援及时，应急处置过程中措施得当合理适用。</w:t>
      </w:r>
    </w:p>
    <w:p w14:paraId="42608E2F">
      <w:pPr>
        <w:widowControl w:val="0"/>
        <w:numPr>
          <w:ilvl w:val="0"/>
          <w:numId w:val="0"/>
        </w:numPr>
        <w:jc w:val="both"/>
        <w:outlineLvl w:val="0"/>
        <w:rPr>
          <w:rFonts w:hint="eastAsia"/>
          <w:b/>
          <w:bCs/>
          <w:sz w:val="32"/>
          <w:szCs w:val="32"/>
          <w:lang w:val="en-US" w:eastAsia="zh-CN"/>
        </w:rPr>
      </w:pPr>
      <w:bookmarkStart w:id="14" w:name="_Toc17145"/>
      <w:r>
        <w:rPr>
          <w:rFonts w:hint="eastAsia"/>
          <w:b/>
          <w:bCs/>
          <w:sz w:val="32"/>
          <w:szCs w:val="32"/>
          <w:lang w:val="en-US" w:eastAsia="zh-CN"/>
        </w:rPr>
        <w:t>三、事故原因分析</w:t>
      </w:r>
      <w:bookmarkEnd w:id="14"/>
    </w:p>
    <w:p w14:paraId="5280E400">
      <w:pPr>
        <w:numPr>
          <w:ilvl w:val="0"/>
          <w:numId w:val="0"/>
        </w:numPr>
        <w:ind w:firstLine="640" w:firstLineChars="200"/>
        <w:rPr>
          <w:rFonts w:hint="eastAsia"/>
          <w:sz w:val="32"/>
          <w:szCs w:val="32"/>
          <w:lang w:val="en-US" w:eastAsia="zh-CN"/>
        </w:rPr>
      </w:pPr>
      <w:r>
        <w:rPr>
          <w:rFonts w:hint="eastAsia"/>
          <w:sz w:val="32"/>
          <w:szCs w:val="32"/>
          <w:lang w:val="en-US" w:eastAsia="zh-CN"/>
        </w:rPr>
        <w:t>事故调查组在对事故现场勘查和对相关人员询问的基础上，</w:t>
      </w:r>
      <w:r>
        <w:rPr>
          <w:rFonts w:hint="default"/>
          <w:sz w:val="32"/>
          <w:szCs w:val="32"/>
          <w:lang w:val="en-US" w:eastAsia="zh-CN"/>
        </w:rPr>
        <w:t>根据《企业职工伤亡事故分类标准》（GB6441-86）和《企业职工伤亡事故调查分析规则》（GB6442-86），</w:t>
      </w:r>
      <w:r>
        <w:rPr>
          <w:rFonts w:hint="eastAsia"/>
          <w:sz w:val="32"/>
          <w:szCs w:val="32"/>
          <w:lang w:val="en-US" w:eastAsia="zh-CN"/>
        </w:rPr>
        <w:t>经过认真讨论和分析，本着尊重科学、实事求是的原则，认定事故发生的原因。</w:t>
      </w:r>
    </w:p>
    <w:p w14:paraId="75C508D8">
      <w:pPr>
        <w:numPr>
          <w:ilvl w:val="0"/>
          <w:numId w:val="0"/>
        </w:numPr>
        <w:outlineLvl w:val="1"/>
        <w:rPr>
          <w:rFonts w:hint="eastAsia"/>
          <w:b/>
          <w:bCs/>
          <w:sz w:val="32"/>
          <w:szCs w:val="32"/>
          <w:lang w:val="en-US" w:eastAsia="zh-CN"/>
        </w:rPr>
      </w:pPr>
      <w:bookmarkStart w:id="15" w:name="_Toc2257"/>
      <w:r>
        <w:rPr>
          <w:rFonts w:hint="eastAsia"/>
          <w:b/>
          <w:bCs/>
          <w:sz w:val="32"/>
          <w:szCs w:val="32"/>
          <w:lang w:val="en-US" w:eastAsia="zh-CN"/>
        </w:rPr>
        <w:t>（一）直接原因</w:t>
      </w:r>
      <w:bookmarkEnd w:id="15"/>
    </w:p>
    <w:p w14:paraId="61D26759">
      <w:pPr>
        <w:ind w:firstLine="640" w:firstLineChars="200"/>
        <w:rPr>
          <w:rFonts w:hint="eastAsia"/>
          <w:sz w:val="32"/>
          <w:szCs w:val="32"/>
          <w:lang w:eastAsia="zh-CN"/>
        </w:rPr>
      </w:pPr>
      <w:r>
        <w:rPr>
          <w:rFonts w:hint="eastAsia"/>
          <w:sz w:val="32"/>
          <w:szCs w:val="32"/>
          <w:lang w:eastAsia="zh-CN"/>
        </w:rPr>
        <w:t>左卫典，</w:t>
      </w:r>
      <w:r>
        <w:rPr>
          <w:rFonts w:hint="default"/>
          <w:sz w:val="32"/>
          <w:szCs w:val="32"/>
          <w:lang w:eastAsia="zh-CN"/>
        </w:rPr>
        <w:t>安全意识淡薄，未严格遵守</w:t>
      </w:r>
      <w:r>
        <w:rPr>
          <w:rFonts w:hint="eastAsia"/>
          <w:sz w:val="32"/>
          <w:szCs w:val="32"/>
          <w:lang w:eastAsia="zh-CN"/>
        </w:rPr>
        <w:t>松木切断机</w:t>
      </w:r>
      <w:r>
        <w:rPr>
          <w:rFonts w:hint="default"/>
          <w:sz w:val="32"/>
          <w:szCs w:val="32"/>
          <w:lang w:eastAsia="zh-CN"/>
        </w:rPr>
        <w:t>设备《操作流程及注意事项》，在设备运行</w:t>
      </w:r>
      <w:r>
        <w:rPr>
          <w:rFonts w:hint="eastAsia"/>
          <w:sz w:val="32"/>
          <w:szCs w:val="32"/>
          <w:lang w:eastAsia="zh-CN"/>
        </w:rPr>
        <w:t>前，未认真对锯盘锁紧机构，中轴等设备进行安全检查，以致于切断机左侧锯盘未锁紧就开始工作，锯盘在高速旋转过程中，因锯盘松动产生异常振动和偏心载荷，中轴承受超出设计极限的应力，最终造成锯盘中轴断裂，引发锯盘飞出。同时左卫典</w:t>
      </w:r>
      <w:r>
        <w:rPr>
          <w:rFonts w:hint="default"/>
          <w:sz w:val="32"/>
          <w:szCs w:val="32"/>
          <w:lang w:eastAsia="zh-CN"/>
        </w:rPr>
        <w:t>未按规定站在防护栏以外的地方</w:t>
      </w:r>
      <w:r>
        <w:rPr>
          <w:rFonts w:hint="eastAsia"/>
          <w:sz w:val="32"/>
          <w:szCs w:val="32"/>
          <w:lang w:eastAsia="zh-CN"/>
        </w:rPr>
        <w:t>，以致于被高速飞出的锯盘切割到背部，</w:t>
      </w:r>
      <w:r>
        <w:rPr>
          <w:rFonts w:hint="default"/>
          <w:sz w:val="32"/>
          <w:szCs w:val="32"/>
          <w:lang w:eastAsia="zh-CN"/>
        </w:rPr>
        <w:t>导致其受伤后救治无效死亡。</w:t>
      </w:r>
    </w:p>
    <w:p w14:paraId="4A568B9F">
      <w:pPr>
        <w:numPr>
          <w:ilvl w:val="0"/>
          <w:numId w:val="0"/>
        </w:numPr>
        <w:outlineLvl w:val="1"/>
        <w:rPr>
          <w:rFonts w:hint="eastAsia"/>
          <w:b/>
          <w:bCs/>
          <w:sz w:val="32"/>
          <w:szCs w:val="32"/>
          <w:lang w:val="en-US" w:eastAsia="zh-CN"/>
        </w:rPr>
      </w:pPr>
      <w:bookmarkStart w:id="16" w:name="_Toc29154"/>
      <w:r>
        <w:rPr>
          <w:rFonts w:hint="default"/>
          <w:b/>
          <w:bCs/>
          <w:sz w:val="32"/>
          <w:szCs w:val="32"/>
          <w:lang w:val="en-US" w:eastAsia="zh-CN"/>
        </w:rPr>
        <w:t>（二）间接原因</w:t>
      </w:r>
      <w:bookmarkEnd w:id="16"/>
    </w:p>
    <w:p w14:paraId="3DC7F32D">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firstLine="640" w:firstLineChars="200"/>
        <w:textAlignment w:val="auto"/>
        <w:rPr>
          <w:rFonts w:hint="eastAsia"/>
          <w:b w:val="0"/>
          <w:bCs w:val="0"/>
          <w:sz w:val="32"/>
          <w:szCs w:val="32"/>
          <w:lang w:val="en-US" w:eastAsia="zh-CN"/>
        </w:rPr>
      </w:pPr>
      <w:r>
        <w:rPr>
          <w:rFonts w:hint="eastAsia"/>
          <w:b w:val="0"/>
          <w:bCs w:val="0"/>
          <w:sz w:val="32"/>
          <w:szCs w:val="32"/>
          <w:lang w:val="en-US" w:eastAsia="zh-CN"/>
        </w:rPr>
        <w:t>1、安全管理不到位。</w:t>
      </w:r>
      <w:r>
        <w:rPr>
          <w:rFonts w:hint="eastAsia"/>
          <w:sz w:val="32"/>
          <w:szCs w:val="32"/>
        </w:rPr>
        <w:t>分宜县俊龙木业有限公司</w:t>
      </w:r>
      <w:r>
        <w:rPr>
          <w:rFonts w:hint="eastAsia"/>
          <w:b w:val="0"/>
          <w:bCs w:val="0"/>
          <w:sz w:val="32"/>
          <w:szCs w:val="32"/>
          <w:lang w:val="en-US" w:eastAsia="zh-CN"/>
        </w:rPr>
        <w:t>未结合实际建立健全全员安全生产责任制；作业现场管理混乱，未督促从业人员严格执行本单位现场安全管控措施，未严格执行《切断机检修》相关作业规定，对松木切断机放料及作业人员安全交底不清，在松木切断机工作过程中，现场安全管理不到位。</w:t>
      </w:r>
    </w:p>
    <w:p w14:paraId="26E57831">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240" w:lineRule="auto"/>
        <w:ind w:left="0" w:leftChars="0" w:firstLine="640" w:firstLineChars="200"/>
        <w:jc w:val="left"/>
        <w:textAlignment w:val="auto"/>
        <w:rPr>
          <w:rFonts w:hint="eastAsia"/>
          <w:b w:val="0"/>
          <w:bCs w:val="0"/>
          <w:sz w:val="32"/>
          <w:szCs w:val="32"/>
          <w:lang w:val="en-US" w:eastAsia="zh-CN"/>
        </w:rPr>
      </w:pPr>
      <w:r>
        <w:rPr>
          <w:rFonts w:hint="eastAsia"/>
          <w:b w:val="0"/>
          <w:bCs w:val="0"/>
          <w:sz w:val="32"/>
          <w:szCs w:val="32"/>
          <w:lang w:val="en-US" w:eastAsia="zh-CN"/>
        </w:rPr>
        <w:t>2、安全教育培训不到位。分宜县俊龙木业有限公司主要负责人、安全管理人员未进行培训取证，企业未制定安全生产教育培训计划，未认真组织从业人员进行学习，复工复产之前，未按照要求对人员进行岗前培误训，只是口头强调要注意安全，从业人员安全意识淡薄，缺乏必要的安全生产知识。</w:t>
      </w:r>
    </w:p>
    <w:p w14:paraId="630B08DE">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firstLine="640" w:firstLineChars="200"/>
        <w:textAlignment w:val="auto"/>
        <w:rPr>
          <w:rFonts w:hint="eastAsia"/>
          <w:b w:val="0"/>
          <w:bCs w:val="0"/>
          <w:sz w:val="32"/>
          <w:szCs w:val="32"/>
          <w:lang w:val="en-US" w:eastAsia="zh-CN"/>
        </w:rPr>
      </w:pPr>
      <w:r>
        <w:rPr>
          <w:rFonts w:hint="eastAsia"/>
          <w:b w:val="0"/>
          <w:bCs w:val="0"/>
          <w:sz w:val="32"/>
          <w:szCs w:val="32"/>
          <w:lang w:val="en-US" w:eastAsia="zh-CN"/>
        </w:rPr>
        <w:t>3、隐患排查治理不到位。</w:t>
      </w:r>
      <w:r>
        <w:rPr>
          <w:rFonts w:hint="eastAsia"/>
          <w:sz w:val="32"/>
          <w:szCs w:val="32"/>
        </w:rPr>
        <w:t>分宜县俊龙木业有限公司</w:t>
      </w:r>
      <w:r>
        <w:rPr>
          <w:rFonts w:hint="eastAsia"/>
          <w:b w:val="0"/>
          <w:bCs w:val="0"/>
          <w:sz w:val="32"/>
          <w:szCs w:val="32"/>
          <w:lang w:val="en-US" w:eastAsia="zh-CN"/>
        </w:rPr>
        <w:t>未进行风险辨识及管控，现场未张贴四色分布图，未进行岗位危险分析与告知；未严格落实《隐患排查整改闭环管理办法》，及时发现并消除切断机锯盘松动存在的安全隐患。</w:t>
      </w:r>
    </w:p>
    <w:p w14:paraId="7F0FEDE0">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firstLine="640" w:firstLineChars="200"/>
        <w:textAlignment w:val="auto"/>
        <w:rPr>
          <w:rFonts w:hint="eastAsia"/>
          <w:b w:val="0"/>
          <w:bCs w:val="0"/>
          <w:sz w:val="32"/>
          <w:szCs w:val="32"/>
          <w:lang w:val="en-US" w:eastAsia="zh-CN"/>
        </w:rPr>
      </w:pPr>
      <w:r>
        <w:rPr>
          <w:rFonts w:hint="eastAsia"/>
          <w:b w:val="0"/>
          <w:bCs w:val="0"/>
          <w:sz w:val="32"/>
          <w:szCs w:val="32"/>
          <w:lang w:val="en-US" w:eastAsia="zh-CN"/>
        </w:rPr>
        <w:t>4、凤阳镇政府和县林业局，对本行政区域内监管行业的安全生产监督检查和管理不到位，存在一定的盲区。</w:t>
      </w:r>
    </w:p>
    <w:p w14:paraId="46E29F87">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firstLine="640" w:firstLineChars="200"/>
        <w:textAlignment w:val="auto"/>
        <w:outlineLvl w:val="1"/>
        <w:rPr>
          <w:rFonts w:hint="eastAsia"/>
          <w:b w:val="0"/>
          <w:bCs w:val="0"/>
          <w:sz w:val="32"/>
          <w:szCs w:val="32"/>
          <w:lang w:val="en-US" w:eastAsia="zh-CN"/>
        </w:rPr>
      </w:pPr>
      <w:bookmarkStart w:id="17" w:name="_Toc26384"/>
      <w:r>
        <w:rPr>
          <w:rFonts w:hint="eastAsia"/>
          <w:b w:val="0"/>
          <w:bCs w:val="0"/>
          <w:sz w:val="32"/>
          <w:szCs w:val="32"/>
          <w:lang w:val="en-US" w:eastAsia="zh-CN"/>
        </w:rPr>
        <w:t>（三）事故相关鉴定情况</w:t>
      </w:r>
      <w:bookmarkEnd w:id="17"/>
    </w:p>
    <w:p w14:paraId="5AB82F53">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firstLine="640" w:firstLineChars="200"/>
        <w:textAlignment w:val="auto"/>
        <w:rPr>
          <w:rFonts w:hint="eastAsia"/>
          <w:b w:val="0"/>
          <w:bCs w:val="0"/>
          <w:sz w:val="32"/>
          <w:szCs w:val="32"/>
          <w:lang w:val="en-US" w:eastAsia="zh-CN"/>
        </w:rPr>
      </w:pPr>
      <w:r>
        <w:rPr>
          <w:rFonts w:hint="eastAsia"/>
          <w:b w:val="0"/>
          <w:bCs w:val="0"/>
          <w:sz w:val="32"/>
          <w:szCs w:val="32"/>
          <w:lang w:val="en-US" w:eastAsia="zh-CN"/>
        </w:rPr>
        <w:t>分宜县人民医院居民死亡医学证明（推断书）：死亡原因：器官损伤。</w:t>
      </w:r>
    </w:p>
    <w:p w14:paraId="6F0797E0">
      <w:pPr>
        <w:widowControl w:val="0"/>
        <w:numPr>
          <w:ilvl w:val="0"/>
          <w:numId w:val="0"/>
        </w:numPr>
        <w:jc w:val="both"/>
        <w:outlineLvl w:val="0"/>
        <w:rPr>
          <w:rFonts w:hint="eastAsia"/>
          <w:b/>
          <w:bCs/>
          <w:sz w:val="32"/>
          <w:szCs w:val="32"/>
          <w:lang w:val="en-US" w:eastAsia="zh-CN"/>
        </w:rPr>
      </w:pPr>
      <w:bookmarkStart w:id="18" w:name="_Toc5587"/>
      <w:r>
        <w:rPr>
          <w:rFonts w:hint="eastAsia"/>
          <w:b/>
          <w:bCs/>
          <w:sz w:val="32"/>
          <w:szCs w:val="32"/>
          <w:lang w:val="en-US" w:eastAsia="zh-CN"/>
        </w:rPr>
        <w:t>四、有关责任单位存在的主要问题</w:t>
      </w:r>
      <w:bookmarkEnd w:id="18"/>
    </w:p>
    <w:p w14:paraId="7F3EAE86">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textAlignment w:val="auto"/>
        <w:outlineLvl w:val="1"/>
        <w:rPr>
          <w:rFonts w:hint="default"/>
          <w:b/>
          <w:bCs/>
          <w:sz w:val="32"/>
          <w:szCs w:val="32"/>
          <w:lang w:val="en-US" w:eastAsia="zh-CN"/>
        </w:rPr>
      </w:pPr>
      <w:bookmarkStart w:id="19" w:name="_Toc16468"/>
      <w:r>
        <w:rPr>
          <w:rFonts w:hint="eastAsia"/>
          <w:b/>
          <w:bCs/>
          <w:sz w:val="32"/>
          <w:szCs w:val="32"/>
          <w:lang w:val="en-US" w:eastAsia="zh-CN"/>
        </w:rPr>
        <w:t>（一）事故单位</w:t>
      </w:r>
      <w:bookmarkEnd w:id="19"/>
    </w:p>
    <w:p w14:paraId="4DE409B0">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firstLine="640" w:firstLineChars="200"/>
        <w:textAlignment w:val="auto"/>
        <w:rPr>
          <w:rFonts w:hint="eastAsia"/>
          <w:b w:val="0"/>
          <w:bCs w:val="0"/>
          <w:sz w:val="32"/>
          <w:szCs w:val="32"/>
          <w:lang w:val="en-US" w:eastAsia="zh-CN"/>
        </w:rPr>
      </w:pPr>
      <w:r>
        <w:rPr>
          <w:rFonts w:hint="eastAsia"/>
          <w:b w:val="0"/>
          <w:bCs w:val="0"/>
          <w:sz w:val="32"/>
          <w:szCs w:val="32"/>
          <w:lang w:val="en-US" w:eastAsia="zh-CN"/>
        </w:rPr>
        <w:t>1、安全管理混乱，未结合实际建立健全安全生产责任制度。</w:t>
      </w:r>
    </w:p>
    <w:p w14:paraId="179ADFCB">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firstLine="640" w:firstLineChars="200"/>
        <w:textAlignment w:val="auto"/>
        <w:rPr>
          <w:rFonts w:hint="eastAsia"/>
          <w:b w:val="0"/>
          <w:bCs w:val="0"/>
          <w:sz w:val="32"/>
          <w:szCs w:val="32"/>
          <w:lang w:val="en-US" w:eastAsia="zh-CN"/>
        </w:rPr>
      </w:pPr>
      <w:r>
        <w:rPr>
          <w:rFonts w:hint="eastAsia"/>
          <w:b w:val="0"/>
          <w:bCs w:val="0"/>
          <w:sz w:val="32"/>
          <w:szCs w:val="32"/>
          <w:lang w:val="en-US" w:eastAsia="zh-CN"/>
        </w:rPr>
        <w:t>2、主要负责人和安全管理人员未经安全生产知识和管理能力考核并取证。</w:t>
      </w:r>
    </w:p>
    <w:p w14:paraId="25503C5D">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firstLine="640" w:firstLineChars="200"/>
        <w:textAlignment w:val="auto"/>
        <w:rPr>
          <w:rFonts w:hint="eastAsia"/>
          <w:b w:val="0"/>
          <w:bCs w:val="0"/>
          <w:sz w:val="32"/>
          <w:szCs w:val="32"/>
          <w:lang w:val="en-US" w:eastAsia="zh-CN"/>
        </w:rPr>
      </w:pPr>
      <w:r>
        <w:rPr>
          <w:rFonts w:hint="eastAsia"/>
          <w:b w:val="0"/>
          <w:bCs w:val="0"/>
          <w:sz w:val="32"/>
          <w:szCs w:val="32"/>
          <w:lang w:val="en-US" w:eastAsia="zh-CN"/>
        </w:rPr>
        <w:t>3、全教育培训不到位，未向从业人员如实告知作业场所和工作岗位存在的风险因素，防范措施以及事故应急措施。</w:t>
      </w:r>
    </w:p>
    <w:p w14:paraId="545953D8">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firstLine="640" w:firstLineChars="200"/>
        <w:textAlignment w:val="auto"/>
        <w:rPr>
          <w:rFonts w:hint="eastAsia"/>
          <w:b w:val="0"/>
          <w:bCs w:val="0"/>
          <w:sz w:val="32"/>
          <w:szCs w:val="32"/>
          <w:lang w:val="en-US" w:eastAsia="zh-CN"/>
        </w:rPr>
      </w:pPr>
      <w:r>
        <w:rPr>
          <w:rFonts w:hint="eastAsia"/>
          <w:b w:val="0"/>
          <w:bCs w:val="0"/>
          <w:sz w:val="32"/>
          <w:szCs w:val="32"/>
          <w:lang w:val="en-US" w:eastAsia="zh-CN"/>
        </w:rPr>
        <w:t>4、未制定《风险管控与隐患排查治理及整改制度》。</w:t>
      </w:r>
    </w:p>
    <w:p w14:paraId="5B2E6A86">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firstLine="640" w:firstLineChars="200"/>
        <w:textAlignment w:val="auto"/>
        <w:rPr>
          <w:rFonts w:hint="eastAsia"/>
          <w:b w:val="0"/>
          <w:bCs w:val="0"/>
          <w:sz w:val="32"/>
          <w:szCs w:val="32"/>
          <w:lang w:val="en-US" w:eastAsia="zh-CN"/>
        </w:rPr>
      </w:pPr>
      <w:r>
        <w:rPr>
          <w:rFonts w:hint="eastAsia"/>
          <w:b w:val="0"/>
          <w:bCs w:val="0"/>
          <w:sz w:val="32"/>
          <w:szCs w:val="32"/>
          <w:lang w:val="en-US" w:eastAsia="zh-CN"/>
        </w:rPr>
        <w:t>5、未制定松木切断机安全操作规程。</w:t>
      </w:r>
    </w:p>
    <w:p w14:paraId="64EDFD28">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firstLine="640" w:firstLineChars="200"/>
        <w:textAlignment w:val="auto"/>
        <w:rPr>
          <w:rFonts w:hint="default"/>
          <w:b w:val="0"/>
          <w:bCs w:val="0"/>
          <w:sz w:val="32"/>
          <w:szCs w:val="32"/>
          <w:lang w:val="en-US" w:eastAsia="zh-CN"/>
        </w:rPr>
      </w:pPr>
      <w:r>
        <w:rPr>
          <w:rFonts w:hint="eastAsia"/>
          <w:b w:val="0"/>
          <w:bCs w:val="0"/>
          <w:sz w:val="32"/>
          <w:szCs w:val="32"/>
          <w:lang w:val="en-US" w:eastAsia="zh-CN"/>
        </w:rPr>
        <w:t>6、未制定《生产安全事故应急救援预案》。</w:t>
      </w:r>
    </w:p>
    <w:p w14:paraId="7AD0BD0A">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textAlignment w:val="auto"/>
        <w:outlineLvl w:val="1"/>
        <w:rPr>
          <w:rFonts w:hint="default"/>
          <w:b/>
          <w:bCs/>
          <w:sz w:val="32"/>
          <w:szCs w:val="32"/>
          <w:lang w:val="en-US" w:eastAsia="zh-CN"/>
        </w:rPr>
      </w:pPr>
      <w:bookmarkStart w:id="20" w:name="_Toc14178"/>
      <w:r>
        <w:rPr>
          <w:rFonts w:hint="eastAsia"/>
          <w:b/>
          <w:bCs/>
          <w:sz w:val="32"/>
          <w:szCs w:val="32"/>
          <w:lang w:val="en-US" w:eastAsia="zh-CN"/>
        </w:rPr>
        <w:t>（二）监管部门</w:t>
      </w:r>
      <w:bookmarkEnd w:id="20"/>
    </w:p>
    <w:p w14:paraId="7683E7E8">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firstLine="640" w:firstLineChars="200"/>
        <w:textAlignment w:val="auto"/>
        <w:rPr>
          <w:rFonts w:hint="eastAsia"/>
          <w:b w:val="0"/>
          <w:bCs w:val="0"/>
          <w:sz w:val="32"/>
          <w:szCs w:val="32"/>
          <w:lang w:val="en-US" w:eastAsia="zh-CN"/>
        </w:rPr>
      </w:pPr>
      <w:r>
        <w:rPr>
          <w:rFonts w:hint="eastAsia"/>
          <w:b w:val="0"/>
          <w:bCs w:val="0"/>
          <w:sz w:val="32"/>
          <w:szCs w:val="32"/>
          <w:lang w:val="en-US" w:eastAsia="zh-CN"/>
        </w:rPr>
        <w:t>1、凤阳镇人民政府</w:t>
      </w:r>
    </w:p>
    <w:p w14:paraId="616DC09D">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firstLine="640" w:firstLineChars="200"/>
        <w:textAlignment w:val="auto"/>
        <w:rPr>
          <w:rFonts w:hint="eastAsia"/>
          <w:b w:val="0"/>
          <w:bCs w:val="0"/>
          <w:sz w:val="32"/>
          <w:szCs w:val="32"/>
          <w:lang w:val="en-US" w:eastAsia="zh-CN"/>
        </w:rPr>
      </w:pPr>
      <w:r>
        <w:rPr>
          <w:rFonts w:hint="eastAsia"/>
          <w:b w:val="0"/>
          <w:bCs w:val="0"/>
          <w:sz w:val="32"/>
          <w:szCs w:val="32"/>
          <w:lang w:val="en-US" w:eastAsia="zh-CN"/>
        </w:rPr>
        <w:t>凤阳镇人民政府对本行政区域内的</w:t>
      </w:r>
      <w:r>
        <w:rPr>
          <w:rFonts w:hint="eastAsia"/>
          <w:sz w:val="32"/>
          <w:szCs w:val="32"/>
        </w:rPr>
        <w:t>分宜县俊龙木业有限公司</w:t>
      </w:r>
      <w:r>
        <w:rPr>
          <w:rFonts w:hint="eastAsia"/>
          <w:b w:val="0"/>
          <w:bCs w:val="0"/>
          <w:sz w:val="32"/>
          <w:szCs w:val="32"/>
          <w:lang w:val="en-US" w:eastAsia="zh-CN"/>
        </w:rPr>
        <w:t>的生产安全监督检查和管理不到位。</w:t>
      </w:r>
    </w:p>
    <w:p w14:paraId="58BFE260">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firstLine="640" w:firstLineChars="200"/>
        <w:textAlignment w:val="auto"/>
        <w:rPr>
          <w:rFonts w:hint="eastAsia"/>
          <w:b w:val="0"/>
          <w:bCs w:val="0"/>
          <w:sz w:val="32"/>
          <w:szCs w:val="32"/>
          <w:lang w:val="en-US" w:eastAsia="zh-CN"/>
        </w:rPr>
      </w:pPr>
      <w:r>
        <w:rPr>
          <w:rFonts w:hint="eastAsia"/>
          <w:b w:val="0"/>
          <w:bCs w:val="0"/>
          <w:sz w:val="32"/>
          <w:szCs w:val="32"/>
          <w:lang w:val="en-US" w:eastAsia="zh-CN"/>
        </w:rPr>
        <w:t>2、县林业局、县工信局、县应急局</w:t>
      </w:r>
    </w:p>
    <w:p w14:paraId="14487231">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firstLine="640" w:firstLineChars="200"/>
        <w:textAlignment w:val="auto"/>
        <w:rPr>
          <w:rFonts w:hint="eastAsia"/>
          <w:b w:val="0"/>
          <w:bCs w:val="0"/>
          <w:sz w:val="32"/>
          <w:szCs w:val="32"/>
          <w:lang w:val="en-US" w:eastAsia="zh-CN"/>
        </w:rPr>
      </w:pPr>
      <w:r>
        <w:rPr>
          <w:rFonts w:hint="eastAsia"/>
          <w:b w:val="0"/>
          <w:bCs w:val="0"/>
          <w:sz w:val="32"/>
          <w:szCs w:val="32"/>
          <w:lang w:val="en-US" w:eastAsia="zh-CN"/>
        </w:rPr>
        <w:t>作为行业行政主管和监管部门，安全监管不到位，安全监管存在一定的盲区。</w:t>
      </w:r>
    </w:p>
    <w:p w14:paraId="52714621">
      <w:pPr>
        <w:rPr>
          <w:rFonts w:hint="default"/>
          <w:lang w:val="en-US" w:eastAsia="zh-CN"/>
        </w:rPr>
      </w:pPr>
    </w:p>
    <w:p w14:paraId="0B6B646D">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textAlignment w:val="auto"/>
        <w:outlineLvl w:val="0"/>
        <w:rPr>
          <w:rFonts w:hint="default"/>
          <w:b/>
          <w:bCs/>
          <w:sz w:val="32"/>
          <w:szCs w:val="32"/>
          <w:lang w:val="en-US" w:eastAsia="zh-CN"/>
        </w:rPr>
      </w:pPr>
      <w:bookmarkStart w:id="21" w:name="_Toc23987"/>
      <w:r>
        <w:rPr>
          <w:rFonts w:hint="eastAsia"/>
          <w:b/>
          <w:bCs/>
          <w:sz w:val="32"/>
          <w:szCs w:val="32"/>
          <w:lang w:val="en-US" w:eastAsia="zh-CN"/>
        </w:rPr>
        <w:t>五、对有关责任人员和责任单位的处理建议</w:t>
      </w:r>
      <w:bookmarkEnd w:id="21"/>
    </w:p>
    <w:p w14:paraId="48F1D976">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textAlignment w:val="auto"/>
        <w:outlineLvl w:val="1"/>
        <w:rPr>
          <w:rFonts w:hint="eastAsia"/>
          <w:b/>
          <w:bCs/>
          <w:sz w:val="32"/>
          <w:szCs w:val="32"/>
          <w:lang w:val="en-US" w:eastAsia="zh-CN"/>
        </w:rPr>
      </w:pPr>
      <w:bookmarkStart w:id="22" w:name="_Toc15042"/>
      <w:r>
        <w:rPr>
          <w:rFonts w:hint="eastAsia"/>
          <w:b/>
          <w:bCs/>
          <w:sz w:val="32"/>
          <w:szCs w:val="32"/>
          <w:lang w:val="en-US" w:eastAsia="zh-CN"/>
        </w:rPr>
        <w:t>（一）免予追究责任人员</w:t>
      </w:r>
      <w:bookmarkEnd w:id="22"/>
    </w:p>
    <w:p w14:paraId="0B120799">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firstLine="640" w:firstLineChars="200"/>
        <w:textAlignment w:val="auto"/>
        <w:rPr>
          <w:rFonts w:hint="eastAsia"/>
          <w:b w:val="0"/>
          <w:bCs w:val="0"/>
          <w:sz w:val="32"/>
          <w:szCs w:val="32"/>
          <w:lang w:val="en-US" w:eastAsia="zh-CN"/>
        </w:rPr>
      </w:pPr>
      <w:r>
        <w:rPr>
          <w:rFonts w:hint="eastAsia"/>
          <w:b w:val="0"/>
          <w:bCs w:val="0"/>
          <w:sz w:val="32"/>
          <w:szCs w:val="32"/>
          <w:lang w:val="en-US" w:eastAsia="zh-CN"/>
        </w:rPr>
        <w:t>左卫典，男、1967年10月出生，群众，</w:t>
      </w:r>
      <w:r>
        <w:rPr>
          <w:rFonts w:hint="eastAsia"/>
          <w:sz w:val="32"/>
          <w:szCs w:val="32"/>
        </w:rPr>
        <w:t>分宜县俊龙木业有限公司</w:t>
      </w:r>
      <w:r>
        <w:rPr>
          <w:rFonts w:hint="eastAsia"/>
          <w:b w:val="0"/>
          <w:bCs w:val="0"/>
          <w:sz w:val="32"/>
          <w:szCs w:val="32"/>
          <w:lang w:val="en-US" w:eastAsia="zh-CN"/>
        </w:rPr>
        <w:t>员工，安全意识淡薄，对作业环境安全隐患风险辨识不清，</w:t>
      </w:r>
      <w:r>
        <w:rPr>
          <w:rFonts w:hint="default"/>
          <w:sz w:val="32"/>
          <w:szCs w:val="32"/>
          <w:lang w:eastAsia="zh-CN"/>
        </w:rPr>
        <w:t>未严格遵守</w:t>
      </w:r>
      <w:r>
        <w:rPr>
          <w:rFonts w:hint="eastAsia"/>
          <w:sz w:val="32"/>
          <w:szCs w:val="32"/>
          <w:lang w:eastAsia="zh-CN"/>
        </w:rPr>
        <w:t>松木切断机</w:t>
      </w:r>
      <w:r>
        <w:rPr>
          <w:rFonts w:hint="default"/>
          <w:sz w:val="32"/>
          <w:szCs w:val="32"/>
          <w:lang w:eastAsia="zh-CN"/>
        </w:rPr>
        <w:t>设备《操作流程及注意事项》，</w:t>
      </w:r>
      <w:r>
        <w:rPr>
          <w:rFonts w:hint="eastAsia"/>
          <w:sz w:val="32"/>
          <w:szCs w:val="32"/>
          <w:lang w:eastAsia="zh-CN"/>
        </w:rPr>
        <w:t>未认真对设备进行检查，</w:t>
      </w:r>
      <w:r>
        <w:rPr>
          <w:rFonts w:hint="eastAsia"/>
          <w:b w:val="0"/>
          <w:bCs w:val="0"/>
          <w:sz w:val="32"/>
          <w:szCs w:val="32"/>
          <w:lang w:val="en-US" w:eastAsia="zh-CN"/>
        </w:rPr>
        <w:t>擅自在危险区域进行作业，对事故发生负直接责任，鉴于本人在事故中死亡，建议免于责任追究。</w:t>
      </w:r>
    </w:p>
    <w:p w14:paraId="3CE99620">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textAlignment w:val="auto"/>
        <w:outlineLvl w:val="1"/>
        <w:rPr>
          <w:rFonts w:hint="eastAsia"/>
          <w:b/>
          <w:bCs/>
          <w:sz w:val="32"/>
          <w:szCs w:val="32"/>
          <w:lang w:val="en-US" w:eastAsia="zh-CN"/>
        </w:rPr>
      </w:pPr>
      <w:bookmarkStart w:id="23" w:name="_Toc7232"/>
      <w:r>
        <w:rPr>
          <w:rFonts w:hint="eastAsia"/>
          <w:b/>
          <w:bCs/>
          <w:sz w:val="32"/>
          <w:szCs w:val="32"/>
          <w:lang w:val="en-US" w:eastAsia="zh-CN"/>
        </w:rPr>
        <w:t>（二）建议免于司法机关处理的人员</w:t>
      </w:r>
      <w:bookmarkEnd w:id="23"/>
    </w:p>
    <w:p w14:paraId="33AF57BB">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firstLine="640" w:firstLineChars="200"/>
        <w:textAlignment w:val="auto"/>
        <w:rPr>
          <w:rFonts w:hint="eastAsia"/>
          <w:b w:val="0"/>
          <w:bCs w:val="0"/>
          <w:sz w:val="32"/>
          <w:szCs w:val="32"/>
          <w:lang w:val="en-US" w:eastAsia="zh-CN"/>
        </w:rPr>
      </w:pPr>
      <w:r>
        <w:rPr>
          <w:rFonts w:hint="eastAsia"/>
          <w:b w:val="0"/>
          <w:bCs w:val="0"/>
          <w:sz w:val="32"/>
          <w:szCs w:val="32"/>
          <w:lang w:val="en-US" w:eastAsia="zh-CN"/>
        </w:rPr>
        <w:t>钟小兵，</w:t>
      </w:r>
      <w:r>
        <w:rPr>
          <w:rFonts w:hint="eastAsia"/>
          <w:sz w:val="32"/>
          <w:szCs w:val="32"/>
        </w:rPr>
        <w:t>分宜县俊龙木业有限公司</w:t>
      </w:r>
      <w:r>
        <w:rPr>
          <w:rFonts w:hint="eastAsia"/>
          <w:sz w:val="32"/>
          <w:szCs w:val="32"/>
          <w:lang w:eastAsia="zh-CN"/>
        </w:rPr>
        <w:t>实际控制</w:t>
      </w:r>
      <w:r>
        <w:rPr>
          <w:rFonts w:hint="eastAsia"/>
          <w:b w:val="0"/>
          <w:bCs w:val="0"/>
          <w:sz w:val="32"/>
          <w:szCs w:val="32"/>
          <w:lang w:val="en-US" w:eastAsia="zh-CN"/>
        </w:rPr>
        <w:t>人，主要负责人。调查组分析认为，钟小兵，主观行为不存在过错，情节轻微，且事故发生后，积极配合调查，安抚家属并妥善处理善后工作，未对社会造成不良影响。依据《中华人民共和国行政处罚法》、《中华人民共和国刑事诉讼法》和《最高人民法院最高人民检察院关于办理危害生产安全刑事案件适用法律若干问题的解释》有关规定，建议免予刑事责任。</w:t>
      </w:r>
    </w:p>
    <w:p w14:paraId="28C7D343">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textAlignment w:val="auto"/>
        <w:outlineLvl w:val="1"/>
        <w:rPr>
          <w:rFonts w:hint="eastAsia"/>
          <w:b/>
          <w:bCs/>
          <w:sz w:val="32"/>
          <w:szCs w:val="32"/>
          <w:lang w:val="en-US" w:eastAsia="zh-CN"/>
        </w:rPr>
      </w:pPr>
      <w:bookmarkStart w:id="24" w:name="_Toc5051"/>
      <w:r>
        <w:rPr>
          <w:rFonts w:hint="eastAsia"/>
          <w:b/>
          <w:bCs/>
          <w:sz w:val="32"/>
          <w:szCs w:val="32"/>
          <w:lang w:val="en-US" w:eastAsia="zh-CN"/>
        </w:rPr>
        <w:t>（三）对事故有关责任人员和责任单位行政处罚建议</w:t>
      </w:r>
      <w:bookmarkEnd w:id="24"/>
    </w:p>
    <w:p w14:paraId="60E8B925">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firstLine="640" w:firstLineChars="200"/>
        <w:textAlignment w:val="auto"/>
        <w:rPr>
          <w:rFonts w:hint="eastAsia"/>
          <w:b w:val="0"/>
          <w:bCs w:val="0"/>
          <w:sz w:val="32"/>
          <w:szCs w:val="32"/>
          <w:lang w:val="en-US" w:eastAsia="zh-CN"/>
        </w:rPr>
      </w:pPr>
      <w:r>
        <w:rPr>
          <w:rFonts w:hint="eastAsia"/>
          <w:b w:val="0"/>
          <w:bCs w:val="0"/>
          <w:sz w:val="32"/>
          <w:szCs w:val="32"/>
          <w:lang w:val="en-US" w:eastAsia="zh-CN"/>
        </w:rPr>
        <w:t>1、钟小兵，男，身份证号：360521**********33。</w:t>
      </w:r>
      <w:r>
        <w:rPr>
          <w:rFonts w:hint="eastAsia"/>
          <w:sz w:val="32"/>
          <w:szCs w:val="32"/>
        </w:rPr>
        <w:t>分宜县俊龙木业有限公司</w:t>
      </w:r>
      <w:r>
        <w:rPr>
          <w:rFonts w:hint="eastAsia"/>
          <w:sz w:val="32"/>
          <w:szCs w:val="32"/>
          <w:lang w:eastAsia="zh-CN"/>
        </w:rPr>
        <w:t>总经理，公司实际创办</w:t>
      </w:r>
      <w:r>
        <w:rPr>
          <w:rFonts w:hint="eastAsia"/>
          <w:b w:val="0"/>
          <w:bCs w:val="0"/>
          <w:sz w:val="32"/>
          <w:szCs w:val="32"/>
          <w:lang w:val="en-US" w:eastAsia="zh-CN"/>
        </w:rPr>
        <w:t>人，对公司安全工作负总责。作为主要负责人，履行安全生产第一责任人的责任不到位，安全培训不到位，安全检查不到位。对事故发生负主要领导责任，其行为违反了《中华人民共和国安全生产法》第五条、第二十一条（一）（三）（五）项等相关规定，依据《中华人民共和国安全生产法》第九十五条之规定，建议由县应急管理局对钟小兵进行罚款的行政处罚。</w:t>
      </w:r>
    </w:p>
    <w:p w14:paraId="1CCC0E55">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firstLine="640" w:firstLineChars="200"/>
        <w:textAlignment w:val="auto"/>
        <w:rPr>
          <w:rFonts w:hint="eastAsia" w:eastAsiaTheme="minorEastAsia"/>
          <w:b w:val="0"/>
          <w:bCs w:val="0"/>
          <w:sz w:val="32"/>
          <w:szCs w:val="32"/>
          <w:lang w:val="en-US" w:eastAsia="zh-CN"/>
        </w:rPr>
      </w:pPr>
      <w:r>
        <w:rPr>
          <w:rFonts w:hint="eastAsia"/>
          <w:b w:val="0"/>
          <w:bCs w:val="0"/>
          <w:sz w:val="32"/>
          <w:szCs w:val="32"/>
          <w:lang w:val="en-US" w:eastAsia="zh-CN"/>
        </w:rPr>
        <w:t>2、张小庆，男，身份证号：360521**********19。</w:t>
      </w:r>
      <w:r>
        <w:rPr>
          <w:rFonts w:hint="eastAsia"/>
          <w:sz w:val="32"/>
          <w:szCs w:val="32"/>
        </w:rPr>
        <w:t>分宜县俊龙木业有限公司</w:t>
      </w:r>
      <w:r>
        <w:rPr>
          <w:rFonts w:hint="eastAsia"/>
          <w:sz w:val="32"/>
          <w:szCs w:val="32"/>
          <w:lang w:eastAsia="zh-CN"/>
        </w:rPr>
        <w:t>兼职安全管理员，未参加</w:t>
      </w:r>
      <w:r>
        <w:rPr>
          <w:rFonts w:hint="eastAsia"/>
          <w:b w:val="0"/>
          <w:bCs w:val="0"/>
          <w:sz w:val="32"/>
          <w:szCs w:val="32"/>
          <w:lang w:val="en-US" w:eastAsia="zh-CN"/>
        </w:rPr>
        <w:t>安全生产知识和管理能力考核，</w:t>
      </w:r>
      <w:r>
        <w:rPr>
          <w:rFonts w:hint="default"/>
          <w:b w:val="0"/>
          <w:bCs w:val="0"/>
          <w:sz w:val="32"/>
          <w:szCs w:val="32"/>
          <w:lang w:val="en-US" w:eastAsia="zh-CN"/>
        </w:rPr>
        <w:t>未及时排查出生产车间存在的安全隐患，</w:t>
      </w:r>
      <w:r>
        <w:rPr>
          <w:rFonts w:hint="eastAsia"/>
          <w:b w:val="0"/>
          <w:bCs w:val="0"/>
          <w:sz w:val="32"/>
          <w:szCs w:val="32"/>
          <w:lang w:val="en-US" w:eastAsia="zh-CN"/>
        </w:rPr>
        <w:t>对事故发生负有责任，其行为违反了《中华人民共和国安全生产法》第五条、第二十五条（五）项等相关规定，依据《中华人民共和国安全生产法》第九十六条之规定，建议由县应急管理局对张小庆进行罚款的行政处罚。</w:t>
      </w:r>
    </w:p>
    <w:p w14:paraId="6575B0D0">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firstLine="640" w:firstLineChars="200"/>
        <w:textAlignment w:val="auto"/>
        <w:rPr>
          <w:rFonts w:hint="eastAsia"/>
          <w:b w:val="0"/>
          <w:bCs w:val="0"/>
          <w:sz w:val="32"/>
          <w:szCs w:val="32"/>
          <w:lang w:val="en-US" w:eastAsia="zh-CN"/>
        </w:rPr>
      </w:pPr>
      <w:r>
        <w:rPr>
          <w:rFonts w:hint="eastAsia"/>
          <w:b w:val="0"/>
          <w:bCs w:val="0"/>
          <w:sz w:val="32"/>
          <w:szCs w:val="32"/>
          <w:lang w:val="en-US" w:eastAsia="zh-CN"/>
        </w:rPr>
        <w:t>3、</w:t>
      </w:r>
      <w:r>
        <w:rPr>
          <w:rFonts w:hint="eastAsia"/>
          <w:sz w:val="32"/>
          <w:szCs w:val="32"/>
        </w:rPr>
        <w:t>分宜县俊龙木业有限公司</w:t>
      </w:r>
      <w:r>
        <w:rPr>
          <w:rFonts w:hint="eastAsia"/>
          <w:b w:val="0"/>
          <w:bCs w:val="0"/>
          <w:sz w:val="32"/>
          <w:szCs w:val="32"/>
          <w:lang w:val="en-US" w:eastAsia="zh-CN"/>
        </w:rPr>
        <w:t>，未建立安全风险分级管控制度，隐患排查治理不到位；安全教育培训不到位，从业人员安全意识淡薄，缺乏必要的安全生产知识；未告知作业场所和工作岗位存在的危险因素、防范措施以及事故应急措施；现场安全管理不到位。其行为违反了《中华人民共和国安全生产法》第四条、第二十八条、第四十一条、第四十四条之规定，依据《中华人民共和国安全生产法》第一百一十四条规定，建议由县应急管理局对</w:t>
      </w:r>
      <w:r>
        <w:rPr>
          <w:rFonts w:hint="eastAsia"/>
          <w:sz w:val="32"/>
          <w:szCs w:val="32"/>
        </w:rPr>
        <w:t>分宜县俊龙木业有限公司</w:t>
      </w:r>
      <w:r>
        <w:rPr>
          <w:rFonts w:hint="eastAsia"/>
          <w:b w:val="0"/>
          <w:bCs w:val="0"/>
          <w:sz w:val="32"/>
          <w:szCs w:val="32"/>
          <w:lang w:val="en-US" w:eastAsia="zh-CN"/>
        </w:rPr>
        <w:t>进行罚款的行政处罚。</w:t>
      </w:r>
    </w:p>
    <w:p w14:paraId="4FF47602">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textAlignment w:val="auto"/>
        <w:outlineLvl w:val="1"/>
        <w:rPr>
          <w:rFonts w:hint="eastAsia"/>
          <w:b/>
          <w:bCs/>
          <w:sz w:val="32"/>
          <w:szCs w:val="32"/>
          <w:lang w:val="en-US" w:eastAsia="zh-CN"/>
        </w:rPr>
      </w:pPr>
      <w:bookmarkStart w:id="25" w:name="_Toc1943"/>
      <w:r>
        <w:rPr>
          <w:rFonts w:hint="eastAsia"/>
          <w:b/>
          <w:bCs/>
          <w:sz w:val="32"/>
          <w:szCs w:val="32"/>
          <w:lang w:val="en-US" w:eastAsia="zh-CN"/>
        </w:rPr>
        <w:t>（四）对部门的处理建议</w:t>
      </w:r>
      <w:bookmarkEnd w:id="25"/>
    </w:p>
    <w:p w14:paraId="32447D64">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firstLine="640" w:firstLineChars="200"/>
        <w:textAlignment w:val="auto"/>
        <w:rPr>
          <w:rFonts w:hint="eastAsia"/>
          <w:b w:val="0"/>
          <w:bCs w:val="0"/>
          <w:sz w:val="32"/>
          <w:szCs w:val="32"/>
          <w:lang w:val="en-US" w:eastAsia="zh-CN"/>
        </w:rPr>
      </w:pPr>
      <w:r>
        <w:rPr>
          <w:rFonts w:hint="eastAsia"/>
          <w:b w:val="0"/>
          <w:bCs w:val="0"/>
          <w:sz w:val="32"/>
          <w:szCs w:val="32"/>
          <w:lang w:val="en-US" w:eastAsia="zh-CN"/>
        </w:rPr>
        <w:t>凤阳镇人民政府属地监管职责落实不到位，在落实属地管理责任方面还有不足，建议向县人民政府作出书面检查。</w:t>
      </w:r>
    </w:p>
    <w:p w14:paraId="1BDD57B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HAnsi" w:hAnsiTheme="minorHAnsi" w:eastAsiaTheme="minorEastAsia" w:cstheme="minorBidi"/>
          <w:b/>
          <w:bCs/>
          <w:kern w:val="2"/>
          <w:sz w:val="32"/>
          <w:szCs w:val="32"/>
          <w:lang w:val="en-US" w:eastAsia="zh-CN" w:bidi="ar-SA"/>
        </w:rPr>
      </w:pPr>
      <w:r>
        <w:rPr>
          <w:rFonts w:hint="eastAsia" w:ascii="楷体_GB2312" w:hAnsi="楷体_GB2312" w:eastAsia="楷体_GB2312" w:cs="楷体_GB2312"/>
          <w:b/>
          <w:bCs/>
          <w:color w:val="000000"/>
          <w:sz w:val="32"/>
          <w:szCs w:val="32"/>
        </w:rPr>
        <w:t>（</w:t>
      </w:r>
      <w:r>
        <w:rPr>
          <w:rFonts w:hint="eastAsia" w:cstheme="minorBidi"/>
          <w:b/>
          <w:bCs/>
          <w:kern w:val="2"/>
          <w:sz w:val="32"/>
          <w:szCs w:val="32"/>
          <w:lang w:val="en-US" w:eastAsia="zh-CN" w:bidi="ar-SA"/>
        </w:rPr>
        <w:t>五</w:t>
      </w:r>
      <w:r>
        <w:rPr>
          <w:rFonts w:hint="eastAsia" w:asciiTheme="minorHAnsi" w:hAnsiTheme="minorHAnsi" w:eastAsiaTheme="minorEastAsia" w:cstheme="minorBidi"/>
          <w:b/>
          <w:bCs/>
          <w:kern w:val="2"/>
          <w:sz w:val="32"/>
          <w:szCs w:val="32"/>
          <w:lang w:val="en-US" w:eastAsia="zh-CN" w:bidi="ar-SA"/>
        </w:rPr>
        <w:t>）建议给予处理人员（</w:t>
      </w:r>
      <w:r>
        <w:rPr>
          <w:rFonts w:hint="eastAsia" w:cstheme="minorBidi"/>
          <w:b/>
          <w:bCs/>
          <w:kern w:val="2"/>
          <w:sz w:val="32"/>
          <w:szCs w:val="32"/>
          <w:lang w:val="en-US" w:eastAsia="zh-CN" w:bidi="ar-SA"/>
        </w:rPr>
        <w:t>4</w:t>
      </w:r>
      <w:r>
        <w:rPr>
          <w:rFonts w:hint="eastAsia" w:asciiTheme="minorHAnsi" w:hAnsiTheme="minorHAnsi" w:eastAsiaTheme="minorEastAsia" w:cstheme="minorBidi"/>
          <w:b/>
          <w:bCs/>
          <w:kern w:val="2"/>
          <w:sz w:val="32"/>
          <w:szCs w:val="32"/>
          <w:lang w:val="en-US" w:eastAsia="zh-CN" w:bidi="ar-SA"/>
        </w:rPr>
        <w:t>人）</w:t>
      </w:r>
    </w:p>
    <w:p w14:paraId="108D18D6">
      <w:pPr>
        <w:pStyle w:val="4"/>
        <w:pageBreakBefore w:val="0"/>
        <w:kinsoku/>
        <w:overflowPunct/>
        <w:topLinePunct w:val="0"/>
        <w:autoSpaceDE/>
        <w:autoSpaceDN/>
        <w:bidi w:val="0"/>
        <w:adjustRightInd/>
        <w:snapToGrid/>
        <w:spacing w:line="560" w:lineRule="exact"/>
        <w:textAlignment w:val="auto"/>
        <w:rPr>
          <w:rFonts w:hint="eastAsia" w:asciiTheme="minorHAnsi" w:hAnsiTheme="minorHAnsi" w:eastAsiaTheme="minorEastAsia" w:cstheme="minorBidi"/>
          <w:b w:val="0"/>
          <w:bCs w:val="0"/>
          <w:kern w:val="2"/>
          <w:sz w:val="32"/>
          <w:szCs w:val="32"/>
          <w:lang w:val="en-US" w:eastAsia="zh-CN" w:bidi="ar-SA"/>
        </w:rPr>
      </w:pPr>
      <w:r>
        <w:rPr>
          <w:rFonts w:hint="eastAsia" w:asciiTheme="minorHAnsi" w:hAnsiTheme="minorHAnsi" w:eastAsiaTheme="minorEastAsia" w:cstheme="minorBidi"/>
          <w:b w:val="0"/>
          <w:bCs w:val="0"/>
          <w:kern w:val="2"/>
          <w:sz w:val="32"/>
          <w:szCs w:val="32"/>
          <w:lang w:val="en-US" w:eastAsia="zh-CN" w:bidi="ar-SA"/>
        </w:rPr>
        <w:t>1.袁禹兵，男，</w:t>
      </w:r>
      <w:r>
        <w:rPr>
          <w:rFonts w:hint="eastAsia" w:cstheme="minorBidi"/>
          <w:b w:val="0"/>
          <w:bCs w:val="0"/>
          <w:kern w:val="2"/>
          <w:sz w:val="32"/>
          <w:szCs w:val="32"/>
          <w:lang w:val="en-US" w:eastAsia="zh-CN" w:bidi="ar-SA"/>
        </w:rPr>
        <w:t>中共党员，分宜县</w:t>
      </w:r>
      <w:r>
        <w:rPr>
          <w:rFonts w:hint="eastAsia" w:asciiTheme="minorHAnsi" w:hAnsiTheme="minorHAnsi" w:eastAsiaTheme="minorEastAsia" w:cstheme="minorBidi"/>
          <w:b w:val="0"/>
          <w:bCs w:val="0"/>
          <w:kern w:val="2"/>
          <w:sz w:val="32"/>
          <w:szCs w:val="32"/>
          <w:lang w:val="en-US" w:eastAsia="zh-CN" w:bidi="ar-SA"/>
        </w:rPr>
        <w:t>凤阳镇人民政府应急办负责人，对属地企业风险分级管控和隐患排查治理工作督促指导不力，对事故发生负有监管责任，建议由凤阳镇党委对袁禹兵进行免职处理。</w:t>
      </w:r>
    </w:p>
    <w:p w14:paraId="6F19D07E">
      <w:pPr>
        <w:pageBreakBefore w:val="0"/>
        <w:kinsoku/>
        <w:overflowPunct/>
        <w:topLinePunct w:val="0"/>
        <w:autoSpaceDE/>
        <w:autoSpaceDN/>
        <w:bidi w:val="0"/>
        <w:adjustRightInd/>
        <w:snapToGrid/>
        <w:spacing w:line="560" w:lineRule="exact"/>
        <w:ind w:firstLine="640" w:firstLineChars="200"/>
        <w:textAlignment w:val="auto"/>
        <w:rPr>
          <w:rFonts w:hint="eastAsia" w:asciiTheme="minorHAnsi" w:hAnsiTheme="minorHAnsi" w:eastAsiaTheme="minorEastAsia" w:cstheme="minorBidi"/>
          <w:b w:val="0"/>
          <w:bCs w:val="0"/>
          <w:kern w:val="2"/>
          <w:sz w:val="32"/>
          <w:szCs w:val="32"/>
          <w:lang w:val="en-US" w:eastAsia="zh-CN" w:bidi="ar-SA"/>
        </w:rPr>
      </w:pPr>
      <w:r>
        <w:rPr>
          <w:rFonts w:hint="eastAsia" w:asciiTheme="minorHAnsi" w:hAnsiTheme="minorHAnsi" w:eastAsiaTheme="minorEastAsia" w:cstheme="minorBidi"/>
          <w:b w:val="0"/>
          <w:bCs w:val="0"/>
          <w:kern w:val="2"/>
          <w:sz w:val="32"/>
          <w:szCs w:val="32"/>
          <w:lang w:val="en-US" w:eastAsia="zh-CN" w:bidi="ar-SA"/>
        </w:rPr>
        <w:t>2.欧阳小</w:t>
      </w:r>
      <w:r>
        <w:rPr>
          <w:rFonts w:hint="eastAsia" w:cstheme="minorBidi"/>
          <w:b w:val="0"/>
          <w:bCs w:val="0"/>
          <w:kern w:val="2"/>
          <w:sz w:val="32"/>
          <w:szCs w:val="32"/>
          <w:lang w:val="en-US" w:eastAsia="zh-CN" w:bidi="ar-SA"/>
        </w:rPr>
        <w:t>冬</w:t>
      </w:r>
      <w:r>
        <w:rPr>
          <w:rFonts w:hint="eastAsia" w:asciiTheme="minorHAnsi" w:hAnsiTheme="minorHAnsi" w:eastAsiaTheme="minorEastAsia" w:cstheme="minorBidi"/>
          <w:b w:val="0"/>
          <w:bCs w:val="0"/>
          <w:kern w:val="2"/>
          <w:sz w:val="32"/>
          <w:szCs w:val="32"/>
          <w:lang w:val="en-US" w:eastAsia="zh-CN" w:bidi="ar-SA"/>
        </w:rPr>
        <w:t>，男，</w:t>
      </w:r>
      <w:r>
        <w:rPr>
          <w:rFonts w:hint="eastAsia" w:cstheme="minorBidi"/>
          <w:b w:val="0"/>
          <w:bCs w:val="0"/>
          <w:kern w:val="2"/>
          <w:sz w:val="32"/>
          <w:szCs w:val="32"/>
          <w:lang w:val="en-US" w:eastAsia="zh-CN" w:bidi="ar-SA"/>
        </w:rPr>
        <w:t>中共党员，分宜县林业局营林二室负责人</w:t>
      </w:r>
      <w:r>
        <w:rPr>
          <w:rFonts w:hint="eastAsia" w:asciiTheme="minorHAnsi" w:hAnsiTheme="minorHAnsi" w:eastAsiaTheme="minorEastAsia" w:cstheme="minorBidi"/>
          <w:b w:val="0"/>
          <w:bCs w:val="0"/>
          <w:kern w:val="2"/>
          <w:sz w:val="32"/>
          <w:szCs w:val="32"/>
          <w:lang w:val="en-US" w:eastAsia="zh-CN" w:bidi="ar-SA"/>
        </w:rPr>
        <w:t>，对</w:t>
      </w:r>
      <w:r>
        <w:rPr>
          <w:rFonts w:hint="eastAsia" w:cstheme="minorBidi"/>
          <w:b w:val="0"/>
          <w:bCs w:val="0"/>
          <w:kern w:val="2"/>
          <w:sz w:val="32"/>
          <w:szCs w:val="32"/>
          <w:lang w:val="en-US" w:eastAsia="zh-CN" w:bidi="ar-SA"/>
        </w:rPr>
        <w:t>全县松材线虫处置点企业</w:t>
      </w:r>
      <w:r>
        <w:rPr>
          <w:rFonts w:hint="eastAsia" w:asciiTheme="minorHAnsi" w:hAnsiTheme="minorHAnsi" w:eastAsiaTheme="minorEastAsia" w:cstheme="minorBidi"/>
          <w:b w:val="0"/>
          <w:bCs w:val="0"/>
          <w:kern w:val="2"/>
          <w:sz w:val="32"/>
          <w:szCs w:val="32"/>
          <w:lang w:val="en-US" w:eastAsia="zh-CN" w:bidi="ar-SA"/>
        </w:rPr>
        <w:t>风险分级管控和隐患排查治理工作督促指导不力，对事故发生负有监管责任，建议由县</w:t>
      </w:r>
      <w:r>
        <w:rPr>
          <w:rFonts w:hint="eastAsia" w:cstheme="minorBidi"/>
          <w:b w:val="0"/>
          <w:bCs w:val="0"/>
          <w:kern w:val="2"/>
          <w:sz w:val="32"/>
          <w:szCs w:val="32"/>
          <w:lang w:val="en-US" w:eastAsia="zh-CN" w:bidi="ar-SA"/>
        </w:rPr>
        <w:t>林业局</w:t>
      </w:r>
      <w:r>
        <w:rPr>
          <w:rFonts w:hint="eastAsia" w:asciiTheme="minorHAnsi" w:hAnsiTheme="minorHAnsi" w:eastAsiaTheme="minorEastAsia" w:cstheme="minorBidi"/>
          <w:b w:val="0"/>
          <w:bCs w:val="0"/>
          <w:kern w:val="2"/>
          <w:sz w:val="32"/>
          <w:szCs w:val="32"/>
          <w:lang w:val="en-US" w:eastAsia="zh-CN" w:bidi="ar-SA"/>
        </w:rPr>
        <w:t>局党组对其进行提醒谈话处理。</w:t>
      </w:r>
    </w:p>
    <w:p w14:paraId="08CCB84B">
      <w:pPr>
        <w:pStyle w:val="2"/>
        <w:rPr>
          <w:rFonts w:hint="default"/>
          <w:lang w:val="en-US" w:eastAsia="zh-CN"/>
        </w:rPr>
      </w:pPr>
      <w:r>
        <w:rPr>
          <w:rFonts w:hint="eastAsia" w:asciiTheme="minorHAnsi" w:hAnsiTheme="minorHAnsi" w:eastAsiaTheme="minorEastAsia" w:cstheme="minorBidi"/>
          <w:b w:val="0"/>
          <w:bCs w:val="0"/>
          <w:kern w:val="2"/>
          <w:sz w:val="32"/>
          <w:szCs w:val="32"/>
          <w:lang w:val="en-US" w:eastAsia="zh-CN" w:bidi="ar-SA"/>
        </w:rPr>
        <w:t>3.张晓辉，男，中共党员，分宜县工信局节能股负责人，对全县小生产加工企业风险分级管控和隐患排查治理工作督促指导不力，对事故发生负有监管责任，建议由县工信局党组对其进行提醒谈话处理。</w:t>
      </w:r>
    </w:p>
    <w:p w14:paraId="71660EA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default" w:asciiTheme="minorHAnsi" w:hAnsiTheme="minorHAnsi" w:eastAsiaTheme="minorEastAsia" w:cstheme="minorBidi"/>
          <w:b w:val="0"/>
          <w:bCs w:val="0"/>
          <w:kern w:val="2"/>
          <w:sz w:val="32"/>
          <w:szCs w:val="32"/>
          <w:lang w:val="en-US" w:eastAsia="zh-CN" w:bidi="ar-SA"/>
        </w:rPr>
      </w:pPr>
      <w:r>
        <w:rPr>
          <w:rFonts w:hint="eastAsia" w:cstheme="minorBidi"/>
          <w:b w:val="0"/>
          <w:bCs w:val="0"/>
          <w:kern w:val="2"/>
          <w:sz w:val="32"/>
          <w:szCs w:val="32"/>
          <w:lang w:val="en-US" w:eastAsia="zh-CN" w:bidi="ar-SA"/>
        </w:rPr>
        <w:t>4</w:t>
      </w:r>
      <w:r>
        <w:rPr>
          <w:rFonts w:hint="eastAsia" w:asciiTheme="minorHAnsi" w:hAnsiTheme="minorHAnsi" w:eastAsiaTheme="minorEastAsia" w:cstheme="minorBidi"/>
          <w:b w:val="0"/>
          <w:bCs w:val="0"/>
          <w:kern w:val="2"/>
          <w:sz w:val="32"/>
          <w:szCs w:val="32"/>
          <w:lang w:val="en-US" w:eastAsia="zh-CN" w:bidi="ar-SA"/>
        </w:rPr>
        <w:t>.李连生，男，中共党员，分宜县应急局工贸股负责人，对全县</w:t>
      </w:r>
      <w:r>
        <w:rPr>
          <w:rFonts w:hint="eastAsia" w:cstheme="minorBidi"/>
          <w:b w:val="0"/>
          <w:bCs w:val="0"/>
          <w:kern w:val="2"/>
          <w:sz w:val="32"/>
          <w:szCs w:val="32"/>
          <w:lang w:val="en-US" w:eastAsia="zh-CN" w:bidi="ar-SA"/>
        </w:rPr>
        <w:t>小生产加工</w:t>
      </w:r>
      <w:r>
        <w:rPr>
          <w:rFonts w:hint="eastAsia" w:asciiTheme="minorHAnsi" w:hAnsiTheme="minorHAnsi" w:eastAsiaTheme="minorEastAsia" w:cstheme="minorBidi"/>
          <w:b w:val="0"/>
          <w:bCs w:val="0"/>
          <w:kern w:val="2"/>
          <w:sz w:val="32"/>
          <w:szCs w:val="32"/>
          <w:lang w:val="en-US" w:eastAsia="zh-CN" w:bidi="ar-SA"/>
        </w:rPr>
        <w:t>企业风险分级管控和隐患排查治理工作督促指导不力，对事故发生负有监管责任，建议由县应急局党委对其进行提醒谈话处理。</w:t>
      </w:r>
    </w:p>
    <w:p w14:paraId="7E4213A6">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textAlignment w:val="auto"/>
        <w:outlineLvl w:val="0"/>
        <w:rPr>
          <w:rFonts w:hint="eastAsia"/>
          <w:b/>
          <w:bCs/>
          <w:sz w:val="32"/>
          <w:szCs w:val="32"/>
          <w:lang w:val="en-US" w:eastAsia="zh-CN"/>
        </w:rPr>
      </w:pPr>
      <w:bookmarkStart w:id="26" w:name="_Toc21128"/>
      <w:r>
        <w:rPr>
          <w:rFonts w:hint="eastAsia"/>
          <w:b/>
          <w:bCs/>
          <w:sz w:val="32"/>
          <w:szCs w:val="32"/>
          <w:lang w:val="en-US" w:eastAsia="zh-CN"/>
        </w:rPr>
        <w:t>六、事故主要教训</w:t>
      </w:r>
      <w:bookmarkEnd w:id="26"/>
    </w:p>
    <w:p w14:paraId="4D9288AE">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firstLine="640" w:firstLineChars="200"/>
        <w:textAlignment w:val="auto"/>
        <w:rPr>
          <w:rFonts w:hint="default"/>
          <w:b w:val="0"/>
          <w:bCs w:val="0"/>
          <w:sz w:val="32"/>
          <w:szCs w:val="32"/>
          <w:lang w:val="en-US" w:eastAsia="zh-CN"/>
        </w:rPr>
      </w:pPr>
      <w:r>
        <w:rPr>
          <w:rFonts w:hint="eastAsia"/>
          <w:sz w:val="32"/>
          <w:szCs w:val="32"/>
        </w:rPr>
        <w:t>分宜县俊龙木业有限公司</w:t>
      </w:r>
      <w:r>
        <w:rPr>
          <w:rFonts w:hint="eastAsia"/>
          <w:b w:val="0"/>
          <w:bCs w:val="0"/>
          <w:sz w:val="32"/>
          <w:szCs w:val="32"/>
          <w:lang w:val="en-US" w:eastAsia="zh-CN"/>
        </w:rPr>
        <w:t>的安全生产管理工作，与《中华人民共和国安全生产法》第四条要求有差距。特别要加强建立健全安全生产责任制和安全生产规章制度，构建安全风险分级管控和隐患排查治理双重预防机制，健全风险防范化解机制等上下功夫。企业要借事故调查发现的问题，总结“2·16”事故的主要经验教训，促长项、补短板，认真完成安全生产管理工作的整顿和改进工作。提高安全生产水平，确保安全生产。</w:t>
      </w:r>
    </w:p>
    <w:p w14:paraId="5BA5B9F7">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textAlignment w:val="auto"/>
        <w:outlineLvl w:val="0"/>
        <w:rPr>
          <w:rFonts w:hint="eastAsia"/>
          <w:b/>
          <w:bCs/>
          <w:sz w:val="32"/>
          <w:szCs w:val="32"/>
          <w:lang w:val="en-US" w:eastAsia="zh-CN"/>
        </w:rPr>
      </w:pPr>
      <w:bookmarkStart w:id="27" w:name="_Toc7640"/>
      <w:r>
        <w:rPr>
          <w:rFonts w:hint="eastAsia"/>
          <w:b/>
          <w:bCs/>
          <w:sz w:val="32"/>
          <w:szCs w:val="32"/>
          <w:lang w:val="en-US" w:eastAsia="zh-CN"/>
        </w:rPr>
        <w:t>七、事故整改和防范措施</w:t>
      </w:r>
      <w:bookmarkEnd w:id="27"/>
    </w:p>
    <w:p w14:paraId="7433464A">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firstLine="640" w:firstLineChars="200"/>
        <w:textAlignment w:val="auto"/>
        <w:outlineLvl w:val="9"/>
        <w:rPr>
          <w:rFonts w:hint="default"/>
          <w:b w:val="0"/>
          <w:bCs w:val="0"/>
          <w:sz w:val="32"/>
          <w:szCs w:val="32"/>
          <w:lang w:val="en-US" w:eastAsia="zh-CN"/>
        </w:rPr>
      </w:pPr>
      <w:bookmarkStart w:id="28" w:name="_Toc6255"/>
      <w:r>
        <w:rPr>
          <w:rFonts w:hint="default"/>
          <w:b w:val="0"/>
          <w:bCs w:val="0"/>
          <w:sz w:val="32"/>
          <w:szCs w:val="32"/>
          <w:lang w:val="en-US" w:eastAsia="zh-CN"/>
        </w:rPr>
        <w:t>为避免和预防类似事故再次发生，从此次事故中深刻吸取血的教训，在今后的工作中，应从以下方面采取防范措施：</w:t>
      </w:r>
    </w:p>
    <w:p w14:paraId="74616D12">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firstLine="640" w:firstLineChars="200"/>
        <w:textAlignment w:val="auto"/>
        <w:outlineLvl w:val="1"/>
        <w:rPr>
          <w:rFonts w:hint="eastAsia"/>
          <w:b w:val="0"/>
          <w:bCs w:val="0"/>
          <w:sz w:val="32"/>
          <w:szCs w:val="32"/>
          <w:lang w:val="en-US" w:eastAsia="zh-CN"/>
        </w:rPr>
      </w:pPr>
      <w:r>
        <w:rPr>
          <w:rFonts w:hint="eastAsia"/>
          <w:b w:val="0"/>
          <w:bCs w:val="0"/>
          <w:sz w:val="32"/>
          <w:szCs w:val="32"/>
          <w:lang w:val="en-US" w:eastAsia="zh-CN"/>
        </w:rPr>
        <w:t>（一）</w:t>
      </w:r>
      <w:r>
        <w:rPr>
          <w:rFonts w:hint="eastAsia"/>
          <w:sz w:val="32"/>
          <w:szCs w:val="32"/>
        </w:rPr>
        <w:t>分宜县俊龙木业有限公司</w:t>
      </w:r>
      <w:bookmarkEnd w:id="28"/>
    </w:p>
    <w:p w14:paraId="567A1CFD">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firstLine="640" w:firstLineChars="200"/>
        <w:textAlignment w:val="auto"/>
        <w:rPr>
          <w:rFonts w:hint="default"/>
          <w:b w:val="0"/>
          <w:bCs w:val="0"/>
          <w:sz w:val="32"/>
          <w:szCs w:val="32"/>
          <w:lang w:val="en-US" w:eastAsia="zh-CN"/>
        </w:rPr>
      </w:pPr>
      <w:r>
        <w:rPr>
          <w:rFonts w:hint="eastAsia"/>
          <w:b w:val="0"/>
          <w:bCs w:val="0"/>
          <w:sz w:val="32"/>
          <w:szCs w:val="32"/>
          <w:lang w:val="en-US" w:eastAsia="zh-CN"/>
        </w:rPr>
        <w:t>1、要认真学习贯彻《中华人民共和国安全生产法》等有关法律法规，建立健全全员安全生产责任制和安全生产规章制度。</w:t>
      </w:r>
    </w:p>
    <w:p w14:paraId="48C07367">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firstLine="640" w:firstLineChars="200"/>
        <w:textAlignment w:val="auto"/>
        <w:rPr>
          <w:rFonts w:hint="default"/>
          <w:b w:val="0"/>
          <w:bCs w:val="0"/>
          <w:sz w:val="32"/>
          <w:szCs w:val="32"/>
          <w:lang w:val="en-US" w:eastAsia="zh-CN"/>
        </w:rPr>
      </w:pPr>
      <w:r>
        <w:rPr>
          <w:rFonts w:hint="eastAsia"/>
          <w:b w:val="0"/>
          <w:bCs w:val="0"/>
          <w:sz w:val="32"/>
          <w:szCs w:val="32"/>
          <w:lang w:val="en-US" w:eastAsia="zh-CN"/>
        </w:rPr>
        <w:t>2、要进一步完善组织机构及人员分工，建立风险辨识以及隐患排查治理双重预防机制，制定岗位安全作业规程。建立完善隐患排查治理制度，尤其要强化对存在重大风险的场所、环节、部位的隐患排查。</w:t>
      </w:r>
    </w:p>
    <w:p w14:paraId="3C8B66AC">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firstLine="640" w:firstLineChars="200"/>
        <w:textAlignment w:val="auto"/>
        <w:rPr>
          <w:rFonts w:hint="default"/>
          <w:b w:val="0"/>
          <w:bCs w:val="0"/>
          <w:sz w:val="32"/>
          <w:szCs w:val="32"/>
          <w:lang w:val="en-US" w:eastAsia="zh-CN"/>
        </w:rPr>
      </w:pPr>
      <w:r>
        <w:rPr>
          <w:rFonts w:hint="eastAsia"/>
          <w:b w:val="0"/>
          <w:bCs w:val="0"/>
          <w:sz w:val="32"/>
          <w:szCs w:val="32"/>
          <w:lang w:val="en-US" w:eastAsia="zh-CN"/>
        </w:rPr>
        <w:t>3、要结合实际制定安全生产教育和培训计划，并建立安全教育培训档案。让每名从业人员具备必要的安全生产知识，掌握本岗位的安全操作技能，了解事故应急处置措施。</w:t>
      </w:r>
    </w:p>
    <w:p w14:paraId="61070F9C">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firstLine="640" w:firstLineChars="200"/>
        <w:textAlignment w:val="auto"/>
        <w:rPr>
          <w:rFonts w:hint="eastAsia"/>
          <w:b w:val="0"/>
          <w:bCs w:val="0"/>
          <w:sz w:val="32"/>
          <w:szCs w:val="32"/>
          <w:lang w:val="en-US" w:eastAsia="zh-CN"/>
        </w:rPr>
      </w:pPr>
      <w:r>
        <w:rPr>
          <w:rFonts w:hint="eastAsia"/>
          <w:b w:val="0"/>
          <w:bCs w:val="0"/>
          <w:sz w:val="32"/>
          <w:szCs w:val="32"/>
          <w:lang w:val="en-US" w:eastAsia="zh-CN"/>
        </w:rPr>
        <w:t>4、要组织开展作业现场风险辨识，科学制定分级管控措施，做好岗位风险分析与告知，组织应急演练，确保一旦发生突发事件时能科学有效处置。</w:t>
      </w:r>
    </w:p>
    <w:p w14:paraId="5E25EC4B">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firstLine="640" w:firstLineChars="200"/>
        <w:textAlignment w:val="auto"/>
        <w:rPr>
          <w:rFonts w:hint="eastAsia"/>
          <w:b w:val="0"/>
          <w:bCs w:val="0"/>
          <w:sz w:val="32"/>
          <w:szCs w:val="32"/>
          <w:lang w:val="en-US" w:eastAsia="zh-CN"/>
        </w:rPr>
      </w:pPr>
      <w:r>
        <w:rPr>
          <w:rFonts w:hint="eastAsia"/>
          <w:b w:val="0"/>
          <w:bCs w:val="0"/>
          <w:sz w:val="32"/>
          <w:szCs w:val="32"/>
          <w:lang w:val="en-US" w:eastAsia="zh-CN"/>
        </w:rPr>
        <w:t>5、企业要加大对安全生产资金、物资、技术、人员的投入保障力度，改善安全生产条件。编制安全生产费用提取和使用计划，纳入企业财务预算，确保资金投入。主要负责人、安全管理人员要持证上岗。生产作业过程中，坚决杜绝“三违”行为。</w:t>
      </w:r>
    </w:p>
    <w:p w14:paraId="63E1B626">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firstLine="640" w:firstLineChars="200"/>
        <w:textAlignment w:val="auto"/>
        <w:outlineLvl w:val="1"/>
        <w:rPr>
          <w:rFonts w:hint="eastAsia"/>
          <w:b w:val="0"/>
          <w:bCs w:val="0"/>
          <w:sz w:val="32"/>
          <w:szCs w:val="32"/>
          <w:lang w:val="en-US" w:eastAsia="zh-CN"/>
        </w:rPr>
      </w:pPr>
      <w:bookmarkStart w:id="29" w:name="_Toc12360"/>
      <w:r>
        <w:rPr>
          <w:rFonts w:hint="eastAsia"/>
          <w:b w:val="0"/>
          <w:bCs w:val="0"/>
          <w:sz w:val="32"/>
          <w:szCs w:val="32"/>
          <w:lang w:val="en-US" w:eastAsia="zh-CN"/>
        </w:rPr>
        <w:t>（二）县林业局</w:t>
      </w:r>
      <w:bookmarkEnd w:id="29"/>
      <w:r>
        <w:rPr>
          <w:rFonts w:hint="eastAsia"/>
          <w:b w:val="0"/>
          <w:bCs w:val="0"/>
          <w:sz w:val="32"/>
          <w:szCs w:val="32"/>
          <w:lang w:val="en-US" w:eastAsia="zh-CN"/>
        </w:rPr>
        <w:t>、工信局、县应急局</w:t>
      </w:r>
    </w:p>
    <w:p w14:paraId="4FF8A962">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firstLine="640" w:firstLineChars="200"/>
        <w:textAlignment w:val="auto"/>
        <w:rPr>
          <w:rFonts w:hint="eastAsia"/>
          <w:b w:val="0"/>
          <w:bCs w:val="0"/>
          <w:sz w:val="32"/>
          <w:szCs w:val="32"/>
          <w:lang w:val="en-US" w:eastAsia="zh-CN"/>
        </w:rPr>
      </w:pPr>
      <w:r>
        <w:rPr>
          <w:rFonts w:hint="eastAsia"/>
          <w:b w:val="0"/>
          <w:bCs w:val="0"/>
          <w:sz w:val="32"/>
          <w:szCs w:val="32"/>
          <w:lang w:val="en-US" w:eastAsia="zh-CN"/>
        </w:rPr>
        <w:t>1、要切实强化安全生产监管责任，深刻吸取事故教训，有效推动企业安全生产主体责任的落实。</w:t>
      </w:r>
    </w:p>
    <w:p w14:paraId="3B9FDD0D">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firstLine="640" w:firstLineChars="200"/>
        <w:textAlignment w:val="auto"/>
        <w:rPr>
          <w:rFonts w:hint="eastAsia"/>
          <w:b w:val="0"/>
          <w:bCs w:val="0"/>
          <w:sz w:val="32"/>
          <w:szCs w:val="32"/>
          <w:lang w:val="en-US" w:eastAsia="zh-CN"/>
        </w:rPr>
      </w:pPr>
      <w:r>
        <w:rPr>
          <w:rFonts w:hint="eastAsia"/>
          <w:b w:val="0"/>
          <w:bCs w:val="0"/>
          <w:sz w:val="32"/>
          <w:szCs w:val="32"/>
          <w:lang w:val="en-US" w:eastAsia="zh-CN"/>
        </w:rPr>
        <w:t>2、加大对所监管企业隐患排查整治力度，真正把安全生产摆在突出位置。树牢安全红线，筑牢安全防线，守住事故底线。</w:t>
      </w:r>
    </w:p>
    <w:p w14:paraId="2624AABA">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firstLine="640" w:firstLineChars="200"/>
        <w:textAlignment w:val="auto"/>
        <w:rPr>
          <w:rFonts w:hint="eastAsia"/>
          <w:b w:val="0"/>
          <w:bCs w:val="0"/>
          <w:sz w:val="32"/>
          <w:szCs w:val="32"/>
          <w:lang w:val="en-US" w:eastAsia="zh-CN"/>
        </w:rPr>
      </w:pPr>
      <w:r>
        <w:rPr>
          <w:rFonts w:hint="eastAsia"/>
          <w:b w:val="0"/>
          <w:bCs w:val="0"/>
          <w:sz w:val="32"/>
          <w:szCs w:val="32"/>
          <w:lang w:val="en-US" w:eastAsia="zh-CN"/>
        </w:rPr>
        <w:t>3、坚持“谁主管、谁负责”和“管行业必须管安全、管业务必须管安全、管生产必须管安全”的原则，消除安全监管盲区，加强安全生产监督管理工作。</w:t>
      </w:r>
    </w:p>
    <w:p w14:paraId="472E8054">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firstLine="640" w:firstLineChars="200"/>
        <w:textAlignment w:val="auto"/>
        <w:outlineLvl w:val="1"/>
        <w:rPr>
          <w:rFonts w:hint="eastAsia"/>
          <w:b w:val="0"/>
          <w:bCs w:val="0"/>
          <w:sz w:val="32"/>
          <w:szCs w:val="32"/>
          <w:lang w:val="en-US" w:eastAsia="zh-CN"/>
        </w:rPr>
      </w:pPr>
      <w:bookmarkStart w:id="30" w:name="_Toc14926"/>
      <w:r>
        <w:rPr>
          <w:rFonts w:hint="eastAsia"/>
          <w:b w:val="0"/>
          <w:bCs w:val="0"/>
          <w:sz w:val="32"/>
          <w:szCs w:val="32"/>
          <w:lang w:val="en-US" w:eastAsia="zh-CN"/>
        </w:rPr>
        <w:t>（三）凤阳镇人民政府</w:t>
      </w:r>
      <w:bookmarkEnd w:id="30"/>
    </w:p>
    <w:p w14:paraId="7F162603">
      <w:pPr>
        <w:pStyle w:val="10"/>
        <w:keepNext w:val="0"/>
        <w:keepLines w:val="0"/>
        <w:widowControl/>
        <w:suppressLineNumbers w:val="0"/>
        <w:spacing w:before="0" w:beforeAutospacing="0" w:after="0" w:afterAutospacing="0" w:line="594" w:lineRule="atLeast"/>
        <w:ind w:left="0" w:firstLine="640"/>
      </w:pPr>
      <w:r>
        <w:rPr>
          <w:rFonts w:hint="eastAsia"/>
          <w:b w:val="0"/>
          <w:bCs w:val="0"/>
          <w:sz w:val="32"/>
          <w:szCs w:val="32"/>
          <w:lang w:val="en-US" w:eastAsia="zh-CN"/>
        </w:rPr>
        <w:t>要坚决守住发展绝不能以牺牲人的生命为代价这条不可逾越的红线，切实维护人民群众生命财产安全，牢固树立以人为本的安全发展理念，始终将安全生产置于一切工作的首位，防止此类事故再次发生。按照属地管理职责，加强对本行政区域内生产经营单位安全生产状况的监督检查，协助上级人民政府有关部门依法履行安全生产监督管理职责。</w:t>
      </w:r>
      <w:r>
        <w:rPr>
          <w:rFonts w:hint="default"/>
          <w:b w:val="0"/>
          <w:bCs w:val="0"/>
          <w:sz w:val="32"/>
          <w:szCs w:val="32"/>
          <w:lang w:val="en-US" w:eastAsia="zh-CN"/>
        </w:rPr>
        <w:t>督促指导企业落实安全生产主体责任，认真开展企业安全隐患排查，采取技术、管理措施，及时发现并消除事故隐患，防范遏制生产安全事故发生。</w:t>
      </w:r>
    </w:p>
    <w:p w14:paraId="717BFA04">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firstLine="640" w:firstLineChars="200"/>
        <w:textAlignment w:val="auto"/>
        <w:rPr>
          <w:rFonts w:hint="eastAsia"/>
          <w:b w:val="0"/>
          <w:bCs w:val="0"/>
          <w:sz w:val="32"/>
          <w:szCs w:val="32"/>
          <w:lang w:val="en-US" w:eastAsia="zh-CN"/>
        </w:rPr>
      </w:pPr>
    </w:p>
    <w:p w14:paraId="2622EFA2">
      <w:pPr>
        <w:rPr>
          <w:rFonts w:hint="eastAsia"/>
          <w:sz w:val="32"/>
          <w:szCs w:val="32"/>
          <w:lang w:eastAsia="zh-CN"/>
        </w:rPr>
      </w:pPr>
      <w:r>
        <w:rPr>
          <w:rFonts w:hint="eastAsia"/>
          <w:sz w:val="32"/>
          <w:szCs w:val="32"/>
          <w:lang w:eastAsia="zh-CN"/>
        </w:rPr>
        <w:t>事故调查组成员名单附后。</w:t>
      </w:r>
    </w:p>
    <w:p w14:paraId="1A8AF9F7">
      <w:pPr>
        <w:rPr>
          <w:rFonts w:hint="eastAsia"/>
          <w:sz w:val="32"/>
          <w:szCs w:val="32"/>
          <w:lang w:eastAsia="zh-CN"/>
        </w:rPr>
      </w:pPr>
    </w:p>
    <w:p w14:paraId="1E88B017">
      <w:pPr>
        <w:rPr>
          <w:rFonts w:hint="eastAsia"/>
          <w:sz w:val="32"/>
          <w:szCs w:val="32"/>
          <w:lang w:eastAsia="zh-CN"/>
        </w:rPr>
      </w:pPr>
    </w:p>
    <w:p w14:paraId="1268E379">
      <w:pPr>
        <w:ind w:firstLine="2240" w:firstLineChars="700"/>
        <w:rPr>
          <w:rFonts w:hint="default" w:eastAsiaTheme="minorEastAsia"/>
          <w:sz w:val="32"/>
          <w:szCs w:val="32"/>
          <w:lang w:val="en-US" w:eastAsia="zh-CN"/>
        </w:rPr>
      </w:pPr>
      <w:r>
        <w:rPr>
          <w:rFonts w:hint="default" w:eastAsiaTheme="minorEastAsia"/>
          <w:sz w:val="32"/>
          <w:szCs w:val="32"/>
          <w:lang w:val="en-US" w:eastAsia="zh-CN"/>
        </w:rPr>
        <w:t>分宜县俊龙木业公司“2·16”一般事故调查组</w:t>
      </w:r>
    </w:p>
    <w:p w14:paraId="378AE959">
      <w:pPr>
        <w:ind w:firstLine="2240" w:firstLineChars="700"/>
        <w:rPr>
          <w:rFonts w:hint="eastAsia"/>
          <w:sz w:val="32"/>
          <w:szCs w:val="32"/>
          <w:lang w:val="en-US" w:eastAsia="zh-CN"/>
        </w:rPr>
      </w:pPr>
      <w:r>
        <w:rPr>
          <w:rFonts w:hint="eastAsia"/>
          <w:sz w:val="32"/>
          <w:szCs w:val="32"/>
          <w:lang w:val="en-US" w:eastAsia="zh-CN"/>
        </w:rPr>
        <w:t xml:space="preserve">            2025年3月7日</w:t>
      </w:r>
    </w:p>
    <w:p w14:paraId="5F2E85E2">
      <w:pPr>
        <w:rPr>
          <w:rFonts w:hint="eastAsia"/>
          <w:sz w:val="32"/>
          <w:szCs w:val="32"/>
          <w:lang w:val="en-US" w:eastAsia="zh-CN"/>
        </w:rPr>
      </w:pPr>
      <w:r>
        <w:rPr>
          <w:rFonts w:hint="eastAsia"/>
          <w:sz w:val="32"/>
          <w:szCs w:val="32"/>
          <w:lang w:val="en-US" w:eastAsia="zh-CN"/>
        </w:rPr>
        <w:br w:type="page"/>
      </w:r>
    </w:p>
    <w:p w14:paraId="7BB6A49E">
      <w:pPr>
        <w:ind w:firstLine="2240" w:firstLineChars="700"/>
        <w:rPr>
          <w:rFonts w:hint="default"/>
          <w:sz w:val="32"/>
          <w:szCs w:val="32"/>
          <w:lang w:val="en-US" w:eastAsia="zh-CN"/>
        </w:rPr>
      </w:pPr>
      <w:r>
        <w:rPr>
          <w:rFonts w:hint="default"/>
          <w:sz w:val="32"/>
          <w:szCs w:val="32"/>
          <w:lang w:val="en-US" w:eastAsia="zh-CN"/>
        </w:rPr>
        <w:drawing>
          <wp:anchor distT="0" distB="0" distL="114300" distR="114300" simplePos="0" relativeHeight="251660288" behindDoc="0" locked="0" layoutInCell="1" allowOverlap="1">
            <wp:simplePos x="0" y="0"/>
            <wp:positionH relativeFrom="column">
              <wp:posOffset>-387350</wp:posOffset>
            </wp:positionH>
            <wp:positionV relativeFrom="paragraph">
              <wp:posOffset>174625</wp:posOffset>
            </wp:positionV>
            <wp:extent cx="5789295" cy="8368665"/>
            <wp:effectExtent l="0" t="0" r="1905" b="13335"/>
            <wp:wrapNone/>
            <wp:docPr id="4" name="图片 4" descr="1740541148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740541148368"/>
                    <pic:cNvPicPr>
                      <a:picLocks noChangeAspect="1"/>
                    </pic:cNvPicPr>
                  </pic:nvPicPr>
                  <pic:blipFill>
                    <a:blip r:embed="rId8"/>
                    <a:stretch>
                      <a:fillRect/>
                    </a:stretch>
                  </pic:blipFill>
                  <pic:spPr>
                    <a:xfrm>
                      <a:off x="0" y="0"/>
                      <a:ext cx="5789295" cy="8368665"/>
                    </a:xfrm>
                    <a:prstGeom prst="rect">
                      <a:avLst/>
                    </a:prstGeom>
                  </pic:spPr>
                </pic:pic>
              </a:graphicData>
            </a:graphic>
          </wp:anchor>
        </w:drawing>
      </w:r>
    </w:p>
    <w:p w14:paraId="3663A0E4">
      <w:pPr>
        <w:ind w:firstLine="2240" w:firstLineChars="700"/>
        <w:rPr>
          <w:rFonts w:hint="default"/>
          <w:sz w:val="32"/>
          <w:szCs w:val="32"/>
          <w:lang w:val="en-US" w:eastAsia="zh-CN"/>
        </w:rPr>
      </w:pPr>
    </w:p>
    <w:p w14:paraId="28D5E526">
      <w:pPr>
        <w:rPr>
          <w:rFonts w:hint="default"/>
          <w:sz w:val="32"/>
          <w:szCs w:val="32"/>
          <w:lang w:val="en-US" w:eastAsia="zh-CN"/>
        </w:rPr>
      </w:pPr>
      <w:r>
        <w:rPr>
          <w:rFonts w:hint="default"/>
          <w:sz w:val="32"/>
          <w:szCs w:val="32"/>
          <w:lang w:val="en-US" w:eastAsia="zh-CN"/>
        </w:rPr>
        <w:br w:type="page"/>
      </w:r>
    </w:p>
    <w:p w14:paraId="69919941">
      <w:pPr>
        <w:ind w:firstLine="2240" w:firstLineChars="700"/>
        <w:rPr>
          <w:rFonts w:hint="default"/>
          <w:sz w:val="32"/>
          <w:szCs w:val="32"/>
          <w:lang w:val="en-US" w:eastAsia="zh-CN"/>
        </w:rPr>
      </w:pPr>
      <w:r>
        <w:rPr>
          <w:rFonts w:hint="default"/>
          <w:sz w:val="32"/>
          <w:szCs w:val="32"/>
          <w:lang w:val="en-US" w:eastAsia="zh-CN"/>
        </w:rPr>
        <w:drawing>
          <wp:anchor distT="0" distB="0" distL="114300" distR="114300" simplePos="0" relativeHeight="251661312" behindDoc="0" locked="0" layoutInCell="1" allowOverlap="1">
            <wp:simplePos x="0" y="0"/>
            <wp:positionH relativeFrom="column">
              <wp:posOffset>-31750</wp:posOffset>
            </wp:positionH>
            <wp:positionV relativeFrom="paragraph">
              <wp:posOffset>53340</wp:posOffset>
            </wp:positionV>
            <wp:extent cx="5421630" cy="8511540"/>
            <wp:effectExtent l="0" t="0" r="7620" b="3810"/>
            <wp:wrapNone/>
            <wp:docPr id="5" name="图片 5" descr="1740541185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740541185682"/>
                    <pic:cNvPicPr>
                      <a:picLocks noChangeAspect="1"/>
                    </pic:cNvPicPr>
                  </pic:nvPicPr>
                  <pic:blipFill>
                    <a:blip r:embed="rId9"/>
                    <a:stretch>
                      <a:fillRect/>
                    </a:stretch>
                  </pic:blipFill>
                  <pic:spPr>
                    <a:xfrm>
                      <a:off x="0" y="0"/>
                      <a:ext cx="5421630" cy="8511540"/>
                    </a:xfrm>
                    <a:prstGeom prst="rect">
                      <a:avLst/>
                    </a:prstGeom>
                  </pic:spPr>
                </pic:pic>
              </a:graphicData>
            </a:graphic>
          </wp:anchor>
        </w:drawing>
      </w:r>
    </w:p>
    <w:sectPr>
      <w:footerReference r:id="rId3" w:type="default"/>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1BB93B">
    <w:pPr>
      <w:pStyle w:val="6"/>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E9D6CB">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8E9D6CB">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ViOTc1YWQ0NjQwZjVlZDU0MjY0ZDQ0Y2YxYmU1N2IifQ=="/>
    <w:docVar w:name="KSO_WPS_MARK_KEY" w:val="85e7dc19-796a-4fce-9980-71890174b212"/>
  </w:docVars>
  <w:rsids>
    <w:rsidRoot w:val="00172A27"/>
    <w:rsid w:val="00B5443F"/>
    <w:rsid w:val="00F9432B"/>
    <w:rsid w:val="01E90844"/>
    <w:rsid w:val="026426DA"/>
    <w:rsid w:val="02BE750F"/>
    <w:rsid w:val="02C44E0D"/>
    <w:rsid w:val="03BB7D2D"/>
    <w:rsid w:val="04AE367F"/>
    <w:rsid w:val="04E83035"/>
    <w:rsid w:val="05404C1F"/>
    <w:rsid w:val="05705425"/>
    <w:rsid w:val="05886331"/>
    <w:rsid w:val="06334642"/>
    <w:rsid w:val="06A833D6"/>
    <w:rsid w:val="06CF7F7B"/>
    <w:rsid w:val="07004DDF"/>
    <w:rsid w:val="0A014251"/>
    <w:rsid w:val="0A073F5D"/>
    <w:rsid w:val="0AD812C8"/>
    <w:rsid w:val="0D893A87"/>
    <w:rsid w:val="0EEE5326"/>
    <w:rsid w:val="0F9B0CA3"/>
    <w:rsid w:val="10376C1E"/>
    <w:rsid w:val="10960F0B"/>
    <w:rsid w:val="12850A33"/>
    <w:rsid w:val="12B91B6C"/>
    <w:rsid w:val="12E36BE9"/>
    <w:rsid w:val="152902CB"/>
    <w:rsid w:val="167D1103"/>
    <w:rsid w:val="1C0F6CA1"/>
    <w:rsid w:val="1C856F63"/>
    <w:rsid w:val="1CF46DC5"/>
    <w:rsid w:val="1D796AC8"/>
    <w:rsid w:val="1DF45D66"/>
    <w:rsid w:val="1E8A260F"/>
    <w:rsid w:val="1F745799"/>
    <w:rsid w:val="1FF97A4C"/>
    <w:rsid w:val="20B979CF"/>
    <w:rsid w:val="219E4D4F"/>
    <w:rsid w:val="22A60787"/>
    <w:rsid w:val="24E000F6"/>
    <w:rsid w:val="26644E78"/>
    <w:rsid w:val="26AF01F4"/>
    <w:rsid w:val="26EA4592"/>
    <w:rsid w:val="283A784E"/>
    <w:rsid w:val="2AE31A25"/>
    <w:rsid w:val="2B475678"/>
    <w:rsid w:val="2B8054C5"/>
    <w:rsid w:val="2BE9726D"/>
    <w:rsid w:val="2CAE7E10"/>
    <w:rsid w:val="2E04418C"/>
    <w:rsid w:val="311E5564"/>
    <w:rsid w:val="31AA504A"/>
    <w:rsid w:val="32360AB9"/>
    <w:rsid w:val="32456B21"/>
    <w:rsid w:val="333472C1"/>
    <w:rsid w:val="333E1EEE"/>
    <w:rsid w:val="36997963"/>
    <w:rsid w:val="3953366E"/>
    <w:rsid w:val="398E0DAD"/>
    <w:rsid w:val="3A357F73"/>
    <w:rsid w:val="3B5F0C53"/>
    <w:rsid w:val="3C1C08F2"/>
    <w:rsid w:val="3C2B7AE2"/>
    <w:rsid w:val="3D242109"/>
    <w:rsid w:val="3DB11AD4"/>
    <w:rsid w:val="3E5B06E3"/>
    <w:rsid w:val="3E7A62F5"/>
    <w:rsid w:val="41214BFD"/>
    <w:rsid w:val="4346094B"/>
    <w:rsid w:val="44366C11"/>
    <w:rsid w:val="46C40504"/>
    <w:rsid w:val="48667CE0"/>
    <w:rsid w:val="48AD51DE"/>
    <w:rsid w:val="4A63095C"/>
    <w:rsid w:val="4A987CDE"/>
    <w:rsid w:val="4CE52F83"/>
    <w:rsid w:val="512761E4"/>
    <w:rsid w:val="52623ABC"/>
    <w:rsid w:val="52FB34E3"/>
    <w:rsid w:val="53F87A3F"/>
    <w:rsid w:val="55222FC6"/>
    <w:rsid w:val="56933A4F"/>
    <w:rsid w:val="575A3DD1"/>
    <w:rsid w:val="583C439E"/>
    <w:rsid w:val="583D2F47"/>
    <w:rsid w:val="59835FFD"/>
    <w:rsid w:val="5E330263"/>
    <w:rsid w:val="5E4143D7"/>
    <w:rsid w:val="5E717C88"/>
    <w:rsid w:val="5F6940CF"/>
    <w:rsid w:val="64607667"/>
    <w:rsid w:val="67B81568"/>
    <w:rsid w:val="68AF4719"/>
    <w:rsid w:val="6AFB3C45"/>
    <w:rsid w:val="6B20554B"/>
    <w:rsid w:val="6B2F38EF"/>
    <w:rsid w:val="6C272818"/>
    <w:rsid w:val="6E5C402E"/>
    <w:rsid w:val="7329331A"/>
    <w:rsid w:val="732B7092"/>
    <w:rsid w:val="7420471D"/>
    <w:rsid w:val="753C7334"/>
    <w:rsid w:val="76300651"/>
    <w:rsid w:val="778C6A57"/>
    <w:rsid w:val="778E5E41"/>
    <w:rsid w:val="79C30024"/>
    <w:rsid w:val="7B8657AD"/>
    <w:rsid w:val="7BD52290"/>
    <w:rsid w:val="7C106B54"/>
    <w:rsid w:val="7CFE75C5"/>
    <w:rsid w:val="7E7C2430"/>
    <w:rsid w:val="7EF944E8"/>
    <w:rsid w:val="7FB5666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3"/>
    <w:basedOn w:val="1"/>
    <w:next w:val="1"/>
    <w:link w:val="15"/>
    <w:semiHidden/>
    <w:unhideWhenUsed/>
    <w:qFormat/>
    <w:uiPriority w:val="0"/>
    <w:pPr>
      <w:keepNext/>
      <w:keepLines/>
      <w:spacing w:before="20" w:beforeLines="0" w:after="20" w:afterLines="0" w:line="413" w:lineRule="auto"/>
      <w:outlineLvl w:val="2"/>
    </w:pPr>
    <w:rPr>
      <w:rFonts w:ascii="Times New Roman" w:hAnsi="Times New Roman" w:eastAsia="宋体"/>
      <w:b/>
      <w:bCs/>
      <w:sz w:val="32"/>
      <w:szCs w:val="32"/>
    </w:rPr>
  </w:style>
  <w:style w:type="character" w:default="1" w:styleId="13">
    <w:name w:val="Default Paragraph Font"/>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First Indent 2"/>
    <w:basedOn w:val="1"/>
    <w:next w:val="1"/>
    <w:qFormat/>
    <w:uiPriority w:val="0"/>
    <w:pPr>
      <w:ind w:firstLine="420" w:firstLineChars="200"/>
    </w:pPr>
  </w:style>
  <w:style w:type="paragraph" w:styleId="4">
    <w:name w:val="Normal Indent"/>
    <w:basedOn w:val="1"/>
    <w:next w:val="1"/>
    <w:qFormat/>
    <w:uiPriority w:val="0"/>
    <w:pPr>
      <w:ind w:firstLine="200" w:firstLineChars="200"/>
    </w:pPr>
    <w:rPr>
      <w:rFonts w:ascii="Calibri" w:hAnsi="Calibri" w:eastAsia="宋体" w:cs="Times New Roman"/>
      <w:sz w:val="21"/>
      <w:szCs w:val="22"/>
      <w:lang w:bidi="ar-SA"/>
    </w:rPr>
  </w:style>
  <w:style w:type="paragraph" w:styleId="5">
    <w:name w:val="Body Text Indent"/>
    <w:basedOn w:val="1"/>
    <w:qFormat/>
    <w:uiPriority w:val="0"/>
    <w:pPr>
      <w:spacing w:after="120" w:afterLines="0" w:afterAutospacing="0"/>
      <w:ind w:left="420" w:leftChars="20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0"/>
  </w:style>
  <w:style w:type="paragraph" w:styleId="9">
    <w:name w:val="toc 2"/>
    <w:basedOn w:val="1"/>
    <w:next w:val="1"/>
    <w:qFormat/>
    <w:uiPriority w:val="0"/>
    <w:pPr>
      <w:ind w:left="420" w:leftChars="200"/>
    </w:p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table" w:styleId="12">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customStyle="1" w:styleId="15">
    <w:name w:val="标题 3 Char"/>
    <w:basedOn w:val="13"/>
    <w:link w:val="3"/>
    <w:qFormat/>
    <w:uiPriority w:val="0"/>
    <w:rPr>
      <w:rFonts w:ascii="Times New Roman" w:hAnsi="Times New Roman" w:eastAsia="宋体"/>
      <w:b/>
      <w:bCs/>
      <w:kern w:val="2"/>
      <w:sz w:val="32"/>
      <w:szCs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1218</Words>
  <Characters>1251</Characters>
  <Lines>0</Lines>
  <Paragraphs>0</Paragraphs>
  <TotalTime>8</TotalTime>
  <ScaleCrop>false</ScaleCrop>
  <LinksUpToDate>false</LinksUpToDate>
  <CharactersWithSpaces>1347</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2025-02-20T11:32:00Z</dcterms:created>
  <dc:creator>Administrator</dc:creator>
  <cp:lastModifiedBy>Halfway</cp:lastModifiedBy>
  <dcterms:modified xsi:type="dcterms:W3CDTF">2025-04-16T02:48:48Z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1C8ABA22385044BCA3D1B1379C65DA12_13</vt:lpwstr>
  </property>
  <property fmtid="{D5CDD505-2E9C-101B-9397-08002B2CF9AE}" pid="4" name="KSOTemplateDocerSaveRecord">
    <vt:lpwstr>eyJoZGlkIjoiNmM3NjZhMzQ3MzZmZTQwZDUyMTlkMWUxYTNjYWU4ZGYiLCJ1c2VySWQiOiIyMzMwODQzNTcifQ==</vt:lpwstr>
  </property>
</Properties>
</file>