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BD332">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default" w:ascii="Times New Roman" w:hAnsi="Times New Roman" w:eastAsia="方正小标宋简体" w:cs="Times New Roman"/>
          <w:color w:val="auto"/>
          <w:sz w:val="44"/>
          <w:szCs w:val="44"/>
          <w:lang w:val="en-US" w:eastAsia="zh-CN"/>
        </w:rPr>
      </w:pPr>
      <w:bookmarkStart w:id="0" w:name="_Toc11513"/>
      <w:bookmarkStart w:id="1" w:name="_Toc23066"/>
      <w:bookmarkStart w:id="2" w:name="_Toc28054"/>
      <w:bookmarkStart w:id="3" w:name="_Toc20641"/>
      <w:bookmarkStart w:id="4" w:name="_Toc27944"/>
      <w:bookmarkStart w:id="5" w:name="_Toc12571"/>
      <w:bookmarkStart w:id="6" w:name="_Toc3925"/>
      <w:bookmarkStart w:id="7" w:name="_Toc31253"/>
      <w:bookmarkStart w:id="8" w:name="_Toc8181"/>
    </w:p>
    <w:p w14:paraId="095FEAB5">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default" w:ascii="Times New Roman" w:hAnsi="Times New Roman" w:eastAsia="方正小标宋简体" w:cs="Times New Roman"/>
          <w:color w:val="auto"/>
          <w:sz w:val="44"/>
          <w:szCs w:val="44"/>
          <w:lang w:val="en-US" w:eastAsia="zh-CN"/>
        </w:rPr>
      </w:pPr>
    </w:p>
    <w:p w14:paraId="72A74FC4">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default" w:ascii="Times New Roman" w:hAnsi="Times New Roman" w:eastAsia="方正小标宋简体" w:cs="Times New Roman"/>
          <w:color w:val="auto"/>
          <w:sz w:val="44"/>
          <w:szCs w:val="44"/>
          <w:lang w:val="en-US" w:eastAsia="zh-CN"/>
        </w:rPr>
      </w:pPr>
    </w:p>
    <w:p w14:paraId="5998C3D2">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default" w:ascii="Times New Roman" w:hAnsi="Times New Roman" w:eastAsia="方正小标宋简体" w:cs="Times New Roman"/>
          <w:color w:val="auto"/>
          <w:sz w:val="44"/>
          <w:szCs w:val="44"/>
          <w:lang w:val="en-US" w:eastAsia="zh-CN"/>
        </w:rPr>
      </w:pPr>
    </w:p>
    <w:p w14:paraId="75A4068E">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default" w:ascii="Times New Roman" w:hAnsi="Times New Roman" w:eastAsia="方正小标宋简体" w:cs="Times New Roman"/>
          <w:color w:val="auto"/>
          <w:sz w:val="44"/>
          <w:szCs w:val="44"/>
          <w:lang w:val="en-US" w:eastAsia="zh-CN"/>
        </w:rPr>
      </w:pPr>
      <w:bookmarkStart w:id="38" w:name="_GoBack"/>
      <w:bookmarkStart w:id="9" w:name="_Toc16034"/>
      <w:r>
        <w:rPr>
          <w:rFonts w:hint="eastAsia" w:ascii="Times New Roman" w:hAnsi="Times New Roman" w:eastAsia="方正小标宋简体" w:cs="Times New Roman"/>
          <w:color w:val="auto"/>
          <w:sz w:val="44"/>
          <w:szCs w:val="44"/>
          <w:lang w:val="en-US" w:eastAsia="zh-CN"/>
        </w:rPr>
        <w:t>西宁市</w:t>
      </w:r>
      <w:r>
        <w:rPr>
          <w:rFonts w:hint="default" w:ascii="Times New Roman" w:hAnsi="Times New Roman" w:eastAsia="方正小标宋简体" w:cs="Times New Roman"/>
          <w:color w:val="auto"/>
          <w:sz w:val="44"/>
          <w:szCs w:val="44"/>
          <w:lang w:val="en-US" w:eastAsia="zh-CN"/>
        </w:rPr>
        <w:t>城西区南气象巷木材加工厂</w:t>
      </w:r>
    </w:p>
    <w:p w14:paraId="76405606">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eastAsia"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“5·3”高处坠落</w:t>
      </w:r>
      <w:r>
        <w:rPr>
          <w:rFonts w:hint="eastAsia" w:ascii="Times New Roman" w:hAnsi="Times New Roman" w:eastAsia="方正小标宋简体" w:cs="Times New Roman"/>
          <w:color w:val="auto"/>
          <w:sz w:val="44"/>
          <w:szCs w:val="44"/>
          <w:lang w:val="en-US" w:eastAsia="zh-CN"/>
        </w:rPr>
        <w:t>一般</w:t>
      </w:r>
    </w:p>
    <w:p w14:paraId="7D1E4AD6">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default" w:ascii="Times New Roman" w:hAnsi="Times New Roman" w:eastAsia="方正小标宋简体" w:cs="Times New Roman"/>
          <w:color w:val="auto"/>
          <w:sz w:val="44"/>
          <w:szCs w:val="44"/>
          <w:lang w:val="en-US" w:eastAsia="zh-CN"/>
        </w:rPr>
      </w:pPr>
      <w:r>
        <w:rPr>
          <w:rFonts w:hint="eastAsia" w:ascii="Times New Roman" w:hAnsi="Times New Roman" w:eastAsia="方正小标宋简体" w:cs="Times New Roman"/>
          <w:color w:val="auto"/>
          <w:sz w:val="44"/>
          <w:szCs w:val="44"/>
          <w:lang w:val="en-US" w:eastAsia="zh-CN"/>
        </w:rPr>
        <w:t>生产安全</w:t>
      </w:r>
      <w:r>
        <w:rPr>
          <w:rFonts w:hint="default" w:ascii="Times New Roman" w:hAnsi="Times New Roman" w:eastAsia="方正小标宋简体" w:cs="Times New Roman"/>
          <w:color w:val="auto"/>
          <w:sz w:val="44"/>
          <w:szCs w:val="44"/>
          <w:lang w:val="en-US" w:eastAsia="zh-CN"/>
        </w:rPr>
        <w:t>瞒报事故调查报告</w:t>
      </w:r>
      <w:bookmarkEnd w:id="0"/>
      <w:bookmarkEnd w:id="1"/>
      <w:bookmarkEnd w:id="2"/>
      <w:bookmarkEnd w:id="3"/>
      <w:bookmarkEnd w:id="4"/>
      <w:bookmarkEnd w:id="5"/>
      <w:bookmarkEnd w:id="6"/>
      <w:bookmarkEnd w:id="7"/>
      <w:bookmarkEnd w:id="8"/>
      <w:bookmarkEnd w:id="9"/>
    </w:p>
    <w:bookmarkEnd w:id="38"/>
    <w:p w14:paraId="3FFE572B">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eastAsia" w:ascii="Times New Roman" w:hAnsi="Times New Roman" w:eastAsia="方正小标宋简体" w:cs="Times New Roman"/>
          <w:color w:val="auto"/>
          <w:sz w:val="44"/>
          <w:szCs w:val="44"/>
          <w:lang w:val="en-US" w:eastAsia="zh-CN"/>
        </w:rPr>
      </w:pPr>
    </w:p>
    <w:p w14:paraId="6EBA72BA">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outlineLvl w:val="0"/>
        <w:rPr>
          <w:rFonts w:hint="eastAsia" w:ascii="仿宋_GB2312" w:hAnsi="仿宋_GB2312" w:eastAsia="仿宋_GB2312" w:cs="仿宋_GB2312"/>
          <w:b/>
          <w:bCs/>
          <w:color w:val="auto"/>
          <w:sz w:val="32"/>
          <w:szCs w:val="32"/>
          <w:lang w:val="en-US" w:eastAsia="zh-CN"/>
        </w:rPr>
      </w:pPr>
    </w:p>
    <w:p w14:paraId="7E6F10D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color w:val="auto"/>
          <w:sz w:val="44"/>
          <w:szCs w:val="44"/>
          <w:lang w:val="en-US" w:eastAsia="zh-CN"/>
        </w:rPr>
      </w:pPr>
    </w:p>
    <w:p w14:paraId="7392ABB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color w:val="auto"/>
          <w:sz w:val="44"/>
          <w:szCs w:val="44"/>
          <w:lang w:val="en-US" w:eastAsia="zh-CN"/>
        </w:rPr>
      </w:pPr>
    </w:p>
    <w:p w14:paraId="371B669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color w:val="auto"/>
          <w:sz w:val="44"/>
          <w:szCs w:val="44"/>
          <w:lang w:val="en-US" w:eastAsia="zh-CN"/>
        </w:rPr>
      </w:pPr>
    </w:p>
    <w:p w14:paraId="756E554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cs="Times New Roman"/>
          <w:color w:val="auto"/>
          <w:sz w:val="32"/>
          <w:szCs w:val="32"/>
          <w:lang w:val="en-US" w:eastAsia="zh-CN"/>
        </w:rPr>
      </w:pPr>
    </w:p>
    <w:p w14:paraId="27E5DCA9">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cs="Times New Roman"/>
          <w:color w:val="auto"/>
          <w:sz w:val="32"/>
          <w:szCs w:val="32"/>
          <w:lang w:val="en-US" w:eastAsia="zh-CN"/>
        </w:rPr>
      </w:pPr>
    </w:p>
    <w:p w14:paraId="39F14A0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cs="Times New Roman"/>
          <w:color w:val="auto"/>
          <w:sz w:val="32"/>
          <w:szCs w:val="32"/>
          <w:lang w:val="en-US" w:eastAsia="zh-CN"/>
        </w:rPr>
      </w:pPr>
    </w:p>
    <w:p w14:paraId="1E84B83A">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cs="Times New Roman"/>
          <w:color w:val="auto"/>
          <w:sz w:val="32"/>
          <w:szCs w:val="32"/>
          <w:lang w:val="en-US" w:eastAsia="zh-CN"/>
        </w:rPr>
      </w:pPr>
    </w:p>
    <w:p w14:paraId="70A1270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cs="Times New Roman"/>
          <w:color w:val="auto"/>
          <w:sz w:val="32"/>
          <w:szCs w:val="32"/>
          <w:lang w:val="en-US" w:eastAsia="zh-CN"/>
        </w:rPr>
      </w:pPr>
    </w:p>
    <w:p w14:paraId="2DFC8173">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both"/>
        <w:textAlignment w:val="auto"/>
        <w:rPr>
          <w:rFonts w:hint="default" w:ascii="Times New Roman" w:hAnsi="Times New Roman" w:cs="Times New Roman"/>
          <w:color w:val="auto"/>
          <w:sz w:val="32"/>
          <w:szCs w:val="32"/>
          <w:lang w:val="en-US" w:eastAsia="zh-CN"/>
        </w:rPr>
      </w:pPr>
    </w:p>
    <w:p w14:paraId="20BF11AD">
      <w:pPr>
        <w:keepNext w:val="0"/>
        <w:keepLines w:val="0"/>
        <w:pageBreakBefore w:val="0"/>
        <w:widowControl w:val="0"/>
        <w:kinsoku/>
        <w:wordWrap/>
        <w:overflowPunct/>
        <w:topLinePunct w:val="0"/>
        <w:autoSpaceDE/>
        <w:autoSpaceDN/>
        <w:bidi w:val="0"/>
        <w:adjustRightInd/>
        <w:snapToGrid/>
        <w:spacing w:line="576" w:lineRule="exact"/>
        <w:jc w:val="center"/>
        <w:textAlignment w:val="auto"/>
        <w:outlineLvl w:val="9"/>
        <w:rPr>
          <w:rFonts w:hint="default" w:ascii="Times New Roman" w:hAnsi="Times New Roman" w:cs="Times New Roman"/>
          <w:color w:val="auto"/>
          <w:sz w:val="32"/>
          <w:szCs w:val="32"/>
          <w:lang w:val="en-US" w:eastAsia="zh-CN"/>
        </w:rPr>
      </w:pPr>
      <w:bookmarkStart w:id="10" w:name="_Toc31619"/>
      <w:bookmarkStart w:id="11" w:name="_Toc19115"/>
      <w:bookmarkStart w:id="12" w:name="_Toc22832"/>
      <w:bookmarkStart w:id="13" w:name="_Toc16678"/>
      <w:bookmarkStart w:id="14" w:name="_Toc18278"/>
      <w:bookmarkStart w:id="15" w:name="_Toc20085"/>
    </w:p>
    <w:p w14:paraId="1360A35C">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both"/>
        <w:textAlignment w:val="auto"/>
        <w:outlineLvl w:val="9"/>
        <w:rPr>
          <w:rFonts w:hint="default" w:ascii="Times New Roman" w:hAnsi="Times New Roman" w:cs="Times New Roman"/>
          <w:color w:val="auto"/>
          <w:sz w:val="32"/>
          <w:szCs w:val="32"/>
          <w:lang w:val="en-US" w:eastAsia="zh-CN"/>
        </w:rPr>
      </w:pPr>
    </w:p>
    <w:bookmarkEnd w:id="10"/>
    <w:bookmarkEnd w:id="11"/>
    <w:bookmarkEnd w:id="12"/>
    <w:bookmarkEnd w:id="13"/>
    <w:bookmarkEnd w:id="14"/>
    <w:bookmarkEnd w:id="15"/>
    <w:p w14:paraId="5B6D6B3A">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rPr>
          <w:rFonts w:hint="default" w:ascii="Times New Roman" w:hAnsi="Times New Roman" w:cs="Times New Roman"/>
          <w:color w:val="auto"/>
          <w:sz w:val="32"/>
          <w:szCs w:val="32"/>
          <w:lang w:val="en-US" w:eastAsia="zh-CN"/>
        </w:rPr>
      </w:pPr>
      <w:r>
        <w:rPr>
          <w:rFonts w:hint="eastAsia" w:ascii="Times New Roman" w:hAnsi="Times New Roman" w:cs="Times New Roman"/>
          <w:color w:val="auto"/>
          <w:sz w:val="32"/>
          <w:szCs w:val="32"/>
          <w:lang w:val="en-US" w:eastAsia="zh-CN"/>
        </w:rPr>
        <w:t>西宁市人民政府</w:t>
      </w:r>
      <w:r>
        <w:rPr>
          <w:rFonts w:hint="default" w:ascii="Times New Roman" w:hAnsi="Times New Roman" w:cs="Times New Roman"/>
          <w:color w:val="auto"/>
          <w:sz w:val="32"/>
          <w:szCs w:val="32"/>
          <w:lang w:val="en-US" w:eastAsia="zh-CN"/>
        </w:rPr>
        <w:t>事故调查组</w:t>
      </w:r>
    </w:p>
    <w:p w14:paraId="46D0B8EF">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rPr>
          <w:rFonts w:hint="default" w:ascii="Times New Roman" w:hAnsi="Times New Roman" w:cs="Times New Roman"/>
          <w:color w:val="auto"/>
          <w:sz w:val="32"/>
          <w:szCs w:val="32"/>
          <w:lang w:val="en-US" w:eastAsia="zh-CN"/>
        </w:rPr>
      </w:pPr>
    </w:p>
    <w:p w14:paraId="0CA30BFF">
      <w:pPr>
        <w:pageBreakBefore w:val="0"/>
        <w:widowControl w:val="0"/>
        <w:kinsoku/>
        <w:wordWrap/>
        <w:overflowPunct/>
        <w:topLinePunct w:val="0"/>
        <w:autoSpaceDE/>
        <w:autoSpaceDN/>
        <w:bidi w:val="0"/>
        <w:adjustRightInd/>
        <w:snapToGrid/>
        <w:spacing w:before="0" w:beforeLines="0" w:after="0" w:afterLines="0" w:line="576" w:lineRule="exact"/>
        <w:ind w:left="0" w:leftChars="0" w:right="0" w:rightChars="0" w:firstLine="0" w:firstLineChars="0"/>
        <w:jc w:val="center"/>
        <w:textAlignment w:val="auto"/>
        <w:rPr>
          <w:rFonts w:hint="default" w:ascii="Times New Roman" w:hAnsi="Times New Roman" w:eastAsia="宋体" w:cs="Times New Roman"/>
          <w:b/>
          <w:bCs/>
          <w:color w:val="auto"/>
          <w:kern w:val="2"/>
          <w:sz w:val="44"/>
          <w:szCs w:val="52"/>
          <w:lang w:val="en-US" w:eastAsia="zh-CN" w:bidi="ar-SA"/>
        </w:rPr>
        <w:sectPr>
          <w:footnotePr>
            <w:numFmt w:val="decimal"/>
          </w:footnotePr>
          <w:pgSz w:w="11906" w:h="16838"/>
          <w:pgMar w:top="2098" w:right="1474" w:bottom="1984" w:left="1587" w:header="851" w:footer="992" w:gutter="0"/>
          <w:pgNumType w:fmt="numberInDash" w:start="1"/>
          <w:cols w:space="720" w:num="1"/>
          <w:docGrid w:type="lines" w:linePitch="312" w:charSpace="0"/>
        </w:sectPr>
      </w:pPr>
    </w:p>
    <w:p w14:paraId="0A4726F8">
      <w:pPr>
        <w:pStyle w:val="17"/>
        <w:ind w:left="0" w:leftChars="0" w:firstLine="0" w:firstLineChars="0"/>
        <w:jc w:val="center"/>
        <w:rPr>
          <w:rFonts w:hint="eastAsia"/>
          <w:b/>
          <w:bCs/>
          <w:color w:val="auto"/>
          <w:sz w:val="44"/>
          <w:szCs w:val="44"/>
          <w:lang w:val="en-US" w:eastAsia="zh-CN"/>
        </w:rPr>
      </w:pPr>
      <w:r>
        <w:rPr>
          <w:rFonts w:hint="eastAsia"/>
          <w:b/>
          <w:bCs/>
          <w:color w:val="auto"/>
          <w:sz w:val="44"/>
          <w:szCs w:val="44"/>
          <w:lang w:val="en-US" w:eastAsia="zh-CN"/>
        </w:rPr>
        <w:t>目　　录</w:t>
      </w:r>
    </w:p>
    <w:p w14:paraId="0F072DEC">
      <w:pPr>
        <w:bidi w:val="0"/>
        <w:rPr>
          <w:rFonts w:hint="default"/>
          <w:color w:val="auto"/>
          <w:lang w:val="en-US" w:eastAsia="zh-CN"/>
        </w:rPr>
      </w:pPr>
    </w:p>
    <w:p w14:paraId="3EA03765">
      <w:pPr>
        <w:bidi w:val="0"/>
        <w:rPr>
          <w:rFonts w:hint="default"/>
          <w:color w:val="auto"/>
          <w:lang w:val="en-US" w:eastAsia="zh-CN"/>
        </w:rPr>
      </w:pPr>
    </w:p>
    <w:p w14:paraId="3A8EDD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bCs/>
          <w:color w:val="auto"/>
          <w:sz w:val="32"/>
          <w:szCs w:val="32"/>
          <w:lang w:val="en-US" w:eastAsia="zh-CN"/>
        </w:rPr>
        <w:t>报告开篇和事故性质认定</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w:t>
      </w:r>
      <w:r>
        <w:rPr>
          <w:rFonts w:hint="eastAsia" w:ascii="Times New Roman" w:hAnsi="Times New Roman"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w:t>
      </w:r>
      <w:r>
        <w:rPr>
          <w:rFonts w:hint="eastAsia" w:cs="Times New Roman"/>
          <w:sz w:val="32"/>
          <w:szCs w:val="32"/>
          <w:lang w:val="en-US" w:eastAsia="zh-CN"/>
        </w:rPr>
        <w:t>- 1 -</w:t>
      </w:r>
    </w:p>
    <w:p w14:paraId="3EC03F6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Times New Roman"/>
          <w:sz w:val="32"/>
          <w:szCs w:val="32"/>
          <w:lang w:val="en-US" w:eastAsia="zh-CN"/>
        </w:rPr>
      </w:pPr>
      <w:r>
        <w:rPr>
          <w:rFonts w:hint="eastAsia" w:ascii="黑体" w:hAnsi="黑体" w:eastAsia="黑体" w:cs="黑体"/>
          <w:b w:val="0"/>
          <w:bCs w:val="0"/>
          <w:color w:val="auto"/>
          <w:sz w:val="32"/>
          <w:szCs w:val="32"/>
          <w:lang w:val="en-US" w:eastAsia="zh-CN"/>
        </w:rPr>
        <w:t>一、事故基本情况</w:t>
      </w:r>
      <w:r>
        <w:rPr>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w:t>
      </w:r>
      <w:r>
        <w:rPr>
          <w:rFonts w:hint="eastAsia" w:ascii="Times New Roman" w:hAnsi="Times New Roman"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- 1 -　　</w:t>
      </w:r>
    </w:p>
    <w:p w14:paraId="491C3DF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Times New Roman"/>
          <w:sz w:val="32"/>
          <w:szCs w:val="32"/>
          <w:lang w:val="en-US" w:eastAsia="zh-CN"/>
        </w:rPr>
      </w:pPr>
      <w:r>
        <w:rPr>
          <w:rFonts w:hint="eastAsia" w:ascii="Times New Roman" w:hAnsi="Times New Roman" w:cs="Times New Roman"/>
          <w:b w:val="0"/>
          <w:bCs w:val="0"/>
          <w:color w:val="auto"/>
          <w:sz w:val="32"/>
          <w:szCs w:val="32"/>
          <w:lang w:val="en-US" w:eastAsia="zh-CN"/>
        </w:rPr>
        <w:t>　　</w:t>
      </w:r>
      <w:r>
        <w:rPr>
          <w:rFonts w:hint="default" w:ascii="Times New Roman" w:hAnsi="Times New Roman" w:eastAsia="仿宋_GB2312" w:cs="Times New Roman"/>
          <w:b w:val="0"/>
          <w:bCs w:val="0"/>
          <w:color w:val="auto"/>
          <w:sz w:val="32"/>
          <w:szCs w:val="32"/>
          <w:lang w:val="en-US" w:eastAsia="zh-CN"/>
        </w:rPr>
        <w:t>（一）事故经过</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- 2-　　　　</w:t>
      </w:r>
    </w:p>
    <w:p w14:paraId="0641122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b w:val="0"/>
          <w:bCs w:val="0"/>
          <w:color w:val="auto"/>
          <w:sz w:val="32"/>
          <w:szCs w:val="32"/>
          <w:lang w:val="en-US" w:eastAsia="zh-CN"/>
        </w:rPr>
      </w:pPr>
      <w:r>
        <w:rPr>
          <w:rFonts w:hint="eastAsia" w:cs="Times New Roman"/>
          <w:sz w:val="32"/>
          <w:szCs w:val="32"/>
          <w:lang w:val="en-US" w:eastAsia="zh-CN"/>
        </w:rPr>
        <w:t>　　</w:t>
      </w:r>
      <w:r>
        <w:rPr>
          <w:rFonts w:hint="default" w:ascii="Times New Roman" w:hAnsi="Times New Roman" w:eastAsia="仿宋_GB2312" w:cs="Times New Roman"/>
          <w:b w:val="0"/>
          <w:bCs w:val="0"/>
          <w:color w:val="auto"/>
          <w:kern w:val="2"/>
          <w:sz w:val="32"/>
          <w:szCs w:val="32"/>
          <w:lang w:val="en-US" w:eastAsia="zh-CN" w:bidi="ar-SA"/>
        </w:rPr>
        <w:t>（二）事故瞒报情况</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- 2 -</w:t>
      </w:r>
    </w:p>
    <w:p w14:paraId="6FF06B7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cs="Times New Roman"/>
          <w:sz w:val="32"/>
          <w:szCs w:val="32"/>
          <w:lang w:val="en-US" w:eastAsia="zh-CN"/>
        </w:rPr>
      </w:pPr>
      <w:r>
        <w:rPr>
          <w:rFonts w:hint="eastAsia" w:ascii="Times New Roman" w:hAnsi="Times New Roman" w:cs="Times New Roman"/>
          <w:b w:val="0"/>
          <w:bCs w:val="0"/>
          <w:color w:val="auto"/>
          <w:sz w:val="32"/>
          <w:szCs w:val="32"/>
          <w:lang w:val="en-US" w:eastAsia="zh-CN"/>
        </w:rPr>
        <w:t>　　</w:t>
      </w:r>
      <w:r>
        <w:rPr>
          <w:rFonts w:hint="default" w:ascii="Times New Roman" w:hAnsi="Times New Roman" w:eastAsia="仿宋_GB2312" w:cs="Times New Roman"/>
          <w:b w:val="0"/>
          <w:bCs w:val="0"/>
          <w:color w:val="auto"/>
          <w:sz w:val="32"/>
          <w:szCs w:val="32"/>
          <w:lang w:val="en-US" w:eastAsia="zh-CN"/>
        </w:rPr>
        <w:t>（三）</w:t>
      </w:r>
      <w:r>
        <w:rPr>
          <w:rFonts w:hint="default" w:ascii="Times New Roman" w:hAnsi="Times New Roman" w:eastAsia="仿宋_GB2312" w:cs="Times New Roman"/>
          <w:b w:val="0"/>
          <w:bCs w:val="0"/>
          <w:color w:val="auto"/>
          <w:kern w:val="2"/>
          <w:sz w:val="32"/>
          <w:szCs w:val="32"/>
          <w:lang w:val="en-US" w:eastAsia="zh-CN" w:bidi="ar-SA"/>
        </w:rPr>
        <w:t>项目基本情况及相关单位合同签订情况</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- 3 -　　</w:t>
      </w:r>
    </w:p>
    <w:p w14:paraId="6F97B05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b w:val="0"/>
          <w:bCs w:val="0"/>
          <w:color w:val="auto"/>
          <w:sz w:val="32"/>
          <w:szCs w:val="32"/>
          <w:lang w:val="en-US" w:eastAsia="zh-CN"/>
        </w:rPr>
      </w:pPr>
      <w:r>
        <w:rPr>
          <w:rFonts w:hint="eastAsia" w:cs="Times New Roman"/>
          <w:sz w:val="32"/>
          <w:szCs w:val="32"/>
          <w:lang w:val="en-US" w:eastAsia="zh-CN"/>
        </w:rPr>
        <w:t>　　</w:t>
      </w:r>
      <w:r>
        <w:rPr>
          <w:rFonts w:hint="default" w:ascii="Times New Roman" w:hAnsi="Times New Roman" w:eastAsia="仿宋_GB2312" w:cs="Times New Roman"/>
          <w:b w:val="0"/>
          <w:bCs w:val="0"/>
          <w:color w:val="auto"/>
          <w:sz w:val="32"/>
          <w:szCs w:val="32"/>
          <w:lang w:val="en-US" w:eastAsia="zh-CN"/>
        </w:rPr>
        <w:t>（四）</w:t>
      </w:r>
      <w:r>
        <w:rPr>
          <w:rFonts w:hint="default" w:ascii="Times New Roman" w:hAnsi="Times New Roman" w:eastAsia="仿宋_GB2312" w:cs="Times New Roman"/>
          <w:b w:val="0"/>
          <w:bCs w:val="0"/>
          <w:color w:val="auto"/>
          <w:kern w:val="2"/>
          <w:sz w:val="32"/>
          <w:szCs w:val="32"/>
          <w:lang w:val="en-US" w:eastAsia="zh-CN" w:bidi="ar-SA"/>
        </w:rPr>
        <w:t>事故单位相关基本情况</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- 4 -</w:t>
      </w:r>
    </w:p>
    <w:p w14:paraId="09E7107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cs="Times New Roman"/>
          <w:b w:val="0"/>
          <w:bCs w:val="0"/>
          <w:color w:val="auto"/>
          <w:kern w:val="2"/>
          <w:sz w:val="32"/>
          <w:szCs w:val="32"/>
          <w:lang w:val="en-US" w:eastAsia="zh-CN" w:bidi="ar-SA"/>
        </w:rPr>
        <w:t>　　</w:t>
      </w:r>
      <w:r>
        <w:rPr>
          <w:rFonts w:hint="default" w:ascii="Times New Roman" w:hAnsi="Times New Roman" w:eastAsia="仿宋_GB2312" w:cs="Times New Roman"/>
          <w:b w:val="0"/>
          <w:bCs w:val="0"/>
          <w:color w:val="auto"/>
          <w:kern w:val="2"/>
          <w:sz w:val="32"/>
          <w:szCs w:val="32"/>
          <w:lang w:val="en-US" w:eastAsia="zh-CN" w:bidi="ar-SA"/>
        </w:rPr>
        <w:t>（五）</w:t>
      </w:r>
      <w:r>
        <w:rPr>
          <w:rFonts w:hint="default" w:ascii="Times New Roman" w:hAnsi="Times New Roman" w:eastAsia="仿宋_GB2312" w:cs="Times New Roman"/>
          <w:b w:val="0"/>
          <w:bCs w:val="0"/>
          <w:color w:val="auto"/>
          <w:sz w:val="32"/>
          <w:szCs w:val="32"/>
          <w:lang w:val="en-US" w:eastAsia="zh-CN"/>
        </w:rPr>
        <w:t>人员伤亡和直接经济损失情况</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- 6 -</w:t>
      </w:r>
    </w:p>
    <w:p w14:paraId="373450A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二、事故原因分析</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- 7 -</w:t>
      </w:r>
    </w:p>
    <w:p w14:paraId="04F1DEDA">
      <w:pPr>
        <w:pStyle w:val="17"/>
        <w:keepNext w:val="0"/>
        <w:keepLines w:val="0"/>
        <w:pageBreakBefore w:val="0"/>
        <w:widowControl w:val="0"/>
        <w:numPr>
          <w:ilvl w:val="0"/>
          <w:numId w:val="0"/>
        </w:numPr>
        <w:tabs>
          <w:tab w:val="left" w:pos="666"/>
        </w:tabs>
        <w:kinsoku/>
        <w:wordWrap/>
        <w:overflowPunct/>
        <w:topLinePunct w:val="0"/>
        <w:autoSpaceDE/>
        <w:autoSpaceDN/>
        <w:bidi w:val="0"/>
        <w:adjustRightInd/>
        <w:snapToGrid/>
        <w:spacing w:line="360" w:lineRule="auto"/>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　　　　</w:t>
      </w:r>
      <w:r>
        <w:rPr>
          <w:rFonts w:hint="default" w:ascii="Times New Roman" w:hAnsi="Times New Roman" w:eastAsia="仿宋_GB2312" w:cs="Times New Roman"/>
          <w:b w:val="0"/>
          <w:bCs w:val="0"/>
          <w:color w:val="auto"/>
          <w:kern w:val="2"/>
          <w:sz w:val="32"/>
          <w:szCs w:val="32"/>
          <w:lang w:val="en-US" w:eastAsia="zh-CN" w:bidi="ar-SA"/>
        </w:rPr>
        <w:t>（一）事故直接原因</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- 7 -</w:t>
      </w:r>
    </w:p>
    <w:p w14:paraId="3C582977">
      <w:pPr>
        <w:keepNext w:val="0"/>
        <w:keepLines w:val="0"/>
        <w:pageBreakBefore w:val="0"/>
        <w:widowControl w:val="0"/>
        <w:kinsoku/>
        <w:wordWrap/>
        <w:overflowPunct/>
        <w:topLinePunct w:val="0"/>
        <w:autoSpaceDE/>
        <w:autoSpaceDN/>
        <w:bidi w:val="0"/>
        <w:adjustRightInd/>
        <w:snapToGrid/>
        <w:spacing w:line="360" w:lineRule="auto"/>
        <w:ind w:firstLine="1280" w:firstLineChars="400"/>
        <w:jc w:val="left"/>
        <w:textAlignment w:val="auto"/>
        <w:rPr>
          <w:rFonts w:hint="eastAsia" w:ascii="Times New Roman" w:hAnsi="Times New Roman" w:cs="Times New Roman"/>
          <w:b w:val="0"/>
          <w:bCs w:val="0"/>
          <w:color w:val="auto"/>
          <w:sz w:val="32"/>
          <w:szCs w:val="32"/>
          <w:lang w:val="en-US" w:eastAsia="zh-CN"/>
        </w:rPr>
      </w:pPr>
      <w:r>
        <w:rPr>
          <w:rFonts w:hint="default" w:ascii="Times New Roman" w:hAnsi="Times New Roman" w:eastAsia="仿宋_GB2312" w:cs="Times New Roman"/>
          <w:b w:val="0"/>
          <w:bCs w:val="0"/>
          <w:color w:val="auto"/>
          <w:kern w:val="2"/>
          <w:sz w:val="32"/>
          <w:szCs w:val="32"/>
          <w:lang w:val="en-US" w:eastAsia="zh-CN" w:bidi="ar-SA"/>
        </w:rPr>
        <w:t>（二）事故间接原因</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- 7 -</w:t>
      </w:r>
    </w:p>
    <w:p w14:paraId="53FFB62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三、相关责任单位存在的主要问题.</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- 8 -</w:t>
      </w:r>
    </w:p>
    <w:p w14:paraId="2821305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仿宋_GB2312" w:cs="Times New Roman"/>
          <w:b w:val="0"/>
          <w:bCs w:val="0"/>
          <w:color w:val="auto"/>
          <w:kern w:val="2"/>
          <w:sz w:val="32"/>
          <w:szCs w:val="32"/>
          <w:lang w:val="en-US" w:eastAsia="zh-CN" w:bidi="ar-SA"/>
        </w:rPr>
      </w:pPr>
      <w:r>
        <w:rPr>
          <w:rFonts w:hint="eastAsia" w:ascii="黑体" w:hAnsi="黑体" w:eastAsia="黑体" w:cs="黑体"/>
          <w:b w:val="0"/>
          <w:bCs w:val="0"/>
          <w:color w:val="auto"/>
          <w:sz w:val="32"/>
          <w:szCs w:val="32"/>
          <w:lang w:val="en-US" w:eastAsia="zh-CN"/>
        </w:rPr>
        <w:t>四、对相关责任单位、相关责任人员的处理建议</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- 11 -</w:t>
      </w:r>
    </w:p>
    <w:p w14:paraId="131FB09B">
      <w:pPr>
        <w:pStyle w:val="12"/>
        <w:jc w:val="both"/>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cs="Times New Roman"/>
          <w:b/>
          <w:bCs/>
          <w:color w:val="auto"/>
          <w:sz w:val="32"/>
          <w:szCs w:val="32"/>
          <w:lang w:val="en-US" w:eastAsia="zh-CN"/>
        </w:rPr>
        <w:t>　</w:t>
      </w:r>
      <w:r>
        <w:rPr>
          <w:rFonts w:hint="eastAsia" w:ascii="黑体" w:hAnsi="黑体" w:eastAsia="黑体" w:cs="黑体"/>
          <w:b w:val="0"/>
          <w:bCs w:val="0"/>
          <w:color w:val="auto"/>
          <w:sz w:val="32"/>
          <w:szCs w:val="32"/>
          <w:lang w:val="en-US" w:eastAsia="zh-CN"/>
        </w:rPr>
        <w:t>五、主要教训</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- 17 -</w:t>
      </w:r>
    </w:p>
    <w:p w14:paraId="0817A9BE">
      <w:pPr>
        <w:pStyle w:val="12"/>
        <w:jc w:val="both"/>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cs="Times New Roman"/>
          <w:b/>
          <w:bCs/>
          <w:color w:val="auto"/>
          <w:sz w:val="32"/>
          <w:szCs w:val="32"/>
          <w:lang w:val="en-US" w:eastAsia="zh-CN"/>
        </w:rPr>
        <w:t>　</w:t>
      </w:r>
      <w:r>
        <w:rPr>
          <w:rFonts w:hint="eastAsia" w:ascii="黑体" w:hAnsi="黑体" w:eastAsia="黑体" w:cs="黑体"/>
          <w:b w:val="0"/>
          <w:bCs w:val="0"/>
          <w:color w:val="auto"/>
          <w:sz w:val="32"/>
          <w:szCs w:val="32"/>
          <w:lang w:val="en-US" w:eastAsia="zh-CN"/>
        </w:rPr>
        <w:t>六、整改和防范措施</w:t>
      </w:r>
      <w:r>
        <w:rPr>
          <w:rFonts w:hint="eastAsia" w:ascii="Times New Roman" w:hAnsi="Times New Roman" w:cs="Times New Roman"/>
          <w:b w:val="0"/>
          <w:bCs w:val="0"/>
          <w:color w:val="auto"/>
          <w:sz w:val="32"/>
          <w:szCs w:val="32"/>
          <w:lang w:val="en-US" w:eastAsia="zh-CN"/>
        </w:rPr>
        <w:t>..........................................................</w:t>
      </w:r>
      <w:r>
        <w:rPr>
          <w:rFonts w:hint="eastAsia" w:cs="Times New Roman"/>
          <w:sz w:val="32"/>
          <w:szCs w:val="32"/>
          <w:lang w:val="en-US" w:eastAsia="zh-CN"/>
        </w:rPr>
        <w:t>- 17 -</w:t>
      </w:r>
    </w:p>
    <w:p w14:paraId="4B883A21">
      <w:pPr>
        <w:pStyle w:val="12"/>
        <w:jc w:val="left"/>
        <w:rPr>
          <w:rFonts w:hint="default" w:ascii="Times New Roman" w:hAnsi="Times New Roman" w:eastAsia="方正小标宋简体" w:cs="Times New Roman"/>
          <w:color w:val="auto"/>
          <w:sz w:val="32"/>
          <w:szCs w:val="32"/>
          <w:lang w:val="en-US" w:eastAsia="zh-CN"/>
        </w:rPr>
      </w:pPr>
      <w:r>
        <w:rPr>
          <w:rFonts w:hint="default" w:ascii="Times New Roman" w:hAnsi="Times New Roman" w:eastAsia="方正小标宋简体" w:cs="Times New Roman"/>
          <w:color w:val="auto"/>
          <w:sz w:val="32"/>
          <w:szCs w:val="32"/>
          <w:lang w:val="en-US" w:eastAsia="zh-CN"/>
        </w:rPr>
        <w:t>　</w:t>
      </w:r>
    </w:p>
    <w:p w14:paraId="4DE44D0E">
      <w:pPr>
        <w:pStyle w:val="12"/>
        <w:ind w:left="0" w:leftChars="0" w:firstLine="1320" w:firstLineChars="300"/>
        <w:jc w:val="both"/>
        <w:rPr>
          <w:rFonts w:hint="eastAsia" w:ascii="方正小标宋简体" w:hAnsi="方正小标宋简体" w:eastAsia="方正小标宋简体" w:cs="方正小标宋简体"/>
          <w:color w:val="auto"/>
          <w:sz w:val="44"/>
          <w:szCs w:val="44"/>
          <w:lang w:val="en-US" w:eastAsia="zh-CN"/>
        </w:rPr>
        <w:sectPr>
          <w:footerReference r:id="rId5" w:type="default"/>
          <w:footnotePr>
            <w:numFmt w:val="decimal"/>
          </w:footnotePr>
          <w:pgSz w:w="11906" w:h="16838"/>
          <w:pgMar w:top="2098" w:right="1474" w:bottom="1984" w:left="1587" w:header="851" w:footer="1587" w:gutter="0"/>
          <w:pgNumType w:fmt="numberInDash" w:start="1"/>
          <w:cols w:space="720" w:num="1"/>
          <w:docGrid w:type="lines" w:linePitch="312" w:charSpace="0"/>
        </w:sectPr>
      </w:pPr>
    </w:p>
    <w:p w14:paraId="0BDC1F91">
      <w:pPr>
        <w:ind w:left="0" w:leftChars="0" w:firstLine="0" w:firstLineChars="0"/>
        <w:rPr>
          <w:rFonts w:hint="default" w:ascii="Times New Roman" w:hAnsi="Times New Roman" w:cs="Times New Roman"/>
          <w:color w:val="auto"/>
          <w:lang w:val="en-US" w:eastAsia="zh-CN"/>
        </w:rPr>
      </w:pPr>
    </w:p>
    <w:p w14:paraId="12068179">
      <w:pPr>
        <w:pageBreakBefore w:val="0"/>
        <w:kinsoku/>
        <w:wordWrap/>
        <w:overflowPunct/>
        <w:topLinePunct w:val="0"/>
        <w:autoSpaceDE/>
        <w:autoSpaceDN/>
        <w:bidi w:val="0"/>
        <w:adjustRightInd/>
        <w:snapToGrid/>
        <w:ind w:firstLine="640" w:firstLineChars="200"/>
        <w:textAlignment w:val="auto"/>
        <w:rPr>
          <w:rFonts w:hint="eastAsia" w:ascii="Times New Roman" w:hAnsi="Times New Roman" w:cs="Times New Roman"/>
          <w:color w:val="auto"/>
          <w:lang w:val="en-US" w:eastAsia="zh-CN"/>
        </w:rPr>
      </w:pPr>
      <w:r>
        <w:rPr>
          <w:rFonts w:hint="default" w:ascii="Times New Roman" w:hAnsi="Times New Roman" w:cs="Times New Roman"/>
          <w:color w:val="auto"/>
          <w:lang w:val="en" w:eastAsia="zh-CN"/>
        </w:rPr>
        <w:t>2023</w:t>
      </w:r>
      <w:r>
        <w:rPr>
          <w:rFonts w:hint="eastAsia" w:ascii="Times New Roman" w:hAnsi="Times New Roman" w:cs="Times New Roman"/>
          <w:color w:val="auto"/>
          <w:lang w:val="en" w:eastAsia="zh-CN"/>
        </w:rPr>
        <w:t>年</w:t>
      </w:r>
      <w:r>
        <w:rPr>
          <w:rFonts w:hint="eastAsia" w:ascii="Times New Roman" w:hAnsi="Times New Roman" w:cs="Times New Roman"/>
          <w:color w:val="auto"/>
          <w:lang w:val="en-US" w:eastAsia="zh-CN"/>
        </w:rPr>
        <w:t>10月11日，接</w:t>
      </w:r>
      <w:r>
        <w:rPr>
          <w:rFonts w:hint="default" w:ascii="Times New Roman" w:hAnsi="Times New Roman" w:cs="Times New Roman"/>
          <w:color w:val="auto"/>
          <w:lang w:val="en-US" w:eastAsia="zh-CN"/>
        </w:rPr>
        <w:t>《青海省安全生产委员会办公室关于核查西宁市城西区南气象巷木材加工厂举报事项的函》</w:t>
      </w:r>
      <w:r>
        <w:rPr>
          <w:rFonts w:hint="eastAsia" w:ascii="Times New Roman" w:hAnsi="Times New Roman" w:cs="Times New Roman"/>
          <w:color w:val="auto"/>
          <w:lang w:val="en-US" w:eastAsia="zh-CN"/>
        </w:rPr>
        <w:t>，要求查明举报城西区</w:t>
      </w:r>
      <w:r>
        <w:rPr>
          <w:rFonts w:hint="default" w:ascii="Times New Roman" w:hAnsi="Times New Roman" w:cs="Times New Roman"/>
          <w:color w:val="auto"/>
          <w:lang w:val="en-US" w:eastAsia="zh-CN"/>
        </w:rPr>
        <w:t>南气象巷木材加工厂棚户区改造项目2022年5月3日发生高处坠落，造成一人死亡</w:t>
      </w:r>
      <w:r>
        <w:rPr>
          <w:rFonts w:hint="eastAsia" w:ascii="Times New Roman" w:hAnsi="Times New Roman" w:cs="Times New Roman"/>
          <w:color w:val="auto"/>
          <w:lang w:val="en-US" w:eastAsia="zh-CN"/>
        </w:rPr>
        <w:t>的</w:t>
      </w:r>
      <w:r>
        <w:rPr>
          <w:rFonts w:hint="default" w:ascii="Times New Roman" w:hAnsi="Times New Roman" w:cs="Times New Roman"/>
          <w:color w:val="auto"/>
          <w:lang w:val="en-US" w:eastAsia="zh-CN"/>
        </w:rPr>
        <w:t>事故</w:t>
      </w:r>
      <w:r>
        <w:rPr>
          <w:rFonts w:hint="eastAsia" w:ascii="Times New Roman" w:hAnsi="Times New Roman" w:cs="Times New Roman"/>
          <w:color w:val="auto"/>
          <w:lang w:val="en-US" w:eastAsia="zh-CN"/>
        </w:rPr>
        <w:t>事实。</w:t>
      </w:r>
    </w:p>
    <w:p w14:paraId="49033D2B">
      <w:pPr>
        <w:pageBreakBefore w:val="0"/>
        <w:kinsoku/>
        <w:wordWrap/>
        <w:overflowPunct/>
        <w:topLinePunct w:val="0"/>
        <w:autoSpaceDE/>
        <w:autoSpaceDN/>
        <w:bidi w:val="0"/>
        <w:adjustRightInd/>
        <w:snapToGrid/>
        <w:ind w:firstLine="640" w:firstLineChars="20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经城西区政府核查，</w:t>
      </w:r>
      <w:r>
        <w:rPr>
          <w:rFonts w:hint="default" w:ascii="Times New Roman" w:hAnsi="Times New Roman" w:cs="Times New Roman"/>
          <w:color w:val="auto"/>
          <w:lang w:val="en-US" w:eastAsia="zh-CN"/>
        </w:rPr>
        <w:t>确定城西区南气象巷木材加工厂棚户区改造项目工地2022年5月3日发生的高处坠落事故属于瞒报事故。</w:t>
      </w:r>
      <w:r>
        <w:rPr>
          <w:rFonts w:hint="eastAsia" w:ascii="Times New Roman" w:hAnsi="Times New Roman" w:cs="Times New Roman"/>
          <w:color w:val="auto"/>
          <w:lang w:val="en-US" w:eastAsia="zh-CN"/>
        </w:rPr>
        <w:t>根据省安委办工作要求，</w:t>
      </w:r>
      <w:r>
        <w:rPr>
          <w:rFonts w:hint="default" w:ascii="Times New Roman" w:hAnsi="Times New Roman" w:cs="Times New Roman"/>
          <w:color w:val="auto"/>
        </w:rPr>
        <w:t>经</w:t>
      </w:r>
      <w:r>
        <w:rPr>
          <w:rFonts w:hint="default" w:ascii="Times New Roman" w:hAnsi="Times New Roman" w:cs="Times New Roman"/>
          <w:color w:val="auto"/>
          <w:lang w:eastAsia="zh-CN"/>
        </w:rPr>
        <w:t>西宁</w:t>
      </w:r>
      <w:r>
        <w:rPr>
          <w:rFonts w:hint="default" w:ascii="Times New Roman" w:hAnsi="Times New Roman" w:cs="Times New Roman"/>
          <w:color w:val="auto"/>
          <w:lang w:val="en-US" w:eastAsia="zh-CN"/>
        </w:rPr>
        <w:t>市</w:t>
      </w:r>
      <w:r>
        <w:rPr>
          <w:rFonts w:hint="default" w:ascii="Times New Roman" w:hAnsi="Times New Roman" w:cs="Times New Roman"/>
          <w:color w:val="auto"/>
        </w:rPr>
        <w:t>人民政府批准，成立由</w:t>
      </w:r>
      <w:r>
        <w:rPr>
          <w:rFonts w:hint="default" w:ascii="Times New Roman" w:hAnsi="Times New Roman" w:cs="Times New Roman"/>
          <w:color w:val="auto"/>
          <w:lang w:val="en-US" w:eastAsia="zh-CN"/>
        </w:rPr>
        <w:t>市</w:t>
      </w:r>
      <w:r>
        <w:rPr>
          <w:rFonts w:hint="default" w:ascii="Times New Roman" w:hAnsi="Times New Roman" w:cs="Times New Roman"/>
          <w:color w:val="auto"/>
        </w:rPr>
        <w:t>人民政府办公室</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市应急管理</w:t>
      </w:r>
      <w:r>
        <w:rPr>
          <w:rFonts w:hint="default" w:ascii="Times New Roman" w:hAnsi="Times New Roman" w:cs="Times New Roman"/>
          <w:color w:val="auto"/>
          <w:lang w:eastAsia="zh-CN"/>
        </w:rPr>
        <w:t>局、</w:t>
      </w:r>
      <w:r>
        <w:rPr>
          <w:rFonts w:hint="default" w:ascii="Times New Roman" w:hAnsi="Times New Roman" w:cs="Times New Roman"/>
          <w:color w:val="auto"/>
          <w:lang w:val="en-US" w:eastAsia="zh-CN"/>
        </w:rPr>
        <w:t>市</w:t>
      </w:r>
      <w:r>
        <w:rPr>
          <w:rFonts w:hint="default" w:ascii="Times New Roman" w:hAnsi="Times New Roman" w:cs="Times New Roman"/>
          <w:color w:val="auto"/>
          <w:lang w:eastAsia="zh-CN"/>
        </w:rPr>
        <w:t>城乡建设局、</w:t>
      </w:r>
      <w:r>
        <w:rPr>
          <w:rFonts w:hint="default" w:ascii="Times New Roman" w:hAnsi="Times New Roman" w:cs="Times New Roman"/>
          <w:color w:val="auto"/>
          <w:lang w:val="en-US" w:eastAsia="zh-CN"/>
        </w:rPr>
        <w:t>市</w:t>
      </w:r>
      <w:r>
        <w:rPr>
          <w:rFonts w:hint="default" w:ascii="Times New Roman" w:hAnsi="Times New Roman" w:cs="Times New Roman"/>
          <w:color w:val="auto"/>
          <w:lang w:eastAsia="zh-CN"/>
        </w:rPr>
        <w:t>总工会、</w:t>
      </w:r>
      <w:r>
        <w:rPr>
          <w:rFonts w:hint="default" w:ascii="Times New Roman" w:hAnsi="Times New Roman" w:eastAsia="仿宋_GB2312" w:cs="Times New Roman"/>
          <w:color w:val="auto"/>
          <w:sz w:val="32"/>
          <w:szCs w:val="32"/>
          <w:lang w:val="en-US" w:eastAsia="zh-CN"/>
        </w:rPr>
        <w:t>市应急管理综合行政执法局</w:t>
      </w:r>
      <w:r>
        <w:rPr>
          <w:rFonts w:hint="default" w:ascii="Times New Roman" w:hAnsi="Times New Roman" w:cs="Times New Roman"/>
          <w:color w:val="auto"/>
          <w:sz w:val="32"/>
          <w:szCs w:val="32"/>
          <w:lang w:val="en-US" w:eastAsia="zh-CN"/>
        </w:rPr>
        <w:t>、</w:t>
      </w:r>
      <w:r>
        <w:rPr>
          <w:rFonts w:hint="default" w:ascii="Times New Roman" w:hAnsi="Times New Roman" w:cs="Times New Roman"/>
          <w:color w:val="auto"/>
          <w:lang w:val="en-US" w:eastAsia="zh-CN"/>
        </w:rPr>
        <w:t>城西区</w:t>
      </w:r>
      <w:r>
        <w:rPr>
          <w:rFonts w:hint="eastAsia" w:ascii="Times New Roman" w:hAnsi="Times New Roman" w:cs="Times New Roman"/>
          <w:color w:val="auto"/>
          <w:lang w:val="en-US" w:eastAsia="zh-CN"/>
        </w:rPr>
        <w:t>人民政府</w:t>
      </w:r>
      <w:r>
        <w:rPr>
          <w:rFonts w:hint="default" w:ascii="Times New Roman" w:hAnsi="Times New Roman" w:cs="Times New Roman"/>
          <w:color w:val="auto"/>
          <w:lang w:eastAsia="zh-CN"/>
        </w:rPr>
        <w:t>组成的事故调查组</w:t>
      </w:r>
      <w:r>
        <w:rPr>
          <w:rFonts w:hint="eastAsia" w:ascii="Times New Roman" w:hAnsi="Times New Roman" w:cs="Times New Roman"/>
          <w:color w:val="auto"/>
          <w:lang w:eastAsia="zh-CN"/>
        </w:rPr>
        <w:t>，对该起</w:t>
      </w:r>
      <w:r>
        <w:rPr>
          <w:rFonts w:hint="default" w:ascii="Times New Roman" w:hAnsi="Times New Roman" w:cs="Times New Roman"/>
          <w:color w:val="auto"/>
          <w:lang w:eastAsia="zh-CN"/>
        </w:rPr>
        <w:t>事故</w:t>
      </w:r>
      <w:r>
        <w:rPr>
          <w:rFonts w:hint="eastAsia" w:ascii="Times New Roman" w:hAnsi="Times New Roman" w:cs="Times New Roman"/>
          <w:color w:val="auto"/>
          <w:lang w:eastAsia="zh-CN"/>
        </w:rPr>
        <w:t>进行</w:t>
      </w:r>
      <w:r>
        <w:rPr>
          <w:rFonts w:hint="default" w:ascii="Times New Roman" w:hAnsi="Times New Roman" w:cs="Times New Roman"/>
          <w:color w:val="auto"/>
          <w:lang w:eastAsia="zh-CN"/>
        </w:rPr>
        <w:t>提级调查</w:t>
      </w:r>
      <w:r>
        <w:rPr>
          <w:rFonts w:hint="eastAsia" w:ascii="Times New Roman" w:hAnsi="Times New Roman" w:cs="Times New Roman"/>
          <w:color w:val="auto"/>
          <w:lang w:eastAsia="zh-CN"/>
        </w:rPr>
        <w:t>。</w:t>
      </w:r>
      <w:r>
        <w:rPr>
          <w:rFonts w:hint="default" w:ascii="Times New Roman" w:hAnsi="Times New Roman" w:cs="Times New Roman"/>
          <w:color w:val="auto"/>
        </w:rPr>
        <w:t>同时，邀请</w:t>
      </w:r>
      <w:r>
        <w:rPr>
          <w:rFonts w:hint="default" w:ascii="Times New Roman" w:hAnsi="Times New Roman" w:cs="Times New Roman"/>
          <w:color w:val="auto"/>
          <w:lang w:val="en-US" w:eastAsia="zh-CN"/>
        </w:rPr>
        <w:t>市</w:t>
      </w:r>
      <w:r>
        <w:rPr>
          <w:rFonts w:hint="default" w:ascii="Times New Roman" w:hAnsi="Times New Roman" w:cs="Times New Roman"/>
          <w:color w:val="auto"/>
        </w:rPr>
        <w:t>纪委监委、</w:t>
      </w:r>
      <w:r>
        <w:rPr>
          <w:rFonts w:hint="default" w:ascii="Times New Roman" w:hAnsi="Times New Roman" w:cs="Times New Roman"/>
          <w:color w:val="auto"/>
          <w:lang w:val="en-US" w:eastAsia="zh-CN"/>
        </w:rPr>
        <w:t>市</w:t>
      </w:r>
      <w:r>
        <w:rPr>
          <w:rFonts w:hint="default" w:ascii="Times New Roman" w:hAnsi="Times New Roman" w:cs="Times New Roman"/>
          <w:color w:val="auto"/>
        </w:rPr>
        <w:t>人民检察院相关负责</w:t>
      </w:r>
      <w:r>
        <w:rPr>
          <w:rFonts w:hint="default" w:ascii="Times New Roman" w:hAnsi="Times New Roman" w:cs="Times New Roman"/>
          <w:color w:val="auto"/>
          <w:lang w:eastAsia="zh-CN"/>
        </w:rPr>
        <w:t>同志参加事故调查工作。</w:t>
      </w:r>
    </w:p>
    <w:p w14:paraId="32B031D2">
      <w:pPr>
        <w:pageBreakBefore w:val="0"/>
        <w:kinsoku/>
        <w:wordWrap/>
        <w:overflowPunct/>
        <w:topLinePunct w:val="0"/>
        <w:autoSpaceDE/>
        <w:autoSpaceDN/>
        <w:bidi w:val="0"/>
        <w:adjustRightInd/>
        <w:snapToGrid/>
        <w:ind w:firstLine="640" w:firstLineChars="200"/>
        <w:textAlignment w:val="auto"/>
        <w:rPr>
          <w:rFonts w:hint="default" w:ascii="Times New Roman" w:hAnsi="Times New Roman" w:cs="Times New Roman"/>
          <w:color w:val="auto"/>
          <w:lang w:eastAsia="zh-CN"/>
        </w:rPr>
      </w:pPr>
      <w:r>
        <w:rPr>
          <w:rFonts w:hint="default" w:ascii="Times New Roman" w:hAnsi="Times New Roman" w:cs="Times New Roman"/>
          <w:color w:val="auto"/>
          <w:lang w:eastAsia="zh-CN"/>
        </w:rPr>
        <w:t>事故调查组坚持</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科学严谨、依法依规、实事求是、注重实效</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和</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四不放过</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的原则</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通过调查取证、调阅资料、人员问询等</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查明了事故经过、发生原因和直接经济损失</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认定了事故性质以及事故单位和相关人员的责任</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分析了事故主要教训</w:t>
      </w:r>
      <w:r>
        <w:rPr>
          <w:rFonts w:hint="eastAsia" w:ascii="Times New Roman" w:hAnsi="Times New Roman" w:cs="Times New Roman"/>
          <w:color w:val="auto"/>
          <w:lang w:eastAsia="zh-CN"/>
        </w:rPr>
        <w:t>，</w:t>
      </w:r>
      <w:r>
        <w:rPr>
          <w:rFonts w:hint="default" w:ascii="Times New Roman" w:hAnsi="Times New Roman" w:cs="Times New Roman"/>
          <w:color w:val="auto"/>
          <w:lang w:eastAsia="zh-CN"/>
        </w:rPr>
        <w:t>提出了对有关人员和单位的处理建议和事故防范措施</w:t>
      </w:r>
      <w:r>
        <w:rPr>
          <w:rFonts w:hint="eastAsia" w:ascii="Times New Roman" w:hAnsi="Times New Roman" w:cs="Times New Roman"/>
          <w:color w:val="auto"/>
          <w:lang w:eastAsia="zh-CN"/>
        </w:rPr>
        <w:t>。</w:t>
      </w:r>
    </w:p>
    <w:p w14:paraId="19E2E40A">
      <w:pPr>
        <w:pageBreakBefore w:val="0"/>
        <w:numPr>
          <w:ilvl w:val="0"/>
          <w:numId w:val="0"/>
        </w:numPr>
        <w:kinsoku/>
        <w:wordWrap/>
        <w:overflowPunct/>
        <w:topLinePunct w:val="0"/>
        <w:autoSpaceDE/>
        <w:autoSpaceDN/>
        <w:bidi w:val="0"/>
        <w:adjustRightInd/>
        <w:snapToGrid/>
        <w:ind w:firstLine="643" w:firstLineChars="200"/>
        <w:textAlignment w:val="auto"/>
        <w:rPr>
          <w:rFonts w:hint="default" w:ascii="Times New Roman" w:hAnsi="Times New Roman" w:eastAsia="黑体" w:cs="Times New Roman"/>
          <w:b/>
          <w:bCs/>
          <w:color w:val="auto"/>
          <w:sz w:val="32"/>
          <w:szCs w:val="32"/>
          <w:lang w:eastAsia="zh-CN"/>
        </w:rPr>
      </w:pPr>
      <w:bookmarkStart w:id="16" w:name="_Toc11565"/>
      <w:bookmarkStart w:id="17" w:name="_Toc29128"/>
      <w:bookmarkStart w:id="18" w:name="_Toc11241"/>
      <w:bookmarkStart w:id="19" w:name="_Toc582"/>
      <w:bookmarkStart w:id="20" w:name="_Toc14667"/>
      <w:r>
        <w:rPr>
          <w:rFonts w:hint="default" w:ascii="Times New Roman" w:hAnsi="Times New Roman" w:cs="Times New Roman"/>
          <w:b/>
          <w:bCs/>
          <w:color w:val="auto"/>
          <w:lang w:eastAsia="zh-CN"/>
        </w:rPr>
        <w:t>经调查认定，</w:t>
      </w:r>
      <w:r>
        <w:rPr>
          <w:rFonts w:hint="default" w:ascii="Times New Roman" w:hAnsi="Times New Roman" w:cs="Times New Roman"/>
          <w:b/>
          <w:bCs/>
          <w:color w:val="auto"/>
          <w:lang w:val="en-US" w:eastAsia="zh-CN"/>
        </w:rPr>
        <w:t>城西区南气象巷木材加工厂“5·3”高处坠落事故是一起</w:t>
      </w:r>
      <w:r>
        <w:rPr>
          <w:rFonts w:hint="eastAsia" w:ascii="Times New Roman" w:hAnsi="Times New Roman" w:cs="Times New Roman"/>
          <w:b/>
          <w:bCs/>
          <w:color w:val="auto"/>
          <w:lang w:val="en-US" w:eastAsia="zh-CN"/>
        </w:rPr>
        <w:t>一般</w:t>
      </w:r>
      <w:r>
        <w:rPr>
          <w:rFonts w:hint="default" w:ascii="Times New Roman" w:hAnsi="Times New Roman" w:cs="Times New Roman"/>
          <w:b/>
          <w:bCs/>
          <w:color w:val="auto"/>
          <w:lang w:val="en-US" w:eastAsia="zh-CN"/>
        </w:rPr>
        <w:t>生产安全瞒报责任事故。</w:t>
      </w:r>
    </w:p>
    <w:p w14:paraId="52F21B6F">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一、</w:t>
      </w:r>
      <w:r>
        <w:rPr>
          <w:rFonts w:hint="default" w:ascii="Times New Roman" w:hAnsi="Times New Roman" w:eastAsia="黑体" w:cs="Times New Roman"/>
          <w:color w:val="auto"/>
          <w:sz w:val="32"/>
          <w:szCs w:val="32"/>
          <w:lang w:eastAsia="zh-CN"/>
        </w:rPr>
        <w:t>事故</w:t>
      </w:r>
      <w:r>
        <w:rPr>
          <w:rFonts w:hint="default" w:ascii="Times New Roman" w:hAnsi="Times New Roman" w:eastAsia="黑体" w:cs="Times New Roman"/>
          <w:color w:val="auto"/>
          <w:sz w:val="32"/>
          <w:szCs w:val="32"/>
        </w:rPr>
        <w:t>基本概况</w:t>
      </w:r>
    </w:p>
    <w:p w14:paraId="79F5D6A1">
      <w:pPr>
        <w:pageBreakBefore w:val="0"/>
        <w:numPr>
          <w:ilvl w:val="0"/>
          <w:numId w:val="0"/>
        </w:numPr>
        <w:kinsoku/>
        <w:wordWrap/>
        <w:overflowPunct/>
        <w:topLinePunct w:val="0"/>
        <w:autoSpaceDE/>
        <w:autoSpaceDN/>
        <w:bidi w:val="0"/>
        <w:adjustRightInd/>
        <w:snapToGrid/>
        <w:ind w:firstLine="640" w:firstLineChars="200"/>
        <w:textAlignment w:val="auto"/>
        <w:rPr>
          <w:rFonts w:hint="eastAsia"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（一）事故经过</w:t>
      </w:r>
    </w:p>
    <w:p w14:paraId="02F741FB">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eastAsia="黑体" w:cs="Times New Roman"/>
          <w:b w:val="0"/>
          <w:bCs w:val="0"/>
          <w:color w:val="auto"/>
          <w:lang w:val="en-US" w:eastAsia="zh-CN"/>
        </w:rPr>
      </w:pPr>
      <w:r>
        <w:rPr>
          <w:rFonts w:hint="default" w:ascii="Times New Roman" w:hAnsi="Times New Roman" w:cs="Times New Roman"/>
          <w:color w:val="auto"/>
          <w:lang w:val="en-US" w:eastAsia="zh-CN"/>
        </w:rPr>
        <w:t>经调查，2022年5月3日14时左右，南气象巷木材加工厂棚户区改造项目6#楼商业二层，主体二次结构构造柱模板安装作业过程中</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现场实测二层商业室内净高6.4米，二次结构构造柱高4.9米</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，木工班组施工人员杨贵春，在完成模板安装</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解开安全带下操作架时不慎从高 3.4米操作架平台坠落</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操作架为移动式操作架，单层规格为1.8M</w:t>
      </w:r>
      <w:r>
        <w:rPr>
          <w:rFonts w:hint="eastAsia" w:ascii="Times New Roman" w:hAnsi="Times New Roman" w:cs="Times New Roman"/>
          <w:color w:val="auto"/>
          <w:lang w:val="en-US" w:eastAsia="zh-CN"/>
        </w:rPr>
        <w:t>（长）</w:t>
      </w:r>
      <w:r>
        <w:rPr>
          <w:rFonts w:hint="default" w:ascii="Arial" w:hAnsi="Arial" w:cs="Arial"/>
          <w:b/>
          <w:bCs/>
          <w:color w:val="auto"/>
          <w:lang w:val="en-US" w:eastAsia="zh-CN"/>
        </w:rPr>
        <w:t>×</w:t>
      </w:r>
      <w:r>
        <w:rPr>
          <w:rFonts w:hint="default" w:ascii="Times New Roman" w:hAnsi="Times New Roman" w:cs="Times New Roman"/>
          <w:color w:val="auto"/>
          <w:lang w:val="en-US" w:eastAsia="zh-CN"/>
        </w:rPr>
        <w:t>0.95M</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宽</w:t>
      </w:r>
      <w:r>
        <w:rPr>
          <w:rFonts w:hint="eastAsia" w:ascii="Times New Roman" w:hAnsi="Times New Roman" w:cs="Times New Roman"/>
          <w:color w:val="auto"/>
          <w:lang w:val="en-US" w:eastAsia="zh-CN"/>
        </w:rPr>
        <w:t>）</w:t>
      </w:r>
      <w:r>
        <w:rPr>
          <w:rFonts w:hint="default" w:ascii="Arial" w:hAnsi="Arial" w:cs="Arial"/>
          <w:b/>
          <w:bCs/>
          <w:color w:val="auto"/>
          <w:lang w:val="en-US" w:eastAsia="zh-CN"/>
        </w:rPr>
        <w:t>×</w:t>
      </w:r>
      <w:r>
        <w:rPr>
          <w:rFonts w:hint="default" w:ascii="Times New Roman" w:hAnsi="Times New Roman" w:cs="Times New Roman"/>
          <w:color w:val="auto"/>
          <w:lang w:val="en-US" w:eastAsia="zh-CN"/>
        </w:rPr>
        <w:t>17M</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高</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当时现场操作架搭设了两层</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。事故发生后，施工单位现场负责人李正文立刻拨打120急救电话，救护车到达现场后两名现场工人</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因事发</w:t>
      </w:r>
      <w:r>
        <w:rPr>
          <w:rFonts w:hint="eastAsia" w:ascii="Times New Roman" w:hAnsi="Times New Roman" w:cs="Times New Roman"/>
          <w:color w:val="auto"/>
          <w:lang w:val="en-US" w:eastAsia="zh-CN"/>
        </w:rPr>
        <w:t>已1</w:t>
      </w:r>
      <w:r>
        <w:rPr>
          <w:rFonts w:hint="default" w:ascii="Times New Roman" w:hAnsi="Times New Roman" w:cs="Times New Roman"/>
          <w:color w:val="auto"/>
          <w:lang w:val="en-US" w:eastAsia="zh-CN"/>
        </w:rPr>
        <w:t>年</w:t>
      </w:r>
      <w:r>
        <w:rPr>
          <w:rFonts w:hint="eastAsia" w:ascii="Times New Roman" w:hAnsi="Times New Roman" w:cs="Times New Roman"/>
          <w:color w:val="auto"/>
          <w:lang w:val="en-US" w:eastAsia="zh-CN"/>
        </w:rPr>
        <w:t>5个月，</w:t>
      </w:r>
      <w:r>
        <w:rPr>
          <w:rFonts w:hint="default" w:ascii="Times New Roman" w:hAnsi="Times New Roman" w:cs="Times New Roman"/>
          <w:color w:val="auto"/>
          <w:lang w:val="en-US" w:eastAsia="zh-CN"/>
        </w:rPr>
        <w:t>无法考证</w:t>
      </w:r>
      <w:r>
        <w:rPr>
          <w:rFonts w:hint="eastAsia" w:ascii="Times New Roman" w:hAnsi="Times New Roman" w:cs="Times New Roman"/>
          <w:color w:val="auto"/>
          <w:lang w:val="en-US" w:eastAsia="zh-CN"/>
        </w:rPr>
        <w:t>其</w:t>
      </w:r>
      <w:r>
        <w:rPr>
          <w:rFonts w:hint="default" w:ascii="Times New Roman" w:hAnsi="Times New Roman" w:cs="Times New Roman"/>
          <w:color w:val="auto"/>
          <w:lang w:val="en-US" w:eastAsia="zh-CN"/>
        </w:rPr>
        <w:t>姓名</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随同救护车将杨贵春送往青海大学附属医院救治，后经抢救无效，202</w:t>
      </w: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年5月7日杨贵春死亡。</w:t>
      </w:r>
    </w:p>
    <w:p w14:paraId="4D71852E">
      <w:pPr>
        <w:pageBreakBefore w:val="0"/>
        <w:numPr>
          <w:ilvl w:val="0"/>
          <w:numId w:val="0"/>
        </w:numPr>
        <w:kinsoku/>
        <w:wordWrap/>
        <w:overflowPunct/>
        <w:topLinePunct w:val="0"/>
        <w:autoSpaceDE/>
        <w:autoSpaceDN/>
        <w:bidi w:val="0"/>
        <w:adjustRightInd/>
        <w:snapToGrid/>
        <w:ind w:firstLine="640" w:firstLineChars="200"/>
        <w:textAlignment w:val="auto"/>
        <w:rPr>
          <w:rFonts w:hint="eastAsia"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（二）事故瞒报情况</w:t>
      </w:r>
    </w:p>
    <w:p w14:paraId="2E06BF61">
      <w:pPr>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2312" w:cs="Times New Roman"/>
          <w:b w:val="0"/>
          <w:bCs w:val="0"/>
          <w:color w:val="auto"/>
          <w:lang w:val="en-US" w:eastAsia="zh-CN"/>
        </w:rPr>
      </w:pPr>
      <w:r>
        <w:rPr>
          <w:rFonts w:hint="eastAsia" w:ascii="Times New Roman" w:hAnsi="Times New Roman" w:eastAsia="方正仿宋_GB2312" w:cs="Times New Roman"/>
          <w:b w:val="0"/>
          <w:bCs w:val="0"/>
          <w:color w:val="auto"/>
          <w:lang w:val="en-US" w:eastAsia="zh-CN"/>
        </w:rPr>
        <w:t>事故发生后，涉事单位未向属地政府、行业主管部门及负有安全监管职责的部门报告事故情况。</w:t>
      </w:r>
    </w:p>
    <w:p w14:paraId="70EC87EA">
      <w:pPr>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b w:val="0"/>
          <w:bCs w:val="0"/>
          <w:color w:val="auto"/>
          <w:lang w:val="en-US" w:eastAsia="zh-CN"/>
        </w:rPr>
      </w:pPr>
      <w:r>
        <w:rPr>
          <w:rFonts w:hint="eastAsia" w:ascii="Times New Roman" w:hAnsi="Times New Roman" w:eastAsia="方正仿宋_GB2312" w:cs="Times New Roman"/>
          <w:b w:val="0"/>
          <w:bCs w:val="0"/>
          <w:color w:val="auto"/>
          <w:lang w:val="en-US" w:eastAsia="zh-CN"/>
        </w:rPr>
        <w:t>2023年1月13日，城西区应急管理局和城西区城乡建设局接到城西区“12345”转办的实名举报信息，了解到该起事故信息。城西区人民政府于2023年4月4日成立城西区南气象巷木材加工厂棚户区改造项目“5·3”高处坠落瞒报事故调查组，对该起事故进行调查，但事故调查组对事故调查工作推进不力，进展缓慢，长达6个月之久调查仍未完结。</w:t>
      </w:r>
    </w:p>
    <w:p w14:paraId="253E1918">
      <w:pPr>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2312" w:cs="Times New Roman"/>
          <w:b w:val="0"/>
          <w:bCs w:val="0"/>
          <w:color w:val="auto"/>
          <w:lang w:val="en-US" w:eastAsia="zh-CN"/>
        </w:rPr>
      </w:pPr>
      <w:r>
        <w:rPr>
          <w:rFonts w:hint="eastAsia" w:ascii="Times New Roman" w:hAnsi="Times New Roman" w:eastAsia="方正仿宋_GB2312" w:cs="Times New Roman"/>
          <w:b w:val="0"/>
          <w:bCs w:val="0"/>
          <w:color w:val="auto"/>
          <w:lang w:val="en-US" w:eastAsia="zh-CN"/>
        </w:rPr>
        <w:t>2023年3月28日，项目建设单位</w:t>
      </w:r>
      <w:r>
        <w:rPr>
          <w:rFonts w:hint="default" w:ascii="Times New Roman" w:hAnsi="Times New Roman" w:eastAsia="仿宋_GB2312" w:cs="Times New Roman"/>
          <w:color w:val="auto"/>
          <w:sz w:val="32"/>
          <w:szCs w:val="32"/>
          <w:lang w:val="en-US" w:eastAsia="zh-CN"/>
        </w:rPr>
        <w:t>龙华房地产开发有限公司</w:t>
      </w:r>
      <w:r>
        <w:rPr>
          <w:rFonts w:hint="eastAsia" w:ascii="Times New Roman" w:hAnsi="Times New Roman" w:eastAsia="方正仿宋_GB2312" w:cs="Times New Roman"/>
          <w:b w:val="0"/>
          <w:bCs w:val="0"/>
          <w:color w:val="auto"/>
          <w:lang w:val="en-US" w:eastAsia="zh-CN"/>
        </w:rPr>
        <w:t>母公司西宁房地产集团有限公司在得知该项目存在瞒报事故后立即召开会议，对该起事故施工单位青海兆丰建设工程有限公司瞒报事宜进行专题安排部署，要求施工单位及时向有关单位如实上报事故情况，施工单位、监理单位、集团安办、龙华项目部全力配合事故调查工作，但涉事单位仍未主动向属地政府、行业主管部门及负有安全监管职责的部门报告事故情况。</w:t>
      </w:r>
    </w:p>
    <w:p w14:paraId="4887DFFF">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（三）项目基本情况及事故相关单位合同签订情况</w:t>
      </w:r>
    </w:p>
    <w:p w14:paraId="63CA211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Style w:val="20"/>
          <w:rFonts w:hint="default" w:ascii="Times New Roman" w:hAnsi="Times New Roman" w:eastAsia="仿宋_GB2312" w:cs="Times New Roman"/>
          <w:color w:val="auto"/>
          <w:sz w:val="32"/>
          <w:szCs w:val="32"/>
          <w:lang w:val="en-US" w:eastAsia="zh-CN"/>
        </w:rPr>
      </w:pPr>
      <w:r>
        <w:rPr>
          <w:rStyle w:val="20"/>
          <w:rFonts w:hint="default" w:ascii="Times New Roman" w:hAnsi="Times New Roman" w:eastAsia="仿宋_GB2312" w:cs="Times New Roman"/>
          <w:color w:val="auto"/>
          <w:sz w:val="32"/>
          <w:szCs w:val="32"/>
          <w:lang w:val="en-US" w:eastAsia="zh-CN"/>
        </w:rPr>
        <w:t>南气象巷木材加工厂棚户区改造项目位于西宁市城西区西关大街23号，东至兰青小区，西至南气象巷，南至怡海花园，北至西关大街，规划建设用地29346.28㎡，共计7栋楼，容积率4.5，总投资6.5亿，棚户区改造住房621户，总建设规模190813.09㎡，项目于2014年4月启动拆迁征收工作，于2015年11月进行开工建设。</w:t>
      </w:r>
    </w:p>
    <w:p w14:paraId="7C067CB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Style w:val="20"/>
          <w:rFonts w:hint="default" w:ascii="Times New Roman" w:hAnsi="Times New Roman" w:eastAsia="仿宋_GB2312" w:cs="Times New Roman"/>
          <w:color w:val="auto"/>
          <w:sz w:val="32"/>
          <w:szCs w:val="32"/>
          <w:lang w:val="en-US" w:eastAsia="zh-CN"/>
        </w:rPr>
      </w:pPr>
      <w:r>
        <w:rPr>
          <w:rFonts w:hint="eastAsia" w:ascii="Times New Roman" w:hAnsi="Times New Roman"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rPr>
        <w:t>施工承包合同</w:t>
      </w:r>
      <w:r>
        <w:rPr>
          <w:rFonts w:hint="default" w:ascii="Times New Roman" w:hAnsi="Times New Roman" w:eastAsia="仿宋_GB2312" w:cs="Times New Roman"/>
          <w:b w:val="0"/>
          <w:bCs w:val="0"/>
          <w:color w:val="auto"/>
          <w:sz w:val="32"/>
          <w:szCs w:val="32"/>
          <w:lang w:eastAsia="zh-CN"/>
        </w:rPr>
        <w:t>：</w:t>
      </w:r>
      <w:r>
        <w:rPr>
          <w:rStyle w:val="20"/>
          <w:rFonts w:hint="default" w:ascii="Times New Roman" w:hAnsi="Times New Roman" w:eastAsia="仿宋_GB2312" w:cs="Times New Roman"/>
          <w:color w:val="auto"/>
          <w:sz w:val="32"/>
          <w:szCs w:val="32"/>
          <w:lang w:val="en-US" w:eastAsia="zh-CN"/>
        </w:rPr>
        <w:t>2015年8月25日，西宁房地产集团龙华房地产开发有限公司与青海兆丰建设工程有限公司就南气象巷木材加工厂棚户区改造工程（二、三标段）签订《建设工程施工合同》，施工工期为2015年9月1日至2016年12月31日。合同于2016年12月31日到期后未签订补充合同，按照原合同执行</w:t>
      </w:r>
      <w:r>
        <w:rPr>
          <w:rStyle w:val="20"/>
          <w:rFonts w:hint="eastAsia" w:ascii="Times New Roman" w:hAnsi="Times New Roman" w:cs="Times New Roman"/>
          <w:color w:val="auto"/>
          <w:sz w:val="32"/>
          <w:szCs w:val="32"/>
          <w:lang w:val="en-US" w:eastAsia="zh-CN"/>
        </w:rPr>
        <w:t>（</w:t>
      </w:r>
      <w:r>
        <w:rPr>
          <w:rStyle w:val="20"/>
          <w:rFonts w:hint="default" w:ascii="Times New Roman" w:hAnsi="Times New Roman" w:eastAsia="仿宋_GB2312" w:cs="Times New Roman"/>
          <w:color w:val="auto"/>
          <w:sz w:val="32"/>
          <w:szCs w:val="32"/>
          <w:lang w:val="en-US" w:eastAsia="zh-CN"/>
        </w:rPr>
        <w:t>施工方情况说明为证</w:t>
      </w:r>
      <w:r>
        <w:rPr>
          <w:rStyle w:val="20"/>
          <w:rFonts w:hint="eastAsia" w:ascii="Times New Roman" w:hAnsi="Times New Roman" w:cs="Times New Roman"/>
          <w:color w:val="auto"/>
          <w:sz w:val="32"/>
          <w:szCs w:val="32"/>
          <w:lang w:val="en-US" w:eastAsia="zh-CN"/>
        </w:rPr>
        <w:t>）</w:t>
      </w:r>
      <w:r>
        <w:rPr>
          <w:rStyle w:val="20"/>
          <w:rFonts w:hint="default" w:ascii="Times New Roman" w:hAnsi="Times New Roman" w:eastAsia="仿宋_GB2312" w:cs="Times New Roman"/>
          <w:color w:val="auto"/>
          <w:sz w:val="32"/>
          <w:szCs w:val="32"/>
          <w:lang w:val="en-US" w:eastAsia="zh-CN"/>
        </w:rPr>
        <w:t>。</w:t>
      </w:r>
    </w:p>
    <w:p w14:paraId="55F57BB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Style w:val="20"/>
          <w:rFonts w:hint="eastAsia" w:ascii="Times New Roman" w:hAnsi="Times New Roman" w:cs="Times New Roman"/>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2.监理合同：</w:t>
      </w:r>
      <w:r>
        <w:rPr>
          <w:rStyle w:val="20"/>
          <w:rFonts w:hint="default" w:ascii="Times New Roman" w:hAnsi="Times New Roman" w:eastAsia="仿宋_GB2312" w:cs="Times New Roman"/>
          <w:color w:val="auto"/>
          <w:sz w:val="32"/>
          <w:szCs w:val="32"/>
          <w:lang w:val="en-US" w:eastAsia="zh-CN"/>
        </w:rPr>
        <w:t>2015年9月20日，西宁房地产集团龙华房地产开发有限公司与青海安大工程建设监理有限责任公司签订《建设工程委托监理合同》，监理工期为2015年9月25日至2016年12月31日。合同于2016年12月31日到期后未签订补充合同，按照原合同执行</w:t>
      </w:r>
      <w:r>
        <w:rPr>
          <w:rStyle w:val="20"/>
          <w:rFonts w:hint="eastAsia" w:ascii="Times New Roman" w:hAnsi="Times New Roman" w:cs="Times New Roman"/>
          <w:color w:val="auto"/>
          <w:sz w:val="32"/>
          <w:szCs w:val="32"/>
          <w:lang w:val="en-US" w:eastAsia="zh-CN"/>
        </w:rPr>
        <w:t>（</w:t>
      </w:r>
      <w:r>
        <w:rPr>
          <w:rStyle w:val="20"/>
          <w:rFonts w:hint="default" w:ascii="Times New Roman" w:hAnsi="Times New Roman" w:eastAsia="仿宋_GB2312" w:cs="Times New Roman"/>
          <w:color w:val="auto"/>
          <w:sz w:val="32"/>
          <w:szCs w:val="32"/>
          <w:lang w:val="en-US" w:eastAsia="zh-CN"/>
        </w:rPr>
        <w:t>总监胡自龙询问笔录及监理公司情况说明为证</w:t>
      </w:r>
      <w:r>
        <w:rPr>
          <w:rStyle w:val="20"/>
          <w:rFonts w:hint="eastAsia" w:ascii="Times New Roman" w:hAnsi="Times New Roman" w:cs="Times New Roman"/>
          <w:color w:val="auto"/>
          <w:sz w:val="32"/>
          <w:szCs w:val="32"/>
          <w:lang w:val="en-US" w:eastAsia="zh-CN"/>
        </w:rPr>
        <w:t>）。</w:t>
      </w:r>
    </w:p>
    <w:p w14:paraId="711B262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楷体_GB2312" w:cs="Times New Roman"/>
          <w:b w:val="0"/>
          <w:bCs w:val="0"/>
          <w:color w:val="auto"/>
          <w:sz w:val="28"/>
          <w:szCs w:val="28"/>
          <w:u w:val="none"/>
          <w:lang w:val="en-US" w:eastAsia="zh-CN"/>
        </w:rPr>
      </w:pPr>
      <w:r>
        <w:rPr>
          <w:rFonts w:hint="default" w:ascii="Times New Roman" w:hAnsi="Times New Roman" w:eastAsia="仿宋_GB2312" w:cs="Times New Roman"/>
          <w:b w:val="0"/>
          <w:bCs w:val="0"/>
          <w:color w:val="auto"/>
          <w:sz w:val="32"/>
          <w:szCs w:val="32"/>
        </w:rPr>
        <w:t>3</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eastAsia="仿宋_GB2312" w:cs="Times New Roman"/>
          <w:b w:val="0"/>
          <w:bCs w:val="0"/>
          <w:color w:val="auto"/>
          <w:sz w:val="32"/>
          <w:szCs w:val="32"/>
          <w:lang w:val="en-US" w:eastAsia="zh-CN"/>
        </w:rPr>
        <w:t>劳务承包</w:t>
      </w:r>
      <w:r>
        <w:rPr>
          <w:rFonts w:hint="default" w:ascii="Times New Roman" w:hAnsi="Times New Roman" w:eastAsia="仿宋_GB2312" w:cs="Times New Roman"/>
          <w:b w:val="0"/>
          <w:bCs w:val="0"/>
          <w:color w:val="auto"/>
          <w:sz w:val="32"/>
          <w:szCs w:val="32"/>
        </w:rPr>
        <w:t>合同</w:t>
      </w:r>
      <w:r>
        <w:rPr>
          <w:rFonts w:hint="default" w:ascii="Times New Roman" w:hAnsi="Times New Roman" w:eastAsia="仿宋_GB2312" w:cs="Times New Roman"/>
          <w:b w:val="0"/>
          <w:bCs w:val="0"/>
          <w:color w:val="auto"/>
          <w:sz w:val="32"/>
          <w:szCs w:val="32"/>
          <w:lang w:eastAsia="zh-CN"/>
        </w:rPr>
        <w:t>：</w:t>
      </w:r>
      <w:r>
        <w:rPr>
          <w:rStyle w:val="20"/>
          <w:rFonts w:hint="default" w:ascii="Times New Roman" w:hAnsi="Times New Roman" w:eastAsia="仿宋_GB2312" w:cs="Times New Roman"/>
          <w:color w:val="auto"/>
          <w:sz w:val="32"/>
          <w:szCs w:val="32"/>
          <w:lang w:val="en-US" w:eastAsia="zh-CN"/>
        </w:rPr>
        <w:t>2020年12月23日，青海兆丰建设工程有限公司与青海采烨建筑劳务有限公司签订《建筑工程施工劳务承包内部合同》，施工工期为2020年5月15日至2021年8月30日。</w:t>
      </w:r>
    </w:p>
    <w:p w14:paraId="6714B376">
      <w:pPr>
        <w:pageBreakBefore w:val="0"/>
        <w:numPr>
          <w:ilvl w:val="0"/>
          <w:numId w:val="0"/>
        </w:numPr>
        <w:kinsoku/>
        <w:wordWrap/>
        <w:overflowPunct/>
        <w:topLinePunct w:val="0"/>
        <w:autoSpaceDE/>
        <w:autoSpaceDN/>
        <w:bidi w:val="0"/>
        <w:adjustRightInd/>
        <w:snapToGrid/>
        <w:ind w:firstLine="320" w:firstLineChars="100"/>
        <w:textAlignment w:val="auto"/>
        <w:rPr>
          <w:rFonts w:hint="default"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（四）</w:t>
      </w:r>
      <w:r>
        <w:rPr>
          <w:rFonts w:hint="default" w:ascii="楷体" w:hAnsi="楷体" w:eastAsia="楷体" w:cs="楷体"/>
          <w:b w:val="0"/>
          <w:bCs w:val="0"/>
          <w:color w:val="auto"/>
          <w:lang w:val="en-US" w:eastAsia="zh-CN"/>
        </w:rPr>
        <w:t>事故相关单位基本情况</w:t>
      </w:r>
    </w:p>
    <w:p w14:paraId="38B95D9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1.建设单位：</w:t>
      </w:r>
    </w:p>
    <w:p w14:paraId="5713E88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（1）企业名称：西宁房地产集团龙华房地产开发有限公司</w:t>
      </w:r>
    </w:p>
    <w:p w14:paraId="628716C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Style w:val="20"/>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（2）统一社会信用代码：</w:t>
      </w:r>
      <w:r>
        <w:rPr>
          <w:rStyle w:val="20"/>
          <w:rFonts w:hint="default" w:ascii="Times New Roman" w:hAnsi="Times New Roman" w:eastAsia="仿宋_GB2312" w:cs="Times New Roman"/>
          <w:color w:val="auto"/>
          <w:sz w:val="32"/>
          <w:szCs w:val="32"/>
          <w:lang w:val="en-US" w:eastAsia="zh-CN"/>
        </w:rPr>
        <w:t>91630100710422611D</w:t>
      </w:r>
    </w:p>
    <w:p w14:paraId="3658739C">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（3）法定代表人：马文清</w:t>
      </w:r>
    </w:p>
    <w:p w14:paraId="6F971B2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（4）注册地址：西宁市城西区西关大街49号</w:t>
      </w:r>
    </w:p>
    <w:p w14:paraId="0718249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（5）注册资本：伍仟万元整</w:t>
      </w:r>
    </w:p>
    <w:p w14:paraId="3EA2023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（6）经营范围：房地产开发、经营，土地开发、经营，危旧房改造（涉及许可证项目，应取得相关部门许可后方可经营）。</w:t>
      </w:r>
    </w:p>
    <w:p w14:paraId="707D6E2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2.施工单位：</w:t>
      </w:r>
    </w:p>
    <w:p w14:paraId="592B71B1">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（1）企业名称：青海兆丰建设工程有限公司</w:t>
      </w:r>
    </w:p>
    <w:p w14:paraId="22D57E9D">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Style w:val="20"/>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（2）统一社会信用代码：</w:t>
      </w:r>
      <w:r>
        <w:rPr>
          <w:rStyle w:val="20"/>
          <w:rFonts w:hint="default" w:ascii="Times New Roman" w:hAnsi="Times New Roman" w:eastAsia="仿宋_GB2312" w:cs="Times New Roman"/>
          <w:color w:val="auto"/>
          <w:sz w:val="32"/>
          <w:szCs w:val="32"/>
          <w:lang w:val="en-US" w:eastAsia="zh-CN"/>
        </w:rPr>
        <w:t>9163010071056613X8</w:t>
      </w:r>
    </w:p>
    <w:p w14:paraId="0D4BC60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（3）法定代表人：卓有</w:t>
      </w:r>
    </w:p>
    <w:p w14:paraId="469BFD7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（4）注册地址：西宁市城西区昆仑路37号（国际商务大厦8楼）</w:t>
      </w:r>
    </w:p>
    <w:p w14:paraId="589BB87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（5）注册资本：贰仟万元整</w:t>
      </w:r>
    </w:p>
    <w:p w14:paraId="254189B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经营范围：建设工程施工，住宅室内装饰装修，建筑劳务分包（依法须经批准的项目，经相关部门批准后方可开展经营活动，具体经营活动以审批结果为准），园林绿化工程施工，土石方工程施工，机械设备销售，机械设备租赁，物业管理，专业保洁、清洗、消毒服务，文具用品批发，日用百货销售，产业用纺织制成品销售（除依法须经批准的项目外，凭营业执照依法自主开展经营活动）。</w:t>
      </w:r>
    </w:p>
    <w:p w14:paraId="590151D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（7）资质情况：建筑工程施工总承包贰级、公路路基工程专业承包叁级、市政公用工程施工总承包贰级、建筑装修装饰工程专业承包贰级。</w:t>
      </w:r>
    </w:p>
    <w:p w14:paraId="72367A71">
      <w:pPr>
        <w:keepNext w:val="0"/>
        <w:keepLines w:val="0"/>
        <w:pageBreakBefore w:val="0"/>
        <w:widowControl w:val="0"/>
        <w:kinsoku/>
        <w:wordWrap/>
        <w:overflowPunct/>
        <w:topLinePunct w:val="0"/>
        <w:autoSpaceDE/>
        <w:autoSpaceDN/>
        <w:bidi w:val="0"/>
        <w:adjustRightInd/>
        <w:snapToGrid/>
        <w:spacing w:line="576" w:lineRule="exact"/>
        <w:ind w:firstLine="643" w:firstLineChars="200"/>
        <w:rPr>
          <w:rFonts w:hint="default"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3</w:t>
      </w:r>
      <w:r>
        <w:rPr>
          <w:rFonts w:hint="default" w:ascii="Times New Roman" w:hAnsi="Times New Roman" w:eastAsia="仿宋_GB2312" w:cs="Times New Roman"/>
          <w:b/>
          <w:bCs/>
          <w:color w:val="auto"/>
          <w:sz w:val="32"/>
          <w:szCs w:val="32"/>
          <w:lang w:val="en-US" w:eastAsia="zh-CN"/>
        </w:rPr>
        <w:t>.</w:t>
      </w:r>
      <w:r>
        <w:rPr>
          <w:rFonts w:hint="eastAsia" w:ascii="Times New Roman" w:hAnsi="Times New Roman" w:eastAsia="仿宋_GB2312" w:cs="Times New Roman"/>
          <w:b/>
          <w:bCs/>
          <w:color w:val="auto"/>
          <w:sz w:val="32"/>
          <w:szCs w:val="32"/>
          <w:lang w:val="en-US" w:eastAsia="zh-CN"/>
        </w:rPr>
        <w:t>监理单位：</w:t>
      </w:r>
    </w:p>
    <w:p w14:paraId="3F25C1A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（1）企业名称：青海安大工程建设监理有限责任公司</w:t>
      </w:r>
    </w:p>
    <w:p w14:paraId="01E06BB9">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rPr>
          <w:rStyle w:val="20"/>
          <w:rFonts w:hint="default" w:ascii="Times New Roman" w:hAnsi="Times New Roman" w:eastAsia="仿宋_GB2312" w:cs="Times New Roman"/>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（2）统一社会信用代码：</w:t>
      </w:r>
      <w:r>
        <w:rPr>
          <w:rStyle w:val="20"/>
          <w:rFonts w:hint="eastAsia" w:ascii="Times New Roman" w:hAnsi="Times New Roman" w:eastAsia="仿宋_GB2312" w:cs="Times New Roman"/>
          <w:b w:val="0"/>
          <w:bCs w:val="0"/>
          <w:color w:val="auto"/>
          <w:sz w:val="32"/>
          <w:szCs w:val="32"/>
          <w:lang w:val="en-US" w:eastAsia="zh-CN"/>
        </w:rPr>
        <w:t>91630100710441230X（1-1）</w:t>
      </w:r>
    </w:p>
    <w:p w14:paraId="4306042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（3）法定代表人：蒋鑫</w:t>
      </w:r>
    </w:p>
    <w:p w14:paraId="05F521D7">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rPr>
          <w:rFonts w:hint="default"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（4）注册地址：西宁市城西区黄河路</w:t>
      </w:r>
      <w:r>
        <w:rPr>
          <w:rStyle w:val="20"/>
          <w:rFonts w:hint="eastAsia" w:ascii="Times New Roman" w:hAnsi="Times New Roman" w:eastAsia="仿宋_GB2312" w:cs="Times New Roman"/>
          <w:b w:val="0"/>
          <w:bCs w:val="0"/>
          <w:color w:val="auto"/>
          <w:sz w:val="32"/>
          <w:szCs w:val="32"/>
          <w:lang w:val="en-US" w:eastAsia="zh-CN"/>
        </w:rPr>
        <w:t>23</w:t>
      </w:r>
      <w:r>
        <w:rPr>
          <w:rFonts w:hint="eastAsia" w:ascii="仿宋_GB2312" w:hAnsi="仿宋_GB2312" w:eastAsia="仿宋_GB2312" w:cs="仿宋_GB2312"/>
          <w:b w:val="0"/>
          <w:bCs w:val="0"/>
          <w:color w:val="auto"/>
          <w:sz w:val="32"/>
          <w:szCs w:val="32"/>
          <w:lang w:val="en-US" w:eastAsia="zh-CN"/>
        </w:rPr>
        <w:t>号</w:t>
      </w:r>
    </w:p>
    <w:p w14:paraId="4AC66758">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（5）注册资本：叁佰万元整</w:t>
      </w:r>
    </w:p>
    <w:p w14:paraId="6124941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（6）经</w:t>
      </w:r>
      <w:r>
        <w:rPr>
          <w:rStyle w:val="20"/>
          <w:rFonts w:hint="eastAsia" w:ascii="Times New Roman" w:hAnsi="Times New Roman" w:eastAsia="仿宋_GB2312" w:cs="Times New Roman"/>
          <w:b w:val="0"/>
          <w:bCs w:val="0"/>
          <w:color w:val="auto"/>
          <w:sz w:val="32"/>
          <w:szCs w:val="32"/>
          <w:lang w:val="en-US" w:eastAsia="zh-CN"/>
        </w:rPr>
        <w:t>营范围：房屋建筑工程监理甲级（此项资质证有效期限至2023年11月27日止）</w:t>
      </w:r>
      <w:r>
        <w:rPr>
          <w:rFonts w:hint="eastAsia" w:ascii="仿宋_GB2312" w:hAnsi="仿宋_GB2312" w:eastAsia="仿宋_GB2312" w:cs="仿宋_GB2312"/>
          <w:b w:val="0"/>
          <w:bCs w:val="0"/>
          <w:color w:val="auto"/>
          <w:sz w:val="32"/>
          <w:szCs w:val="32"/>
          <w:lang w:val="en-US" w:eastAsia="zh-CN"/>
        </w:rPr>
        <w:t>，工程项目管理及技术咨询服务（涉及许可经营项目，应取得相应部门许可后方可营业）。</w:t>
      </w:r>
    </w:p>
    <w:p w14:paraId="2BD7327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b/>
          <w:bCs/>
          <w:color w:val="auto"/>
          <w:sz w:val="32"/>
          <w:szCs w:val="32"/>
          <w:lang w:val="en-US" w:eastAsia="zh-CN"/>
        </w:rPr>
      </w:pPr>
      <w:r>
        <w:rPr>
          <w:rFonts w:hint="eastAsia" w:ascii="Times New Roman" w:hAnsi="Times New Roman" w:cs="Times New Roman"/>
          <w:b/>
          <w:bCs/>
          <w:color w:val="auto"/>
          <w:sz w:val="32"/>
          <w:szCs w:val="32"/>
          <w:lang w:val="en-US" w:eastAsia="zh-CN"/>
        </w:rPr>
        <w:t>4</w:t>
      </w:r>
      <w:r>
        <w:rPr>
          <w:rFonts w:hint="default" w:ascii="Times New Roman" w:hAnsi="Times New Roman" w:eastAsia="仿宋_GB2312" w:cs="Times New Roman"/>
          <w:b/>
          <w:bCs/>
          <w:color w:val="auto"/>
          <w:sz w:val="32"/>
          <w:szCs w:val="32"/>
          <w:lang w:val="en-US" w:eastAsia="zh-CN"/>
        </w:rPr>
        <w:t>.劳务公司：</w:t>
      </w:r>
    </w:p>
    <w:p w14:paraId="72284AA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（1）企业名称：青海采烨建筑劳务有限公司</w:t>
      </w:r>
    </w:p>
    <w:p w14:paraId="334D4EB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Style w:val="20"/>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（2）统一社会信用代码：</w:t>
      </w:r>
      <w:r>
        <w:rPr>
          <w:rStyle w:val="20"/>
          <w:rFonts w:hint="default" w:ascii="Times New Roman" w:hAnsi="Times New Roman" w:eastAsia="仿宋_GB2312" w:cs="Times New Roman"/>
          <w:color w:val="auto"/>
          <w:sz w:val="32"/>
          <w:szCs w:val="32"/>
          <w:lang w:val="en-US" w:eastAsia="zh-CN"/>
        </w:rPr>
        <w:t>91630104MABJ9CT86P</w:t>
      </w:r>
    </w:p>
    <w:p w14:paraId="31BA98D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（3）法定代表人：张恒明</w:t>
      </w:r>
    </w:p>
    <w:p w14:paraId="7BE56FEA">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Style w:val="20"/>
          <w:rFonts w:hint="default" w:ascii="Times New Roman" w:hAnsi="Times New Roman" w:eastAsia="仿宋_GB2312" w:cs="Times New Roman"/>
          <w:color w:val="auto"/>
          <w:sz w:val="32"/>
          <w:szCs w:val="32"/>
          <w:lang w:val="en-US" w:eastAsia="zh-CN"/>
        </w:rPr>
        <w:t>注册地址：青海省西宁市城西区黄河路156号1号楼2单元2238室</w:t>
      </w:r>
    </w:p>
    <w:p w14:paraId="52D01E86">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（5）注册资本：壹佰万元整</w:t>
      </w:r>
    </w:p>
    <w:p w14:paraId="4432C3E0">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6）经营范围：建筑劳务分包，各类工程建设活动（依法须经批准的项目，经相关部门批准后方可开展经营活动，具体经营项目以审批结果为准）；园林绿化工程施工，建筑装饰、水暖管道零件及其他建筑金属制品制造，建筑用木料及木材组件加工，建筑材料销售，建筑装饰材料销售，机械设备租赁，机械设备销售，房屋拆迁服务，对外承包工程（除依法须经批准的项目外，凭营业执照依法自主开展经营活动）。</w:t>
      </w:r>
    </w:p>
    <w:p w14:paraId="4115C024">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（五）</w:t>
      </w:r>
      <w:r>
        <w:rPr>
          <w:rFonts w:hint="default" w:ascii="楷体" w:hAnsi="楷体" w:eastAsia="楷体" w:cs="楷体"/>
          <w:b w:val="0"/>
          <w:bCs w:val="0"/>
          <w:color w:val="auto"/>
          <w:lang w:val="en-US" w:eastAsia="zh-CN"/>
        </w:rPr>
        <w:t>人员伤亡和直接经济损失情况</w:t>
      </w:r>
    </w:p>
    <w:p w14:paraId="6F04188F">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cs="Times New Roman"/>
          <w:color w:val="auto"/>
        </w:rPr>
      </w:pPr>
      <w:r>
        <w:rPr>
          <w:rFonts w:hint="default" w:ascii="Times New Roman" w:hAnsi="Times New Roman" w:cs="Times New Roman"/>
          <w:color w:val="auto"/>
        </w:rPr>
        <w:t>1</w:t>
      </w:r>
      <w:r>
        <w:rPr>
          <w:rFonts w:hint="eastAsia" w:ascii="Times New Roman" w:hAnsi="Times New Roman" w:cs="Times New Roman"/>
          <w:color w:val="auto"/>
          <w:lang w:val="en-US" w:eastAsia="zh-CN"/>
        </w:rPr>
        <w:t>.</w:t>
      </w:r>
      <w:r>
        <w:rPr>
          <w:rFonts w:hint="default" w:ascii="Times New Roman" w:hAnsi="Times New Roman" w:cs="Times New Roman"/>
          <w:color w:val="auto"/>
        </w:rPr>
        <w:t>人员伤亡情况:事故造成1人死亡。死亡人员基本情况:杨贵春，男，汉族，54岁，</w:t>
      </w:r>
      <w:r>
        <w:rPr>
          <w:rFonts w:hint="eastAsia" w:ascii="Times New Roman" w:hAnsi="Times New Roman" w:cs="Times New Roman"/>
          <w:color w:val="auto"/>
          <w:lang w:eastAsia="zh-CN"/>
        </w:rPr>
        <w:t>家住</w:t>
      </w:r>
      <w:r>
        <w:rPr>
          <w:rFonts w:hint="default" w:ascii="Times New Roman" w:hAnsi="Times New Roman" w:cs="Times New Roman"/>
          <w:color w:val="auto"/>
        </w:rPr>
        <w:t>青海省互助土族自治县五峰乡后头沟村107号</w:t>
      </w:r>
      <w:r>
        <w:rPr>
          <w:rFonts w:hint="eastAsia" w:ascii="Times New Roman" w:hAnsi="Times New Roman" w:cs="Times New Roman"/>
          <w:color w:val="auto"/>
          <w:lang w:eastAsia="zh-CN"/>
        </w:rPr>
        <w:t>，</w:t>
      </w:r>
      <w:r>
        <w:rPr>
          <w:rFonts w:hint="default" w:ascii="Times New Roman" w:hAnsi="Times New Roman" w:cs="Times New Roman"/>
          <w:color w:val="auto"/>
        </w:rPr>
        <w:t>青海采烨建筑劳务有限公司工人。</w:t>
      </w:r>
    </w:p>
    <w:p w14:paraId="340FF7A4">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color w:val="auto"/>
          <w:sz w:val="13"/>
          <w:szCs w:val="13"/>
        </w:rPr>
      </w:pPr>
      <w:r>
        <w:rPr>
          <w:rFonts w:hint="default" w:ascii="Times New Roman" w:hAnsi="Times New Roman" w:cs="Times New Roman"/>
          <w:color w:val="auto"/>
        </w:rPr>
        <w:t>2</w:t>
      </w:r>
      <w:r>
        <w:rPr>
          <w:rFonts w:hint="eastAsia" w:ascii="Times New Roman" w:hAnsi="Times New Roman" w:cs="Times New Roman"/>
          <w:color w:val="auto"/>
          <w:lang w:val="en-US" w:eastAsia="zh-CN"/>
        </w:rPr>
        <w:t>.</w:t>
      </w:r>
      <w:r>
        <w:rPr>
          <w:rFonts w:hint="default" w:ascii="Times New Roman" w:hAnsi="Times New Roman" w:cs="Times New Roman"/>
          <w:color w:val="auto"/>
        </w:rPr>
        <w:t>直接经济损失:</w:t>
      </w:r>
      <w:r>
        <w:rPr>
          <w:rFonts w:hint="eastAsia" w:ascii="仿宋_GB2312" w:hAnsi="仿宋_GB2312" w:eastAsia="仿宋_GB2312" w:cs="仿宋_GB2312"/>
          <w:color w:val="auto"/>
        </w:rPr>
        <w:t>事故造成直接经济损失</w:t>
      </w:r>
      <w:r>
        <w:rPr>
          <w:rFonts w:hint="default" w:ascii="Times New Roman" w:hAnsi="Times New Roman" w:cs="Times New Roman"/>
          <w:color w:val="auto"/>
        </w:rPr>
        <w:t>123.5万元</w:t>
      </w:r>
      <w:r>
        <w:rPr>
          <w:rFonts w:hint="eastAsia" w:ascii="Times New Roman" w:hAnsi="Times New Roman" w:cs="Times New Roman"/>
          <w:color w:val="auto"/>
          <w:lang w:eastAsia="zh-CN"/>
        </w:rPr>
        <w:t>（</w:t>
      </w:r>
      <w:r>
        <w:rPr>
          <w:rFonts w:hint="default" w:ascii="Times New Roman" w:hAnsi="Times New Roman" w:cs="Times New Roman"/>
          <w:color w:val="auto"/>
        </w:rPr>
        <w:t>人民币</w:t>
      </w:r>
      <w:r>
        <w:rPr>
          <w:rFonts w:hint="eastAsia" w:ascii="Times New Roman" w:hAnsi="Times New Roman" w:cs="Times New Roman"/>
          <w:color w:val="auto"/>
          <w:lang w:eastAsia="zh-CN"/>
        </w:rPr>
        <w:t>）</w:t>
      </w:r>
      <w:r>
        <w:rPr>
          <w:rFonts w:hint="default" w:ascii="Times New Roman" w:hAnsi="Times New Roman" w:cs="Times New Roman"/>
          <w:color w:val="auto"/>
        </w:rPr>
        <w:t>。</w:t>
      </w:r>
    </w:p>
    <w:p w14:paraId="71D14ED0">
      <w:pPr>
        <w:pageBreakBefore w:val="0"/>
        <w:numPr>
          <w:ilvl w:val="0"/>
          <w:numId w:val="0"/>
        </w:numPr>
        <w:kinsoku/>
        <w:wordWrap/>
        <w:overflowPunct/>
        <w:topLinePunct w:val="0"/>
        <w:autoSpaceDE/>
        <w:autoSpaceDN/>
        <w:bidi w:val="0"/>
        <w:adjustRightInd/>
        <w:snapToGrid/>
        <w:ind w:firstLine="640" w:firstLineChars="200"/>
        <w:textAlignment w:val="auto"/>
        <w:rPr>
          <w:rFonts w:hint="eastAsia" w:ascii="Times New Roman" w:hAnsi="Times New Roman" w:cs="Times New Roman"/>
          <w:color w:val="auto"/>
          <w:lang w:eastAsia="zh-CN"/>
        </w:rPr>
      </w:pPr>
      <w:r>
        <w:rPr>
          <w:rFonts w:hint="default" w:ascii="Times New Roman" w:hAnsi="Times New Roman" w:cs="Times New Roman"/>
          <w:color w:val="auto"/>
        </w:rPr>
        <w:t>3</w:t>
      </w:r>
      <w:r>
        <w:rPr>
          <w:rFonts w:hint="eastAsia" w:ascii="Times New Roman" w:hAnsi="Times New Roman" w:cs="Times New Roman"/>
          <w:color w:val="auto"/>
          <w:lang w:val="en-US" w:eastAsia="zh-CN"/>
        </w:rPr>
        <w:t>.</w:t>
      </w:r>
      <w:r>
        <w:rPr>
          <w:rFonts w:hint="default" w:ascii="Times New Roman" w:hAnsi="Times New Roman" w:cs="Times New Roman"/>
          <w:color w:val="auto"/>
        </w:rPr>
        <w:t>善后处置:青海兆丰建设工程有限公司现场负责人李正文积极开展家属安抚和善后处置工作，与死者杨贵春儿子杨增定本着平等协商、互谅互让的原则，于2022年5月8日签订了《赔偿协议书》，各项赔偿金已全部赔付到位</w:t>
      </w:r>
      <w:r>
        <w:rPr>
          <w:rFonts w:hint="eastAsia" w:ascii="Times New Roman" w:hAnsi="Times New Roman" w:cs="Times New Roman"/>
          <w:color w:val="auto"/>
          <w:lang w:eastAsia="zh-CN"/>
        </w:rPr>
        <w:t>。</w:t>
      </w:r>
      <w:bookmarkEnd w:id="16"/>
      <w:bookmarkEnd w:id="17"/>
      <w:bookmarkEnd w:id="18"/>
      <w:bookmarkEnd w:id="19"/>
      <w:bookmarkEnd w:id="20"/>
      <w:bookmarkStart w:id="21" w:name="_Toc8919"/>
      <w:bookmarkStart w:id="22" w:name="_Toc32700"/>
      <w:bookmarkStart w:id="23" w:name="_Toc8233"/>
      <w:bookmarkStart w:id="24" w:name="_Toc11831"/>
      <w:bookmarkStart w:id="25" w:name="_Toc18527"/>
    </w:p>
    <w:p w14:paraId="415F4A59">
      <w:pPr>
        <w:pageBreakBefore w:val="0"/>
        <w:numPr>
          <w:ilvl w:val="0"/>
          <w:numId w:val="0"/>
        </w:numPr>
        <w:kinsoku/>
        <w:wordWrap/>
        <w:overflowPunct/>
        <w:topLinePunct w:val="0"/>
        <w:autoSpaceDE/>
        <w:autoSpaceDN/>
        <w:bidi w:val="0"/>
        <w:adjustRightInd/>
        <w:snapToGrid/>
        <w:ind w:firstLine="640" w:firstLineChars="200"/>
        <w:textAlignment w:val="auto"/>
        <w:rPr>
          <w:rFonts w:hint="eastAsia" w:ascii="黑体" w:hAnsi="黑体" w:eastAsia="黑体" w:cs="黑体"/>
          <w:b w:val="0"/>
          <w:bCs/>
          <w:color w:val="auto"/>
          <w:lang w:val="en-US" w:eastAsia="zh-CN"/>
        </w:rPr>
      </w:pPr>
      <w:r>
        <w:rPr>
          <w:rFonts w:hint="eastAsia" w:ascii="黑体" w:hAnsi="黑体" w:eastAsia="黑体" w:cs="黑体"/>
          <w:b w:val="0"/>
          <w:bCs/>
          <w:color w:val="auto"/>
          <w:lang w:val="en-US" w:eastAsia="zh-CN"/>
        </w:rPr>
        <w:t>二、事故原因分析</w:t>
      </w:r>
    </w:p>
    <w:p w14:paraId="3A3A181E">
      <w:pPr>
        <w:pageBreakBefore w:val="0"/>
        <w:numPr>
          <w:ilvl w:val="0"/>
          <w:numId w:val="0"/>
        </w:numPr>
        <w:kinsoku/>
        <w:wordWrap/>
        <w:overflowPunct/>
        <w:topLinePunct w:val="0"/>
        <w:autoSpaceDE/>
        <w:autoSpaceDN/>
        <w:bidi w:val="0"/>
        <w:adjustRightInd/>
        <w:snapToGrid/>
        <w:ind w:firstLine="640" w:firstLineChars="200"/>
        <w:textAlignment w:val="auto"/>
        <w:rPr>
          <w:rFonts w:hint="eastAsia"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（一）事故直接原因</w:t>
      </w:r>
    </w:p>
    <w:p w14:paraId="7535B192">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施工人员杨贵春在完成模板安装后，下操作架时不慎从高 3.4米操作架平台坠落，是造成事故的直接原因。</w:t>
      </w:r>
    </w:p>
    <w:p w14:paraId="53F160AA">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楷体" w:hAnsi="楷体" w:eastAsia="楷体" w:cs="楷体"/>
          <w:b w:val="0"/>
          <w:bCs w:val="0"/>
          <w:color w:val="auto"/>
          <w:lang w:val="en-US" w:eastAsia="zh-CN"/>
        </w:rPr>
      </w:pPr>
      <w:r>
        <w:rPr>
          <w:rFonts w:hint="default" w:ascii="楷体" w:hAnsi="楷体" w:eastAsia="楷体" w:cs="楷体"/>
          <w:b w:val="0"/>
          <w:bCs w:val="0"/>
          <w:color w:val="auto"/>
          <w:lang w:val="en-US" w:eastAsia="zh-CN"/>
        </w:rPr>
        <w:t>（二）事故间接原因</w:t>
      </w:r>
    </w:p>
    <w:p w14:paraId="00A29183">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1.</w:t>
      </w:r>
      <w:r>
        <w:rPr>
          <w:rFonts w:hint="default" w:ascii="Times New Roman" w:hAnsi="Times New Roman" w:cs="Times New Roman"/>
          <w:color w:val="auto"/>
          <w:lang w:val="en-US" w:eastAsia="zh-CN"/>
        </w:rPr>
        <w:t>西宁房地产集团龙华房地产开发有限公司未对施工单位青海兆丰建设工程有限公司报送的安全生产问题隐患整改回复进行复查，未对项目工地的隐患进行闭环管理</w:t>
      </w:r>
      <w:r>
        <w:rPr>
          <w:rFonts w:hint="eastAsia" w:ascii="Times New Roman" w:hAnsi="Times New Roman" w:cs="Times New Roman"/>
          <w:color w:val="auto"/>
          <w:lang w:val="en-US" w:eastAsia="zh-CN"/>
        </w:rPr>
        <w:t>，</w:t>
      </w:r>
      <w:r>
        <w:rPr>
          <w:rFonts w:hint="eastAsia" w:ascii="Times New Roman" w:hAnsi="Times New Roman" w:cs="Times New Roman"/>
          <w:color w:val="auto"/>
          <w:highlight w:val="none"/>
          <w:lang w:val="en-US" w:eastAsia="zh-CN"/>
        </w:rPr>
        <w:t>未严格履行《中华人民共和国安全生产法》、《中华人民共和国建筑法》、《建设工程安全生产管理条例》相关职责，</w:t>
      </w:r>
      <w:r>
        <w:rPr>
          <w:rFonts w:hint="default" w:ascii="Times New Roman" w:hAnsi="Times New Roman" w:cs="Times New Roman"/>
          <w:color w:val="auto"/>
          <w:lang w:val="en-US" w:eastAsia="zh-CN"/>
        </w:rPr>
        <w:t>是造成事故的</w:t>
      </w:r>
      <w:r>
        <w:rPr>
          <w:rFonts w:hint="eastAsia" w:ascii="Times New Roman" w:hAnsi="Times New Roman" w:cs="Times New Roman"/>
          <w:color w:val="auto"/>
          <w:lang w:val="en-US" w:eastAsia="zh-CN"/>
        </w:rPr>
        <w:t>间接</w:t>
      </w:r>
      <w:r>
        <w:rPr>
          <w:rFonts w:hint="default" w:ascii="Times New Roman" w:hAnsi="Times New Roman" w:cs="Times New Roman"/>
          <w:color w:val="auto"/>
          <w:lang w:val="en-US" w:eastAsia="zh-CN"/>
        </w:rPr>
        <w:t>原因</w:t>
      </w:r>
      <w:r>
        <w:rPr>
          <w:rFonts w:hint="eastAsia" w:ascii="Times New Roman" w:hAnsi="Times New Roman" w:cs="Times New Roman"/>
          <w:color w:val="auto"/>
          <w:lang w:val="en-US" w:eastAsia="zh-CN"/>
        </w:rPr>
        <w:t>。</w:t>
      </w:r>
    </w:p>
    <w:p w14:paraId="40912A51">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2.</w:t>
      </w:r>
      <w:r>
        <w:rPr>
          <w:rFonts w:hint="default" w:ascii="Times New Roman" w:hAnsi="Times New Roman" w:cs="Times New Roman"/>
          <w:color w:val="auto"/>
          <w:highlight w:val="none"/>
          <w:lang w:val="en-US" w:eastAsia="zh-CN"/>
        </w:rPr>
        <w:t>青海兆丰建设工程有限公司项目部项目经理、安全员等主要管理人员长期不到岗履职，项目部关键岗位人员信息化考勤工作长期不正常开展，项目部安全生产责任制未签订落实、安全生产责任考核工作未开展，项目部未建立健全事故隐患排查治理制度，未按规定对从业人员进行安全生产教育和培训、未按照规定如实告知有关安全生产事项、未在有较大安全危险因素的场所设置明显的安全警示标志。施工现场安全管理混乱、安全员不到岗履职，</w:t>
      </w:r>
      <w:r>
        <w:rPr>
          <w:rFonts w:hint="eastAsia" w:ascii="Times New Roman" w:hAnsi="Times New Roman" w:cs="Times New Roman"/>
          <w:color w:val="auto"/>
          <w:highlight w:val="none"/>
          <w:lang w:val="en-US" w:eastAsia="zh-CN"/>
        </w:rPr>
        <w:t>未严格履行《中华人民共和国安全生产法》、《中华人民共和国建筑法》、《建设工程安全生产管理条例》相关职责，</w:t>
      </w:r>
      <w:r>
        <w:rPr>
          <w:rFonts w:hint="default" w:ascii="Times New Roman" w:hAnsi="Times New Roman" w:cs="Times New Roman"/>
          <w:color w:val="auto"/>
          <w:highlight w:val="none"/>
          <w:lang w:val="en-US" w:eastAsia="zh-CN"/>
        </w:rPr>
        <w:t>是造成事故的间接原因。</w:t>
      </w:r>
    </w:p>
    <w:bookmarkEnd w:id="21"/>
    <w:bookmarkEnd w:id="22"/>
    <w:bookmarkEnd w:id="23"/>
    <w:bookmarkEnd w:id="24"/>
    <w:bookmarkEnd w:id="25"/>
    <w:p w14:paraId="3FAC7CB9">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b w:val="0"/>
          <w:bCs w:val="0"/>
          <w:color w:val="auto"/>
          <w:highlight w:val="none"/>
          <w:lang w:val="en-US" w:eastAsia="zh-CN"/>
        </w:rPr>
      </w:pPr>
      <w:bookmarkStart w:id="26" w:name="_Toc5116"/>
      <w:bookmarkStart w:id="27" w:name="_Toc22363"/>
      <w:bookmarkStart w:id="28" w:name="_Toc6852"/>
      <w:bookmarkStart w:id="29" w:name="_Toc11512"/>
      <w:bookmarkStart w:id="30" w:name="_Toc28050"/>
      <w:r>
        <w:rPr>
          <w:rFonts w:hint="eastAsia" w:ascii="Times New Roman" w:hAnsi="Times New Roman" w:cs="Times New Roman"/>
          <w:color w:val="auto"/>
          <w:highlight w:val="none"/>
          <w:lang w:val="en-US" w:eastAsia="zh-CN"/>
        </w:rPr>
        <w:t>3.青海安大工程建设监理有限责任公司作为南气象巷木材加工厂棚户区改造项目二期工程监理单位，对监理项目失管失察，对监理项目施工现场发生生产安全事故不知情、不掌握、不了解；在行政主管部门下达停工通知后，未对复工批复、复工条件进行核实，未严格履行《中华人民共和国建筑法》、《建设工程安全生产管理条例》、《建设工程监理规范GB50319-2000》关于监理单位职责，</w:t>
      </w:r>
      <w:r>
        <w:rPr>
          <w:rFonts w:hint="default" w:ascii="Times New Roman" w:hAnsi="Times New Roman" w:cs="Times New Roman"/>
          <w:color w:val="auto"/>
          <w:highlight w:val="none"/>
          <w:lang w:val="en-US" w:eastAsia="zh-CN"/>
        </w:rPr>
        <w:t>是造成事故的间接原因。</w:t>
      </w:r>
    </w:p>
    <w:p w14:paraId="3C53C870">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val="en-US" w:eastAsia="zh-CN"/>
        </w:rPr>
        <w:t>三、相关责任单位存在的主要问题</w:t>
      </w:r>
    </w:p>
    <w:p w14:paraId="4C125E65">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（一）</w:t>
      </w:r>
      <w:r>
        <w:rPr>
          <w:rFonts w:hint="default" w:ascii="楷体" w:hAnsi="楷体" w:eastAsia="楷体" w:cs="楷体"/>
          <w:b w:val="0"/>
          <w:bCs w:val="0"/>
          <w:color w:val="auto"/>
          <w:lang w:val="en-US" w:eastAsia="zh-CN"/>
        </w:rPr>
        <w:t>西宁房地产集团龙华房地产开发有限公司</w:t>
      </w:r>
      <w:r>
        <w:rPr>
          <w:rFonts w:hint="eastAsia" w:ascii="楷体" w:hAnsi="楷体" w:eastAsia="楷体" w:cs="楷体"/>
          <w:b w:val="0"/>
          <w:bCs w:val="0"/>
          <w:color w:val="auto"/>
          <w:lang w:val="en-US" w:eastAsia="zh-CN"/>
        </w:rPr>
        <w:t>（建设单位）</w:t>
      </w:r>
    </w:p>
    <w:p w14:paraId="6BC50C21">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1.</w:t>
      </w:r>
      <w:r>
        <w:rPr>
          <w:rFonts w:hint="default" w:ascii="Times New Roman" w:hAnsi="Times New Roman" w:cs="Times New Roman"/>
          <w:color w:val="auto"/>
          <w:lang w:val="en-US" w:eastAsia="zh-CN"/>
        </w:rPr>
        <w:t>西宁房地产集团龙华房地产开发有限公司未与施工单位青海兆丰建设工程有限公司签订专门的安全管理协议，也未在施工合同中明确各自的安全生产管理职责；2021年及2022年</w:t>
      </w:r>
      <w:r>
        <w:rPr>
          <w:rFonts w:hint="default" w:ascii="Times New Roman" w:hAnsi="Times New Roman" w:cs="Times New Roman"/>
          <w:color w:val="auto"/>
          <w:highlight w:val="none"/>
          <w:lang w:val="en-US" w:eastAsia="zh-CN"/>
        </w:rPr>
        <w:t>部分项目工地安全生产检查记录表</w:t>
      </w:r>
      <w:r>
        <w:rPr>
          <w:rFonts w:hint="default" w:ascii="Times New Roman" w:hAnsi="Times New Roman" w:cs="Times New Roman"/>
          <w:color w:val="auto"/>
          <w:lang w:val="en-US" w:eastAsia="zh-CN"/>
        </w:rPr>
        <w:t>未记录甲方代表、监理代表在岗情况，未记录整改回复情况；未对施工单位青海兆丰建设工程有限公司报送的安全生产问题隐患整改回复进行复查，未对项目工地的隐患进行闭环管理</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对事故负有责任</w:t>
      </w:r>
      <w:r>
        <w:rPr>
          <w:rFonts w:hint="eastAsia" w:ascii="Times New Roman" w:hAnsi="Times New Roman" w:cs="Times New Roman"/>
          <w:color w:val="auto"/>
          <w:lang w:val="en-US" w:eastAsia="zh-CN"/>
        </w:rPr>
        <w:t>。</w:t>
      </w:r>
    </w:p>
    <w:p w14:paraId="1533E90B">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西宁房地产集团龙华房地产开发有限公司甲方代表，未组织参与南气象巷木材加工厂棚户区改造项目的安全生产教育和培训；未对施工单位的安全生产教育和培训情况进行督促检查；未督促落实南气象巷木材加工厂棚户区改造项目的安全生产整改措施；未组织开展南气象巷木材加工厂棚户区改造项目的危险源辨识和评估</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对事故负有责任。</w:t>
      </w:r>
    </w:p>
    <w:p w14:paraId="36DCC5FD">
      <w:pPr>
        <w:pageBreakBefore w:val="0"/>
        <w:numPr>
          <w:ilvl w:val="0"/>
          <w:numId w:val="0"/>
        </w:numPr>
        <w:kinsoku/>
        <w:wordWrap/>
        <w:overflowPunct/>
        <w:topLinePunct w:val="0"/>
        <w:autoSpaceDE/>
        <w:autoSpaceDN/>
        <w:bidi w:val="0"/>
        <w:adjustRightInd/>
        <w:snapToGrid/>
        <w:ind w:firstLine="640" w:firstLineChars="200"/>
        <w:textAlignment w:val="auto"/>
        <w:rPr>
          <w:rFonts w:hint="eastAsia"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（二）青海兆丰建设工程有限公司（施工单位）</w:t>
      </w:r>
    </w:p>
    <w:p w14:paraId="3C6F04A3">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cs="Times New Roman"/>
          <w:color w:val="auto"/>
          <w:lang w:val="en-US" w:eastAsia="zh-CN"/>
        </w:rPr>
        <w:t>1.青海兆丰建设工程有限公司未遵守城西区建设局下达的停工通知《建设工程停工通知单》（城西建改字〔2022-052〕号）要求，私自施工。事故发生后，在明知要向上级主管部门及时、如实报告生产安全事故发生的情况下，将事故做“隐瞒私了”处理，导致项目建设单位、监理单位、行业主管部门未及时掌握事故发生，</w:t>
      </w:r>
      <w:r>
        <w:rPr>
          <w:rFonts w:hint="default" w:ascii="Times New Roman" w:hAnsi="Times New Roman" w:cs="Times New Roman"/>
          <w:color w:val="auto"/>
          <w:lang w:val="en-US" w:eastAsia="zh-CN"/>
        </w:rPr>
        <w:t>对</w:t>
      </w:r>
      <w:r>
        <w:rPr>
          <w:rFonts w:hint="eastAsia" w:ascii="Times New Roman" w:hAnsi="Times New Roman" w:cs="Times New Roman"/>
          <w:color w:val="auto"/>
          <w:lang w:val="en-US" w:eastAsia="zh-CN"/>
        </w:rPr>
        <w:t>瞒报</w:t>
      </w:r>
      <w:r>
        <w:rPr>
          <w:rFonts w:hint="default" w:ascii="Times New Roman" w:hAnsi="Times New Roman" w:cs="Times New Roman"/>
          <w:color w:val="auto"/>
          <w:lang w:val="en-US" w:eastAsia="zh-CN"/>
        </w:rPr>
        <w:t>事故负有</w:t>
      </w:r>
      <w:r>
        <w:rPr>
          <w:rFonts w:hint="eastAsia" w:ascii="Times New Roman" w:hAnsi="Times New Roman" w:cs="Times New Roman"/>
          <w:color w:val="auto"/>
          <w:lang w:val="en-US" w:eastAsia="zh-CN"/>
        </w:rPr>
        <w:t>主要</w:t>
      </w:r>
      <w:r>
        <w:rPr>
          <w:rFonts w:hint="default" w:ascii="Times New Roman" w:hAnsi="Times New Roman" w:cs="Times New Roman"/>
          <w:color w:val="auto"/>
          <w:lang w:val="en-US" w:eastAsia="zh-CN"/>
        </w:rPr>
        <w:t>责任</w:t>
      </w:r>
      <w:r>
        <w:rPr>
          <w:rFonts w:hint="eastAsia" w:ascii="Times New Roman" w:hAnsi="Times New Roman" w:cs="Times New Roman"/>
          <w:color w:val="auto"/>
          <w:lang w:val="en-US" w:eastAsia="zh-CN"/>
        </w:rPr>
        <w:t>。</w:t>
      </w:r>
    </w:p>
    <w:p w14:paraId="224F8810">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青海兆丰建设工程有限公司项目部项目经理、安全员等主要管理人员长期不到岗履职，项目部关键岗位人员信息化考勤工作长期不正常开展，项目部安全生产责任制未签订落实、安全生产责任考核工作未开展，项目部未建立健全事故隐患排查治理制度，未按规定对从业人员进行安全生产教育和培训、未按照规定如实告知有关安全生产事项、未在有较大安全危险因素的场所设置明显的安全警示标志。施工现场安全管理混乱、安全员不到岗履职</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对事故负有责任</w:t>
      </w:r>
      <w:r>
        <w:rPr>
          <w:rFonts w:hint="eastAsia" w:ascii="Times New Roman" w:hAnsi="Times New Roman" w:cs="Times New Roman"/>
          <w:color w:val="auto"/>
          <w:lang w:val="en-US" w:eastAsia="zh-CN"/>
        </w:rPr>
        <w:t>。</w:t>
      </w:r>
    </w:p>
    <w:p w14:paraId="4EFB4888">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（三）青海安大工程建设监理有限责任公司（监理公司）</w:t>
      </w:r>
    </w:p>
    <w:p w14:paraId="3743D16B">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b w:val="0"/>
          <w:bCs w:val="0"/>
          <w:color w:val="auto"/>
          <w:lang w:val="en-US" w:eastAsia="zh-CN"/>
        </w:rPr>
      </w:pPr>
      <w:r>
        <w:rPr>
          <w:rFonts w:hint="eastAsia" w:ascii="仿宋" w:hAnsi="仿宋" w:eastAsia="仿宋" w:cs="仿宋"/>
          <w:b w:val="0"/>
          <w:bCs w:val="0"/>
          <w:color w:val="auto"/>
          <w:lang w:val="en-US" w:eastAsia="zh-CN"/>
        </w:rPr>
        <w:t>青海安大工程建设监理有限责任公司作为南气象巷木材加工厂棚户区改造项目二期工程监理单位，对监理项目失管失察，对监理项目施工现场发生生产安全事故不知情、不掌握、不了解；在行政主管部门下达停工通知后，未对复工批复、复工条件进行核实，对事故负有责任。</w:t>
      </w:r>
    </w:p>
    <w:p w14:paraId="0A6B4646">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（四）</w:t>
      </w:r>
      <w:r>
        <w:rPr>
          <w:rFonts w:hint="default" w:ascii="楷体" w:hAnsi="楷体" w:eastAsia="楷体" w:cs="楷体"/>
          <w:b w:val="0"/>
          <w:bCs w:val="0"/>
          <w:color w:val="auto"/>
          <w:lang w:val="en-US" w:eastAsia="zh-CN"/>
        </w:rPr>
        <w:t>青海采烨建筑劳务有限公司</w:t>
      </w:r>
      <w:r>
        <w:rPr>
          <w:rFonts w:hint="eastAsia" w:ascii="楷体" w:hAnsi="楷体" w:eastAsia="楷体" w:cs="楷体"/>
          <w:b w:val="0"/>
          <w:bCs w:val="0"/>
          <w:color w:val="auto"/>
          <w:lang w:val="en-US" w:eastAsia="zh-CN"/>
        </w:rPr>
        <w:t>（劳务单位）</w:t>
      </w:r>
    </w:p>
    <w:p w14:paraId="580082C9">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s="仿宋"/>
          <w:color w:val="auto"/>
          <w:lang w:val="en-US" w:eastAsia="zh-CN"/>
        </w:rPr>
      </w:pPr>
      <w:r>
        <w:rPr>
          <w:rFonts w:hint="eastAsia" w:ascii="仿宋" w:hAnsi="仿宋" w:eastAsia="仿宋" w:cs="仿宋"/>
          <w:b w:val="0"/>
          <w:bCs w:val="0"/>
          <w:color w:val="auto"/>
          <w:sz w:val="32"/>
          <w:szCs w:val="32"/>
          <w:lang w:val="en-US" w:eastAsia="zh-CN"/>
        </w:rPr>
        <w:t>根据2024年4月17日的问询及取证情况，青海采烨建筑劳务有限公司于2020年5月15日与</w:t>
      </w:r>
      <w:r>
        <w:rPr>
          <w:rFonts w:hint="eastAsia" w:ascii="仿宋" w:hAnsi="仿宋" w:eastAsia="仿宋" w:cs="仿宋"/>
          <w:color w:val="auto"/>
          <w:lang w:val="en-US" w:eastAsia="zh-CN"/>
        </w:rPr>
        <w:t>青海兆丰建设工程有限公司签订为期464天的劳务承包合同，在此期间根据合同要求</w:t>
      </w:r>
      <w:r>
        <w:rPr>
          <w:rFonts w:hint="eastAsia" w:ascii="仿宋" w:hAnsi="仿宋" w:eastAsia="仿宋" w:cs="仿宋"/>
          <w:b w:val="0"/>
          <w:bCs w:val="0"/>
          <w:color w:val="auto"/>
          <w:sz w:val="32"/>
          <w:szCs w:val="32"/>
          <w:lang w:val="en-US" w:eastAsia="zh-CN"/>
        </w:rPr>
        <w:t>青海采烨建筑劳务有限公司按照每平方米500元的价格为</w:t>
      </w:r>
      <w:r>
        <w:rPr>
          <w:rFonts w:hint="eastAsia" w:ascii="仿宋" w:hAnsi="仿宋" w:eastAsia="仿宋" w:cs="仿宋"/>
          <w:color w:val="auto"/>
          <w:lang w:val="en-US" w:eastAsia="zh-CN"/>
        </w:rPr>
        <w:t>青海兆丰建设工程有限公司南气象巷木材加工厂棚户区改造项目提供劳务服务，2021年8月30日合同终止。</w:t>
      </w:r>
    </w:p>
    <w:p w14:paraId="5C64DFDD">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仿宋" w:hAnsi="仿宋" w:eastAsia="仿宋" w:cs="仿宋"/>
          <w:color w:val="auto"/>
          <w:lang w:val="en-US" w:eastAsia="zh-CN"/>
        </w:rPr>
        <w:t>合同履行期间，</w:t>
      </w:r>
      <w:r>
        <w:rPr>
          <w:rFonts w:hint="eastAsia" w:ascii="仿宋" w:hAnsi="仿宋" w:eastAsia="仿宋" w:cs="仿宋"/>
          <w:b w:val="0"/>
          <w:bCs w:val="0"/>
          <w:color w:val="auto"/>
          <w:sz w:val="32"/>
          <w:szCs w:val="32"/>
          <w:highlight w:val="none"/>
          <w:lang w:val="en-US" w:eastAsia="zh-CN"/>
        </w:rPr>
        <w:t>青海采烨建筑劳务有限公司股东李东庆于</w:t>
      </w:r>
      <w:r>
        <w:rPr>
          <w:rFonts w:hint="eastAsia" w:ascii="仿宋" w:hAnsi="仿宋" w:eastAsia="仿宋" w:cs="仿宋"/>
          <w:color w:val="auto"/>
          <w:highlight w:val="none"/>
          <w:lang w:val="en-US" w:eastAsia="zh-CN"/>
        </w:rPr>
        <w:t>2020年12月24日</w:t>
      </w:r>
      <w:r>
        <w:rPr>
          <w:rFonts w:hint="eastAsia" w:ascii="仿宋" w:hAnsi="仿宋" w:eastAsia="仿宋" w:cs="仿宋"/>
          <w:b w:val="0"/>
          <w:bCs w:val="0"/>
          <w:color w:val="auto"/>
          <w:sz w:val="32"/>
          <w:szCs w:val="32"/>
          <w:highlight w:val="none"/>
          <w:lang w:val="en-US" w:eastAsia="zh-CN"/>
        </w:rPr>
        <w:t>以个人名义与木工清包工包工头杨运德签订了《木工清包工承包协议》，于2021年12月30日开始履行《木工清包工承包协议》，根据协议劳务人员雇佣及管理由杨运德负责，劳务人员的工资由</w:t>
      </w:r>
      <w:r>
        <w:rPr>
          <w:rFonts w:hint="eastAsia" w:ascii="仿宋" w:hAnsi="仿宋" w:eastAsia="仿宋" w:cs="仿宋"/>
          <w:color w:val="auto"/>
          <w:highlight w:val="none"/>
          <w:lang w:val="en-US" w:eastAsia="zh-CN"/>
        </w:rPr>
        <w:t>青海兆丰建设工程有限公司发放，</w:t>
      </w:r>
      <w:r>
        <w:rPr>
          <w:rFonts w:hint="eastAsia" w:ascii="仿宋" w:hAnsi="仿宋" w:eastAsia="仿宋" w:cs="仿宋"/>
          <w:b w:val="0"/>
          <w:bCs w:val="0"/>
          <w:color w:val="auto"/>
          <w:sz w:val="32"/>
          <w:szCs w:val="32"/>
          <w:highlight w:val="none"/>
          <w:lang w:val="en-US" w:eastAsia="zh-CN"/>
        </w:rPr>
        <w:t>杨运德签字同意，青海采烨建筑劳务有限公司与死者（杨贵春）无雇佣关系，对此次瞒报事故不负责任。</w:t>
      </w:r>
    </w:p>
    <w:p w14:paraId="4CF8104C">
      <w:pPr>
        <w:pageBreakBefore w:val="0"/>
        <w:numPr>
          <w:ilvl w:val="0"/>
          <w:numId w:val="0"/>
        </w:numPr>
        <w:kinsoku/>
        <w:wordWrap/>
        <w:overflowPunct/>
        <w:topLinePunct w:val="0"/>
        <w:autoSpaceDE/>
        <w:autoSpaceDN/>
        <w:bidi w:val="0"/>
        <w:adjustRightInd/>
        <w:snapToGrid/>
        <w:ind w:firstLine="640" w:firstLineChars="200"/>
        <w:textAlignment w:val="auto"/>
        <w:rPr>
          <w:rFonts w:hint="eastAsia"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（五）城西区城乡建设局</w:t>
      </w:r>
    </w:p>
    <w:p w14:paraId="29DAA43B">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b w:val="0"/>
          <w:bCs w:val="0"/>
          <w:color w:val="auto"/>
          <w:sz w:val="32"/>
          <w:szCs w:val="32"/>
          <w:lang w:val="en-US" w:eastAsia="zh-CN"/>
        </w:rPr>
      </w:pPr>
      <w:r>
        <w:rPr>
          <w:rFonts w:hint="eastAsia" w:ascii="Times New Roman" w:hAnsi="Times New Roman" w:cs="Times New Roman"/>
          <w:b w:val="0"/>
          <w:bCs w:val="0"/>
          <w:color w:val="auto"/>
          <w:sz w:val="32"/>
          <w:szCs w:val="32"/>
          <w:lang w:val="en-US" w:eastAsia="zh-CN"/>
        </w:rPr>
        <w:t>城西区城乡建设局于2022年4月27日向青海</w:t>
      </w:r>
      <w:r>
        <w:rPr>
          <w:rFonts w:hint="default" w:ascii="Times New Roman" w:hAnsi="Times New Roman" w:cs="Times New Roman"/>
          <w:b w:val="0"/>
          <w:bCs w:val="0"/>
          <w:color w:val="auto"/>
          <w:sz w:val="32"/>
          <w:szCs w:val="32"/>
          <w:lang w:val="en-US" w:eastAsia="zh-CN"/>
        </w:rPr>
        <w:t>兆丰建设工程有限公司</w:t>
      </w:r>
      <w:r>
        <w:rPr>
          <w:rFonts w:hint="eastAsia" w:ascii="Times New Roman" w:hAnsi="Times New Roman" w:cs="Times New Roman"/>
          <w:b w:val="0"/>
          <w:bCs w:val="0"/>
          <w:color w:val="auto"/>
          <w:sz w:val="32"/>
          <w:szCs w:val="32"/>
          <w:lang w:val="en-US" w:eastAsia="zh-CN"/>
        </w:rPr>
        <w:t>下发《建设工程停工通知单》（城西建改字〔2022-052〕号），4月27日—5月3日期间，青海</w:t>
      </w:r>
      <w:r>
        <w:rPr>
          <w:rFonts w:hint="default" w:ascii="Times New Roman" w:hAnsi="Times New Roman" w:cs="Times New Roman"/>
          <w:b w:val="0"/>
          <w:bCs w:val="0"/>
          <w:color w:val="auto"/>
          <w:sz w:val="32"/>
          <w:szCs w:val="32"/>
          <w:lang w:val="en-US" w:eastAsia="zh-CN"/>
        </w:rPr>
        <w:t>兆丰建设工程有限公司</w:t>
      </w:r>
      <w:r>
        <w:rPr>
          <w:rFonts w:hint="eastAsia" w:ascii="Times New Roman" w:hAnsi="Times New Roman" w:cs="Times New Roman"/>
          <w:b w:val="0"/>
          <w:bCs w:val="0"/>
          <w:color w:val="auto"/>
          <w:sz w:val="32"/>
          <w:szCs w:val="32"/>
          <w:lang w:val="en-US" w:eastAsia="zh-CN"/>
        </w:rPr>
        <w:t>未按照停工通知单进行停工整改，私自施工，城西区城乡建设局未按照相关规定对停工企业停工情况进行督导检查，监管职责履行不到位。</w:t>
      </w:r>
    </w:p>
    <w:p w14:paraId="6B02644B">
      <w:pPr>
        <w:pageBreakBefore w:val="0"/>
        <w:numPr>
          <w:ilvl w:val="0"/>
          <w:numId w:val="0"/>
        </w:numPr>
        <w:kinsoku/>
        <w:wordWrap/>
        <w:overflowPunct/>
        <w:topLinePunct w:val="0"/>
        <w:autoSpaceDE/>
        <w:autoSpaceDN/>
        <w:bidi w:val="0"/>
        <w:adjustRightInd/>
        <w:snapToGrid/>
        <w:ind w:firstLine="640" w:firstLineChars="200"/>
        <w:textAlignment w:val="auto"/>
        <w:rPr>
          <w:rFonts w:hint="eastAsia"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（六）城西区人民政府</w:t>
      </w:r>
    </w:p>
    <w:p w14:paraId="60A2782A">
      <w:pPr>
        <w:pStyle w:val="17"/>
        <w:pageBreakBefore w:val="0"/>
        <w:kinsoku/>
        <w:wordWrap/>
        <w:overflowPunct/>
        <w:topLinePunct w:val="0"/>
        <w:autoSpaceDE/>
        <w:autoSpaceDN/>
        <w:bidi w:val="0"/>
        <w:adjustRightInd/>
        <w:snapToGrid/>
        <w:ind w:firstLine="640" w:firstLineChars="200"/>
        <w:textAlignment w:val="auto"/>
        <w:rPr>
          <w:rFonts w:hint="eastAsia" w:ascii="仿宋" w:hAnsi="仿宋" w:eastAsia="仿宋" w:cs="仿宋"/>
          <w:color w:val="auto"/>
          <w:sz w:val="32"/>
          <w:szCs w:val="32"/>
          <w:highlight w:val="yellow"/>
          <w:lang w:val="en-US" w:eastAsia="zh-CN"/>
        </w:rPr>
      </w:pPr>
      <w:r>
        <w:rPr>
          <w:rFonts w:hint="eastAsia" w:ascii="Times New Roman" w:hAnsi="Times New Roman" w:eastAsia="仿宋_GB2312" w:cs="Times New Roman"/>
          <w:b w:val="0"/>
          <w:bCs w:val="0"/>
          <w:color w:val="auto"/>
          <w:kern w:val="2"/>
          <w:sz w:val="32"/>
          <w:szCs w:val="32"/>
          <w:lang w:val="en-US" w:eastAsia="zh-CN" w:bidi="ar-SA"/>
        </w:rPr>
        <w:t>2023年1月13日，城西区应急管理局和城西区城乡建设局接到“12345”转办的实名举报信息，了解到该起事故信息，城西区人民政府直到2023年4月4日才成立城西区南气象巷木材加工厂棚户区改造项目“5·3”高处坠落瞒报事故调查组，事故调查期间攻坚意识不强，工作推进不力。</w:t>
      </w:r>
    </w:p>
    <w:p w14:paraId="7CA4D9A3">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val="en-US" w:eastAsia="zh-CN"/>
        </w:rPr>
        <w:t>四</w:t>
      </w:r>
      <w:r>
        <w:rPr>
          <w:rFonts w:hint="default" w:ascii="Times New Roman" w:hAnsi="Times New Roman" w:eastAsia="黑体" w:cs="Times New Roman"/>
          <w:color w:val="auto"/>
          <w:sz w:val="32"/>
          <w:szCs w:val="32"/>
          <w:lang w:val="en-US" w:eastAsia="zh-CN"/>
        </w:rPr>
        <w:t>、对相关责任单位、相关责任人员的处理建议</w:t>
      </w:r>
    </w:p>
    <w:p w14:paraId="65977C6A">
      <w:pPr>
        <w:pageBreakBefore w:val="0"/>
        <w:numPr>
          <w:ilvl w:val="0"/>
          <w:numId w:val="0"/>
        </w:numPr>
        <w:kinsoku/>
        <w:wordWrap/>
        <w:overflowPunct/>
        <w:topLinePunct w:val="0"/>
        <w:autoSpaceDE/>
        <w:autoSpaceDN/>
        <w:bidi w:val="0"/>
        <w:adjustRightInd/>
        <w:snapToGrid/>
        <w:ind w:firstLine="640" w:firstLineChars="200"/>
        <w:textAlignment w:val="auto"/>
        <w:rPr>
          <w:rFonts w:hint="default" w:ascii="楷体" w:hAnsi="楷体" w:eastAsia="楷体" w:cs="楷体"/>
          <w:b w:val="0"/>
          <w:bCs w:val="0"/>
          <w:color w:val="auto"/>
          <w:lang w:val="en-US" w:eastAsia="zh-CN"/>
        </w:rPr>
      </w:pPr>
      <w:r>
        <w:rPr>
          <w:rFonts w:hint="eastAsia" w:ascii="楷体" w:hAnsi="楷体" w:eastAsia="楷体" w:cs="楷体"/>
          <w:b w:val="0"/>
          <w:bCs w:val="0"/>
          <w:color w:val="auto"/>
          <w:lang w:val="en-US" w:eastAsia="zh-CN"/>
        </w:rPr>
        <w:t>（一）</w:t>
      </w:r>
      <w:r>
        <w:rPr>
          <w:rFonts w:hint="default" w:ascii="楷体" w:hAnsi="楷体" w:eastAsia="楷体" w:cs="楷体"/>
          <w:b w:val="0"/>
          <w:bCs w:val="0"/>
          <w:color w:val="auto"/>
          <w:lang w:val="en-US" w:eastAsia="zh-CN"/>
        </w:rPr>
        <w:t>对有关责任单位的处理意见</w:t>
      </w:r>
    </w:p>
    <w:p w14:paraId="3F57CFA2">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eastAsia" w:ascii="Times New Roman" w:hAnsi="Times New Roman" w:cs="Times New Roman"/>
          <w:color w:val="auto"/>
          <w:sz w:val="32"/>
          <w:szCs w:val="32"/>
          <w:lang w:val="en-US" w:eastAsia="zh-CN"/>
        </w:rPr>
        <w:t>1</w:t>
      </w:r>
      <w:r>
        <w:rPr>
          <w:rFonts w:hint="default" w:ascii="Times New Roman" w:hAnsi="Times New Roman" w:cs="Times New Roman"/>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青海兆丰建设工程有限公司未遵守城西区建设局下达的停工通知《建设工程停工通知单》（城西建改字〔2022-052〕号）要求，私自施工。事故发生后，在明知要向上级主管部门及时、如实报告生产安全事故的情况下，将事故做“隐瞒私了”处理，导致项目建设单位、监理单位、行业主管部门均不知情，造成事故瞒报时间长达</w:t>
      </w:r>
      <w:r>
        <w:rPr>
          <w:rFonts w:hint="eastAsia" w:ascii="Times New Roman" w:hAnsi="Times New Roman" w:cs="Times New Roman"/>
          <w:b w:val="0"/>
          <w:bCs w:val="0"/>
          <w:color w:val="auto"/>
          <w:sz w:val="32"/>
          <w:szCs w:val="32"/>
          <w:lang w:val="en-US" w:eastAsia="zh-CN"/>
        </w:rPr>
        <w:t>8个月</w:t>
      </w:r>
      <w:r>
        <w:rPr>
          <w:rFonts w:hint="default" w:ascii="Times New Roman" w:hAnsi="Times New Roman" w:eastAsia="仿宋_GB2312" w:cs="Times New Roman"/>
          <w:b w:val="0"/>
          <w:bCs w:val="0"/>
          <w:color w:val="auto"/>
          <w:sz w:val="32"/>
          <w:szCs w:val="32"/>
          <w:lang w:val="en-US" w:eastAsia="zh-CN"/>
        </w:rPr>
        <w:t>。违反了《生产安全事故报告和调查处理条例》（国务院令第493号）第九条规定未在得知事故发生1小时</w:t>
      </w:r>
    </w:p>
    <w:p w14:paraId="46239E62">
      <w:pPr>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之内向上级部门汇报，存在“主观瞒报”行为，直至2023年举报事发，一直未向相关部门做事故报告。对事故发生负有责任，建议由西宁市应急</w:t>
      </w:r>
      <w:r>
        <w:rPr>
          <w:rFonts w:hint="eastAsia" w:ascii="Times New Roman" w:hAnsi="Times New Roman" w:cs="Times New Roman"/>
          <w:b w:val="0"/>
          <w:bCs w:val="0"/>
          <w:color w:val="auto"/>
          <w:sz w:val="32"/>
          <w:szCs w:val="32"/>
          <w:lang w:val="en-US" w:eastAsia="zh-CN"/>
        </w:rPr>
        <w:t>管理</w:t>
      </w:r>
      <w:r>
        <w:rPr>
          <w:rFonts w:hint="default" w:ascii="Times New Roman" w:hAnsi="Times New Roman" w:eastAsia="仿宋_GB2312" w:cs="Times New Roman"/>
          <w:b w:val="0"/>
          <w:bCs w:val="0"/>
          <w:color w:val="auto"/>
          <w:sz w:val="32"/>
          <w:szCs w:val="32"/>
          <w:lang w:val="en-US" w:eastAsia="zh-CN"/>
        </w:rPr>
        <w:t>局根据《生产安全事故报告和调查处理条例》（国务院令第493号）第三十六条</w:t>
      </w:r>
      <w:r>
        <w:rPr>
          <w:rStyle w:val="16"/>
          <w:rFonts w:hint="default" w:ascii="Times New Roman" w:hAnsi="Times New Roman" w:eastAsia="仿宋_GB2312" w:cs="Times New Roman"/>
          <w:b w:val="0"/>
          <w:bCs w:val="0"/>
          <w:color w:val="auto"/>
          <w:sz w:val="32"/>
          <w:szCs w:val="32"/>
          <w:lang w:val="en-US" w:eastAsia="zh-CN"/>
        </w:rPr>
        <w:t>[</w:t>
      </w:r>
      <w:r>
        <w:rPr>
          <w:rStyle w:val="16"/>
          <w:rFonts w:hint="default" w:ascii="Times New Roman" w:hAnsi="Times New Roman" w:eastAsia="仿宋_GB2312" w:cs="Times New Roman"/>
          <w:b w:val="0"/>
          <w:bCs w:val="0"/>
          <w:color w:val="auto"/>
          <w:sz w:val="32"/>
          <w:szCs w:val="32"/>
          <w:lang w:val="en-US" w:eastAsia="zh-CN"/>
        </w:rPr>
        <w:footnoteReference w:id="0"/>
      </w:r>
      <w:r>
        <w:rPr>
          <w:rStyle w:val="16"/>
          <w:rFonts w:hint="default" w:ascii="Times New Roman" w:hAnsi="Times New Roman" w:eastAsia="仿宋_GB2312" w:cs="Times New Roman"/>
          <w:b w:val="0"/>
          <w:bCs w:val="0"/>
          <w:color w:val="auto"/>
          <w:sz w:val="32"/>
          <w:szCs w:val="32"/>
          <w:lang w:val="en-US" w:eastAsia="zh-CN"/>
        </w:rPr>
        <w:t>]</w:t>
      </w:r>
      <w:r>
        <w:rPr>
          <w:rFonts w:hint="eastAsia" w:ascii="Times New Roman" w:hAnsi="Times New Roman" w:cs="Times New Roman"/>
          <w:b w:val="0"/>
          <w:bCs w:val="0"/>
          <w:color w:val="auto"/>
          <w:sz w:val="32"/>
          <w:szCs w:val="32"/>
          <w:lang w:val="en-US" w:eastAsia="zh-CN"/>
        </w:rPr>
        <w:t>和</w:t>
      </w:r>
      <w:r>
        <w:rPr>
          <w:rFonts w:hint="default" w:ascii="Times New Roman" w:hAnsi="Times New Roman" w:eastAsia="仿宋_GB2312" w:cs="Times New Roman"/>
          <w:b w:val="0"/>
          <w:bCs w:val="0"/>
          <w:color w:val="auto"/>
          <w:sz w:val="32"/>
          <w:szCs w:val="32"/>
          <w:lang w:val="en-US" w:eastAsia="zh-CN"/>
        </w:rPr>
        <w:t>《中华人民共和国安全生产法》第一百一十四条</w:t>
      </w:r>
      <w:r>
        <w:rPr>
          <w:rFonts w:hint="default" w:ascii="Times New Roman" w:hAnsi="Times New Roman" w:cs="Times New Roman"/>
          <w:color w:val="auto"/>
          <w:lang w:val="en-US" w:eastAsia="zh-CN"/>
        </w:rPr>
        <w:t>第一项</w:t>
      </w:r>
      <w:r>
        <w:rPr>
          <w:rStyle w:val="16"/>
          <w:rFonts w:hint="default" w:ascii="Times New Roman" w:hAnsi="Times New Roman" w:cs="Times New Roman"/>
          <w:color w:val="auto"/>
          <w:lang w:val="en-US" w:eastAsia="zh-CN"/>
        </w:rPr>
        <w:t>[</w:t>
      </w:r>
      <w:r>
        <w:rPr>
          <w:rStyle w:val="16"/>
          <w:rFonts w:hint="default" w:ascii="Times New Roman" w:hAnsi="Times New Roman" w:cs="Times New Roman"/>
          <w:color w:val="auto"/>
          <w:lang w:val="en-US" w:eastAsia="zh-CN"/>
        </w:rPr>
        <w:footnoteReference w:id="1"/>
      </w:r>
      <w:r>
        <w:rPr>
          <w:rStyle w:val="16"/>
          <w:rFonts w:hint="default" w:ascii="Times New Roman" w:hAnsi="Times New Roman" w:cs="Times New Roman"/>
          <w:color w:val="auto"/>
          <w:lang w:val="en-US" w:eastAsia="zh-CN"/>
        </w:rPr>
        <w:t>]</w:t>
      </w:r>
      <w:r>
        <w:rPr>
          <w:rFonts w:hint="default" w:ascii="Times New Roman" w:hAnsi="Times New Roman" w:eastAsia="仿宋_GB2312" w:cs="Times New Roman"/>
          <w:b w:val="0"/>
          <w:bCs w:val="0"/>
          <w:color w:val="auto"/>
          <w:sz w:val="32"/>
          <w:szCs w:val="32"/>
          <w:lang w:val="en-US" w:eastAsia="zh-CN"/>
        </w:rPr>
        <w:t>对其进行行政处罚。</w:t>
      </w:r>
    </w:p>
    <w:p w14:paraId="6C19B25E">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rPr>
          <w:rFonts w:hint="default" w:ascii="Times New Roman" w:hAnsi="Times New Roman" w:cs="Times New Roman"/>
          <w:color w:val="auto"/>
          <w:lang w:val="en-US" w:eastAsia="zh-CN"/>
        </w:rPr>
      </w:pPr>
      <w:r>
        <w:rPr>
          <w:rFonts w:hint="eastAsia" w:ascii="Times New Roman" w:hAnsi="Times New Roman" w:cs="Times New Roman"/>
          <w:b w:val="0"/>
          <w:bCs w:val="0"/>
          <w:color w:val="auto"/>
          <w:sz w:val="32"/>
          <w:szCs w:val="32"/>
          <w:lang w:val="en-US" w:eastAsia="zh-CN"/>
        </w:rPr>
        <w:t>2.</w:t>
      </w:r>
      <w:r>
        <w:rPr>
          <w:rFonts w:hint="default" w:ascii="Times New Roman" w:hAnsi="Times New Roman" w:cs="Times New Roman"/>
          <w:color w:val="auto"/>
          <w:lang w:val="en-US" w:eastAsia="zh-CN"/>
        </w:rPr>
        <w:t>西宁房地产集团龙华房地产开发有限公司未与施工单位青海兆丰建设工程有限公司签订专门的安全管理协议，也未在施工合同中明确各自的安全生产管理职责；2021年及2022年部分项目工地安全生产检查记录表未记录甲方代表、监理代表在岗情况，未记录整改回复情况；未对施工单位青海兆丰建设工程有限公司报送的安全生产问题隐患整改回复进行复查，未对项目工地的隐患进行闭环管理。对事故负有责任，建议</w:t>
      </w:r>
      <w:r>
        <w:rPr>
          <w:rFonts w:hint="default" w:ascii="Times New Roman" w:hAnsi="Times New Roman" w:eastAsia="仿宋_GB2312" w:cs="Times New Roman"/>
          <w:b w:val="0"/>
          <w:bCs w:val="0"/>
          <w:color w:val="auto"/>
          <w:sz w:val="32"/>
          <w:szCs w:val="32"/>
          <w:lang w:val="en-US" w:eastAsia="zh-CN"/>
        </w:rPr>
        <w:t>由西宁市应急管理局</w:t>
      </w:r>
      <w:r>
        <w:rPr>
          <w:rFonts w:hint="eastAsia" w:ascii="Times New Roman" w:hAnsi="Times New Roman" w:cs="Times New Roman"/>
          <w:b w:val="0"/>
          <w:bCs w:val="0"/>
          <w:color w:val="auto"/>
          <w:sz w:val="32"/>
          <w:szCs w:val="32"/>
          <w:lang w:val="en-US" w:eastAsia="zh-CN"/>
        </w:rPr>
        <w:t>根据</w:t>
      </w:r>
      <w:r>
        <w:rPr>
          <w:rFonts w:hint="default" w:ascii="Times New Roman" w:hAnsi="Times New Roman" w:cs="Times New Roman"/>
          <w:color w:val="auto"/>
          <w:lang w:val="en-US" w:eastAsia="zh-CN"/>
        </w:rPr>
        <w:t>《中华人民共和国安全生产法》第一百一十四条第一项</w:t>
      </w:r>
      <w:r>
        <w:rPr>
          <w:rStyle w:val="16"/>
          <w:rFonts w:hint="default" w:ascii="Times New Roman" w:hAnsi="Times New Roman" w:cs="Times New Roman"/>
          <w:color w:val="auto"/>
          <w:lang w:val="en-US" w:eastAsia="zh-CN"/>
        </w:rPr>
        <w:t>[</w:t>
      </w:r>
      <w:r>
        <w:rPr>
          <w:rStyle w:val="16"/>
          <w:rFonts w:hint="default" w:ascii="Times New Roman" w:hAnsi="Times New Roman" w:cs="Times New Roman"/>
          <w:color w:val="auto"/>
          <w:lang w:val="en-US" w:eastAsia="zh-CN"/>
        </w:rPr>
        <w:footnoteReference w:id="2"/>
      </w:r>
      <w:r>
        <w:rPr>
          <w:rStyle w:val="16"/>
          <w:rFonts w:hint="default" w:ascii="Times New Roman" w:hAnsi="Times New Roman" w:cs="Times New Roman"/>
          <w:color w:val="auto"/>
          <w:lang w:val="en-US" w:eastAsia="zh-CN"/>
        </w:rPr>
        <w:t>]</w:t>
      </w:r>
      <w:r>
        <w:rPr>
          <w:rFonts w:hint="default" w:ascii="Times New Roman" w:hAnsi="Times New Roman" w:cs="Times New Roman"/>
          <w:color w:val="auto"/>
          <w:lang w:val="en-US" w:eastAsia="zh-CN"/>
        </w:rPr>
        <w:t>的规定进行行政处罚。</w:t>
      </w:r>
    </w:p>
    <w:p w14:paraId="3C751A4B">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lang w:val="en-US" w:eastAsia="zh-CN"/>
        </w:rPr>
        <w:t>3</w:t>
      </w:r>
      <w:r>
        <w:rPr>
          <w:rFonts w:hint="eastAsia" w:ascii="Times New Roman" w:hAnsi="Times New Roman" w:cs="Times New Roman"/>
          <w:color w:val="auto"/>
          <w:sz w:val="32"/>
          <w:szCs w:val="32"/>
          <w:lang w:val="en-US" w:eastAsia="zh-CN"/>
        </w:rPr>
        <w:t>.</w:t>
      </w:r>
      <w:r>
        <w:rPr>
          <w:rFonts w:hint="default" w:ascii="Times New Roman" w:hAnsi="Times New Roman" w:cs="Times New Roman"/>
          <w:color w:val="auto"/>
          <w:sz w:val="32"/>
          <w:szCs w:val="32"/>
          <w:lang w:val="en-US" w:eastAsia="zh-CN"/>
        </w:rPr>
        <w:t>青海安大工程建设监理有限责任公司作为南气象巷木材加工厂棚户区改造项目二期工程监理单位，对监理项目失管失察，对监理项目施工现场发生生产安全事故不知情、不掌握、不了解；在行政主管部门下达停工通知后</w:t>
      </w:r>
      <w:r>
        <w:rPr>
          <w:rFonts w:hint="eastAsia" w:ascii="Times New Roman" w:hAnsi="Times New Roman" w:cs="Times New Roman"/>
          <w:color w:val="auto"/>
          <w:sz w:val="32"/>
          <w:szCs w:val="32"/>
          <w:lang w:val="en-US" w:eastAsia="zh-CN"/>
        </w:rPr>
        <w:t>，</w:t>
      </w:r>
      <w:r>
        <w:rPr>
          <w:rFonts w:hint="default" w:ascii="Times New Roman" w:hAnsi="Times New Roman" w:cs="Times New Roman"/>
          <w:color w:val="auto"/>
          <w:sz w:val="32"/>
          <w:szCs w:val="32"/>
          <w:lang w:val="en-US" w:eastAsia="zh-CN"/>
        </w:rPr>
        <w:t>未对复工批复、复工条件进行核实，未严格履行《中华人民共和国建筑法》、《建设工程安全生产管理条例》、《建设工程监理规范GB50319-2000》关于监理单位职责，对事故负有责任。</w:t>
      </w:r>
      <w:r>
        <w:rPr>
          <w:rFonts w:hint="default" w:ascii="Times New Roman" w:hAnsi="Times New Roman" w:cs="Times New Roman"/>
          <w:color w:val="auto"/>
          <w:highlight w:val="none"/>
          <w:lang w:val="en-US" w:eastAsia="zh-CN"/>
        </w:rPr>
        <w:t>建议</w:t>
      </w:r>
      <w:r>
        <w:rPr>
          <w:rFonts w:hint="default" w:ascii="Times New Roman" w:hAnsi="Times New Roman" w:eastAsia="仿宋_GB2312" w:cs="Times New Roman"/>
          <w:b w:val="0"/>
          <w:bCs w:val="0"/>
          <w:color w:val="auto"/>
          <w:sz w:val="32"/>
          <w:szCs w:val="32"/>
          <w:highlight w:val="none"/>
          <w:lang w:val="en-US" w:eastAsia="zh-CN"/>
        </w:rPr>
        <w:t>由西宁市应急管理局</w:t>
      </w:r>
      <w:r>
        <w:rPr>
          <w:rFonts w:hint="eastAsia" w:ascii="Times New Roman" w:hAnsi="Times New Roman" w:cs="Times New Roman"/>
          <w:b w:val="0"/>
          <w:bCs w:val="0"/>
          <w:color w:val="auto"/>
          <w:sz w:val="32"/>
          <w:szCs w:val="32"/>
          <w:highlight w:val="none"/>
          <w:lang w:val="en-US" w:eastAsia="zh-CN"/>
        </w:rPr>
        <w:t>根据</w:t>
      </w:r>
      <w:r>
        <w:rPr>
          <w:rFonts w:hint="default" w:ascii="Times New Roman" w:hAnsi="Times New Roman" w:cs="Times New Roman"/>
          <w:color w:val="auto"/>
          <w:highlight w:val="none"/>
          <w:lang w:val="en-US" w:eastAsia="zh-CN"/>
        </w:rPr>
        <w:t>《中华人民共和国安全生产法》第一百一十四条第一项</w:t>
      </w:r>
      <w:r>
        <w:rPr>
          <w:rStyle w:val="16"/>
          <w:rFonts w:hint="default" w:ascii="Times New Roman" w:hAnsi="Times New Roman" w:cs="Times New Roman"/>
          <w:color w:val="auto"/>
          <w:highlight w:val="none"/>
          <w:lang w:val="en-US" w:eastAsia="zh-CN"/>
        </w:rPr>
        <w:t>[</w:t>
      </w:r>
      <w:r>
        <w:rPr>
          <w:rStyle w:val="16"/>
          <w:rFonts w:hint="default" w:ascii="Times New Roman" w:hAnsi="Times New Roman" w:cs="Times New Roman"/>
          <w:color w:val="auto"/>
          <w:highlight w:val="none"/>
          <w:lang w:val="en-US" w:eastAsia="zh-CN"/>
        </w:rPr>
        <w:footnoteReference w:id="3"/>
      </w:r>
      <w:r>
        <w:rPr>
          <w:rStyle w:val="16"/>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的规定进行行政处罚</w:t>
      </w:r>
      <w:r>
        <w:rPr>
          <w:rFonts w:hint="default" w:ascii="Times New Roman" w:hAnsi="Times New Roman" w:cs="Times New Roman"/>
          <w:color w:val="auto"/>
          <w:sz w:val="32"/>
          <w:szCs w:val="32"/>
          <w:highlight w:val="none"/>
          <w:lang w:val="en-US" w:eastAsia="zh-CN"/>
        </w:rPr>
        <w:t>。</w:t>
      </w:r>
    </w:p>
    <w:p w14:paraId="59158801">
      <w:pPr>
        <w:keepNext w:val="0"/>
        <w:keepLines w:val="0"/>
        <w:pageBreakBefore w:val="0"/>
        <w:numPr>
          <w:ilvl w:val="0"/>
          <w:numId w:val="0"/>
        </w:numPr>
        <w:kinsoku/>
        <w:wordWrap/>
        <w:overflowPunct/>
        <w:topLinePunct w:val="0"/>
        <w:autoSpaceDE/>
        <w:autoSpaceDN/>
        <w:bidi w:val="0"/>
        <w:adjustRightInd/>
        <w:snapToGrid/>
        <w:spacing w:line="576" w:lineRule="exact"/>
        <w:textAlignment w:val="auto"/>
        <w:rPr>
          <w:rFonts w:hint="default" w:ascii="方正楷体_GBK" w:hAnsi="方正楷体_GBK" w:eastAsia="方正楷体_GBK" w:cs="方正楷体_GBK"/>
          <w:b/>
          <w:bCs/>
          <w:color w:val="auto"/>
          <w:lang w:val="en-US" w:eastAsia="zh-CN"/>
        </w:rPr>
      </w:pPr>
      <w:r>
        <w:rPr>
          <w:rFonts w:hint="eastAsia" w:ascii="Times New Roman" w:hAnsi="Times New Roman" w:cs="Times New Roman"/>
          <w:b/>
          <w:bCs/>
          <w:color w:val="auto"/>
          <w:sz w:val="32"/>
          <w:szCs w:val="32"/>
          <w:lang w:val="en-US" w:eastAsia="zh-CN"/>
        </w:rPr>
        <w:t xml:space="preserve">    </w:t>
      </w:r>
      <w:r>
        <w:rPr>
          <w:rFonts w:hint="eastAsia" w:ascii="楷体" w:hAnsi="楷体" w:eastAsia="楷体" w:cs="楷体"/>
          <w:b w:val="0"/>
          <w:bCs w:val="0"/>
          <w:color w:val="auto"/>
          <w:lang w:val="en-US" w:eastAsia="zh-CN"/>
        </w:rPr>
        <w:t>（二）</w:t>
      </w:r>
      <w:r>
        <w:rPr>
          <w:rFonts w:hint="default" w:ascii="楷体" w:hAnsi="楷体" w:eastAsia="楷体" w:cs="楷体"/>
          <w:b w:val="0"/>
          <w:bCs w:val="0"/>
          <w:color w:val="auto"/>
          <w:lang w:val="en-US" w:eastAsia="zh-CN"/>
        </w:rPr>
        <w:t>对有关责任人员的处理意见</w:t>
      </w:r>
    </w:p>
    <w:p w14:paraId="112138AC">
      <w:pPr>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b w:val="0"/>
          <w:bCs w:val="0"/>
          <w:color w:val="auto"/>
          <w:sz w:val="32"/>
          <w:szCs w:val="32"/>
          <w:lang w:val="en-US" w:eastAsia="zh-CN"/>
        </w:rPr>
      </w:pPr>
      <w:r>
        <w:rPr>
          <w:rFonts w:hint="eastAsia" w:ascii="Times New Roman" w:hAnsi="Times New Roman" w:cs="Times New Roman"/>
          <w:b w:val="0"/>
          <w:bCs w:val="0"/>
          <w:color w:val="auto"/>
          <w:sz w:val="32"/>
          <w:szCs w:val="32"/>
          <w:lang w:val="en-US" w:eastAsia="zh-CN"/>
        </w:rPr>
        <w:t>1.</w:t>
      </w:r>
      <w:r>
        <w:rPr>
          <w:rFonts w:hint="default" w:ascii="Times New Roman" w:hAnsi="Times New Roman" w:eastAsia="仿宋_GB2312" w:cs="Times New Roman"/>
          <w:b w:val="0"/>
          <w:bCs w:val="0"/>
          <w:color w:val="auto"/>
          <w:sz w:val="32"/>
          <w:szCs w:val="32"/>
          <w:lang w:val="en-US" w:eastAsia="zh-CN"/>
        </w:rPr>
        <w:t>青海兆丰建设工程有限公司法定代表人卓有</w:t>
      </w:r>
      <w:r>
        <w:rPr>
          <w:rFonts w:hint="eastAsia" w:ascii="Times New Roman" w:hAnsi="Times New Roman" w:cs="Times New Roman"/>
          <w:b w:val="0"/>
          <w:bCs w:val="0"/>
          <w:color w:val="auto"/>
          <w:sz w:val="32"/>
          <w:szCs w:val="32"/>
          <w:lang w:val="en-US" w:eastAsia="zh-CN"/>
        </w:rPr>
        <w:t>作为主要负责人</w:t>
      </w:r>
      <w:r>
        <w:rPr>
          <w:rFonts w:hint="default" w:ascii="Times New Roman" w:hAnsi="Times New Roman" w:eastAsia="仿宋_GB2312" w:cs="Times New Roman"/>
          <w:b w:val="0"/>
          <w:bCs w:val="0"/>
          <w:color w:val="auto"/>
          <w:sz w:val="32"/>
          <w:szCs w:val="32"/>
          <w:lang w:val="en-US" w:eastAsia="zh-CN"/>
        </w:rPr>
        <w:t>，对城西区南气象巷木材加工厂棚户区改造项目工地施工现场安全生产工作负责，在事故发生后未向有关部门报告事故情况，对此次事故负有责任，并且行为已构成瞒报，违反《中华人民共和国安全生产法》第二十一条</w:t>
      </w:r>
      <w:r>
        <w:rPr>
          <w:rStyle w:val="16"/>
          <w:rFonts w:hint="eastAsia" w:ascii="仿宋_GB2312" w:hAnsi="仿宋_GB2312" w:eastAsia="仿宋_GB2312" w:cs="仿宋_GB2312"/>
          <w:b w:val="0"/>
          <w:bCs w:val="0"/>
          <w:color w:val="auto"/>
          <w:sz w:val="32"/>
          <w:szCs w:val="32"/>
          <w:lang w:val="en-US" w:eastAsia="zh-CN"/>
        </w:rPr>
        <w:t>[</w:t>
      </w:r>
      <w:r>
        <w:rPr>
          <w:rStyle w:val="16"/>
          <w:rFonts w:hint="eastAsia" w:ascii="仿宋_GB2312" w:hAnsi="仿宋_GB2312" w:eastAsia="仿宋_GB2312" w:cs="仿宋_GB2312"/>
          <w:b w:val="0"/>
          <w:bCs w:val="0"/>
          <w:color w:val="auto"/>
          <w:sz w:val="32"/>
          <w:szCs w:val="32"/>
          <w:lang w:val="en-US" w:eastAsia="zh-CN"/>
        </w:rPr>
        <w:footnoteReference w:id="4"/>
      </w:r>
      <w:r>
        <w:rPr>
          <w:rStyle w:val="16"/>
          <w:rFonts w:hint="eastAsia" w:ascii="仿宋_GB2312" w:hAnsi="仿宋_GB2312" w:eastAsia="仿宋_GB2312" w:cs="仿宋_GB2312"/>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及</w:t>
      </w:r>
      <w:r>
        <w:rPr>
          <w:rStyle w:val="20"/>
          <w:rFonts w:hint="default" w:ascii="Times New Roman" w:hAnsi="Times New Roman" w:eastAsia="仿宋_GB2312" w:cs="Times New Roman"/>
          <w:color w:val="auto"/>
          <w:sz w:val="32"/>
          <w:szCs w:val="32"/>
          <w:lang w:val="en-US" w:eastAsia="zh-CN"/>
        </w:rPr>
        <w:t>《生产安全事故报告和调查处理条例》（国务院令第493号）第二章第九条</w:t>
      </w:r>
      <w:r>
        <w:rPr>
          <w:rStyle w:val="16"/>
          <w:rFonts w:hint="default" w:asciiTheme="minorEastAsia" w:hAnsiTheme="minorEastAsia" w:eastAsiaTheme="minorEastAsia" w:cstheme="minorEastAsia"/>
          <w:b w:val="0"/>
          <w:bCs w:val="0"/>
          <w:color w:val="auto"/>
          <w:sz w:val="32"/>
          <w:szCs w:val="32"/>
          <w:lang w:val="en-US" w:eastAsia="zh-CN"/>
        </w:rPr>
        <w:t>[</w:t>
      </w:r>
      <w:r>
        <w:rPr>
          <w:rStyle w:val="16"/>
          <w:rFonts w:hint="default" w:asciiTheme="minorEastAsia" w:hAnsiTheme="minorEastAsia" w:eastAsiaTheme="minorEastAsia" w:cstheme="minorEastAsia"/>
          <w:b w:val="0"/>
          <w:bCs w:val="0"/>
          <w:color w:val="auto"/>
          <w:sz w:val="32"/>
          <w:szCs w:val="32"/>
          <w:lang w:val="en-US" w:eastAsia="zh-CN"/>
        </w:rPr>
        <w:footnoteReference w:id="5"/>
      </w:r>
      <w:r>
        <w:rPr>
          <w:rStyle w:val="16"/>
          <w:rFonts w:hint="default" w:asciiTheme="minorEastAsia" w:hAnsiTheme="minorEastAsia" w:eastAsiaTheme="minorEastAsia" w:cstheme="minorEastAsia"/>
          <w:b w:val="0"/>
          <w:bCs w:val="0"/>
          <w:color w:val="auto"/>
          <w:sz w:val="32"/>
          <w:szCs w:val="32"/>
          <w:lang w:val="en-US" w:eastAsia="zh-CN"/>
        </w:rPr>
        <w:t>]</w:t>
      </w:r>
      <w:r>
        <w:rPr>
          <w:rStyle w:val="20"/>
          <w:rFonts w:hint="default" w:ascii="Times New Roman" w:hAnsi="Times New Roman" w:eastAsia="仿宋_GB2312" w:cs="Times New Roman"/>
          <w:color w:val="auto"/>
          <w:sz w:val="32"/>
          <w:szCs w:val="32"/>
          <w:lang w:val="en-US" w:eastAsia="zh-CN"/>
        </w:rPr>
        <w:t>、第</w:t>
      </w:r>
      <w:r>
        <w:rPr>
          <w:rStyle w:val="20"/>
          <w:rFonts w:hint="eastAsia" w:ascii="Times New Roman" w:hAnsi="Times New Roman" w:cs="Times New Roman"/>
          <w:color w:val="auto"/>
          <w:sz w:val="32"/>
          <w:szCs w:val="32"/>
          <w:lang w:val="en-US" w:eastAsia="zh-CN"/>
        </w:rPr>
        <w:t>五</w:t>
      </w:r>
      <w:r>
        <w:rPr>
          <w:rStyle w:val="20"/>
          <w:rFonts w:hint="default" w:ascii="Times New Roman" w:hAnsi="Times New Roman" w:eastAsia="仿宋_GB2312" w:cs="Times New Roman"/>
          <w:color w:val="auto"/>
          <w:sz w:val="32"/>
          <w:szCs w:val="32"/>
          <w:lang w:val="en-US" w:eastAsia="zh-CN"/>
        </w:rPr>
        <w:t>章第三十六条</w:t>
      </w:r>
      <w:r>
        <w:rPr>
          <w:rStyle w:val="16"/>
          <w:rFonts w:hint="default" w:asciiTheme="minorEastAsia" w:hAnsiTheme="minorEastAsia" w:eastAsiaTheme="minorEastAsia" w:cstheme="minorEastAsia"/>
          <w:b w:val="0"/>
          <w:bCs w:val="0"/>
          <w:color w:val="auto"/>
          <w:sz w:val="32"/>
          <w:szCs w:val="32"/>
          <w:lang w:val="en-US" w:eastAsia="zh-CN"/>
        </w:rPr>
        <w:t>[</w:t>
      </w:r>
      <w:r>
        <w:rPr>
          <w:rStyle w:val="16"/>
          <w:rFonts w:hint="default" w:asciiTheme="minorEastAsia" w:hAnsiTheme="minorEastAsia" w:eastAsiaTheme="minorEastAsia" w:cstheme="minorEastAsia"/>
          <w:b w:val="0"/>
          <w:bCs w:val="0"/>
          <w:color w:val="auto"/>
          <w:sz w:val="32"/>
          <w:szCs w:val="32"/>
          <w:lang w:val="en-US" w:eastAsia="zh-CN"/>
        </w:rPr>
        <w:footnoteReference w:id="6"/>
      </w:r>
      <w:r>
        <w:rPr>
          <w:rStyle w:val="16"/>
          <w:rFonts w:hint="default" w:asciiTheme="minorEastAsia" w:hAnsiTheme="minorEastAsia" w:eastAsiaTheme="minorEastAsia" w:cstheme="minorEastAsia"/>
          <w:b w:val="0"/>
          <w:bCs w:val="0"/>
          <w:color w:val="auto"/>
          <w:sz w:val="32"/>
          <w:szCs w:val="32"/>
          <w:lang w:val="en-US" w:eastAsia="zh-CN"/>
        </w:rPr>
        <w:t>]</w:t>
      </w:r>
      <w:r>
        <w:rPr>
          <w:rStyle w:val="20"/>
          <w:rFonts w:hint="default" w:ascii="Times New Roman" w:hAnsi="Times New Roman" w:eastAsia="仿宋_GB2312" w:cs="Times New Roman"/>
          <w:color w:val="auto"/>
          <w:sz w:val="32"/>
          <w:szCs w:val="32"/>
          <w:lang w:val="en-US" w:eastAsia="zh-CN"/>
        </w:rPr>
        <w:t>要求，</w:t>
      </w:r>
      <w:r>
        <w:rPr>
          <w:rFonts w:hint="default" w:ascii="Times New Roman" w:hAnsi="Times New Roman" w:eastAsia="仿宋_GB2312" w:cs="Times New Roman"/>
          <w:b w:val="0"/>
          <w:bCs w:val="0"/>
          <w:color w:val="auto"/>
          <w:sz w:val="32"/>
          <w:szCs w:val="32"/>
        </w:rPr>
        <w:t>涉嫌犯罪，建议移送司法机关</w:t>
      </w:r>
      <w:r>
        <w:rPr>
          <w:rFonts w:hint="default" w:ascii="Times New Roman" w:hAnsi="Times New Roman" w:eastAsia="仿宋_GB2312" w:cs="Times New Roman"/>
          <w:b w:val="0"/>
          <w:bCs w:val="0"/>
          <w:color w:val="auto"/>
          <w:sz w:val="32"/>
          <w:szCs w:val="32"/>
          <w:lang w:eastAsia="zh-CN"/>
        </w:rPr>
        <w:t>调查</w:t>
      </w:r>
      <w:r>
        <w:rPr>
          <w:rFonts w:hint="default" w:ascii="Times New Roman" w:hAnsi="Times New Roman" w:eastAsia="仿宋_GB2312" w:cs="Times New Roman"/>
          <w:b w:val="0"/>
          <w:bCs w:val="0"/>
          <w:color w:val="auto"/>
          <w:sz w:val="32"/>
          <w:szCs w:val="32"/>
        </w:rPr>
        <w:t>处理</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cs="Times New Roman"/>
          <w:b w:val="0"/>
          <w:bCs w:val="0"/>
          <w:color w:val="auto"/>
          <w:sz w:val="32"/>
          <w:szCs w:val="32"/>
          <w:lang w:val="en-US" w:eastAsia="zh-CN"/>
        </w:rPr>
        <w:t>建议由西宁市应急管理局根据《中华人民共和国安全生产法》第九十</w:t>
      </w:r>
      <w:r>
        <w:rPr>
          <w:rFonts w:hint="eastAsia" w:ascii="Times New Roman" w:hAnsi="Times New Roman" w:cs="Times New Roman"/>
          <w:b w:val="0"/>
          <w:bCs w:val="0"/>
          <w:color w:val="auto"/>
          <w:sz w:val="32"/>
          <w:szCs w:val="32"/>
          <w:lang w:val="en-US" w:eastAsia="zh-CN"/>
        </w:rPr>
        <w:t>五</w:t>
      </w:r>
      <w:r>
        <w:rPr>
          <w:rFonts w:hint="default" w:ascii="Times New Roman" w:hAnsi="Times New Roman" w:cs="Times New Roman"/>
          <w:b w:val="0"/>
          <w:bCs w:val="0"/>
          <w:color w:val="auto"/>
          <w:sz w:val="32"/>
          <w:szCs w:val="32"/>
          <w:lang w:val="en-US" w:eastAsia="zh-CN"/>
        </w:rPr>
        <w:t>条</w:t>
      </w:r>
      <w:r>
        <w:rPr>
          <w:rStyle w:val="16"/>
          <w:rFonts w:hint="default" w:ascii="Times New Roman" w:hAnsi="Times New Roman" w:cs="Times New Roman"/>
          <w:b w:val="0"/>
          <w:bCs w:val="0"/>
          <w:color w:val="auto"/>
          <w:sz w:val="32"/>
          <w:szCs w:val="32"/>
          <w:lang w:val="en-US" w:eastAsia="zh-CN"/>
        </w:rPr>
        <w:t>[</w:t>
      </w:r>
      <w:r>
        <w:rPr>
          <w:rStyle w:val="16"/>
          <w:rFonts w:hint="default" w:ascii="Times New Roman" w:hAnsi="Times New Roman" w:cs="Times New Roman"/>
          <w:b w:val="0"/>
          <w:bCs w:val="0"/>
          <w:color w:val="auto"/>
          <w:sz w:val="32"/>
          <w:szCs w:val="32"/>
          <w:lang w:val="en-US" w:eastAsia="zh-CN"/>
        </w:rPr>
        <w:footnoteReference w:id="7"/>
      </w:r>
      <w:r>
        <w:rPr>
          <w:rStyle w:val="16"/>
          <w:rFonts w:hint="default" w:ascii="Times New Roman" w:hAnsi="Times New Roman" w:cs="Times New Roman"/>
          <w:b w:val="0"/>
          <w:bCs w:val="0"/>
          <w:color w:val="auto"/>
          <w:sz w:val="32"/>
          <w:szCs w:val="32"/>
          <w:lang w:val="en-US" w:eastAsia="zh-CN"/>
        </w:rPr>
        <w:t>]</w:t>
      </w:r>
      <w:r>
        <w:rPr>
          <w:rFonts w:hint="default" w:ascii="Times New Roman" w:hAnsi="Times New Roman" w:cs="Times New Roman"/>
          <w:b w:val="0"/>
          <w:bCs w:val="0"/>
          <w:color w:val="auto"/>
          <w:sz w:val="32"/>
          <w:szCs w:val="32"/>
          <w:lang w:val="en-US" w:eastAsia="zh-CN"/>
        </w:rPr>
        <w:t>的规定进行行政处罚。</w:t>
      </w:r>
    </w:p>
    <w:p w14:paraId="6692CCCE">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b w:val="0"/>
          <w:bCs w:val="0"/>
          <w:color w:val="auto"/>
          <w:sz w:val="32"/>
          <w:szCs w:val="32"/>
          <w:lang w:val="en-US" w:eastAsia="zh-CN"/>
        </w:rPr>
      </w:pPr>
      <w:r>
        <w:rPr>
          <w:rFonts w:hint="eastAsia" w:ascii="Times New Roman" w:hAnsi="Times New Roman" w:cs="Times New Roman"/>
          <w:b w:val="0"/>
          <w:bCs w:val="0"/>
          <w:color w:val="auto"/>
          <w:sz w:val="32"/>
          <w:szCs w:val="32"/>
          <w:lang w:val="en-US" w:eastAsia="zh-CN"/>
        </w:rPr>
        <w:t>2.</w:t>
      </w:r>
      <w:r>
        <w:rPr>
          <w:rFonts w:hint="default" w:ascii="Times New Roman" w:hAnsi="Times New Roman" w:eastAsia="仿宋_GB2312" w:cs="Times New Roman"/>
          <w:b w:val="0"/>
          <w:bCs w:val="0"/>
          <w:color w:val="auto"/>
          <w:sz w:val="32"/>
          <w:szCs w:val="32"/>
          <w:lang w:val="en-US" w:eastAsia="zh-CN"/>
        </w:rPr>
        <w:t>青海兆丰建设工程有限公司</w:t>
      </w:r>
      <w:r>
        <w:rPr>
          <w:rFonts w:hint="eastAsia" w:ascii="Times New Roman" w:hAnsi="Times New Roman" w:cs="Times New Roman"/>
          <w:b w:val="0"/>
          <w:bCs w:val="0"/>
          <w:color w:val="auto"/>
          <w:sz w:val="32"/>
          <w:szCs w:val="32"/>
          <w:lang w:val="en-US" w:eastAsia="zh-CN"/>
        </w:rPr>
        <w:t>项目经理李正文作为其他负责人</w:t>
      </w:r>
      <w:r>
        <w:rPr>
          <w:rFonts w:hint="default" w:ascii="Times New Roman" w:hAnsi="Times New Roman" w:eastAsia="仿宋_GB2312" w:cs="Times New Roman"/>
          <w:b w:val="0"/>
          <w:bCs w:val="0"/>
          <w:color w:val="auto"/>
          <w:sz w:val="32"/>
          <w:szCs w:val="32"/>
          <w:lang w:val="en-US" w:eastAsia="zh-CN"/>
        </w:rPr>
        <w:t>，对城西区南气象巷木材加工厂棚户区改造项目工地施工现场安全生产工作负责，在事故发生后未向有关部门报告事故情况，对此次事故负有责任，并且行为已构成瞒报，违反《中华人民共和国安全生产法》第二十一条</w:t>
      </w:r>
      <w:r>
        <w:rPr>
          <w:rStyle w:val="16"/>
          <w:rFonts w:hint="default" w:ascii="Times New Roman" w:hAnsi="Times New Roman" w:eastAsia="仿宋_GB2312" w:cs="Times New Roman"/>
          <w:b w:val="0"/>
          <w:bCs w:val="0"/>
          <w:color w:val="auto"/>
          <w:sz w:val="32"/>
          <w:szCs w:val="32"/>
          <w:lang w:val="en-US" w:eastAsia="zh-CN"/>
        </w:rPr>
        <w:t>[</w:t>
      </w:r>
      <w:r>
        <w:rPr>
          <w:rStyle w:val="16"/>
          <w:rFonts w:hint="default" w:ascii="Times New Roman" w:hAnsi="Times New Roman" w:eastAsia="仿宋_GB2312" w:cs="Times New Roman"/>
          <w:b w:val="0"/>
          <w:bCs w:val="0"/>
          <w:color w:val="auto"/>
          <w:sz w:val="32"/>
          <w:szCs w:val="32"/>
          <w:lang w:val="en-US" w:eastAsia="zh-CN"/>
        </w:rPr>
        <w:footnoteReference w:id="8"/>
      </w:r>
      <w:r>
        <w:rPr>
          <w:rStyle w:val="16"/>
          <w:rFonts w:hint="default"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及</w:t>
      </w:r>
      <w:r>
        <w:rPr>
          <w:rStyle w:val="20"/>
          <w:rFonts w:hint="default" w:ascii="Times New Roman" w:hAnsi="Times New Roman" w:eastAsia="仿宋_GB2312" w:cs="Times New Roman"/>
          <w:color w:val="auto"/>
          <w:sz w:val="32"/>
          <w:szCs w:val="32"/>
          <w:lang w:val="en-US" w:eastAsia="zh-CN"/>
        </w:rPr>
        <w:t>《生产安全事故报告和调查处理条例》（国务院令第493号）第二章第九条</w:t>
      </w:r>
      <w:r>
        <w:rPr>
          <w:rStyle w:val="16"/>
          <w:rFonts w:hint="default" w:ascii="Times New Roman" w:hAnsi="Times New Roman" w:eastAsia="仿宋_GB2312" w:cs="Times New Roman"/>
          <w:color w:val="auto"/>
          <w:sz w:val="32"/>
          <w:szCs w:val="32"/>
          <w:lang w:val="en-US" w:eastAsia="zh-CN"/>
        </w:rPr>
        <w:t>[</w:t>
      </w:r>
      <w:r>
        <w:rPr>
          <w:rStyle w:val="16"/>
          <w:rFonts w:hint="default" w:ascii="Times New Roman" w:hAnsi="Times New Roman" w:eastAsia="仿宋_GB2312" w:cs="Times New Roman"/>
          <w:color w:val="auto"/>
          <w:sz w:val="32"/>
          <w:szCs w:val="32"/>
          <w:lang w:val="en-US" w:eastAsia="zh-CN"/>
        </w:rPr>
        <w:footnoteReference w:id="9"/>
      </w:r>
      <w:r>
        <w:rPr>
          <w:rStyle w:val="16"/>
          <w:rFonts w:hint="default" w:ascii="Times New Roman" w:hAnsi="Times New Roman" w:eastAsia="仿宋_GB2312" w:cs="Times New Roman"/>
          <w:color w:val="auto"/>
          <w:sz w:val="32"/>
          <w:szCs w:val="32"/>
          <w:lang w:val="en-US" w:eastAsia="zh-CN"/>
        </w:rPr>
        <w:t>]</w:t>
      </w:r>
      <w:r>
        <w:rPr>
          <w:rStyle w:val="20"/>
          <w:rFonts w:hint="default" w:ascii="Times New Roman" w:hAnsi="Times New Roman" w:eastAsia="仿宋_GB2312" w:cs="Times New Roman"/>
          <w:color w:val="auto"/>
          <w:sz w:val="32"/>
          <w:szCs w:val="32"/>
          <w:lang w:val="en-US" w:eastAsia="zh-CN"/>
        </w:rPr>
        <w:t>、第</w:t>
      </w:r>
      <w:r>
        <w:rPr>
          <w:rStyle w:val="20"/>
          <w:rFonts w:hint="eastAsia" w:ascii="Times New Roman" w:hAnsi="Times New Roman" w:cs="Times New Roman"/>
          <w:color w:val="auto"/>
          <w:sz w:val="32"/>
          <w:szCs w:val="32"/>
          <w:lang w:val="en-US" w:eastAsia="zh-CN"/>
        </w:rPr>
        <w:t>五</w:t>
      </w:r>
      <w:r>
        <w:rPr>
          <w:rStyle w:val="20"/>
          <w:rFonts w:hint="default" w:ascii="Times New Roman" w:hAnsi="Times New Roman" w:eastAsia="仿宋_GB2312" w:cs="Times New Roman"/>
          <w:color w:val="auto"/>
          <w:sz w:val="32"/>
          <w:szCs w:val="32"/>
          <w:lang w:val="en-US" w:eastAsia="zh-CN"/>
        </w:rPr>
        <w:t>章第三十六条</w:t>
      </w:r>
      <w:r>
        <w:rPr>
          <w:rStyle w:val="16"/>
          <w:rFonts w:hint="default" w:ascii="Times New Roman" w:hAnsi="Times New Roman" w:eastAsia="仿宋_GB2312" w:cs="Times New Roman"/>
          <w:color w:val="auto"/>
          <w:sz w:val="32"/>
          <w:szCs w:val="32"/>
          <w:lang w:val="en-US" w:eastAsia="zh-CN"/>
        </w:rPr>
        <w:t>[</w:t>
      </w:r>
      <w:r>
        <w:rPr>
          <w:rStyle w:val="16"/>
          <w:rFonts w:hint="default" w:ascii="Times New Roman" w:hAnsi="Times New Roman" w:eastAsia="仿宋_GB2312" w:cs="Times New Roman"/>
          <w:color w:val="auto"/>
          <w:sz w:val="32"/>
          <w:szCs w:val="32"/>
          <w:lang w:val="en-US" w:eastAsia="zh-CN"/>
        </w:rPr>
        <w:footnoteReference w:id="10"/>
      </w:r>
      <w:r>
        <w:rPr>
          <w:rStyle w:val="16"/>
          <w:rFonts w:hint="default" w:ascii="Times New Roman" w:hAnsi="Times New Roman" w:eastAsia="仿宋_GB2312" w:cs="Times New Roman"/>
          <w:color w:val="auto"/>
          <w:sz w:val="32"/>
          <w:szCs w:val="32"/>
          <w:lang w:val="en-US" w:eastAsia="zh-CN"/>
        </w:rPr>
        <w:t>]</w:t>
      </w:r>
      <w:r>
        <w:rPr>
          <w:rStyle w:val="20"/>
          <w:rFonts w:hint="default" w:ascii="Times New Roman" w:hAnsi="Times New Roman" w:eastAsia="仿宋_GB2312" w:cs="Times New Roman"/>
          <w:color w:val="auto"/>
          <w:sz w:val="32"/>
          <w:szCs w:val="32"/>
          <w:lang w:val="en-US" w:eastAsia="zh-CN"/>
        </w:rPr>
        <w:t>要求，</w:t>
      </w:r>
      <w:r>
        <w:rPr>
          <w:rFonts w:hint="default" w:ascii="Times New Roman" w:hAnsi="Times New Roman" w:eastAsia="仿宋_GB2312" w:cs="Times New Roman"/>
          <w:b w:val="0"/>
          <w:bCs w:val="0"/>
          <w:color w:val="auto"/>
          <w:sz w:val="32"/>
          <w:szCs w:val="32"/>
        </w:rPr>
        <w:t>涉嫌犯罪，建议移送司法机关</w:t>
      </w:r>
      <w:r>
        <w:rPr>
          <w:rFonts w:hint="default" w:ascii="Times New Roman" w:hAnsi="Times New Roman" w:eastAsia="仿宋_GB2312" w:cs="Times New Roman"/>
          <w:b w:val="0"/>
          <w:bCs w:val="0"/>
          <w:color w:val="auto"/>
          <w:sz w:val="32"/>
          <w:szCs w:val="32"/>
          <w:lang w:eastAsia="zh-CN"/>
        </w:rPr>
        <w:t>调查</w:t>
      </w:r>
      <w:r>
        <w:rPr>
          <w:rFonts w:hint="default" w:ascii="Times New Roman" w:hAnsi="Times New Roman" w:eastAsia="仿宋_GB2312" w:cs="Times New Roman"/>
          <w:b w:val="0"/>
          <w:bCs w:val="0"/>
          <w:color w:val="auto"/>
          <w:sz w:val="32"/>
          <w:szCs w:val="32"/>
        </w:rPr>
        <w:t>处理</w:t>
      </w:r>
      <w:r>
        <w:rPr>
          <w:rFonts w:hint="default" w:ascii="Times New Roman" w:hAnsi="Times New Roman" w:eastAsia="仿宋_GB2312" w:cs="Times New Roman"/>
          <w:b w:val="0"/>
          <w:bCs w:val="0"/>
          <w:color w:val="auto"/>
          <w:sz w:val="32"/>
          <w:szCs w:val="32"/>
          <w:lang w:eastAsia="zh-CN"/>
        </w:rPr>
        <w:t>，</w:t>
      </w:r>
      <w:r>
        <w:rPr>
          <w:rFonts w:hint="default" w:ascii="Times New Roman" w:hAnsi="Times New Roman" w:cs="Times New Roman"/>
          <w:b w:val="0"/>
          <w:bCs w:val="0"/>
          <w:color w:val="auto"/>
          <w:sz w:val="32"/>
          <w:szCs w:val="32"/>
          <w:lang w:val="en-US" w:eastAsia="zh-CN"/>
        </w:rPr>
        <w:t>建议由西宁市应急管理局根据《中华人民共和国安全生产法》第九十</w:t>
      </w:r>
      <w:r>
        <w:rPr>
          <w:rFonts w:hint="eastAsia" w:ascii="Times New Roman" w:hAnsi="Times New Roman" w:cs="Times New Roman"/>
          <w:b w:val="0"/>
          <w:bCs w:val="0"/>
          <w:color w:val="auto"/>
          <w:sz w:val="32"/>
          <w:szCs w:val="32"/>
          <w:lang w:val="en-US" w:eastAsia="zh-CN"/>
        </w:rPr>
        <w:t>六</w:t>
      </w:r>
      <w:r>
        <w:rPr>
          <w:rFonts w:hint="default" w:ascii="Times New Roman" w:hAnsi="Times New Roman" w:cs="Times New Roman"/>
          <w:b w:val="0"/>
          <w:bCs w:val="0"/>
          <w:color w:val="auto"/>
          <w:sz w:val="32"/>
          <w:szCs w:val="32"/>
          <w:lang w:val="en-US" w:eastAsia="zh-CN"/>
        </w:rPr>
        <w:t>条</w:t>
      </w:r>
      <w:r>
        <w:rPr>
          <w:rStyle w:val="16"/>
          <w:rFonts w:hint="default" w:ascii="Times New Roman" w:hAnsi="Times New Roman" w:cs="Times New Roman"/>
          <w:b w:val="0"/>
          <w:bCs w:val="0"/>
          <w:color w:val="auto"/>
          <w:sz w:val="32"/>
          <w:szCs w:val="32"/>
          <w:lang w:val="en-US" w:eastAsia="zh-CN"/>
        </w:rPr>
        <w:t>[</w:t>
      </w:r>
      <w:r>
        <w:rPr>
          <w:rStyle w:val="16"/>
          <w:rFonts w:hint="default" w:ascii="Times New Roman" w:hAnsi="Times New Roman" w:cs="Times New Roman"/>
          <w:b w:val="0"/>
          <w:bCs w:val="0"/>
          <w:color w:val="auto"/>
          <w:sz w:val="32"/>
          <w:szCs w:val="32"/>
          <w:lang w:val="en-US" w:eastAsia="zh-CN"/>
        </w:rPr>
        <w:footnoteReference w:id="11"/>
      </w:r>
      <w:r>
        <w:rPr>
          <w:rStyle w:val="16"/>
          <w:rFonts w:hint="default" w:ascii="Times New Roman" w:hAnsi="Times New Roman" w:cs="Times New Roman"/>
          <w:b w:val="0"/>
          <w:bCs w:val="0"/>
          <w:color w:val="auto"/>
          <w:sz w:val="32"/>
          <w:szCs w:val="32"/>
          <w:lang w:val="en-US" w:eastAsia="zh-CN"/>
        </w:rPr>
        <w:t>]</w:t>
      </w:r>
      <w:r>
        <w:rPr>
          <w:rFonts w:hint="default" w:ascii="Times New Roman" w:hAnsi="Times New Roman" w:cs="Times New Roman"/>
          <w:b w:val="0"/>
          <w:bCs w:val="0"/>
          <w:color w:val="auto"/>
          <w:sz w:val="32"/>
          <w:szCs w:val="32"/>
          <w:lang w:val="en-US" w:eastAsia="zh-CN"/>
        </w:rPr>
        <w:t>的规定进行行政处罚。</w:t>
      </w:r>
    </w:p>
    <w:p w14:paraId="3E38406A">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b w:val="0"/>
          <w:bCs w:val="0"/>
          <w:color w:val="auto"/>
          <w:sz w:val="32"/>
          <w:szCs w:val="32"/>
          <w:lang w:eastAsia="zh-CN"/>
        </w:rPr>
      </w:pPr>
      <w:r>
        <w:rPr>
          <w:rFonts w:hint="eastAsia" w:ascii="Times New Roman" w:hAnsi="Times New Roman" w:cs="Times New Roman"/>
          <w:b w:val="0"/>
          <w:bCs w:val="0"/>
          <w:color w:val="auto"/>
          <w:sz w:val="32"/>
          <w:szCs w:val="32"/>
          <w:lang w:val="en-US" w:eastAsia="zh-CN"/>
        </w:rPr>
        <w:t>3</w:t>
      </w:r>
      <w:r>
        <w:rPr>
          <w:rFonts w:hint="default" w:ascii="Times New Roman" w:hAnsi="Times New Roman" w:cs="Times New Roman"/>
          <w:b w:val="0"/>
          <w:bCs w:val="0"/>
          <w:color w:val="auto"/>
          <w:sz w:val="32"/>
          <w:szCs w:val="32"/>
          <w:lang w:val="en-US" w:eastAsia="zh-CN"/>
        </w:rPr>
        <w:t>.</w:t>
      </w:r>
      <w:r>
        <w:rPr>
          <w:rFonts w:hint="default" w:ascii="Times New Roman" w:hAnsi="Times New Roman" w:cs="Times New Roman"/>
          <w:color w:val="auto"/>
          <w:lang w:val="en-US" w:eastAsia="zh-CN"/>
        </w:rPr>
        <w:t>万雪</w:t>
      </w:r>
      <w:r>
        <w:rPr>
          <w:rFonts w:hint="eastAsia" w:ascii="Times New Roman" w:hAnsi="Times New Roman" w:cs="Times New Roman"/>
          <w:color w:val="auto"/>
          <w:lang w:val="en-US" w:eastAsia="zh-CN"/>
        </w:rPr>
        <w:t>钰</w:t>
      </w:r>
      <w:r>
        <w:rPr>
          <w:rFonts w:hint="default" w:ascii="Times New Roman" w:hAnsi="Times New Roman" w:cs="Times New Roman"/>
          <w:color w:val="auto"/>
          <w:lang w:val="en-US" w:eastAsia="zh-CN"/>
        </w:rPr>
        <w:t>作为南气象巷木材加工厂棚户区改造项目的甲方代表，未组织参与南气象巷木材加工厂棚户区改造项目的安全生产教育和培训；未对施工单位的安全生产教育和培训情况进行督促检查；未督促落实南气象巷木材加工厂棚户区改造项目的安全生产整改措施；未组织开展南气象巷木材加工厂棚户区改造项目的危险源辨识和评估</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对事故负有责任</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建议</w:t>
      </w:r>
      <w:r>
        <w:rPr>
          <w:rFonts w:hint="default" w:ascii="Times New Roman" w:hAnsi="Times New Roman" w:eastAsia="仿宋_GB2312" w:cs="Times New Roman"/>
          <w:b w:val="0"/>
          <w:bCs w:val="0"/>
          <w:color w:val="auto"/>
          <w:sz w:val="32"/>
          <w:szCs w:val="32"/>
          <w:lang w:val="en-US" w:eastAsia="zh-CN"/>
        </w:rPr>
        <w:t>由西宁市应急管理局</w:t>
      </w:r>
      <w:r>
        <w:rPr>
          <w:rFonts w:hint="eastAsia" w:ascii="Times New Roman" w:hAnsi="Times New Roman" w:cs="Times New Roman"/>
          <w:b w:val="0"/>
          <w:bCs w:val="0"/>
          <w:color w:val="auto"/>
          <w:sz w:val="32"/>
          <w:szCs w:val="32"/>
          <w:lang w:val="en-US" w:eastAsia="zh-CN"/>
        </w:rPr>
        <w:t>根据</w:t>
      </w:r>
      <w:r>
        <w:rPr>
          <w:rFonts w:hint="default" w:ascii="Times New Roman" w:hAnsi="Times New Roman" w:cs="Times New Roman"/>
          <w:color w:val="auto"/>
          <w:lang w:val="en-US" w:eastAsia="zh-CN"/>
        </w:rPr>
        <w:t>《中华人民共和国安全生产法》第九十六条</w:t>
      </w:r>
      <w:r>
        <w:rPr>
          <w:rStyle w:val="16"/>
          <w:rFonts w:hint="default" w:ascii="Times New Roman" w:hAnsi="Times New Roman" w:cs="Times New Roman"/>
          <w:color w:val="auto"/>
          <w:lang w:val="en-US" w:eastAsia="zh-CN"/>
        </w:rPr>
        <w:t>[</w:t>
      </w:r>
      <w:r>
        <w:rPr>
          <w:rStyle w:val="16"/>
          <w:rFonts w:hint="default" w:ascii="Times New Roman" w:hAnsi="Times New Roman" w:cs="Times New Roman"/>
          <w:color w:val="auto"/>
          <w:lang w:val="en-US" w:eastAsia="zh-CN"/>
        </w:rPr>
        <w:footnoteReference w:id="12"/>
      </w:r>
      <w:r>
        <w:rPr>
          <w:rStyle w:val="16"/>
          <w:rFonts w:hint="default" w:ascii="Times New Roman" w:hAnsi="Times New Roman" w:cs="Times New Roman"/>
          <w:color w:val="auto"/>
          <w:lang w:val="en-US" w:eastAsia="zh-CN"/>
        </w:rPr>
        <w:t>]</w:t>
      </w:r>
      <w:r>
        <w:rPr>
          <w:rFonts w:hint="default" w:ascii="Times New Roman" w:hAnsi="Times New Roman" w:cs="Times New Roman"/>
          <w:color w:val="auto"/>
          <w:lang w:val="en-US" w:eastAsia="zh-CN"/>
        </w:rPr>
        <w:t>的规定进行行政处罚。</w:t>
      </w:r>
    </w:p>
    <w:p w14:paraId="526B4EA6">
      <w:pPr>
        <w:keepNext w:val="0"/>
        <w:keepLines w:val="0"/>
        <w:pageBreakBefore w:val="0"/>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b w:val="0"/>
          <w:bCs w:val="0"/>
          <w:color w:val="auto"/>
          <w:sz w:val="32"/>
          <w:szCs w:val="32"/>
          <w:lang w:val="en-US" w:eastAsia="zh-CN"/>
        </w:rPr>
      </w:pPr>
      <w:r>
        <w:rPr>
          <w:rFonts w:hint="eastAsia" w:ascii="Times New Roman" w:hAnsi="Times New Roman" w:cs="Times New Roman"/>
          <w:b w:val="0"/>
          <w:bCs w:val="0"/>
          <w:color w:val="auto"/>
          <w:sz w:val="32"/>
          <w:szCs w:val="32"/>
          <w:lang w:val="en-US" w:eastAsia="zh-CN"/>
        </w:rPr>
        <w:t>4.</w:t>
      </w:r>
      <w:r>
        <w:rPr>
          <w:rFonts w:hint="default" w:ascii="Times New Roman" w:hAnsi="Times New Roman" w:cs="Times New Roman"/>
          <w:b w:val="0"/>
          <w:bCs w:val="0"/>
          <w:color w:val="auto"/>
          <w:sz w:val="32"/>
          <w:szCs w:val="32"/>
          <w:lang w:val="en-US" w:eastAsia="zh-CN"/>
        </w:rPr>
        <w:t>青海安大工程建设监理有限责任公司南气象巷木材加工厂棚户区改造项目二期工程总监理工程师胡自龙，在城西区建设局下达停工通知《建设工程停工通知单》（城西建改字</w:t>
      </w:r>
      <w:r>
        <w:rPr>
          <w:rFonts w:hint="eastAsia" w:ascii="Times New Roman" w:hAnsi="Times New Roman" w:cs="Times New Roman"/>
          <w:b w:val="0"/>
          <w:bCs w:val="0"/>
          <w:color w:val="auto"/>
          <w:sz w:val="32"/>
          <w:szCs w:val="32"/>
          <w:lang w:val="en-US" w:eastAsia="zh-CN"/>
        </w:rPr>
        <w:t>〔2022-052〕</w:t>
      </w:r>
      <w:r>
        <w:rPr>
          <w:rFonts w:hint="default" w:ascii="Times New Roman" w:hAnsi="Times New Roman" w:cs="Times New Roman"/>
          <w:b w:val="0"/>
          <w:bCs w:val="0"/>
          <w:color w:val="auto"/>
          <w:sz w:val="32"/>
          <w:szCs w:val="32"/>
          <w:lang w:val="en-US" w:eastAsia="zh-CN"/>
        </w:rPr>
        <w:t>号</w:t>
      </w:r>
      <w:r>
        <w:rPr>
          <w:rFonts w:hint="eastAsia" w:ascii="Times New Roman" w:hAnsi="Times New Roman" w:cs="Times New Roman"/>
          <w:b w:val="0"/>
          <w:bCs w:val="0"/>
          <w:color w:val="auto"/>
          <w:sz w:val="32"/>
          <w:szCs w:val="32"/>
          <w:lang w:val="en-US" w:eastAsia="zh-CN"/>
        </w:rPr>
        <w:t>）</w:t>
      </w:r>
      <w:r>
        <w:rPr>
          <w:rFonts w:hint="default" w:ascii="Times New Roman" w:hAnsi="Times New Roman" w:cs="Times New Roman"/>
          <w:b w:val="0"/>
          <w:bCs w:val="0"/>
          <w:color w:val="auto"/>
          <w:sz w:val="32"/>
          <w:szCs w:val="32"/>
          <w:lang w:val="en-US" w:eastAsia="zh-CN"/>
        </w:rPr>
        <w:t>后，作为项目监理负责人，未核实行政主管部门复工批复，未对复工条件进行确认，对监理项目擅自施工失管，对施工现场发生生产安全事故失察，未严格履行《中华人民共和国建筑法》、《建设工程安全生产管理条例》</w:t>
      </w:r>
      <w:r>
        <w:rPr>
          <w:rFonts w:hint="eastAsia" w:ascii="Times New Roman" w:hAnsi="Times New Roman" w:cs="Times New Roman"/>
          <w:b w:val="0"/>
          <w:bCs w:val="0"/>
          <w:color w:val="auto"/>
          <w:sz w:val="32"/>
          <w:szCs w:val="32"/>
          <w:lang w:val="en-US" w:eastAsia="zh-CN"/>
        </w:rPr>
        <w:t>、</w:t>
      </w:r>
      <w:r>
        <w:rPr>
          <w:rFonts w:hint="default" w:ascii="Times New Roman" w:hAnsi="Times New Roman" w:cs="Times New Roman"/>
          <w:b w:val="0"/>
          <w:bCs w:val="0"/>
          <w:color w:val="auto"/>
          <w:sz w:val="32"/>
          <w:szCs w:val="32"/>
          <w:lang w:val="en-US" w:eastAsia="zh-CN"/>
        </w:rPr>
        <w:t>《建设工程监理规范GB50319-2000》关于监理单位人员岗位职责，监理责任履行不到位</w:t>
      </w:r>
      <w:r>
        <w:rPr>
          <w:rFonts w:hint="eastAsia" w:ascii="Times New Roman" w:hAnsi="Times New Roman" w:cs="Times New Roman"/>
          <w:b w:val="0"/>
          <w:bCs w:val="0"/>
          <w:color w:val="auto"/>
          <w:sz w:val="32"/>
          <w:szCs w:val="32"/>
          <w:lang w:val="en-US" w:eastAsia="zh-CN"/>
        </w:rPr>
        <w:t>，</w:t>
      </w:r>
      <w:r>
        <w:rPr>
          <w:rFonts w:hint="default" w:ascii="Times New Roman" w:hAnsi="Times New Roman" w:cs="Times New Roman"/>
          <w:color w:val="auto"/>
          <w:lang w:val="en-US" w:eastAsia="zh-CN"/>
        </w:rPr>
        <w:t>对事故负有责任</w:t>
      </w:r>
      <w:r>
        <w:rPr>
          <w:rFonts w:hint="default" w:ascii="Times New Roman" w:hAnsi="Times New Roman" w:cs="Times New Roman"/>
          <w:b w:val="0"/>
          <w:bCs w:val="0"/>
          <w:color w:val="auto"/>
          <w:sz w:val="32"/>
          <w:szCs w:val="32"/>
          <w:lang w:val="en-US" w:eastAsia="zh-CN"/>
        </w:rPr>
        <w:t>。建议由西宁市应急管理局根据《中华人民共和国安全生产法》第九十</w:t>
      </w:r>
      <w:r>
        <w:rPr>
          <w:rFonts w:hint="eastAsia" w:ascii="Times New Roman" w:hAnsi="Times New Roman" w:cs="Times New Roman"/>
          <w:b w:val="0"/>
          <w:bCs w:val="0"/>
          <w:color w:val="auto"/>
          <w:sz w:val="32"/>
          <w:szCs w:val="32"/>
          <w:lang w:val="en-US" w:eastAsia="zh-CN"/>
        </w:rPr>
        <w:t>六</w:t>
      </w:r>
      <w:r>
        <w:rPr>
          <w:rFonts w:hint="default" w:ascii="Times New Roman" w:hAnsi="Times New Roman" w:cs="Times New Roman"/>
          <w:b w:val="0"/>
          <w:bCs w:val="0"/>
          <w:color w:val="auto"/>
          <w:sz w:val="32"/>
          <w:szCs w:val="32"/>
          <w:lang w:val="en-US" w:eastAsia="zh-CN"/>
        </w:rPr>
        <w:t>条</w:t>
      </w:r>
      <w:r>
        <w:rPr>
          <w:rStyle w:val="16"/>
          <w:rFonts w:hint="default" w:ascii="Times New Roman" w:hAnsi="Times New Roman" w:cs="Times New Roman"/>
          <w:b w:val="0"/>
          <w:bCs w:val="0"/>
          <w:color w:val="auto"/>
          <w:sz w:val="32"/>
          <w:szCs w:val="32"/>
          <w:lang w:val="en-US" w:eastAsia="zh-CN"/>
        </w:rPr>
        <w:t>[</w:t>
      </w:r>
      <w:r>
        <w:rPr>
          <w:rStyle w:val="16"/>
          <w:rFonts w:hint="default" w:ascii="Times New Roman" w:hAnsi="Times New Roman" w:cs="Times New Roman"/>
          <w:b w:val="0"/>
          <w:bCs w:val="0"/>
          <w:color w:val="auto"/>
          <w:sz w:val="32"/>
          <w:szCs w:val="32"/>
          <w:lang w:val="en-US" w:eastAsia="zh-CN"/>
        </w:rPr>
        <w:footnoteReference w:id="13"/>
      </w:r>
      <w:r>
        <w:rPr>
          <w:rStyle w:val="16"/>
          <w:rFonts w:hint="default" w:ascii="Times New Roman" w:hAnsi="Times New Roman" w:cs="Times New Roman"/>
          <w:b w:val="0"/>
          <w:bCs w:val="0"/>
          <w:color w:val="auto"/>
          <w:sz w:val="32"/>
          <w:szCs w:val="32"/>
          <w:lang w:val="en-US" w:eastAsia="zh-CN"/>
        </w:rPr>
        <w:t>]</w:t>
      </w:r>
      <w:r>
        <w:rPr>
          <w:rFonts w:hint="default" w:ascii="Times New Roman" w:hAnsi="Times New Roman" w:cs="Times New Roman"/>
          <w:b w:val="0"/>
          <w:bCs w:val="0"/>
          <w:color w:val="auto"/>
          <w:sz w:val="32"/>
          <w:szCs w:val="32"/>
          <w:lang w:val="en-US" w:eastAsia="zh-CN"/>
        </w:rPr>
        <w:t>的规定进行行政处罚。</w:t>
      </w:r>
    </w:p>
    <w:p w14:paraId="2F7DED7A">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color w:val="auto"/>
          <w:lang w:val="en-US" w:eastAsia="zh-CN"/>
        </w:rPr>
      </w:pPr>
      <w:r>
        <w:rPr>
          <w:rFonts w:hint="eastAsia" w:ascii="Times New Roman" w:hAnsi="Times New Roman" w:cs="Times New Roman"/>
          <w:b w:val="0"/>
          <w:bCs w:val="0"/>
          <w:color w:val="auto"/>
          <w:sz w:val="32"/>
          <w:szCs w:val="32"/>
          <w:highlight w:val="none"/>
          <w:lang w:val="en-US" w:eastAsia="zh-CN"/>
        </w:rPr>
        <w:t>5.</w:t>
      </w:r>
      <w:r>
        <w:rPr>
          <w:rFonts w:hint="default" w:ascii="Times New Roman" w:hAnsi="Times New Roman" w:cs="Times New Roman"/>
          <w:color w:val="auto"/>
          <w:lang w:val="en-US" w:eastAsia="zh-CN"/>
        </w:rPr>
        <w:t>西宁房地产集团龙华房地产开发有限公司</w:t>
      </w:r>
      <w:r>
        <w:rPr>
          <w:rFonts w:hint="eastAsia" w:ascii="Times New Roman" w:hAnsi="Times New Roman" w:cs="Times New Roman"/>
          <w:color w:val="auto"/>
          <w:lang w:val="en-US" w:eastAsia="zh-CN"/>
        </w:rPr>
        <w:t>主要负责人马文清</w:t>
      </w:r>
      <w:r>
        <w:rPr>
          <w:rFonts w:hint="default" w:ascii="Times New Roman" w:hAnsi="Times New Roman" w:cs="Times New Roman"/>
          <w:color w:val="auto"/>
          <w:lang w:val="en-US" w:eastAsia="zh-CN"/>
        </w:rPr>
        <w:t>，未组织</w:t>
      </w:r>
      <w:r>
        <w:rPr>
          <w:rFonts w:hint="eastAsia" w:ascii="Times New Roman" w:hAnsi="Times New Roman" w:cs="Times New Roman"/>
          <w:color w:val="auto"/>
          <w:lang w:val="en-US" w:eastAsia="zh-CN"/>
        </w:rPr>
        <w:t>制定并实施</w:t>
      </w:r>
      <w:r>
        <w:rPr>
          <w:rFonts w:hint="default" w:ascii="Times New Roman" w:hAnsi="Times New Roman" w:cs="Times New Roman"/>
          <w:color w:val="auto"/>
          <w:lang w:val="en-US" w:eastAsia="zh-CN"/>
        </w:rPr>
        <w:t>南气象巷木材加工厂棚户区改造项目的安全生产教育和培训</w:t>
      </w:r>
      <w:r>
        <w:rPr>
          <w:rFonts w:hint="eastAsia" w:ascii="Times New Roman" w:hAnsi="Times New Roman" w:cs="Times New Roman"/>
          <w:color w:val="auto"/>
          <w:lang w:val="en-US" w:eastAsia="zh-CN"/>
        </w:rPr>
        <w:t>计划</w:t>
      </w:r>
      <w:r>
        <w:rPr>
          <w:rFonts w:hint="default" w:ascii="Times New Roman" w:hAnsi="Times New Roman" w:cs="Times New Roman"/>
          <w:color w:val="auto"/>
          <w:lang w:val="en-US" w:eastAsia="zh-CN"/>
        </w:rPr>
        <w:t>；未</w:t>
      </w:r>
      <w:r>
        <w:rPr>
          <w:rFonts w:hint="eastAsia" w:ascii="Times New Roman" w:hAnsi="Times New Roman" w:cs="Times New Roman"/>
          <w:color w:val="auto"/>
          <w:lang w:val="en-US" w:eastAsia="zh-CN"/>
        </w:rPr>
        <w:t>督促检查该项目安全生产工作，及时消除生产安全事故隐患，</w:t>
      </w:r>
      <w:r>
        <w:rPr>
          <w:rFonts w:hint="default" w:ascii="Times New Roman" w:hAnsi="Times New Roman" w:cs="Times New Roman"/>
          <w:color w:val="auto"/>
          <w:lang w:val="en-US" w:eastAsia="zh-CN"/>
        </w:rPr>
        <w:t>对事故负有责任</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建议</w:t>
      </w:r>
      <w:r>
        <w:rPr>
          <w:rFonts w:hint="default" w:ascii="Times New Roman" w:hAnsi="Times New Roman" w:eastAsia="仿宋_GB2312" w:cs="Times New Roman"/>
          <w:b w:val="0"/>
          <w:bCs w:val="0"/>
          <w:color w:val="auto"/>
          <w:sz w:val="32"/>
          <w:szCs w:val="32"/>
          <w:lang w:val="en-US" w:eastAsia="zh-CN"/>
        </w:rPr>
        <w:t>由西宁市应急管理局</w:t>
      </w:r>
      <w:r>
        <w:rPr>
          <w:rFonts w:hint="eastAsia" w:ascii="Times New Roman" w:hAnsi="Times New Roman" w:cs="Times New Roman"/>
          <w:b w:val="0"/>
          <w:bCs w:val="0"/>
          <w:color w:val="auto"/>
          <w:sz w:val="32"/>
          <w:szCs w:val="32"/>
          <w:lang w:val="en-US" w:eastAsia="zh-CN"/>
        </w:rPr>
        <w:t>根据</w:t>
      </w:r>
      <w:r>
        <w:rPr>
          <w:rFonts w:hint="default" w:ascii="Times New Roman" w:hAnsi="Times New Roman" w:cs="Times New Roman"/>
          <w:color w:val="auto"/>
          <w:lang w:val="en-US" w:eastAsia="zh-CN"/>
        </w:rPr>
        <w:t>《中华人民共和国安全生产法》第九十</w:t>
      </w:r>
      <w:r>
        <w:rPr>
          <w:rFonts w:hint="eastAsia" w:ascii="Times New Roman" w:hAnsi="Times New Roman" w:cs="Times New Roman"/>
          <w:color w:val="auto"/>
          <w:lang w:val="en-US" w:eastAsia="zh-CN"/>
        </w:rPr>
        <w:t>五</w:t>
      </w:r>
      <w:r>
        <w:rPr>
          <w:rFonts w:hint="default" w:ascii="Times New Roman" w:hAnsi="Times New Roman" w:cs="Times New Roman"/>
          <w:color w:val="auto"/>
          <w:lang w:val="en-US" w:eastAsia="zh-CN"/>
        </w:rPr>
        <w:t>条</w:t>
      </w:r>
      <w:r>
        <w:rPr>
          <w:rStyle w:val="16"/>
          <w:rFonts w:hint="default" w:ascii="Times New Roman" w:hAnsi="Times New Roman" w:cs="Times New Roman"/>
          <w:color w:val="auto"/>
          <w:lang w:val="en-US" w:eastAsia="zh-CN"/>
        </w:rPr>
        <w:t>[</w:t>
      </w:r>
      <w:r>
        <w:rPr>
          <w:rStyle w:val="16"/>
          <w:rFonts w:hint="default" w:ascii="Times New Roman" w:hAnsi="Times New Roman" w:cs="Times New Roman"/>
          <w:color w:val="auto"/>
          <w:lang w:val="en-US" w:eastAsia="zh-CN"/>
        </w:rPr>
        <w:footnoteReference w:id="14"/>
      </w:r>
      <w:r>
        <w:rPr>
          <w:rStyle w:val="16"/>
          <w:rFonts w:hint="default" w:ascii="Times New Roman" w:hAnsi="Times New Roman" w:cs="Times New Roman"/>
          <w:color w:val="auto"/>
          <w:lang w:val="en-US" w:eastAsia="zh-CN"/>
        </w:rPr>
        <w:t>]</w:t>
      </w:r>
      <w:r>
        <w:rPr>
          <w:rFonts w:hint="default" w:ascii="Times New Roman" w:hAnsi="Times New Roman" w:cs="Times New Roman"/>
          <w:color w:val="auto"/>
          <w:lang w:val="en-US" w:eastAsia="zh-CN"/>
        </w:rPr>
        <w:t>的规定进行行政处罚。</w:t>
      </w:r>
    </w:p>
    <w:p w14:paraId="669DED35">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cs="Times New Roman"/>
          <w:color w:val="auto"/>
          <w:lang w:val="en-US" w:eastAsia="zh-CN"/>
        </w:rPr>
      </w:pPr>
      <w:r>
        <w:rPr>
          <w:rFonts w:hint="eastAsia" w:ascii="Times New Roman" w:hAnsi="Times New Roman" w:cs="Times New Roman"/>
          <w:b w:val="0"/>
          <w:bCs w:val="0"/>
          <w:color w:val="auto"/>
          <w:sz w:val="32"/>
          <w:szCs w:val="32"/>
          <w:highlight w:val="none"/>
          <w:lang w:val="en-US" w:eastAsia="zh-CN"/>
        </w:rPr>
        <w:t>6.</w:t>
      </w:r>
      <w:r>
        <w:rPr>
          <w:rFonts w:hint="default" w:ascii="Times New Roman" w:hAnsi="Times New Roman" w:cs="Times New Roman"/>
          <w:color w:val="auto"/>
          <w:lang w:val="en-US" w:eastAsia="zh-CN"/>
        </w:rPr>
        <w:t>西宁房地产集团龙华房地产开发有限公司李成福作为南气象巷木材加工厂棚户区改造项目的甲方代表，未组织参与南气象巷木材加工厂棚户区改造项目的安全生产教育和培训；未对施工单位的安全生产教育和培训情况进行督促检查；未督促落实南气象巷木材加工厂棚户区改造项目的安全生产整改措施；未组织开展南气象巷木材加工厂棚户区改造项目的危险源辨识和评估</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对事故负有责任</w:t>
      </w:r>
      <w:r>
        <w:rPr>
          <w:rFonts w:hint="eastAsia" w:ascii="Times New Roman" w:hAnsi="Times New Roman" w:cs="Times New Roman"/>
          <w:color w:val="auto"/>
          <w:lang w:val="en-US" w:eastAsia="zh-CN"/>
        </w:rPr>
        <w:t>。</w:t>
      </w:r>
      <w:r>
        <w:rPr>
          <w:rFonts w:hint="default" w:ascii="Times New Roman" w:hAnsi="Times New Roman" w:cs="Times New Roman"/>
          <w:color w:val="auto"/>
          <w:lang w:val="en-US" w:eastAsia="zh-CN"/>
        </w:rPr>
        <w:t>建议</w:t>
      </w:r>
      <w:r>
        <w:rPr>
          <w:rFonts w:hint="default" w:ascii="Times New Roman" w:hAnsi="Times New Roman" w:eastAsia="仿宋_GB2312" w:cs="Times New Roman"/>
          <w:b w:val="0"/>
          <w:bCs w:val="0"/>
          <w:color w:val="auto"/>
          <w:sz w:val="32"/>
          <w:szCs w:val="32"/>
          <w:lang w:val="en-US" w:eastAsia="zh-CN"/>
        </w:rPr>
        <w:t>由西宁市应急管理局</w:t>
      </w:r>
      <w:r>
        <w:rPr>
          <w:rFonts w:hint="eastAsia" w:ascii="Times New Roman" w:hAnsi="Times New Roman" w:cs="Times New Roman"/>
          <w:b w:val="0"/>
          <w:bCs w:val="0"/>
          <w:color w:val="auto"/>
          <w:sz w:val="32"/>
          <w:szCs w:val="32"/>
          <w:lang w:val="en-US" w:eastAsia="zh-CN"/>
        </w:rPr>
        <w:t>根据</w:t>
      </w:r>
      <w:r>
        <w:rPr>
          <w:rFonts w:hint="default" w:ascii="Times New Roman" w:hAnsi="Times New Roman" w:cs="Times New Roman"/>
          <w:color w:val="auto"/>
          <w:lang w:val="en-US" w:eastAsia="zh-CN"/>
        </w:rPr>
        <w:t>《中华人民共和国安全生产法》第九十六条</w:t>
      </w:r>
      <w:r>
        <w:rPr>
          <w:rStyle w:val="16"/>
          <w:rFonts w:hint="default" w:ascii="Times New Roman" w:hAnsi="Times New Roman" w:cs="Times New Roman"/>
          <w:color w:val="auto"/>
          <w:lang w:val="en-US" w:eastAsia="zh-CN"/>
        </w:rPr>
        <w:t>[</w:t>
      </w:r>
      <w:r>
        <w:rPr>
          <w:rStyle w:val="16"/>
          <w:rFonts w:hint="default" w:ascii="Times New Roman" w:hAnsi="Times New Roman" w:cs="Times New Roman"/>
          <w:color w:val="auto"/>
          <w:lang w:val="en-US" w:eastAsia="zh-CN"/>
        </w:rPr>
        <w:footnoteReference w:id="15"/>
      </w:r>
      <w:r>
        <w:rPr>
          <w:rStyle w:val="16"/>
          <w:rFonts w:hint="default" w:ascii="Times New Roman" w:hAnsi="Times New Roman" w:cs="Times New Roman"/>
          <w:color w:val="auto"/>
          <w:lang w:val="en-US" w:eastAsia="zh-CN"/>
        </w:rPr>
        <w:t>]</w:t>
      </w:r>
      <w:r>
        <w:rPr>
          <w:rFonts w:hint="default" w:ascii="Times New Roman" w:hAnsi="Times New Roman" w:cs="Times New Roman"/>
          <w:color w:val="auto"/>
          <w:lang w:val="en-US" w:eastAsia="zh-CN"/>
        </w:rPr>
        <w:t>的规定进行行政处罚。</w:t>
      </w:r>
    </w:p>
    <w:p w14:paraId="0EC65C2F">
      <w:pPr>
        <w:keepNext w:val="0"/>
        <w:keepLines w:val="0"/>
        <w:pageBreakBefore w:val="0"/>
        <w:kinsoku/>
        <w:wordWrap/>
        <w:overflowPunct/>
        <w:topLinePunct w:val="0"/>
        <w:autoSpaceDE/>
        <w:autoSpaceDN/>
        <w:bidi w:val="0"/>
        <w:adjustRightInd/>
        <w:snapToGrid/>
        <w:spacing w:line="576" w:lineRule="exact"/>
        <w:ind w:firstLine="585" w:firstLineChars="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cs="Times New Roman"/>
          <w:b w:val="0"/>
          <w:bCs w:val="0"/>
          <w:color w:val="auto"/>
          <w:sz w:val="32"/>
          <w:szCs w:val="32"/>
          <w:highlight w:val="none"/>
          <w:lang w:val="en-US" w:eastAsia="zh-CN"/>
        </w:rPr>
        <w:t>7.</w:t>
      </w:r>
      <w:r>
        <w:rPr>
          <w:rFonts w:hint="default" w:ascii="Times New Roman" w:hAnsi="Times New Roman" w:eastAsia="仿宋_GB2312" w:cs="Times New Roman"/>
          <w:b w:val="0"/>
          <w:bCs w:val="0"/>
          <w:color w:val="auto"/>
          <w:sz w:val="32"/>
          <w:szCs w:val="32"/>
          <w:highlight w:val="none"/>
          <w:lang w:val="en-US" w:eastAsia="zh-CN"/>
        </w:rPr>
        <w:t>城西区人民政府于2023年4月4日成立城西区南气象巷木材加工厂棚户区改造项目“5·3”高处坠落瞒报事故调查组，事故调查期间未按照“四不放过”原则</w:t>
      </w:r>
      <w:r>
        <w:rPr>
          <w:rFonts w:hint="eastAsia" w:ascii="Times New Roman" w:hAnsi="Times New Roman" w:cs="Times New Roman"/>
          <w:b w:val="0"/>
          <w:bCs w:val="0"/>
          <w:color w:val="auto"/>
          <w:sz w:val="32"/>
          <w:szCs w:val="32"/>
          <w:highlight w:val="none"/>
          <w:lang w:val="en-US" w:eastAsia="zh-CN"/>
        </w:rPr>
        <w:t>开展</w:t>
      </w:r>
      <w:r>
        <w:rPr>
          <w:rFonts w:hint="default" w:ascii="Times New Roman" w:hAnsi="Times New Roman" w:eastAsia="仿宋_GB2312" w:cs="Times New Roman"/>
          <w:color w:val="auto"/>
          <w:sz w:val="32"/>
          <w:szCs w:val="32"/>
          <w:highlight w:val="none"/>
          <w:lang w:val="en-US" w:eastAsia="zh-CN"/>
        </w:rPr>
        <w:t>事故调查处理工作，</w:t>
      </w:r>
      <w:r>
        <w:rPr>
          <w:rFonts w:hint="eastAsia" w:ascii="Times New Roman" w:hAnsi="Times New Roman" w:cs="Times New Roman"/>
          <w:color w:val="auto"/>
          <w:sz w:val="32"/>
          <w:szCs w:val="32"/>
          <w:highlight w:val="none"/>
          <w:lang w:val="en-US" w:eastAsia="zh-CN"/>
        </w:rPr>
        <w:t>未</w:t>
      </w:r>
      <w:r>
        <w:rPr>
          <w:rFonts w:hint="default" w:ascii="Times New Roman" w:hAnsi="Times New Roman" w:eastAsia="仿宋_GB2312" w:cs="Times New Roman"/>
          <w:color w:val="auto"/>
          <w:sz w:val="32"/>
          <w:szCs w:val="32"/>
          <w:highlight w:val="none"/>
          <w:lang w:val="en-US" w:eastAsia="zh-CN"/>
        </w:rPr>
        <w:t>查清查明事故的原因、责任，违反了《生产安全事故报告和调查处理条例》第四十一条第一款</w:t>
      </w:r>
      <w:r>
        <w:rPr>
          <w:rStyle w:val="16"/>
          <w:rFonts w:hint="default" w:ascii="Times New Roman" w:hAnsi="Times New Roman" w:eastAsia="仿宋_GB2312" w:cs="Times New Roman"/>
          <w:color w:val="auto"/>
          <w:sz w:val="32"/>
          <w:szCs w:val="32"/>
          <w:highlight w:val="none"/>
          <w:lang w:val="en-US" w:eastAsia="zh-CN"/>
        </w:rPr>
        <w:t>[</w:t>
      </w:r>
      <w:r>
        <w:rPr>
          <w:rStyle w:val="16"/>
          <w:rFonts w:hint="default" w:ascii="Times New Roman" w:hAnsi="Times New Roman" w:eastAsia="仿宋_GB2312" w:cs="Times New Roman"/>
          <w:color w:val="auto"/>
          <w:sz w:val="32"/>
          <w:szCs w:val="32"/>
          <w:highlight w:val="none"/>
          <w:lang w:val="en-US" w:eastAsia="zh-CN"/>
        </w:rPr>
        <w:footnoteReference w:id="16"/>
      </w:r>
      <w:r>
        <w:rPr>
          <w:rStyle w:val="16"/>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建议</w:t>
      </w:r>
      <w:r>
        <w:rPr>
          <w:rFonts w:hint="eastAsia" w:ascii="Times New Roman" w:hAnsi="Times New Roman" w:cs="Times New Roman"/>
          <w:b w:val="0"/>
          <w:bCs w:val="0"/>
          <w:color w:val="auto"/>
          <w:sz w:val="32"/>
          <w:szCs w:val="32"/>
          <w:highlight w:val="none"/>
          <w:lang w:val="en-US" w:eastAsia="zh-CN"/>
        </w:rPr>
        <w:t>依据《西宁市安全生产事前问责暂行办法》，责令</w:t>
      </w:r>
      <w:r>
        <w:rPr>
          <w:rFonts w:hint="default" w:ascii="Times New Roman" w:hAnsi="Times New Roman" w:eastAsia="仿宋_GB2312" w:cs="Times New Roman"/>
          <w:b w:val="0"/>
          <w:bCs w:val="0"/>
          <w:color w:val="auto"/>
          <w:sz w:val="32"/>
          <w:szCs w:val="32"/>
          <w:highlight w:val="none"/>
          <w:lang w:val="en-US" w:eastAsia="zh-CN"/>
        </w:rPr>
        <w:t>城西区南气象巷木材加工厂棚户区改造项目“5·3”高处坠落瞒报事故调查组组长朱嘉昆、星照华</w:t>
      </w:r>
      <w:r>
        <w:rPr>
          <w:rFonts w:hint="eastAsia" w:ascii="Times New Roman" w:hAnsi="Times New Roman" w:cs="Times New Roman"/>
          <w:b w:val="0"/>
          <w:bCs w:val="0"/>
          <w:color w:val="auto"/>
          <w:sz w:val="32"/>
          <w:szCs w:val="32"/>
          <w:highlight w:val="none"/>
          <w:lang w:val="en-US" w:eastAsia="zh-CN"/>
        </w:rPr>
        <w:t>向城西区政府作出书面检查</w:t>
      </w:r>
      <w:r>
        <w:rPr>
          <w:rFonts w:hint="default"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cs="Times New Roman"/>
          <w:b w:val="0"/>
          <w:bCs w:val="0"/>
          <w:color w:val="auto"/>
          <w:sz w:val="32"/>
          <w:szCs w:val="32"/>
          <w:highlight w:val="none"/>
          <w:lang w:val="en-US" w:eastAsia="zh-CN"/>
        </w:rPr>
        <w:t>建议城西区纪委监委对</w:t>
      </w:r>
      <w:r>
        <w:rPr>
          <w:rFonts w:hint="default" w:ascii="Times New Roman" w:hAnsi="Times New Roman" w:eastAsia="仿宋_GB2312" w:cs="Times New Roman"/>
          <w:b w:val="0"/>
          <w:bCs w:val="0"/>
          <w:color w:val="auto"/>
          <w:sz w:val="32"/>
          <w:szCs w:val="32"/>
          <w:highlight w:val="none"/>
          <w:lang w:val="en-US" w:eastAsia="zh-CN"/>
        </w:rPr>
        <w:t>副组长王春彦、白明</w:t>
      </w:r>
      <w:r>
        <w:rPr>
          <w:rFonts w:hint="eastAsia" w:ascii="Times New Roman" w:hAnsi="Times New Roman" w:cs="Times New Roman"/>
          <w:b w:val="0"/>
          <w:bCs w:val="0"/>
          <w:color w:val="auto"/>
          <w:sz w:val="32"/>
          <w:szCs w:val="32"/>
          <w:highlight w:val="none"/>
          <w:lang w:val="en-US" w:eastAsia="zh-CN"/>
        </w:rPr>
        <w:t>依法处理</w:t>
      </w:r>
      <w:r>
        <w:rPr>
          <w:rFonts w:hint="default" w:ascii="Times New Roman" w:hAnsi="Times New Roman" w:eastAsia="仿宋_GB2312" w:cs="Times New Roman"/>
          <w:b w:val="0"/>
          <w:bCs w:val="0"/>
          <w:color w:val="auto"/>
          <w:sz w:val="32"/>
          <w:szCs w:val="32"/>
          <w:highlight w:val="none"/>
          <w:lang w:val="en-US" w:eastAsia="zh-CN"/>
        </w:rPr>
        <w:t>。</w:t>
      </w:r>
    </w:p>
    <w:p w14:paraId="0C748308">
      <w:pPr>
        <w:keepNext w:val="0"/>
        <w:keepLines w:val="0"/>
        <w:pageBreakBefore w:val="0"/>
        <w:kinsoku/>
        <w:wordWrap/>
        <w:overflowPunct/>
        <w:topLinePunct w:val="0"/>
        <w:autoSpaceDE/>
        <w:autoSpaceDN/>
        <w:bidi w:val="0"/>
        <w:adjustRightInd/>
        <w:snapToGrid/>
        <w:spacing w:line="576" w:lineRule="exact"/>
        <w:ind w:firstLine="585" w:firstLineChars="0"/>
        <w:jc w:val="left"/>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cs="Times New Roman"/>
          <w:b w:val="0"/>
          <w:bCs w:val="0"/>
          <w:color w:val="auto"/>
          <w:sz w:val="32"/>
          <w:szCs w:val="32"/>
          <w:highlight w:val="none"/>
          <w:lang w:val="en-US" w:eastAsia="zh-CN"/>
        </w:rPr>
        <w:t>8.</w:t>
      </w:r>
      <w:r>
        <w:rPr>
          <w:rFonts w:hint="eastAsia" w:ascii="Times New Roman" w:hAnsi="Times New Roman" w:cs="Times New Roman"/>
          <w:b w:val="0"/>
          <w:bCs w:val="0"/>
          <w:color w:val="auto"/>
          <w:sz w:val="32"/>
          <w:szCs w:val="32"/>
          <w:lang w:val="en-US" w:eastAsia="zh-CN"/>
        </w:rPr>
        <w:t>城西区城乡建设局向青海兆丰建设工程有限公司下发《建设工程停工通知单》（城西建改字〔2022-052〕号）后未对停工企业停工情况进行督导检查，未按照相关规定履行职责。</w:t>
      </w:r>
      <w:r>
        <w:rPr>
          <w:rFonts w:hint="default" w:ascii="Times New Roman" w:hAnsi="Times New Roman" w:eastAsia="仿宋_GB2312" w:cs="Times New Roman"/>
          <w:b w:val="0"/>
          <w:bCs w:val="0"/>
          <w:color w:val="auto"/>
          <w:sz w:val="32"/>
          <w:szCs w:val="32"/>
          <w:highlight w:val="none"/>
          <w:lang w:val="en-US" w:eastAsia="zh-CN"/>
        </w:rPr>
        <w:t>建议</w:t>
      </w:r>
      <w:r>
        <w:rPr>
          <w:rFonts w:hint="eastAsia" w:ascii="Times New Roman" w:hAnsi="Times New Roman" w:cs="Times New Roman"/>
          <w:b w:val="0"/>
          <w:bCs w:val="0"/>
          <w:color w:val="auto"/>
          <w:sz w:val="32"/>
          <w:szCs w:val="32"/>
          <w:highlight w:val="none"/>
          <w:lang w:val="en-US" w:eastAsia="zh-CN"/>
        </w:rPr>
        <w:t>城西区纪委监委</w:t>
      </w:r>
      <w:r>
        <w:rPr>
          <w:rFonts w:hint="default" w:ascii="Times New Roman" w:hAnsi="Times New Roman" w:eastAsia="仿宋_GB2312" w:cs="Times New Roman"/>
          <w:b w:val="0"/>
          <w:bCs w:val="0"/>
          <w:color w:val="auto"/>
          <w:sz w:val="32"/>
          <w:szCs w:val="32"/>
          <w:highlight w:val="none"/>
          <w:lang w:val="en-US" w:eastAsia="zh-CN"/>
        </w:rPr>
        <w:t>对</w:t>
      </w:r>
      <w:r>
        <w:rPr>
          <w:rFonts w:hint="eastAsia" w:ascii="Times New Roman" w:hAnsi="Times New Roman" w:cs="Times New Roman"/>
          <w:b w:val="0"/>
          <w:bCs w:val="0"/>
          <w:color w:val="auto"/>
          <w:sz w:val="32"/>
          <w:szCs w:val="32"/>
          <w:lang w:val="en-US" w:eastAsia="zh-CN"/>
        </w:rPr>
        <w:t>城西区城乡建设局相关责任人依</w:t>
      </w:r>
      <w:r>
        <w:rPr>
          <w:rFonts w:hint="eastAsia" w:ascii="Times New Roman" w:hAnsi="Times New Roman" w:cs="Times New Roman"/>
          <w:b w:val="0"/>
          <w:bCs w:val="0"/>
          <w:color w:val="auto"/>
          <w:sz w:val="32"/>
          <w:szCs w:val="32"/>
          <w:highlight w:val="none"/>
          <w:lang w:val="en-US" w:eastAsia="zh-CN"/>
        </w:rPr>
        <w:t>法处理</w:t>
      </w:r>
      <w:r>
        <w:rPr>
          <w:rFonts w:hint="default" w:ascii="Times New Roman" w:hAnsi="Times New Roman" w:eastAsia="仿宋_GB2312" w:cs="Times New Roman"/>
          <w:b w:val="0"/>
          <w:bCs w:val="0"/>
          <w:color w:val="auto"/>
          <w:sz w:val="32"/>
          <w:szCs w:val="32"/>
          <w:highlight w:val="none"/>
          <w:lang w:val="en-US" w:eastAsia="zh-CN"/>
        </w:rPr>
        <w:t>。</w:t>
      </w:r>
    </w:p>
    <w:bookmarkEnd w:id="26"/>
    <w:bookmarkEnd w:id="27"/>
    <w:bookmarkEnd w:id="28"/>
    <w:bookmarkEnd w:id="29"/>
    <w:bookmarkEnd w:id="30"/>
    <w:p w14:paraId="685B5BBF">
      <w:pPr>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0"/>
        <w:rPr>
          <w:rFonts w:hint="default" w:ascii="Times New Roman" w:hAnsi="Times New Roman" w:cs="Times New Roman"/>
          <w:b w:val="0"/>
          <w:bCs/>
          <w:color w:val="auto"/>
          <w:lang w:val="en-US" w:eastAsia="zh-CN"/>
        </w:rPr>
      </w:pPr>
      <w:bookmarkStart w:id="31" w:name="_Toc22228"/>
      <w:r>
        <w:rPr>
          <w:rFonts w:hint="eastAsia" w:ascii="Times New Roman" w:hAnsi="Times New Roman" w:eastAsia="黑体" w:cs="Times New Roman"/>
          <w:b w:val="0"/>
          <w:bCs/>
          <w:color w:val="auto"/>
          <w:kern w:val="44"/>
          <w:sz w:val="32"/>
          <w:szCs w:val="22"/>
          <w:lang w:val="en-US" w:eastAsia="zh-CN" w:bidi="ar-SA"/>
        </w:rPr>
        <w:t>五</w:t>
      </w:r>
      <w:r>
        <w:rPr>
          <w:rFonts w:hint="default" w:ascii="Times New Roman" w:hAnsi="Times New Roman" w:eastAsia="黑体" w:cs="Times New Roman"/>
          <w:b w:val="0"/>
          <w:bCs/>
          <w:color w:val="auto"/>
          <w:kern w:val="44"/>
          <w:sz w:val="32"/>
          <w:szCs w:val="22"/>
          <w:lang w:val="en-US" w:eastAsia="zh-CN" w:bidi="ar-SA"/>
        </w:rPr>
        <w:t>、主要教训</w:t>
      </w:r>
      <w:bookmarkEnd w:id="31"/>
    </w:p>
    <w:p w14:paraId="6E0189BF">
      <w:pPr>
        <w:pStyle w:val="12"/>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eastAsia="仿宋_GB2312"/>
          <w:color w:val="auto"/>
          <w:sz w:val="32"/>
          <w:szCs w:val="32"/>
          <w:lang w:val="en-US" w:eastAsia="zh-CN"/>
        </w:rPr>
      </w:pPr>
      <w:r>
        <w:rPr>
          <w:rFonts w:hint="eastAsia" w:ascii="Times New Roman" w:hAnsi="Times New Roman" w:cs="Times New Roman"/>
          <w:b w:val="0"/>
          <w:color w:val="auto"/>
          <w:kern w:val="2"/>
          <w:sz w:val="32"/>
          <w:szCs w:val="32"/>
          <w:lang w:val="en-US" w:eastAsia="zh-CN" w:bidi="ar-SA"/>
        </w:rPr>
        <w:t>1.</w:t>
      </w:r>
      <w:r>
        <w:rPr>
          <w:rFonts w:hint="eastAsia"/>
          <w:color w:val="auto"/>
          <w:sz w:val="32"/>
          <w:szCs w:val="32"/>
          <w:lang w:val="en-US" w:eastAsia="zh-CN"/>
        </w:rPr>
        <w:t>政府及相关行业主管部门，要</w:t>
      </w:r>
      <w:r>
        <w:rPr>
          <w:color w:val="auto"/>
          <w:sz w:val="32"/>
          <w:szCs w:val="32"/>
        </w:rPr>
        <w:t>严格履行好部门行业管理职责和监管职责，全面加强对重点地区、重点行业领域、重点环节安全监管执法。切实强化监管力度，推进建筑施工安全专项治理行动，举一反三，扎实开展各个行业领域安全生产隐患大排查，的对违法违规行为予以严厉打击</w:t>
      </w:r>
      <w:r>
        <w:rPr>
          <w:rFonts w:hint="eastAsia"/>
          <w:color w:val="auto"/>
          <w:sz w:val="32"/>
          <w:szCs w:val="32"/>
          <w:lang w:eastAsia="zh-CN"/>
        </w:rPr>
        <w:t>。</w:t>
      </w:r>
    </w:p>
    <w:p w14:paraId="6BD88129">
      <w:pPr>
        <w:pStyle w:val="12"/>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default" w:ascii="Times New Roman" w:hAnsi="Times New Roman" w:eastAsia="仿宋_GB2312" w:cs="Times New Roman"/>
          <w:b w:val="0"/>
          <w:color w:val="auto"/>
          <w:kern w:val="2"/>
          <w:sz w:val="32"/>
          <w:szCs w:val="32"/>
          <w:lang w:val="en-US" w:eastAsia="zh-CN" w:bidi="ar-SA"/>
        </w:rPr>
      </w:pPr>
      <w:r>
        <w:rPr>
          <w:rFonts w:hint="eastAsia" w:ascii="Times New Roman" w:hAnsi="Times New Roman" w:cs="Times New Roman"/>
          <w:b w:val="0"/>
          <w:color w:val="auto"/>
          <w:kern w:val="2"/>
          <w:sz w:val="32"/>
          <w:szCs w:val="32"/>
          <w:lang w:val="en-US" w:eastAsia="zh-CN" w:bidi="ar-SA"/>
        </w:rPr>
        <w:t>2.</w:t>
      </w:r>
      <w:r>
        <w:rPr>
          <w:rFonts w:hint="default" w:ascii="Times New Roman" w:hAnsi="Times New Roman" w:eastAsia="仿宋_GB2312" w:cs="Times New Roman"/>
          <w:b w:val="0"/>
          <w:color w:val="auto"/>
          <w:kern w:val="2"/>
          <w:sz w:val="32"/>
          <w:szCs w:val="32"/>
          <w:lang w:val="en-US" w:eastAsia="zh-CN" w:bidi="ar-SA"/>
        </w:rPr>
        <w:t>生产经营单位主要负责人要牢固树立安全发展理念，要严格落实企业安全生产主体责任，依法依规加强安全生产管理，建立健全全员安全生产责任制和安全生产规章制度，加大对安全生产资金、物资、技术、人员的投入保障力度，加强安全生产标准化、信息化建设，构建安全风险分级管控和隐患排查双重预防机制，健全风险防范化解机制，提高安全生产水平，确保安全生产。</w:t>
      </w:r>
    </w:p>
    <w:p w14:paraId="48BA2D32">
      <w:pPr>
        <w:pageBreakBefore w:val="0"/>
        <w:widowControl w:val="0"/>
        <w:kinsoku/>
        <w:wordWrap/>
        <w:overflowPunct/>
        <w:topLinePunct w:val="0"/>
        <w:autoSpaceDE/>
        <w:autoSpaceDN/>
        <w:bidi w:val="0"/>
        <w:adjustRightInd/>
        <w:snapToGrid/>
        <w:spacing w:line="576" w:lineRule="exact"/>
        <w:ind w:left="0" w:leftChars="0" w:firstLine="640" w:firstLineChars="200"/>
        <w:textAlignment w:val="auto"/>
        <w:outlineLvl w:val="0"/>
        <w:rPr>
          <w:rFonts w:hint="default" w:ascii="Times New Roman" w:hAnsi="Times New Roman" w:eastAsia="黑体" w:cs="Times New Roman"/>
          <w:b w:val="0"/>
          <w:bCs/>
          <w:color w:val="auto"/>
          <w:kern w:val="44"/>
          <w:sz w:val="32"/>
          <w:szCs w:val="22"/>
          <w:lang w:val="en-US" w:eastAsia="zh-CN" w:bidi="ar-SA"/>
        </w:rPr>
      </w:pPr>
      <w:bookmarkStart w:id="32" w:name="_Toc28653"/>
      <w:bookmarkStart w:id="33" w:name="_Toc22854"/>
      <w:bookmarkStart w:id="34" w:name="_Toc28911"/>
      <w:bookmarkStart w:id="35" w:name="_Toc952"/>
      <w:bookmarkStart w:id="36" w:name="_Toc824"/>
      <w:bookmarkStart w:id="37" w:name="_Toc11151"/>
      <w:r>
        <w:rPr>
          <w:rFonts w:hint="eastAsia" w:ascii="Times New Roman" w:hAnsi="Times New Roman" w:eastAsia="黑体" w:cs="Times New Roman"/>
          <w:b w:val="0"/>
          <w:bCs/>
          <w:color w:val="auto"/>
          <w:kern w:val="44"/>
          <w:sz w:val="32"/>
          <w:szCs w:val="22"/>
          <w:lang w:val="en-US" w:eastAsia="zh-CN" w:bidi="ar-SA"/>
        </w:rPr>
        <w:t>六</w:t>
      </w:r>
      <w:r>
        <w:rPr>
          <w:rFonts w:hint="default" w:ascii="Times New Roman" w:hAnsi="Times New Roman" w:eastAsia="黑体" w:cs="Times New Roman"/>
          <w:b w:val="0"/>
          <w:bCs/>
          <w:color w:val="auto"/>
          <w:kern w:val="44"/>
          <w:sz w:val="32"/>
          <w:szCs w:val="22"/>
          <w:lang w:val="en-US" w:eastAsia="zh-CN" w:bidi="ar-SA"/>
        </w:rPr>
        <w:t>、整改和防范措施</w:t>
      </w:r>
      <w:bookmarkEnd w:id="32"/>
      <w:bookmarkEnd w:id="33"/>
      <w:bookmarkEnd w:id="34"/>
      <w:bookmarkEnd w:id="35"/>
      <w:bookmarkEnd w:id="36"/>
      <w:bookmarkEnd w:id="37"/>
    </w:p>
    <w:p w14:paraId="4DF12CD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b w:val="0"/>
          <w:color w:val="auto"/>
          <w:kern w:val="2"/>
          <w:sz w:val="32"/>
          <w:szCs w:val="32"/>
          <w:lang w:val="en-US" w:eastAsia="zh-CN" w:bidi="ar-SA"/>
        </w:rPr>
      </w:pPr>
      <w:r>
        <w:rPr>
          <w:rFonts w:hint="default" w:ascii="Times New Roman" w:hAnsi="Times New Roman" w:eastAsia="仿宋_GB2312" w:cs="Times New Roman"/>
          <w:b w:val="0"/>
          <w:color w:val="auto"/>
          <w:kern w:val="2"/>
          <w:sz w:val="32"/>
          <w:szCs w:val="32"/>
          <w:lang w:val="en-US" w:eastAsia="zh-CN" w:bidi="ar-SA"/>
        </w:rPr>
        <w:t>为深刻汲取“</w:t>
      </w:r>
      <w:r>
        <w:rPr>
          <w:rFonts w:hint="default" w:ascii="Times New Roman" w:hAnsi="Times New Roman" w:cs="Times New Roman"/>
          <w:b w:val="0"/>
          <w:color w:val="auto"/>
          <w:kern w:val="2"/>
          <w:sz w:val="32"/>
          <w:szCs w:val="32"/>
          <w:lang w:val="en-US" w:eastAsia="zh-CN" w:bidi="ar-SA"/>
        </w:rPr>
        <w:t>5·3</w:t>
      </w:r>
      <w:r>
        <w:rPr>
          <w:rFonts w:hint="default" w:ascii="Times New Roman" w:hAnsi="Times New Roman" w:eastAsia="仿宋_GB2312" w:cs="Times New Roman"/>
          <w:b w:val="0"/>
          <w:color w:val="auto"/>
          <w:kern w:val="2"/>
          <w:sz w:val="32"/>
          <w:szCs w:val="32"/>
          <w:lang w:val="en-US" w:eastAsia="zh-CN" w:bidi="ar-SA"/>
        </w:rPr>
        <w:t>”一般生产安全事故教训，有效防止类似事故的发生，确保人民群众生命财产安全，采取以下防范措施：</w:t>
      </w:r>
    </w:p>
    <w:p w14:paraId="082AE474">
      <w:pPr>
        <w:pStyle w:val="21"/>
        <w:keepNext w:val="0"/>
        <w:keepLines w:val="0"/>
        <w:pageBreakBefore w:val="0"/>
        <w:widowControl/>
        <w:kinsoku/>
        <w:wordWrap/>
        <w:overflowPunct/>
        <w:topLinePunct w:val="0"/>
        <w:autoSpaceDE/>
        <w:autoSpaceDN/>
        <w:bidi w:val="0"/>
        <w:adjustRightInd w:val="0"/>
        <w:snapToGrid/>
        <w:spacing w:before="0" w:beforeAutospacing="0" w:after="0" w:afterAutospacing="0" w:line="576" w:lineRule="exact"/>
        <w:ind w:firstLine="643" w:firstLineChars="200"/>
        <w:textAlignment w:val="auto"/>
        <w:rPr>
          <w:rFonts w:hint="default" w:ascii="Times New Roman" w:hAnsi="Times New Roman" w:eastAsia="仿宋_GB2312" w:cs="Times New Roman"/>
          <w:b w:val="0"/>
          <w:color w:val="auto"/>
          <w:kern w:val="2"/>
          <w:sz w:val="32"/>
          <w:szCs w:val="32"/>
          <w:lang w:val="en-US" w:eastAsia="zh-CN" w:bidi="ar-SA"/>
        </w:rPr>
      </w:pPr>
      <w:r>
        <w:rPr>
          <w:rFonts w:hint="eastAsia" w:ascii="Times New Roman" w:hAnsi="Times New Roman" w:cs="Times New Roman"/>
          <w:b/>
          <w:bCs/>
          <w:color w:val="auto"/>
          <w:kern w:val="2"/>
          <w:sz w:val="32"/>
          <w:szCs w:val="32"/>
          <w:lang w:val="en-US" w:eastAsia="zh-CN" w:bidi="ar-SA"/>
        </w:rPr>
        <w:t>1</w:t>
      </w:r>
      <w:r>
        <w:rPr>
          <w:rFonts w:hint="default" w:ascii="Times New Roman" w:hAnsi="Times New Roman" w:cs="Times New Roman"/>
          <w:b/>
          <w:bCs/>
          <w:color w:val="auto"/>
          <w:kern w:val="2"/>
          <w:sz w:val="32"/>
          <w:szCs w:val="32"/>
          <w:lang w:val="en-US" w:eastAsia="zh-CN" w:bidi="ar-SA"/>
        </w:rPr>
        <w:t>.青海兆丰建设工程有限公司</w:t>
      </w:r>
      <w:r>
        <w:rPr>
          <w:rFonts w:hint="eastAsia" w:ascii="Times New Roman" w:hAnsi="Times New Roman" w:cs="Times New Roman"/>
          <w:b/>
          <w:bCs/>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一是</w:t>
      </w:r>
      <w:r>
        <w:rPr>
          <w:rFonts w:hint="default" w:ascii="Times New Roman" w:hAnsi="Times New Roman" w:eastAsia="仿宋_GB2312" w:cs="Times New Roman"/>
          <w:b w:val="0"/>
          <w:color w:val="auto"/>
          <w:kern w:val="2"/>
          <w:sz w:val="32"/>
          <w:szCs w:val="32"/>
          <w:lang w:val="en-US" w:eastAsia="zh-CN" w:bidi="ar-SA"/>
        </w:rPr>
        <w:t>要进一步强化企业主体责任，深刻汲取此次事件教训，举一反三，开展全员安全生产宣传教育活动与隐患排查治理，切实提高员工安全生产防范意识，消除安全隐患。</w:t>
      </w:r>
      <w:r>
        <w:rPr>
          <w:rFonts w:hint="default" w:ascii="Times New Roman" w:hAnsi="Times New Roman" w:eastAsia="仿宋_GB2312" w:cs="Times New Roman"/>
          <w:b/>
          <w:bCs/>
          <w:color w:val="auto"/>
          <w:kern w:val="2"/>
          <w:sz w:val="32"/>
          <w:szCs w:val="32"/>
          <w:lang w:val="en-US" w:eastAsia="zh-CN" w:bidi="ar-SA"/>
        </w:rPr>
        <w:t>二是</w:t>
      </w:r>
      <w:r>
        <w:rPr>
          <w:rFonts w:hint="default" w:ascii="Times New Roman" w:hAnsi="Times New Roman" w:eastAsia="仿宋_GB2312" w:cs="Times New Roman"/>
          <w:b w:val="0"/>
          <w:color w:val="auto"/>
          <w:kern w:val="2"/>
          <w:sz w:val="32"/>
          <w:szCs w:val="32"/>
          <w:lang w:val="en-US" w:eastAsia="zh-CN" w:bidi="ar-SA"/>
        </w:rPr>
        <w:t>建立健全并落实单位全员安全生产责任制，加强安全生产标准化建设；重新梳理本单位安全生产规章制度和操作规程，组织制定本单位安全生产和教育培训计划；组织建立并落实安全风险分级管控和隐患排查治理双重预防机制，要及时消除事故隐患，进一步明确与承租承包单位的安全管理，明确各自的安全生产管理职责。</w:t>
      </w:r>
    </w:p>
    <w:p w14:paraId="409AE599">
      <w:pPr>
        <w:pStyle w:val="21"/>
        <w:keepNext w:val="0"/>
        <w:keepLines w:val="0"/>
        <w:pageBreakBefore w:val="0"/>
        <w:widowControl/>
        <w:kinsoku/>
        <w:wordWrap/>
        <w:overflowPunct/>
        <w:topLinePunct w:val="0"/>
        <w:autoSpaceDE/>
        <w:autoSpaceDN/>
        <w:bidi w:val="0"/>
        <w:adjustRightInd w:val="0"/>
        <w:snapToGrid/>
        <w:spacing w:before="0" w:beforeAutospacing="0" w:after="0" w:afterAutospacing="0" w:line="576" w:lineRule="exact"/>
        <w:ind w:firstLine="643" w:firstLineChars="200"/>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b/>
          <w:bCs/>
          <w:color w:val="auto"/>
          <w:kern w:val="2"/>
          <w:sz w:val="32"/>
          <w:szCs w:val="32"/>
          <w:lang w:val="en-US" w:eastAsia="zh-CN" w:bidi="ar-SA"/>
        </w:rPr>
        <w:t>2.西宁房地产集团龙华房地产开发有限公司</w:t>
      </w:r>
      <w:r>
        <w:rPr>
          <w:rFonts w:hint="eastAsia" w:ascii="Times New Roman" w:hAnsi="Times New Roman" w:cs="Times New Roman"/>
          <w:b/>
          <w:bCs/>
          <w:color w:val="auto"/>
          <w:kern w:val="2"/>
          <w:sz w:val="32"/>
          <w:szCs w:val="32"/>
          <w:lang w:val="en-US" w:eastAsia="zh-CN" w:bidi="ar-SA"/>
        </w:rPr>
        <w:t>。</w:t>
      </w:r>
      <w:r>
        <w:rPr>
          <w:rFonts w:hint="default" w:ascii="Times New Roman" w:hAnsi="Times New Roman" w:eastAsia="仿宋_GB2312" w:cs="Times New Roman"/>
          <w:b/>
          <w:bCs/>
          <w:color w:val="auto"/>
          <w:kern w:val="2"/>
          <w:sz w:val="32"/>
          <w:szCs w:val="32"/>
          <w:lang w:val="en-US" w:eastAsia="zh-CN" w:bidi="ar-SA"/>
        </w:rPr>
        <w:t>一是</w:t>
      </w:r>
      <w:r>
        <w:rPr>
          <w:rFonts w:hint="default" w:ascii="Times New Roman" w:hAnsi="Times New Roman" w:eastAsia="仿宋_GB2312" w:cs="Times New Roman"/>
          <w:color w:val="auto"/>
          <w:kern w:val="2"/>
          <w:sz w:val="32"/>
          <w:szCs w:val="32"/>
          <w:lang w:val="en-US" w:eastAsia="zh-CN"/>
        </w:rPr>
        <w:t>要严格把好承包人“资质”审核关，在强调承包人经验的同时，要认真审核承包人承包资质和能力，</w:t>
      </w:r>
      <w:r>
        <w:rPr>
          <w:rFonts w:hint="default" w:ascii="Times New Roman" w:hAnsi="Times New Roman" w:eastAsia="仿宋_GB2312" w:cs="Times New Roman"/>
          <w:color w:val="auto"/>
          <w:sz w:val="32"/>
          <w:szCs w:val="32"/>
        </w:rPr>
        <w:t>认真监督施工单位落实各项安全生产职责，认真排查施工现场事故隐患，在发现重大隐患时严格督促施工单位停工整改，</w:t>
      </w:r>
      <w:r>
        <w:rPr>
          <w:rFonts w:hint="default" w:ascii="Times New Roman" w:hAnsi="Times New Roman" w:eastAsia="仿宋_GB2312" w:cs="Times New Roman"/>
          <w:color w:val="auto"/>
          <w:kern w:val="2"/>
          <w:sz w:val="32"/>
          <w:szCs w:val="32"/>
          <w:lang w:val="en-US" w:eastAsia="zh-CN"/>
        </w:rPr>
        <w:t>要以防范事故为发展导向，切实筑牢安全发展理念。</w:t>
      </w:r>
      <w:r>
        <w:rPr>
          <w:rFonts w:hint="default" w:ascii="Times New Roman" w:hAnsi="Times New Roman" w:eastAsia="仿宋_GB2312" w:cs="Times New Roman"/>
          <w:b/>
          <w:bCs/>
          <w:color w:val="auto"/>
          <w:kern w:val="2"/>
          <w:sz w:val="32"/>
          <w:szCs w:val="32"/>
          <w:lang w:val="en-US" w:eastAsia="zh-CN"/>
        </w:rPr>
        <w:t>二是</w:t>
      </w:r>
      <w:r>
        <w:rPr>
          <w:rFonts w:hint="default" w:ascii="Times New Roman" w:hAnsi="Times New Roman" w:eastAsia="仿宋_GB2312" w:cs="Times New Roman"/>
          <w:b w:val="0"/>
          <w:bCs w:val="0"/>
          <w:color w:val="auto"/>
          <w:kern w:val="2"/>
          <w:sz w:val="32"/>
          <w:szCs w:val="32"/>
          <w:lang w:val="en-US" w:eastAsia="zh-CN"/>
        </w:rPr>
        <w:t>要</w:t>
      </w:r>
      <w:r>
        <w:rPr>
          <w:rFonts w:hint="default" w:ascii="Times New Roman" w:hAnsi="Times New Roman" w:eastAsia="仿宋_GB2312" w:cs="Times New Roman"/>
          <w:color w:val="auto"/>
          <w:sz w:val="32"/>
          <w:szCs w:val="32"/>
          <w:lang w:val="en-US" w:eastAsia="zh-CN" w:bidi="ar-SA"/>
        </w:rPr>
        <w:t>认真汲取此次事故的教训，进一步落实</w:t>
      </w:r>
      <w:r>
        <w:rPr>
          <w:rFonts w:hint="default" w:ascii="Times New Roman" w:hAnsi="Times New Roman" w:cs="Times New Roman"/>
          <w:color w:val="auto"/>
          <w:sz w:val="32"/>
          <w:szCs w:val="32"/>
          <w:lang w:val="en-US" w:eastAsia="zh-CN" w:bidi="ar-SA"/>
        </w:rPr>
        <w:t>监管</w:t>
      </w:r>
      <w:r>
        <w:rPr>
          <w:rFonts w:hint="default" w:ascii="Times New Roman" w:hAnsi="Times New Roman" w:eastAsia="仿宋_GB2312" w:cs="Times New Roman"/>
          <w:color w:val="auto"/>
          <w:sz w:val="32"/>
          <w:szCs w:val="32"/>
          <w:lang w:val="en-US" w:eastAsia="zh-CN" w:bidi="ar-SA"/>
        </w:rPr>
        <w:t>责任，督促</w:t>
      </w:r>
      <w:r>
        <w:rPr>
          <w:rFonts w:hint="default" w:ascii="Times New Roman" w:hAnsi="Times New Roman" w:cs="Times New Roman"/>
          <w:color w:val="auto"/>
          <w:sz w:val="32"/>
          <w:szCs w:val="32"/>
          <w:lang w:val="en-US" w:eastAsia="zh-CN" w:bidi="ar-SA"/>
        </w:rPr>
        <w:t>各</w:t>
      </w:r>
      <w:r>
        <w:rPr>
          <w:rFonts w:hint="default" w:ascii="Times New Roman" w:hAnsi="Times New Roman" w:eastAsia="仿宋_GB2312" w:cs="Times New Roman"/>
          <w:color w:val="auto"/>
          <w:sz w:val="32"/>
          <w:szCs w:val="32"/>
          <w:lang w:val="en-US" w:eastAsia="zh-CN" w:bidi="ar-SA"/>
        </w:rPr>
        <w:t>施工单位</w:t>
      </w:r>
      <w:r>
        <w:rPr>
          <w:rFonts w:hint="default" w:ascii="Times New Roman" w:hAnsi="Times New Roman" w:eastAsia="仿宋_GB2312" w:cs="Times New Roman"/>
          <w:color w:val="auto"/>
          <w:sz w:val="32"/>
          <w:szCs w:val="32"/>
        </w:rPr>
        <w:t>做好安全培训教育工作，保证从业人员具备必要的安全生产知识，熟悉有关的安全生产规章制度和安全操作规程，掌握本岗位的安全操作技能，了解事故应急处理措施，提升自我防范能力。</w:t>
      </w:r>
    </w:p>
    <w:p w14:paraId="4075FBFC">
      <w:pPr>
        <w:spacing w:line="240" w:lineRule="auto"/>
        <w:rPr>
          <w:rFonts w:hint="eastAsia" w:ascii="Times New Roman" w:hAnsi="Times New Roman" w:cs="Times New Roman"/>
          <w:color w:val="auto"/>
          <w:kern w:val="2"/>
          <w:sz w:val="32"/>
          <w:szCs w:val="32"/>
          <w:lang w:val="en-US" w:eastAsia="zh-CN"/>
        </w:rPr>
      </w:pPr>
      <w:r>
        <w:rPr>
          <w:rFonts w:hint="eastAsia" w:ascii="Times New Roman" w:hAnsi="Times New Roman" w:cs="Times New Roman"/>
          <w:b/>
          <w:bCs/>
          <w:color w:val="auto"/>
          <w:kern w:val="2"/>
          <w:sz w:val="32"/>
          <w:szCs w:val="32"/>
          <w:lang w:val="en-US" w:eastAsia="zh-CN" w:bidi="ar-SA"/>
        </w:rPr>
        <w:t>3</w:t>
      </w:r>
      <w:r>
        <w:rPr>
          <w:rFonts w:hint="default" w:ascii="Times New Roman" w:hAnsi="Times New Roman" w:eastAsia="仿宋_GB2312" w:cs="Times New Roman"/>
          <w:b/>
          <w:bCs/>
          <w:color w:val="auto"/>
          <w:kern w:val="2"/>
          <w:sz w:val="32"/>
          <w:szCs w:val="32"/>
          <w:lang w:val="en-US" w:eastAsia="zh-CN" w:bidi="ar-SA"/>
        </w:rPr>
        <w:t>.</w:t>
      </w:r>
      <w:r>
        <w:rPr>
          <w:rFonts w:hint="default" w:ascii="Times New Roman" w:hAnsi="Times New Roman" w:cs="Times New Roman"/>
          <w:b/>
          <w:bCs/>
          <w:color w:val="auto"/>
          <w:kern w:val="2"/>
          <w:sz w:val="32"/>
          <w:szCs w:val="32"/>
          <w:lang w:val="en-US" w:eastAsia="zh-CN" w:bidi="ar-SA"/>
        </w:rPr>
        <w:t>城西区</w:t>
      </w:r>
      <w:r>
        <w:rPr>
          <w:rFonts w:hint="default" w:ascii="Times New Roman" w:hAnsi="Times New Roman" w:eastAsia="仿宋_GB2312" w:cs="Times New Roman"/>
          <w:b/>
          <w:bCs/>
          <w:color w:val="auto"/>
          <w:kern w:val="2"/>
          <w:sz w:val="32"/>
          <w:szCs w:val="32"/>
          <w:lang w:val="en-US" w:eastAsia="zh-CN" w:bidi="ar-SA"/>
        </w:rPr>
        <w:t>人民政府</w:t>
      </w:r>
      <w:r>
        <w:rPr>
          <w:rFonts w:hint="eastAsia" w:ascii="Times New Roman" w:hAnsi="Times New Roman" w:cs="Times New Roman"/>
          <w:b/>
          <w:bCs/>
          <w:color w:val="auto"/>
          <w:kern w:val="2"/>
          <w:sz w:val="32"/>
          <w:szCs w:val="32"/>
          <w:lang w:val="en-US" w:eastAsia="zh-CN" w:bidi="ar-SA"/>
        </w:rPr>
        <w:t>。</w:t>
      </w:r>
      <w:r>
        <w:rPr>
          <w:rFonts w:hint="default" w:ascii="Times New Roman" w:hAnsi="Times New Roman" w:cs="Times New Roman"/>
          <w:b w:val="0"/>
          <w:bCs w:val="0"/>
          <w:color w:val="auto"/>
          <w:kern w:val="2"/>
          <w:sz w:val="32"/>
          <w:szCs w:val="32"/>
          <w:lang w:val="en-US" w:eastAsia="zh-CN" w:bidi="ar-SA"/>
        </w:rPr>
        <w:t>要</w:t>
      </w:r>
      <w:r>
        <w:rPr>
          <w:rFonts w:hint="default" w:ascii="Times New Roman" w:hAnsi="Times New Roman" w:eastAsia="仿宋_GB2312" w:cs="Times New Roman"/>
          <w:color w:val="auto"/>
          <w:kern w:val="2"/>
          <w:sz w:val="32"/>
          <w:szCs w:val="32"/>
          <w:lang w:val="en-US" w:eastAsia="zh-CN"/>
        </w:rPr>
        <w:t>加强本辖区安全生产工作，严格履行属地监管责任，以本地区在建、新建项目施工现场为重点开展隐患排查工作，要进一步增强政治意识、责任意识和大局意识，对本辖区各项目、各企业存在的安全问题隐患，不包庇、不放过，及时督促整改，对发现的违法问题或重大事故隐患，第一时间移交相关部门处理。树立“安全无小事、责任大于天”的意识，结合本地区本次事故发生特点，以“查大风险、除大隐患、防大事故”为目标，积极对本辖区项目施工现场、企业等场所开展部门联合执法检查，严格督促做好整改落实，确保全方位消除隐患，切实有效的抓好平安建设工作，营造安全稳定社会环境</w:t>
      </w:r>
      <w:r>
        <w:rPr>
          <w:rFonts w:hint="eastAsia" w:ascii="Times New Roman" w:hAnsi="Times New Roman" w:cs="Times New Roman"/>
          <w:color w:val="auto"/>
          <w:kern w:val="2"/>
          <w:sz w:val="32"/>
          <w:szCs w:val="32"/>
          <w:lang w:val="en-US" w:eastAsia="zh-CN"/>
        </w:rPr>
        <w:t>。</w:t>
      </w:r>
    </w:p>
    <w:p w14:paraId="471ED028">
      <w:pPr>
        <w:spacing w:line="240" w:lineRule="auto"/>
        <w:rPr>
          <w:rFonts w:hint="eastAsia" w:ascii="Times New Roman" w:hAnsi="Times New Roman" w:cs="Times New Roman"/>
          <w:color w:val="auto"/>
          <w:kern w:val="2"/>
          <w:sz w:val="32"/>
          <w:szCs w:val="32"/>
          <w:lang w:val="en-US" w:eastAsia="zh-CN"/>
        </w:rPr>
      </w:pPr>
    </w:p>
    <w:p w14:paraId="232137AB">
      <w:pPr>
        <w:spacing w:line="240" w:lineRule="auto"/>
        <w:rPr>
          <w:rFonts w:hint="eastAsia" w:ascii="Times New Roman" w:hAnsi="Times New Roman" w:cs="Times New Roman"/>
          <w:color w:val="auto"/>
          <w:kern w:val="2"/>
          <w:sz w:val="32"/>
          <w:szCs w:val="32"/>
          <w:lang w:val="en-US" w:eastAsia="zh-CN"/>
        </w:rPr>
      </w:pPr>
    </w:p>
    <w:p w14:paraId="06F24731">
      <w:pPr>
        <w:spacing w:line="240" w:lineRule="auto"/>
        <w:rPr>
          <w:rFonts w:hint="default" w:ascii="Times New Roman" w:hAnsi="Times New Roman" w:cs="Times New Roman"/>
          <w:color w:val="auto"/>
          <w:kern w:val="2"/>
          <w:sz w:val="32"/>
          <w:szCs w:val="32"/>
          <w:lang w:val="en-US" w:eastAsia="zh-CN"/>
        </w:rPr>
        <w:sectPr>
          <w:footerReference r:id="rId6" w:type="default"/>
          <w:footnotePr>
            <w:numFmt w:val="decimal"/>
          </w:footnotePr>
          <w:pgSz w:w="11906" w:h="16838"/>
          <w:pgMar w:top="2098" w:right="1474" w:bottom="1984" w:left="1587" w:header="851" w:footer="1587" w:gutter="0"/>
          <w:pgNumType w:fmt="numberInDash" w:start="1"/>
          <w:cols w:space="720" w:num="1"/>
          <w:docGrid w:type="lines" w:linePitch="312" w:charSpace="0"/>
        </w:sectPr>
      </w:pPr>
    </w:p>
    <w:p w14:paraId="50CF0EED">
      <w:pPr>
        <w:pStyle w:val="21"/>
        <w:keepNext w:val="0"/>
        <w:keepLines w:val="0"/>
        <w:pageBreakBefore w:val="0"/>
        <w:widowControl/>
        <w:kinsoku/>
        <w:wordWrap/>
        <w:overflowPunct/>
        <w:topLinePunct w:val="0"/>
        <w:autoSpaceDE/>
        <w:autoSpaceDN/>
        <w:bidi w:val="0"/>
        <w:adjustRightInd w:val="0"/>
        <w:snapToGrid/>
        <w:spacing w:before="0" w:beforeAutospacing="0" w:after="0" w:afterAutospacing="0" w:line="576" w:lineRule="exact"/>
        <w:textAlignment w:val="auto"/>
        <w:rPr>
          <w:rFonts w:hint="default" w:ascii="Times New Roman" w:hAnsi="Times New Roman" w:eastAsia="仿宋_GB2312" w:cs="Times New Roman"/>
          <w:b w:val="0"/>
          <w:color w:val="auto"/>
          <w:kern w:val="2"/>
          <w:sz w:val="32"/>
          <w:szCs w:val="32"/>
          <w:lang w:val="en-US" w:eastAsia="zh-CN" w:bidi="ar-SA"/>
        </w:rPr>
      </w:pPr>
    </w:p>
    <w:sectPr>
      <w:footerReference r:id="rId7" w:type="default"/>
      <w:footnotePr>
        <w:numFmt w:val="decimal"/>
      </w:footnotePr>
      <w:pgSz w:w="11906" w:h="16838"/>
      <w:pgMar w:top="2098" w:right="1474" w:bottom="1984" w:left="1587" w:header="851" w:footer="1587"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BAB6E8E-D493-4467-AB7D-B0B2DE139EFF}"/>
  </w:font>
  <w:font w:name="黑体">
    <w:panose1 w:val="02010609060101010101"/>
    <w:charset w:val="86"/>
    <w:family w:val="auto"/>
    <w:pitch w:val="default"/>
    <w:sig w:usb0="800002BF" w:usb1="38CF7CFA" w:usb2="00000016" w:usb3="00000000" w:csb0="00040001" w:csb1="00000000"/>
    <w:embedRegular r:id="rId2" w:fontKey="{1648E485-3471-467E-8DA3-DF0F1FC05A0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581CB446-ECA6-4275-A108-B45852E51B7C}"/>
  </w:font>
  <w:font w:name="楷体_GB2312">
    <w:panose1 w:val="02010609030101010101"/>
    <w:charset w:val="86"/>
    <w:family w:val="auto"/>
    <w:pitch w:val="default"/>
    <w:sig w:usb0="00000001" w:usb1="080E0000" w:usb2="00000000" w:usb3="00000000" w:csb0="00040000" w:csb1="00000000"/>
    <w:embedRegular r:id="rId4" w:fontKey="{D46EB1F9-0E03-4D45-A9FD-C7003246E178}"/>
  </w:font>
  <w:font w:name="方正小标宋简体">
    <w:panose1 w:val="03000509000000000000"/>
    <w:charset w:val="86"/>
    <w:family w:val="auto"/>
    <w:pitch w:val="default"/>
    <w:sig w:usb0="00000001" w:usb1="080E0000" w:usb2="00000000" w:usb3="00000000" w:csb0="00040000" w:csb1="00000000"/>
    <w:embedRegular r:id="rId5" w:fontKey="{9EDFF0BF-8581-43EB-85A6-86614DFF301F}"/>
  </w:font>
  <w:font w:name="楷体">
    <w:panose1 w:val="02010609060101010101"/>
    <w:charset w:val="86"/>
    <w:family w:val="auto"/>
    <w:pitch w:val="default"/>
    <w:sig w:usb0="800002BF" w:usb1="38CF7CFA" w:usb2="00000016" w:usb3="00000000" w:csb0="00040001" w:csb1="00000000"/>
    <w:embedRegular r:id="rId6" w:fontKey="{93F2AD70-27CA-4302-814A-CCBAFAE3768E}"/>
  </w:font>
  <w:font w:name="方正仿宋_GB2312">
    <w:panose1 w:val="02000000000000000000"/>
    <w:charset w:val="86"/>
    <w:family w:val="auto"/>
    <w:pitch w:val="default"/>
    <w:sig w:usb0="A00002BF" w:usb1="184F6CFA" w:usb2="00000012" w:usb3="00000000" w:csb0="00040001" w:csb1="00000000"/>
    <w:embedRegular r:id="rId7" w:fontKey="{3C95DA9C-1977-407C-B9E6-6AA9954AC495}"/>
  </w:font>
  <w:font w:name="仿宋">
    <w:panose1 w:val="02010609060101010101"/>
    <w:charset w:val="86"/>
    <w:family w:val="auto"/>
    <w:pitch w:val="default"/>
    <w:sig w:usb0="800002BF" w:usb1="38CF7CFA" w:usb2="00000016" w:usb3="00000000" w:csb0="00040001" w:csb1="00000000"/>
    <w:embedRegular r:id="rId8" w:fontKey="{1CB6BFB1-FE6E-45FE-9F25-F9CB3674A2E2}"/>
  </w:font>
  <w:font w:name="方正楷体_GBK">
    <w:altName w:val="微软雅黑"/>
    <w:panose1 w:val="02000000000000000000"/>
    <w:charset w:val="86"/>
    <w:family w:val="auto"/>
    <w:pitch w:val="default"/>
    <w:sig w:usb0="00000000" w:usb1="00000000" w:usb2="00000000" w:usb3="00000000" w:csb0="00040000" w:csb1="00000000"/>
    <w:embedRegular r:id="rId9" w:fontKey="{15B05AEE-901C-4CFD-87A4-D51B4666957E}"/>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D47FF">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B3AF5">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656140D">
                          <w:pPr>
                            <w:pStyle w:val="6"/>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  \* MERGEFORMAT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w:t>
                          </w:r>
                          <w:r>
                            <w:rPr>
                              <w:rFonts w:hint="eastAsia" w:asciiTheme="minorEastAsia" w:hAnsiTheme="minorEastAsia" w:eastAsiaTheme="minorEastAsia" w:cstheme="minorEastAsia"/>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3656140D">
                    <w:pPr>
                      <w:pStyle w:val="6"/>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fldChar w:fldCharType="begin"/>
                    </w:r>
                    <w:r>
                      <w:rPr>
                        <w:rFonts w:hint="eastAsia" w:asciiTheme="minorEastAsia" w:hAnsiTheme="minorEastAsia" w:eastAsiaTheme="minorEastAsia" w:cstheme="minorEastAsia"/>
                        <w:sz w:val="32"/>
                        <w:szCs w:val="32"/>
                      </w:rPr>
                      <w:instrText xml:space="preserve"> PAGE  \* MERGEFORMAT </w:instrText>
                    </w:r>
                    <w:r>
                      <w:rPr>
                        <w:rFonts w:hint="eastAsia" w:asciiTheme="minorEastAsia" w:hAnsiTheme="minorEastAsia" w:eastAsiaTheme="minorEastAsia" w:cstheme="minorEastAsia"/>
                        <w:sz w:val="32"/>
                        <w:szCs w:val="32"/>
                      </w:rPr>
                      <w:fldChar w:fldCharType="separate"/>
                    </w:r>
                    <w:r>
                      <w:rPr>
                        <w:rFonts w:hint="eastAsia" w:asciiTheme="minorEastAsia" w:hAnsiTheme="minorEastAsia" w:eastAsiaTheme="minorEastAsia" w:cstheme="minorEastAsia"/>
                        <w:sz w:val="32"/>
                        <w:szCs w:val="32"/>
                      </w:rPr>
                      <w:t>1</w:t>
                    </w:r>
                    <w:r>
                      <w:rPr>
                        <w:rFonts w:hint="eastAsia" w:asciiTheme="minorEastAsia" w:hAnsiTheme="minorEastAsia" w:eastAsiaTheme="minorEastAsia" w:cstheme="minorEastAsia"/>
                        <w:sz w:val="32"/>
                        <w:szCs w:val="32"/>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25AE5">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4">
    <w:p>
      <w:pPr>
        <w:spacing w:line="240" w:lineRule="auto"/>
        <w:ind w:firstLine="640"/>
      </w:pPr>
      <w:r>
        <w:separator/>
      </w:r>
    </w:p>
  </w:footnote>
  <w:footnote w:type="continuationSeparator" w:id="35">
    <w:p>
      <w:pPr>
        <w:spacing w:line="240" w:lineRule="auto"/>
        <w:ind w:firstLine="640"/>
      </w:pPr>
      <w:r>
        <w:continuationSeparator/>
      </w:r>
    </w:p>
  </w:footnote>
  <w:footnote w:id="0">
    <w:p w14:paraId="7112D9BD">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lang w:val="en-US" w:eastAsia="zh-CN"/>
        </w:rPr>
        <w:t>《生产安全事故报告和调查处理条例》</w:t>
      </w:r>
      <w:r>
        <w:rPr>
          <w:rFonts w:hint="default" w:ascii="Times New Roman" w:hAnsi="Times New Roman" w:eastAsia="仿宋_GB2312" w:cs="Times New Roman"/>
          <w:b w:val="0"/>
          <w:bCs w:val="0"/>
          <w:color w:val="auto"/>
          <w:sz w:val="15"/>
          <w:szCs w:val="15"/>
        </w:rPr>
        <w:t>第三十六条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w:t>
      </w:r>
    </w:p>
  </w:footnote>
  <w:footnote w:id="1">
    <w:p w14:paraId="7E596262">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《中华人民共和国安全生产法》第一百一十四条第一</w:t>
      </w:r>
      <w:r>
        <w:rPr>
          <w:rFonts w:hint="default" w:ascii="Times New Roman" w:hAnsi="Times New Roman" w:eastAsia="仿宋_GB2312" w:cs="Times New Roman"/>
          <w:b w:val="0"/>
          <w:bCs w:val="0"/>
          <w:color w:val="auto"/>
          <w:sz w:val="15"/>
          <w:szCs w:val="15"/>
          <w:lang w:val="en-US" w:eastAsia="zh-CN"/>
        </w:rPr>
        <w:t xml:space="preserve">项 </w:t>
      </w:r>
      <w:r>
        <w:rPr>
          <w:rFonts w:hint="default" w:ascii="Times New Roman" w:hAnsi="Times New Roman" w:eastAsia="仿宋_GB2312" w:cs="Times New Roman"/>
          <w:b w:val="0"/>
          <w:bCs w:val="0"/>
          <w:color w:val="auto"/>
          <w:sz w:val="15"/>
          <w:szCs w:val="15"/>
        </w:rPr>
        <w:t>发生生产安全事故，对负有责任的生产经营单位除要求其依法承担相应的赔偿等责任外，由应急管理部门依照下列规定处以罚款:（一）发生一般事故的，处三十万元以上一百万元以下的罚款；</w:t>
      </w:r>
    </w:p>
  </w:footnote>
  <w:footnote w:id="2">
    <w:p w14:paraId="4132110D">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《中华人民共和国安全生产法》第一百一十四条第一</w:t>
      </w:r>
      <w:r>
        <w:rPr>
          <w:rFonts w:hint="default" w:ascii="Times New Roman" w:hAnsi="Times New Roman" w:eastAsia="仿宋_GB2312" w:cs="Times New Roman"/>
          <w:b w:val="0"/>
          <w:bCs w:val="0"/>
          <w:color w:val="auto"/>
          <w:sz w:val="15"/>
          <w:szCs w:val="15"/>
          <w:lang w:val="en-US" w:eastAsia="zh-CN"/>
        </w:rPr>
        <w:t xml:space="preserve">项 </w:t>
      </w:r>
      <w:r>
        <w:rPr>
          <w:rFonts w:hint="default" w:ascii="Times New Roman" w:hAnsi="Times New Roman" w:eastAsia="仿宋_GB2312" w:cs="Times New Roman"/>
          <w:b w:val="0"/>
          <w:bCs w:val="0"/>
          <w:color w:val="auto"/>
          <w:sz w:val="15"/>
          <w:szCs w:val="15"/>
        </w:rPr>
        <w:t>发生生产安全事故，对负有责任的生产经营单位除要求其依法承担相应的赔偿等责任外，由应急管理部门依照下列规定处以罚款:（一）发生一般事故的，处三十万元以上一百万元以下的罚款；</w:t>
      </w:r>
    </w:p>
  </w:footnote>
  <w:footnote w:id="3">
    <w:p w14:paraId="216FE786">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《中华人民共和国安全生产法》第一百一十四条第一</w:t>
      </w:r>
      <w:r>
        <w:rPr>
          <w:rFonts w:hint="default" w:ascii="Times New Roman" w:hAnsi="Times New Roman" w:eastAsia="仿宋_GB2312" w:cs="Times New Roman"/>
          <w:b w:val="0"/>
          <w:bCs w:val="0"/>
          <w:color w:val="auto"/>
          <w:sz w:val="15"/>
          <w:szCs w:val="15"/>
          <w:lang w:val="en-US" w:eastAsia="zh-CN"/>
        </w:rPr>
        <w:t xml:space="preserve">项 </w:t>
      </w:r>
      <w:r>
        <w:rPr>
          <w:rFonts w:hint="default" w:ascii="Times New Roman" w:hAnsi="Times New Roman" w:eastAsia="仿宋_GB2312" w:cs="Times New Roman"/>
          <w:b w:val="0"/>
          <w:bCs w:val="0"/>
          <w:color w:val="auto"/>
          <w:sz w:val="15"/>
          <w:szCs w:val="15"/>
        </w:rPr>
        <w:t>发生生产安全事故，对负有责任的生产经营单位除要求其依法承担相应的赔偿等责任外，由应急管理部门依照下列规定处以罚款:（一）发生一般事故的，处三十万元以上一百万元以下的罚款；</w:t>
      </w:r>
    </w:p>
  </w:footnote>
  <w:footnote w:id="4">
    <w:p w14:paraId="626C6C1C">
      <w:pPr>
        <w:pStyle w:val="9"/>
        <w:keepNext w:val="0"/>
        <w:keepLines w:val="0"/>
        <w:pageBreakBefore w:val="0"/>
        <w:widowControl w:val="0"/>
        <w:kinsoku/>
        <w:wordWrap/>
        <w:overflowPunct/>
        <w:topLinePunct w:val="0"/>
        <w:bidi w:val="0"/>
        <w:adjustRightInd/>
        <w:snapToGrid w:val="0"/>
        <w:spacing w:line="240" w:lineRule="exact"/>
        <w:ind w:firstLine="0" w:firstLineChars="0"/>
        <w:jc w:val="left"/>
        <w:textAlignment w:val="auto"/>
        <w:rPr>
          <w:rFonts w:hint="default" w:ascii="Times New Roman" w:hAnsi="Times New Roman" w:eastAsia="仿宋_GB2312" w:cs="Times New Roman"/>
          <w:b w:val="0"/>
          <w:bCs w:val="0"/>
          <w:color w:val="auto"/>
          <w:sz w:val="15"/>
          <w:szCs w:val="15"/>
          <w:lang w:val="en-US"/>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lang w:val="en-US" w:eastAsia="zh-CN"/>
        </w:rPr>
        <w:t>《中华人民共和国安全生产法》第二十一条:生产经营单位的主要负责人对本单位安全生产工作负有下列职责；（七）及时、如实报告生产安全事故。</w:t>
      </w:r>
    </w:p>
  </w:footnote>
  <w:footnote w:id="5">
    <w:p w14:paraId="7756E6FB">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Style w:val="20"/>
          <w:rFonts w:hint="default" w:ascii="Times New Roman" w:hAnsi="Times New Roman" w:eastAsia="仿宋_GB2312" w:cs="Times New Roman"/>
          <w:b w:val="0"/>
          <w:bCs w:val="0"/>
          <w:color w:val="auto"/>
          <w:sz w:val="15"/>
          <w:szCs w:val="15"/>
          <w:lang w:val="en-US" w:eastAsia="zh-CN"/>
        </w:rPr>
        <w:t>《生产安全事故报告和调查处理条例》</w:t>
      </w:r>
      <w:r>
        <w:rPr>
          <w:rStyle w:val="15"/>
          <w:rFonts w:hint="default" w:ascii="Times New Roman" w:hAnsi="Times New Roman" w:eastAsia="仿宋_GB2312" w:cs="Times New Roman"/>
          <w:b w:val="0"/>
          <w:bCs w:val="0"/>
          <w:i w:val="0"/>
          <w:iCs w:val="0"/>
          <w:caps w:val="0"/>
          <w:color w:val="auto"/>
          <w:spacing w:val="0"/>
          <w:sz w:val="15"/>
          <w:szCs w:val="15"/>
          <w:shd w:val="clear" w:color="auto" w:fill="FFFFFF"/>
        </w:rPr>
        <w:t>第九条</w:t>
      </w:r>
      <w:r>
        <w:rPr>
          <w:rFonts w:hint="default" w:ascii="Times New Roman" w:hAnsi="Times New Roman" w:eastAsia="仿宋_GB2312" w:cs="Times New Roman"/>
          <w:b w:val="0"/>
          <w:bCs w:val="0"/>
          <w:i w:val="0"/>
          <w:iCs w:val="0"/>
          <w:caps w:val="0"/>
          <w:color w:val="auto"/>
          <w:spacing w:val="0"/>
          <w:sz w:val="15"/>
          <w:szCs w:val="15"/>
          <w:shd w:val="clear" w:color="auto" w:fill="FFFFFF"/>
        </w:rPr>
        <w:t>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footnote>
  <w:footnote w:id="6">
    <w:p w14:paraId="39C49069">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Style w:val="20"/>
          <w:rFonts w:hint="default" w:ascii="Times New Roman" w:hAnsi="Times New Roman" w:eastAsia="仿宋_GB2312" w:cs="Times New Roman"/>
          <w:b w:val="0"/>
          <w:bCs w:val="0"/>
          <w:color w:val="auto"/>
          <w:sz w:val="15"/>
          <w:szCs w:val="15"/>
          <w:lang w:val="en-US" w:eastAsia="zh-CN"/>
        </w:rPr>
        <w:t xml:space="preserve">《生产安全事故报告和调查处理条例》 第五章  法律责任 </w:t>
      </w:r>
      <w:r>
        <w:rPr>
          <w:rStyle w:val="15"/>
          <w:rFonts w:hint="default" w:ascii="Times New Roman" w:hAnsi="Times New Roman" w:eastAsia="仿宋_GB2312" w:cs="Times New Roman"/>
          <w:b w:val="0"/>
          <w:bCs w:val="0"/>
          <w:i w:val="0"/>
          <w:iCs w:val="0"/>
          <w:caps w:val="0"/>
          <w:color w:val="auto"/>
          <w:spacing w:val="0"/>
          <w:sz w:val="15"/>
          <w:szCs w:val="15"/>
          <w:shd w:val="clear" w:color="auto" w:fill="FFFFFF"/>
        </w:rPr>
        <w:t>第三十六条</w:t>
      </w:r>
      <w:r>
        <w:rPr>
          <w:rFonts w:hint="default" w:ascii="Times New Roman" w:hAnsi="Times New Roman" w:eastAsia="仿宋_GB2312" w:cs="Times New Roman"/>
          <w:b w:val="0"/>
          <w:bCs w:val="0"/>
          <w:i w:val="0"/>
          <w:iCs w:val="0"/>
          <w:caps w:val="0"/>
          <w:color w:val="auto"/>
          <w:spacing w:val="0"/>
          <w:sz w:val="15"/>
          <w:szCs w:val="15"/>
          <w:shd w:val="clear" w:color="auto" w:fill="FFFFFF"/>
        </w:rPr>
        <w:t>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w:t>
      </w:r>
      <w:r>
        <w:rPr>
          <w:rFonts w:hint="default" w:ascii="Times New Roman" w:hAnsi="Times New Roman" w:eastAsia="仿宋_GB2312" w:cs="Times New Roman"/>
          <w:b w:val="0"/>
          <w:bCs w:val="0"/>
          <w:i w:val="0"/>
          <w:iCs w:val="0"/>
          <w:caps w:val="0"/>
          <w:color w:val="auto"/>
          <w:spacing w:val="0"/>
          <w:sz w:val="15"/>
          <w:szCs w:val="15"/>
          <w:shd w:val="clear" w:color="auto" w:fill="FFFFFF"/>
          <w:lang w:eastAsia="zh-CN"/>
        </w:rPr>
        <w:t>：</w:t>
      </w:r>
      <w:r>
        <w:rPr>
          <w:rFonts w:hint="default" w:ascii="Times New Roman" w:hAnsi="Times New Roman" w:eastAsia="仿宋_GB2312" w:cs="Times New Roman"/>
          <w:b w:val="0"/>
          <w:bCs w:val="0"/>
          <w:i w:val="0"/>
          <w:iCs w:val="0"/>
          <w:caps w:val="0"/>
          <w:color w:val="auto"/>
          <w:spacing w:val="0"/>
          <w:sz w:val="15"/>
          <w:szCs w:val="15"/>
          <w:shd w:val="clear" w:color="auto" w:fill="FFFFFF"/>
        </w:rPr>
        <w:t>（一）谎报或者瞒报事故的；（二）伪造或者故意破坏事故现场的；（三）转移、隐匿资金、财产，或者销毁有关证据、资料的；（四）拒绝接受调查或者拒绝提供有关情况和资料的；（五）在事故调查中作伪证或者指使他人作伪证的；（六）事故发生后逃匿的。</w:t>
      </w:r>
    </w:p>
  </w:footnote>
  <w:footnote w:id="7">
    <w:p w14:paraId="2412A61F">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《中华人民共和国安全生产法》第九十五条</w:t>
      </w:r>
      <w:r>
        <w:rPr>
          <w:rFonts w:hint="default" w:ascii="Times New Roman" w:hAnsi="Times New Roman" w:eastAsia="仿宋_GB2312" w:cs="Times New Roman"/>
          <w:b w:val="0"/>
          <w:bCs w:val="0"/>
          <w:color w:val="auto"/>
          <w:sz w:val="15"/>
          <w:szCs w:val="15"/>
          <w:lang w:eastAsia="zh-CN"/>
        </w:rPr>
        <w:t>：</w:t>
      </w:r>
      <w:r>
        <w:rPr>
          <w:rFonts w:hint="default" w:ascii="Times New Roman" w:hAnsi="Times New Roman" w:eastAsia="仿宋_GB2312" w:cs="Times New Roman"/>
          <w:b w:val="0"/>
          <w:bCs w:val="0"/>
          <w:color w:val="auto"/>
          <w:sz w:val="15"/>
          <w:szCs w:val="15"/>
        </w:rPr>
        <w:t>生产经营单位的主要负责人未履行本法规定的安全生产管理职责， 导致发生生产安全事故的，由应急管理部门依照下列规定处以罚款：（一）发生一般事故的，处上一年年收入百分之四十的罚款；（二）发生较大事故的，处上一年年收入百分之六十的罚款；（三）发生重大事故的，处上一年年收入百分之八十的罚款；（四）发生特别重大事故的，处上一年年收入百分之一百的罚款。</w:t>
      </w:r>
    </w:p>
  </w:footnote>
  <w:footnote w:id="8">
    <w:p w14:paraId="5C8A13B8">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《中华人民共和国安全生产法》第二十一条</w:t>
      </w:r>
      <w:r>
        <w:rPr>
          <w:rFonts w:hint="default" w:ascii="Times New Roman" w:hAnsi="Times New Roman" w:eastAsia="仿宋_GB2312" w:cs="Times New Roman"/>
          <w:b w:val="0"/>
          <w:bCs w:val="0"/>
          <w:color w:val="auto"/>
          <w:sz w:val="15"/>
          <w:szCs w:val="15"/>
          <w:lang w:eastAsia="zh-CN"/>
        </w:rPr>
        <w:t>：</w:t>
      </w:r>
      <w:r>
        <w:rPr>
          <w:rFonts w:hint="default" w:ascii="Times New Roman" w:hAnsi="Times New Roman" w:eastAsia="仿宋_GB2312" w:cs="Times New Roman"/>
          <w:b w:val="0"/>
          <w:bCs w:val="0"/>
          <w:color w:val="auto"/>
          <w:sz w:val="15"/>
          <w:szCs w:val="15"/>
        </w:rPr>
        <w:t>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保证本单位安全生产投入的有效实施；（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 </w:t>
      </w:r>
    </w:p>
  </w:footnote>
  <w:footnote w:id="9">
    <w:p w14:paraId="60655F18">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《生产安全事故报告和调查处理条例》第二章 事故报告</w:t>
      </w:r>
      <w:r>
        <w:rPr>
          <w:rFonts w:hint="default" w:ascii="Times New Roman" w:hAnsi="Times New Roman" w:eastAsia="仿宋_GB2312" w:cs="Times New Roman"/>
          <w:b w:val="0"/>
          <w:bCs w:val="0"/>
          <w:color w:val="auto"/>
          <w:sz w:val="15"/>
          <w:szCs w:val="15"/>
          <w:lang w:val="en-US" w:eastAsia="zh-CN"/>
        </w:rPr>
        <w:t xml:space="preserve"> </w:t>
      </w:r>
      <w:r>
        <w:rPr>
          <w:rFonts w:hint="default" w:ascii="Times New Roman" w:hAnsi="Times New Roman" w:eastAsia="仿宋_GB2312" w:cs="Times New Roman"/>
          <w:b w:val="0"/>
          <w:bCs w:val="0"/>
          <w:color w:val="auto"/>
          <w:sz w:val="15"/>
          <w:szCs w:val="15"/>
        </w:rPr>
        <w:t>第九条　事故发生后，事故现场有关人员应当立即向本单位负责人报告；单位负责人接到报告后，应当于1小时内向事故发生地县级以上人民政府安全生产监督管理部门和负有安全生产监督管理职责的有关部门报告。情况紧急时，事故现场有关人员可以直接向事故发生地县级以上人民政府安全生产监督管理部门和负有安全生产监督管理职责的有关部门报告。</w:t>
      </w:r>
    </w:p>
  </w:footnote>
  <w:footnote w:id="10">
    <w:p w14:paraId="75F698C9">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lang w:val="en-US" w:eastAsia="zh-CN"/>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《生产安全事故报告和调查处理条例》第五章 法律责任</w:t>
      </w:r>
      <w:r>
        <w:rPr>
          <w:rFonts w:hint="default" w:ascii="Times New Roman" w:hAnsi="Times New Roman" w:eastAsia="仿宋_GB2312" w:cs="Times New Roman"/>
          <w:b w:val="0"/>
          <w:bCs w:val="0"/>
          <w:color w:val="auto"/>
          <w:sz w:val="15"/>
          <w:szCs w:val="15"/>
          <w:lang w:val="en-US" w:eastAsia="zh-CN"/>
        </w:rPr>
        <w:t xml:space="preserve"> 第三十六条　事故发生单位及其有关人员有下列行为之一的，对事故发生单位处100万元以上500万元以下的罚款；对主要负责人、直接负责的主管人员和其他直接责任人员处上一年年收入60%至100%的罚款；属于国家工作人员的，并依法给予处分；构成违反治安管理行为的，由公安机关依法给予治安管理处罚；构成犯罪的，依法追究刑事责任：（一）谎报或者瞒报事故的；（二）伪造或者故意破坏事故现场的；（三）转移、隐匿资金、财产，或者销毁有关证据、资料的；（四）拒绝接受调查或者拒绝提供有关情况和资料的；（五）在事故调查中作伪证或者指使他人作伪证的；（六）事故发生后逃匿的。</w:t>
      </w:r>
    </w:p>
  </w:footnote>
  <w:footnote w:id="11">
    <w:p w14:paraId="282F5F50">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2">
    <w:p w14:paraId="552800E1">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3">
    <w:p w14:paraId="2E4071F3">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4">
    <w:p w14:paraId="7B9B08FD">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《中华人民共和国安全生产法》第九十五条</w:t>
      </w:r>
      <w:r>
        <w:rPr>
          <w:rFonts w:hint="default" w:ascii="Times New Roman" w:hAnsi="Times New Roman" w:eastAsia="仿宋_GB2312" w:cs="Times New Roman"/>
          <w:b w:val="0"/>
          <w:bCs w:val="0"/>
          <w:color w:val="auto"/>
          <w:sz w:val="15"/>
          <w:szCs w:val="15"/>
          <w:lang w:eastAsia="zh-CN"/>
        </w:rPr>
        <w:t>：</w:t>
      </w:r>
      <w:r>
        <w:rPr>
          <w:rFonts w:hint="default" w:ascii="Times New Roman" w:hAnsi="Times New Roman" w:eastAsia="仿宋_GB2312" w:cs="Times New Roman"/>
          <w:b w:val="0"/>
          <w:bCs w:val="0"/>
          <w:color w:val="auto"/>
          <w:sz w:val="15"/>
          <w:szCs w:val="15"/>
        </w:rPr>
        <w:t>生产经营单位的主要负责人未履行本法规定的安全生产管理职责， 导致发生生产安全事故的，由应急管理部门依照下列规定处以罚款：（一）发生一般事故的，处上一年年收入百分之四十的罚款；（二）发生较大事故的，处上一年年收入百分之六十的罚款；（三）发生重大事故的，处上一年年收入百分之八十的罚款；（四）发生特别重大事故的，处上一年年收入百分之一百的罚款。</w:t>
      </w:r>
    </w:p>
  </w:footnote>
  <w:footnote w:id="15">
    <w:p w14:paraId="45677BB8">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16">
    <w:p w14:paraId="72703C31">
      <w:pPr>
        <w:pStyle w:val="9"/>
        <w:keepNext w:val="0"/>
        <w:keepLines w:val="0"/>
        <w:pageBreakBefore w:val="0"/>
        <w:widowControl w:val="0"/>
        <w:kinsoku/>
        <w:wordWrap/>
        <w:overflowPunct/>
        <w:topLinePunct w:val="0"/>
        <w:bidi w:val="0"/>
        <w:adjustRightInd/>
        <w:snapToGrid w:val="0"/>
        <w:spacing w:line="240" w:lineRule="exact"/>
        <w:ind w:left="0" w:leftChars="0" w:firstLine="0" w:firstLineChars="0"/>
        <w:textAlignment w:val="auto"/>
        <w:rPr>
          <w:rFonts w:hint="default" w:ascii="Times New Roman" w:hAnsi="Times New Roman" w:eastAsia="仿宋_GB2312" w:cs="Times New Roman"/>
          <w:b w:val="0"/>
          <w:bCs w:val="0"/>
          <w:color w:val="auto"/>
          <w:sz w:val="15"/>
          <w:szCs w:val="15"/>
          <w:lang w:eastAsia="zh-CN"/>
        </w:rPr>
      </w:pPr>
      <w:r>
        <w:rPr>
          <w:rStyle w:val="16"/>
          <w:rFonts w:hint="default" w:ascii="Times New Roman" w:hAnsi="Times New Roman" w:eastAsia="仿宋_GB2312" w:cs="Times New Roman"/>
          <w:b w:val="0"/>
          <w:bCs w:val="0"/>
          <w:color w:val="auto"/>
          <w:sz w:val="15"/>
          <w:szCs w:val="15"/>
        </w:rPr>
        <w:t>[</w:t>
      </w:r>
      <w:r>
        <w:rPr>
          <w:rStyle w:val="16"/>
          <w:rFonts w:hint="default" w:ascii="Times New Roman" w:hAnsi="Times New Roman" w:eastAsia="仿宋_GB2312" w:cs="Times New Roman"/>
          <w:b w:val="0"/>
          <w:bCs w:val="0"/>
          <w:color w:val="auto"/>
          <w:sz w:val="15"/>
          <w:szCs w:val="15"/>
        </w:rPr>
        <w:footnoteRef/>
      </w:r>
      <w:r>
        <w:rPr>
          <w:rStyle w:val="16"/>
          <w:rFonts w:hint="default" w:ascii="Times New Roman" w:hAnsi="Times New Roman" w:eastAsia="仿宋_GB2312" w:cs="Times New Roman"/>
          <w:b w:val="0"/>
          <w:bCs w:val="0"/>
          <w:color w:val="auto"/>
          <w:sz w:val="15"/>
          <w:szCs w:val="15"/>
        </w:rPr>
        <w:t>]</w:t>
      </w:r>
      <w:r>
        <w:rPr>
          <w:rFonts w:hint="default" w:ascii="Times New Roman" w:hAnsi="Times New Roman" w:eastAsia="仿宋_GB2312" w:cs="Times New Roman"/>
          <w:b w:val="0"/>
          <w:bCs w:val="0"/>
          <w:color w:val="auto"/>
          <w:sz w:val="15"/>
          <w:szCs w:val="15"/>
        </w:rPr>
        <w:t xml:space="preserve"> 《生产安全事故报告和调查处理条例》第四十一条</w:t>
      </w:r>
      <w:r>
        <w:rPr>
          <w:rFonts w:hint="default" w:ascii="Times New Roman" w:hAnsi="Times New Roman" w:eastAsia="仿宋_GB2312" w:cs="Times New Roman"/>
          <w:b w:val="0"/>
          <w:bCs w:val="0"/>
          <w:color w:val="auto"/>
          <w:sz w:val="15"/>
          <w:szCs w:val="15"/>
          <w:lang w:eastAsia="zh-CN"/>
        </w:rPr>
        <w:t>：</w:t>
      </w:r>
      <w:r>
        <w:rPr>
          <w:rFonts w:hint="default" w:ascii="Times New Roman" w:hAnsi="Times New Roman" w:eastAsia="仿宋_GB2312" w:cs="Times New Roman"/>
          <w:b w:val="0"/>
          <w:bCs w:val="0"/>
          <w:color w:val="auto"/>
          <w:sz w:val="15"/>
          <w:szCs w:val="15"/>
        </w:rPr>
        <w:t>参与事故调查的人员在事故调查中有下列行为之一的，依法给予处分；构成犯罪的，依法追究刑事责任：（一）对事故调查工作不负责任，致使事故调查工作有重大疏漏的</w:t>
      </w:r>
      <w:r>
        <w:rPr>
          <w:rFonts w:hint="default" w:ascii="Times New Roman" w:hAnsi="Times New Roman" w:eastAsia="仿宋_GB2312" w:cs="Times New Roman"/>
          <w:b w:val="0"/>
          <w:bCs w:val="0"/>
          <w:color w:val="auto"/>
          <w:sz w:val="15"/>
          <w:szCs w:val="15"/>
          <w:lang w:eastAsia="zh-C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34"/>
    <w:footnote w:id="35"/>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5NWZjZjg2NzhlNGQzMzI1ODZmMzdlNzI2NGM5ODQifQ=="/>
  </w:docVars>
  <w:rsids>
    <w:rsidRoot w:val="617751A9"/>
    <w:rsid w:val="001C048E"/>
    <w:rsid w:val="049339D3"/>
    <w:rsid w:val="04ED20BC"/>
    <w:rsid w:val="051B561F"/>
    <w:rsid w:val="066B7C26"/>
    <w:rsid w:val="070265A5"/>
    <w:rsid w:val="07035F04"/>
    <w:rsid w:val="09C0572D"/>
    <w:rsid w:val="0A2F0DBE"/>
    <w:rsid w:val="0BD25EA5"/>
    <w:rsid w:val="100D7DF3"/>
    <w:rsid w:val="10973F44"/>
    <w:rsid w:val="12EF37E0"/>
    <w:rsid w:val="17367C2F"/>
    <w:rsid w:val="1A191039"/>
    <w:rsid w:val="1B475782"/>
    <w:rsid w:val="1C9B22F4"/>
    <w:rsid w:val="1DAA0D4F"/>
    <w:rsid w:val="1E636E30"/>
    <w:rsid w:val="1E780B2E"/>
    <w:rsid w:val="208F54B2"/>
    <w:rsid w:val="20B802FC"/>
    <w:rsid w:val="20F722AE"/>
    <w:rsid w:val="22DB168B"/>
    <w:rsid w:val="23D87607"/>
    <w:rsid w:val="262241EA"/>
    <w:rsid w:val="27C532E2"/>
    <w:rsid w:val="28DF17A9"/>
    <w:rsid w:val="2A8A52DA"/>
    <w:rsid w:val="2B54022C"/>
    <w:rsid w:val="2B5FF86E"/>
    <w:rsid w:val="2DF7703E"/>
    <w:rsid w:val="2E627104"/>
    <w:rsid w:val="2E821554"/>
    <w:rsid w:val="2EFA558F"/>
    <w:rsid w:val="2F4D1B62"/>
    <w:rsid w:val="2F9B40CA"/>
    <w:rsid w:val="2FE36023"/>
    <w:rsid w:val="30006BD5"/>
    <w:rsid w:val="309C4B4F"/>
    <w:rsid w:val="310D0812"/>
    <w:rsid w:val="31E005D0"/>
    <w:rsid w:val="32893410"/>
    <w:rsid w:val="32C34AA4"/>
    <w:rsid w:val="32D700C1"/>
    <w:rsid w:val="32DD2890"/>
    <w:rsid w:val="32E409EA"/>
    <w:rsid w:val="33AB32FB"/>
    <w:rsid w:val="34BBE14D"/>
    <w:rsid w:val="35156C7E"/>
    <w:rsid w:val="35F9471D"/>
    <w:rsid w:val="37C926A5"/>
    <w:rsid w:val="37DD5812"/>
    <w:rsid w:val="3889586A"/>
    <w:rsid w:val="39822262"/>
    <w:rsid w:val="3A2D3F4D"/>
    <w:rsid w:val="3AEC66D3"/>
    <w:rsid w:val="3BFD3BFD"/>
    <w:rsid w:val="3BFFF7D2"/>
    <w:rsid w:val="3CCA5750"/>
    <w:rsid w:val="3E770C93"/>
    <w:rsid w:val="3F301AC1"/>
    <w:rsid w:val="41662610"/>
    <w:rsid w:val="41782A6F"/>
    <w:rsid w:val="41E2438C"/>
    <w:rsid w:val="41E70E4F"/>
    <w:rsid w:val="421767B7"/>
    <w:rsid w:val="42666D6B"/>
    <w:rsid w:val="439B01C6"/>
    <w:rsid w:val="43F187CB"/>
    <w:rsid w:val="44B364AF"/>
    <w:rsid w:val="46333408"/>
    <w:rsid w:val="477E27C2"/>
    <w:rsid w:val="4AB73251"/>
    <w:rsid w:val="4B8B0263"/>
    <w:rsid w:val="4DBA61BD"/>
    <w:rsid w:val="4E125FF9"/>
    <w:rsid w:val="4FDE7A93"/>
    <w:rsid w:val="506800DB"/>
    <w:rsid w:val="55FFABB2"/>
    <w:rsid w:val="56F56B33"/>
    <w:rsid w:val="582E57DE"/>
    <w:rsid w:val="5A1E1882"/>
    <w:rsid w:val="5BCD38C4"/>
    <w:rsid w:val="5D3C6BEF"/>
    <w:rsid w:val="5DB26B6E"/>
    <w:rsid w:val="5E856373"/>
    <w:rsid w:val="5F427591"/>
    <w:rsid w:val="5F434264"/>
    <w:rsid w:val="5F557AF4"/>
    <w:rsid w:val="5F7959E5"/>
    <w:rsid w:val="5FDB93E3"/>
    <w:rsid w:val="5FFD7162"/>
    <w:rsid w:val="617751A9"/>
    <w:rsid w:val="61903291"/>
    <w:rsid w:val="64A50AA5"/>
    <w:rsid w:val="64F658A8"/>
    <w:rsid w:val="671FC904"/>
    <w:rsid w:val="67760F4F"/>
    <w:rsid w:val="68385547"/>
    <w:rsid w:val="69F5062B"/>
    <w:rsid w:val="6A1C1987"/>
    <w:rsid w:val="6BE71D6E"/>
    <w:rsid w:val="6DEF6D5E"/>
    <w:rsid w:val="6E160D96"/>
    <w:rsid w:val="6E2402CD"/>
    <w:rsid w:val="6E6813FF"/>
    <w:rsid w:val="707D5522"/>
    <w:rsid w:val="70972C73"/>
    <w:rsid w:val="70984A93"/>
    <w:rsid w:val="71CF3736"/>
    <w:rsid w:val="73A6496A"/>
    <w:rsid w:val="75CB59AD"/>
    <w:rsid w:val="762A27B2"/>
    <w:rsid w:val="76E6C094"/>
    <w:rsid w:val="77BDDAC0"/>
    <w:rsid w:val="78F5A46C"/>
    <w:rsid w:val="79FF3478"/>
    <w:rsid w:val="7A882757"/>
    <w:rsid w:val="7B6DAE26"/>
    <w:rsid w:val="7BAF95FD"/>
    <w:rsid w:val="7CE42EFB"/>
    <w:rsid w:val="7D6F3A19"/>
    <w:rsid w:val="7D8FD53D"/>
    <w:rsid w:val="7DBED72F"/>
    <w:rsid w:val="7E617E0B"/>
    <w:rsid w:val="7E7FB09D"/>
    <w:rsid w:val="7EA5D45E"/>
    <w:rsid w:val="7F6B73CC"/>
    <w:rsid w:val="7FAC50B6"/>
    <w:rsid w:val="7FEF4120"/>
    <w:rsid w:val="7FFF054E"/>
    <w:rsid w:val="7FFF3BB5"/>
    <w:rsid w:val="8D0FAEEB"/>
    <w:rsid w:val="8FE30760"/>
    <w:rsid w:val="95F7B16B"/>
    <w:rsid w:val="97FA9678"/>
    <w:rsid w:val="9FDF889E"/>
    <w:rsid w:val="AA7185E4"/>
    <w:rsid w:val="ADFF6E09"/>
    <w:rsid w:val="AFAE11C0"/>
    <w:rsid w:val="AFBF67A0"/>
    <w:rsid w:val="BAF73D33"/>
    <w:rsid w:val="BD7FBFA1"/>
    <w:rsid w:val="BE3F1D07"/>
    <w:rsid w:val="BFDCD286"/>
    <w:rsid w:val="BFE9CA47"/>
    <w:rsid w:val="DBBC2CB1"/>
    <w:rsid w:val="E3FB0275"/>
    <w:rsid w:val="E4780108"/>
    <w:rsid w:val="EEFB6D5C"/>
    <w:rsid w:val="F678D3EB"/>
    <w:rsid w:val="F7F98310"/>
    <w:rsid w:val="F7FEED07"/>
    <w:rsid w:val="F9FF4624"/>
    <w:rsid w:val="F9FF93CF"/>
    <w:rsid w:val="FBBFA7ED"/>
    <w:rsid w:val="FBDF2732"/>
    <w:rsid w:val="FD5593B6"/>
    <w:rsid w:val="FEDF03A0"/>
    <w:rsid w:val="FFF7B4C5"/>
    <w:rsid w:val="FFFEE9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6" w:lineRule="exact"/>
      <w:ind w:firstLine="880" w:firstLineChars="200"/>
      <w:jc w:val="both"/>
    </w:pPr>
    <w:rPr>
      <w:rFonts w:ascii="Calibri" w:hAnsi="Calibri" w:eastAsia="仿宋_GB2312"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76" w:lineRule="exact"/>
      <w:ind w:firstLine="880" w:firstLineChars="200"/>
      <w:outlineLvl w:val="0"/>
    </w:pPr>
    <w:rPr>
      <w:rFonts w:eastAsia="黑体"/>
      <w:b/>
      <w:kern w:val="44"/>
      <w:sz w:val="32"/>
    </w:rPr>
  </w:style>
  <w:style w:type="paragraph" w:styleId="3">
    <w:name w:val="heading 2"/>
    <w:basedOn w:val="1"/>
    <w:next w:val="1"/>
    <w:unhideWhenUsed/>
    <w:qFormat/>
    <w:uiPriority w:val="0"/>
    <w:pPr>
      <w:keepNext/>
      <w:keepLines/>
      <w:spacing w:beforeLines="0" w:beforeAutospacing="0" w:afterLines="0" w:afterAutospacing="0" w:line="576" w:lineRule="exact"/>
      <w:ind w:firstLine="880" w:firstLineChars="200"/>
      <w:outlineLvl w:val="1"/>
    </w:pPr>
    <w:rPr>
      <w:rFonts w:ascii="Arial" w:hAnsi="Arial" w:eastAsia="楷体_GB2312"/>
      <w:b/>
      <w:sz w:val="32"/>
    </w:rPr>
  </w:style>
  <w:style w:type="paragraph" w:styleId="4">
    <w:name w:val="heading 3"/>
    <w:basedOn w:val="1"/>
    <w:next w:val="1"/>
    <w:link w:val="19"/>
    <w:unhideWhenUsed/>
    <w:qFormat/>
    <w:uiPriority w:val="0"/>
    <w:pPr>
      <w:keepNext/>
      <w:keepLines/>
      <w:spacing w:beforeLines="0" w:beforeAutospacing="0" w:afterLines="0" w:afterAutospacing="0" w:line="576" w:lineRule="exact"/>
      <w:ind w:firstLine="880" w:firstLineChars="200"/>
      <w:outlineLvl w:val="2"/>
    </w:pPr>
    <w:rPr>
      <w:rFonts w:eastAsia="仿宋_GB2312"/>
      <w:b/>
      <w:sz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footnote text"/>
    <w:basedOn w:val="1"/>
    <w:qFormat/>
    <w:uiPriority w:val="0"/>
    <w:pPr>
      <w:snapToGrid w:val="0"/>
      <w:jc w:val="left"/>
    </w:pPr>
    <w:rPr>
      <w:sz w:val="18"/>
    </w:rPr>
  </w:style>
  <w:style w:type="paragraph" w:styleId="10">
    <w:name w:val="toc 2"/>
    <w:basedOn w:val="1"/>
    <w:next w:val="1"/>
    <w:qFormat/>
    <w:uiPriority w:val="0"/>
    <w:pPr>
      <w:ind w:left="420" w:leftChars="200"/>
    </w:pPr>
  </w:style>
  <w:style w:type="paragraph" w:styleId="11">
    <w:name w:val="Normal (Web)"/>
    <w:basedOn w:val="1"/>
    <w:qFormat/>
    <w:uiPriority w:val="0"/>
    <w:rPr>
      <w:sz w:val="24"/>
    </w:rPr>
  </w:style>
  <w:style w:type="paragraph" w:styleId="12">
    <w:name w:val="Body Text First Indent"/>
    <w:basedOn w:val="5"/>
    <w:next w:val="1"/>
    <w:qFormat/>
    <w:uiPriority w:val="0"/>
    <w:pPr>
      <w:spacing w:after="0"/>
      <w:ind w:firstLine="420" w:firstLineChars="100"/>
    </w:pPr>
    <w:rPr>
      <w:rFonts w:ascii="Calibri" w:hAnsi="Calibri"/>
      <w:kern w:val="0"/>
      <w:sz w:val="20"/>
      <w:szCs w:val="22"/>
    </w:rPr>
  </w:style>
  <w:style w:type="character" w:styleId="15">
    <w:name w:val="Strong"/>
    <w:basedOn w:val="14"/>
    <w:qFormat/>
    <w:uiPriority w:val="0"/>
    <w:rPr>
      <w:b/>
    </w:rPr>
  </w:style>
  <w:style w:type="character" w:styleId="16">
    <w:name w:val="footnote reference"/>
    <w:basedOn w:val="14"/>
    <w:qFormat/>
    <w:uiPriority w:val="0"/>
    <w:rPr>
      <w:vertAlign w:val="superscript"/>
    </w:rPr>
  </w:style>
  <w:style w:type="paragraph" w:customStyle="1" w:styleId="17">
    <w:name w:val="正文-公1"/>
    <w:basedOn w:val="18"/>
    <w:qFormat/>
    <w:uiPriority w:val="0"/>
    <w:pPr>
      <w:ind w:firstLine="200" w:firstLineChars="200"/>
    </w:pPr>
    <w:rPr>
      <w:rFonts w:ascii="Calibri" w:hAnsi="Calibri" w:cs="Calibri"/>
      <w:color w:val="000000"/>
      <w:szCs w:val="21"/>
    </w:rPr>
  </w:style>
  <w:style w:type="paragraph" w:customStyle="1" w:styleId="18">
    <w:name w:val="正文1"/>
    <w:next w:val="17"/>
    <w:qFormat/>
    <w:uiPriority w:val="0"/>
    <w:pPr>
      <w:widowControl w:val="0"/>
      <w:jc w:val="both"/>
    </w:pPr>
    <w:rPr>
      <w:rFonts w:ascii="Calibri" w:hAnsi="Calibri" w:eastAsia="宋体" w:cs="Times New Roman"/>
      <w:kern w:val="2"/>
      <w:sz w:val="21"/>
      <w:szCs w:val="24"/>
      <w:lang w:val="en-US" w:eastAsia="zh-CN" w:bidi="ar-SA"/>
    </w:rPr>
  </w:style>
  <w:style w:type="character" w:customStyle="1" w:styleId="19">
    <w:name w:val="标题 3 Char"/>
    <w:link w:val="4"/>
    <w:qFormat/>
    <w:uiPriority w:val="0"/>
    <w:rPr>
      <w:rFonts w:eastAsia="仿宋_GB2312"/>
      <w:b/>
      <w:sz w:val="32"/>
    </w:rPr>
  </w:style>
  <w:style w:type="character" w:customStyle="1" w:styleId="20">
    <w:name w:val="NormalCharacter"/>
    <w:qFormat/>
    <w:uiPriority w:val="0"/>
  </w:style>
  <w:style w:type="paragraph" w:customStyle="1" w:styleId="21">
    <w:name w:val="p0"/>
    <w:basedOn w:val="1"/>
    <w:qFormat/>
    <w:uiPriority w:val="0"/>
    <w:pPr>
      <w:spacing w:before="100" w:beforeAutospacing="1" w:after="100" w:afterAutospacing="1" w:line="240" w:lineRule="auto"/>
      <w:ind w:firstLine="0" w:firstLineChars="0"/>
      <w:jc w:val="left"/>
    </w:pPr>
    <w:rPr>
      <w:rFonts w:ascii="宋体" w:hAnsi="宋体" w:cs="宋体"/>
      <w:sz w:val="24"/>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8780</Words>
  <Characters>9870</Characters>
  <Lines>0</Lines>
  <Paragraphs>0</Paragraphs>
  <TotalTime>13</TotalTime>
  <ScaleCrop>false</ScaleCrop>
  <LinksUpToDate>false</LinksUpToDate>
  <CharactersWithSpaces>9930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2024-01-17T22:49:00Z</dcterms:created>
  <dc:creator>xnsaj</dc:creator>
  <cp:lastModifiedBy>...</cp:lastModifiedBy>
  <cp:lastPrinted>2024-08-09T03:42:00Z</cp:lastPrinted>
  <dcterms:modified xsi:type="dcterms:W3CDTF">2024-10-08T08:13:11Z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F9E316ADCAFB4B9E8FF1130B66E1CF72_13</vt:lpwstr>
  </property>
</Properties>
</file>