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764549D">
      <w:pPr>
        <w:spacing w:line="800" w:lineRule="exact"/>
        <w:jc w:val="center"/>
        <w:textAlignment w:val="baseline"/>
        <w:rPr>
          <w:rFonts w:ascii="Times New Roman" w:hAnsi="Times New Roman" w:eastAsia="方正小标宋简体"/>
          <w:spacing w:val="4"/>
          <w:kern w:val="0"/>
          <w:sz w:val="48"/>
          <w:szCs w:val="48"/>
          <w:u w:color="000000"/>
        </w:rPr>
      </w:pPr>
      <w:r>
        <w:rPr>
          <w:rFonts w:hint="eastAsia" w:ascii="Times New Roman" w:hAnsi="Times New Roman" w:eastAsia="方正小标宋简体"/>
          <w:spacing w:val="4"/>
          <w:kern w:val="0"/>
          <w:sz w:val="48"/>
          <w:szCs w:val="48"/>
          <w:u w:color="000000"/>
        </w:rPr>
        <w:t>安徽骏昂建设工程质量检测有限公司</w:t>
      </w:r>
    </w:p>
    <w:p w14:paraId="7094B565">
      <w:pPr>
        <w:spacing w:line="800" w:lineRule="exact"/>
        <w:jc w:val="center"/>
        <w:textAlignment w:val="baseline"/>
        <w:rPr>
          <w:rFonts w:ascii="Times New Roman" w:hAnsi="Times New Roman" w:eastAsia="方正小标宋简体"/>
          <w:spacing w:val="4"/>
          <w:kern w:val="0"/>
          <w:sz w:val="48"/>
          <w:szCs w:val="48"/>
          <w:u w:color="000000"/>
        </w:rPr>
      </w:pPr>
      <w:r>
        <w:rPr>
          <w:rFonts w:hint="eastAsia" w:ascii="Times New Roman" w:hAnsi="Times New Roman" w:eastAsia="方正小标宋简体"/>
          <w:spacing w:val="4"/>
          <w:kern w:val="0"/>
          <w:sz w:val="48"/>
          <w:szCs w:val="48"/>
          <w:u w:color="000000"/>
        </w:rPr>
        <w:t>“2023</w:t>
      </w:r>
      <w:r>
        <w:rPr>
          <w:rFonts w:hint="eastAsia" w:ascii="Times New Roman" w:hAnsi="Times New Roman" w:cs="宋体"/>
          <w:spacing w:val="4"/>
          <w:kern w:val="0"/>
          <w:sz w:val="48"/>
          <w:szCs w:val="48"/>
          <w:u w:color="000000"/>
        </w:rPr>
        <w:t>•</w:t>
      </w:r>
      <w:r>
        <w:rPr>
          <w:rFonts w:hint="eastAsia" w:ascii="Times New Roman" w:hAnsi="Times New Roman" w:eastAsia="方正小标宋简体"/>
          <w:spacing w:val="4"/>
          <w:kern w:val="0"/>
          <w:sz w:val="48"/>
          <w:szCs w:val="48"/>
          <w:u w:color="000000"/>
        </w:rPr>
        <w:t>8</w:t>
      </w:r>
      <w:r>
        <w:rPr>
          <w:rFonts w:hint="eastAsia" w:ascii="Times New Roman" w:hAnsi="Times New Roman" w:cs="宋体"/>
          <w:spacing w:val="4"/>
          <w:kern w:val="0"/>
          <w:sz w:val="48"/>
          <w:szCs w:val="48"/>
          <w:u w:color="000000"/>
        </w:rPr>
        <w:t>•</w:t>
      </w:r>
      <w:r>
        <w:rPr>
          <w:rFonts w:hint="eastAsia" w:ascii="Times New Roman" w:hAnsi="Times New Roman" w:eastAsia="方正小标宋简体"/>
          <w:spacing w:val="4"/>
          <w:kern w:val="0"/>
          <w:sz w:val="48"/>
          <w:szCs w:val="48"/>
          <w:u w:color="000000"/>
        </w:rPr>
        <w:t>20”一般叉车车辆伤害事故</w:t>
      </w:r>
    </w:p>
    <w:p w14:paraId="2C3AB9D6">
      <w:pPr>
        <w:spacing w:line="800" w:lineRule="exact"/>
        <w:jc w:val="center"/>
        <w:rPr>
          <w:rFonts w:hint="eastAsia" w:ascii="Times New Roman" w:hAnsi="Times New Roman" w:eastAsia="方正小标宋简体" w:cs="宋体"/>
          <w:kern w:val="0"/>
          <w:sz w:val="48"/>
          <w:szCs w:val="48"/>
        </w:rPr>
      </w:pPr>
      <w:r>
        <w:rPr>
          <w:rFonts w:hint="eastAsia" w:ascii="Times New Roman" w:hAnsi="Times New Roman" w:eastAsia="方正小标宋简体" w:cs="宋体"/>
          <w:kern w:val="0"/>
          <w:sz w:val="48"/>
          <w:szCs w:val="48"/>
        </w:rPr>
        <w:t>调查报告</w:t>
      </w:r>
    </w:p>
    <w:p w14:paraId="36D262DA">
      <w:pPr>
        <w:keepNext w:val="0"/>
        <w:keepLines w:val="0"/>
        <w:pageBreakBefore w:val="0"/>
        <w:widowControl w:val="0"/>
        <w:kinsoku/>
        <w:wordWrap/>
        <w:overflowPunct/>
        <w:topLinePunct w:val="0"/>
        <w:autoSpaceDE/>
        <w:autoSpaceDN/>
        <w:bidi w:val="0"/>
        <w:adjustRightInd/>
        <w:snapToGrid/>
        <w:spacing w:line="560" w:lineRule="exact"/>
        <w:ind w:firstLine="960" w:firstLineChars="200"/>
        <w:jc w:val="center"/>
        <w:textAlignment w:val="auto"/>
        <w:rPr>
          <w:rFonts w:hint="eastAsia" w:ascii="Times New Roman" w:hAnsi="Times New Roman" w:eastAsia="方正小标宋简体" w:cs="宋体"/>
          <w:kern w:val="0"/>
          <w:sz w:val="48"/>
          <w:szCs w:val="48"/>
        </w:rPr>
      </w:pPr>
    </w:p>
    <w:p w14:paraId="2F42CC8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仿宋_GB2312" w:cs="宋体"/>
          <w:kern w:val="0"/>
          <w:sz w:val="32"/>
          <w:szCs w:val="32"/>
        </w:rPr>
      </w:pPr>
      <w:r>
        <w:rPr>
          <w:rFonts w:hint="eastAsia" w:ascii="Times New Roman" w:hAnsi="Times New Roman" w:eastAsia="仿宋_GB2312" w:cs="宋体"/>
          <w:kern w:val="0"/>
          <w:sz w:val="32"/>
          <w:szCs w:val="32"/>
        </w:rPr>
        <w:t>2023年8月20日，安徽骏昂建设工程质量检测有限公司发生一起叉车车辆伤害安全事故，造成一人死亡，</w:t>
      </w:r>
      <w:r>
        <w:rPr>
          <w:rFonts w:hint="eastAsia" w:ascii="Times New Roman" w:hAnsi="Times New Roman" w:eastAsia="仿宋_GB2312"/>
          <w:sz w:val="32"/>
          <w:szCs w:val="32"/>
        </w:rPr>
        <w:t>事故造成直接经济损失约1</w:t>
      </w:r>
      <w:r>
        <w:rPr>
          <w:rFonts w:ascii="Times New Roman" w:hAnsi="Times New Roman" w:eastAsia="仿宋_GB2312"/>
          <w:sz w:val="32"/>
          <w:szCs w:val="32"/>
        </w:rPr>
        <w:t>20</w:t>
      </w:r>
      <w:r>
        <w:rPr>
          <w:rFonts w:hint="eastAsia" w:ascii="Times New Roman" w:hAnsi="Times New Roman" w:eastAsia="仿宋_GB2312"/>
          <w:sz w:val="32"/>
          <w:szCs w:val="32"/>
        </w:rPr>
        <w:t>万元</w:t>
      </w:r>
      <w:r>
        <w:rPr>
          <w:rFonts w:hint="eastAsia" w:ascii="Times New Roman" w:hAnsi="Times New Roman" w:eastAsia="仿宋_GB2312" w:cs="宋体"/>
          <w:kern w:val="0"/>
          <w:sz w:val="32"/>
          <w:szCs w:val="32"/>
        </w:rPr>
        <w:t>。</w:t>
      </w:r>
    </w:p>
    <w:p w14:paraId="7CD007B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ascii="Times New Roman" w:hAnsi="Times New Roman" w:eastAsia="仿宋_GB2312" w:cs="宋体"/>
          <w:kern w:val="0"/>
          <w:sz w:val="32"/>
          <w:szCs w:val="32"/>
        </w:rPr>
      </w:pPr>
      <w:r>
        <w:rPr>
          <w:rFonts w:hint="eastAsia" w:ascii="Times New Roman" w:hAnsi="Times New Roman" w:eastAsia="仿宋_GB2312" w:cs="宋体"/>
          <w:kern w:val="0"/>
          <w:sz w:val="32"/>
          <w:szCs w:val="32"/>
        </w:rPr>
        <w:t>依据《</w:t>
      </w:r>
      <w:r>
        <w:rPr>
          <w:rFonts w:hint="eastAsia" w:eastAsia="仿宋_GB2312" w:cs="宋体"/>
          <w:kern w:val="0"/>
          <w:sz w:val="32"/>
          <w:szCs w:val="32"/>
          <w:lang w:val="en-US" w:eastAsia="zh-CN"/>
        </w:rPr>
        <w:t>中华人民共和国</w:t>
      </w:r>
      <w:r>
        <w:rPr>
          <w:rFonts w:hint="eastAsia" w:ascii="Times New Roman" w:hAnsi="Times New Roman" w:eastAsia="仿宋_GB2312" w:cs="宋体"/>
          <w:kern w:val="0"/>
          <w:sz w:val="32"/>
          <w:szCs w:val="32"/>
        </w:rPr>
        <w:t>安全生产法》、《</w:t>
      </w:r>
      <w:r>
        <w:rPr>
          <w:rFonts w:hint="eastAsia" w:eastAsia="仿宋_GB2312" w:cs="宋体"/>
          <w:kern w:val="0"/>
          <w:sz w:val="32"/>
          <w:szCs w:val="32"/>
          <w:lang w:eastAsia="zh-CN"/>
        </w:rPr>
        <w:t>中华人民共和国</w:t>
      </w:r>
      <w:bookmarkStart w:id="9" w:name="_GoBack"/>
      <w:r>
        <w:rPr>
          <w:rFonts w:hint="eastAsia" w:eastAsia="仿宋_GB2312" w:cs="宋体"/>
          <w:kern w:val="0"/>
          <w:sz w:val="32"/>
          <w:szCs w:val="32"/>
          <w:lang w:eastAsia="zh-CN"/>
        </w:rPr>
        <w:t>特种设备安全法</w:t>
      </w:r>
      <w:bookmarkEnd w:id="9"/>
      <w:r>
        <w:rPr>
          <w:rFonts w:hint="eastAsia" w:ascii="Times New Roman" w:hAnsi="Times New Roman" w:eastAsia="仿宋_GB2312" w:cs="宋体"/>
          <w:kern w:val="0"/>
          <w:sz w:val="32"/>
          <w:szCs w:val="32"/>
        </w:rPr>
        <w:t>》、《生产安全事故报告和调查处理条例》、《特种设备安全监察条例》、《特种设备使用管理规则》（TSG08—2017）和《特种设备事故报告和调查处理导则》（TSG 03-2015）等法律法规及行业技术规范，经湾沚区人民政府同意，2023年8月28日，成立了以湾沚区应急管理局为组长，区市场监管局、公安分局、纪委监委、检察院、总工会和六郎镇人民政府为成员的安徽骏昂建设工程质量检测有限公司“2023</w:t>
      </w:r>
      <w:r>
        <w:rPr>
          <w:rFonts w:hint="eastAsia" w:ascii="Times New Roman" w:hAnsi="Times New Roman" w:cs="宋体"/>
          <w:kern w:val="0"/>
          <w:sz w:val="32"/>
          <w:szCs w:val="32"/>
        </w:rPr>
        <w:t>•</w:t>
      </w:r>
      <w:r>
        <w:rPr>
          <w:rFonts w:hint="eastAsia" w:ascii="Times New Roman" w:hAnsi="Times New Roman" w:eastAsia="仿宋_GB2312" w:cs="宋体"/>
          <w:kern w:val="0"/>
          <w:sz w:val="32"/>
          <w:szCs w:val="32"/>
        </w:rPr>
        <w:t>8</w:t>
      </w:r>
      <w:r>
        <w:rPr>
          <w:rFonts w:hint="eastAsia" w:ascii="Times New Roman" w:hAnsi="Times New Roman" w:cs="宋体"/>
          <w:kern w:val="0"/>
          <w:sz w:val="32"/>
          <w:szCs w:val="32"/>
        </w:rPr>
        <w:t>•</w:t>
      </w:r>
      <w:r>
        <w:rPr>
          <w:rFonts w:hint="eastAsia" w:ascii="Times New Roman" w:hAnsi="Times New Roman" w:eastAsia="仿宋_GB2312" w:cs="宋体"/>
          <w:kern w:val="0"/>
          <w:sz w:val="32"/>
          <w:szCs w:val="32"/>
        </w:rPr>
        <w:t>20”一般叉车车辆伤害事故调查组，调查组依据《生产安全事故报告和调查处理条例》要求，发函通知涉案当事人所在地人民政府（或安委办）派员参加本次事故调查工作，同时邀请了两名特种设备领域专家协助调查。</w:t>
      </w:r>
    </w:p>
    <w:p w14:paraId="103B128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ascii="Times New Roman" w:hAnsi="Times New Roman" w:eastAsia="仿宋_GB2312" w:cs="宋体"/>
          <w:kern w:val="0"/>
          <w:sz w:val="32"/>
          <w:szCs w:val="32"/>
        </w:rPr>
      </w:pPr>
      <w:r>
        <w:rPr>
          <w:rFonts w:hint="eastAsia" w:ascii="Times New Roman" w:hAnsi="Times New Roman" w:eastAsia="仿宋_GB2312" w:cs="宋体"/>
          <w:kern w:val="0"/>
          <w:sz w:val="32"/>
          <w:szCs w:val="32"/>
        </w:rPr>
        <w:t>事故调查组按照《芜湖市安全生产委员会办公室关于挂牌督办湾沚区“8·20”一般叉车车辆伤害事故的通知》（芜安办督[2023]19号）要求和“四不放过”和“科学严谨、依法依规、实事求是、注重实效”的原则，通过现场勘查、调查取证、专家论证等方式，查明了事故发生原因、经过，认定了事故性质和责任，提出对事故责任单位、有关责任人处理建议，提出加强事故防范和整改措施建议。</w:t>
      </w:r>
    </w:p>
    <w:p w14:paraId="4353122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ascii="Times New Roman" w:hAnsi="Times New Roman" w:eastAsia="仿宋_GB2312" w:cs="宋体"/>
          <w:kern w:val="0"/>
          <w:sz w:val="32"/>
          <w:szCs w:val="32"/>
        </w:rPr>
      </w:pPr>
      <w:r>
        <w:rPr>
          <w:rFonts w:hint="eastAsia" w:ascii="Times New Roman" w:hAnsi="Times New Roman" w:eastAsia="仿宋_GB2312" w:cs="宋体"/>
          <w:kern w:val="0"/>
          <w:sz w:val="32"/>
          <w:szCs w:val="32"/>
        </w:rPr>
        <w:t>经调查认定，安徽骏昂建设工程质量检测有限公司“2023</w:t>
      </w:r>
      <w:r>
        <w:rPr>
          <w:rFonts w:hint="eastAsia" w:ascii="Times New Roman" w:hAnsi="Times New Roman" w:cs="宋体"/>
          <w:kern w:val="0"/>
          <w:sz w:val="32"/>
          <w:szCs w:val="32"/>
        </w:rPr>
        <w:t>•</w:t>
      </w:r>
      <w:r>
        <w:rPr>
          <w:rFonts w:hint="eastAsia" w:ascii="Times New Roman" w:hAnsi="Times New Roman" w:eastAsia="仿宋_GB2312" w:cs="宋体"/>
          <w:kern w:val="0"/>
          <w:sz w:val="32"/>
          <w:szCs w:val="32"/>
        </w:rPr>
        <w:t>8</w:t>
      </w:r>
      <w:r>
        <w:rPr>
          <w:rFonts w:hint="eastAsia" w:ascii="Times New Roman" w:hAnsi="Times New Roman" w:cs="宋体"/>
          <w:kern w:val="0"/>
          <w:sz w:val="32"/>
          <w:szCs w:val="32"/>
        </w:rPr>
        <w:t>•</w:t>
      </w:r>
      <w:r>
        <w:rPr>
          <w:rFonts w:hint="eastAsia" w:ascii="Times New Roman" w:hAnsi="Times New Roman" w:eastAsia="仿宋_GB2312" w:cs="宋体"/>
          <w:kern w:val="0"/>
          <w:sz w:val="32"/>
          <w:szCs w:val="32"/>
        </w:rPr>
        <w:t>20”一般叉车车辆伤害事故是一起因叉车作业人员操作不当造成的与特种设备相关的一般生产安全责任事故。</w:t>
      </w:r>
    </w:p>
    <w:p w14:paraId="6E3591B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0"/>
        <w:rPr>
          <w:rFonts w:ascii="Times New Roman" w:hAnsi="Times New Roman" w:eastAsia="黑体" w:cs="黑体"/>
          <w:sz w:val="32"/>
          <w:szCs w:val="32"/>
        </w:rPr>
      </w:pPr>
      <w:bookmarkStart w:id="0" w:name="_Toc15113"/>
      <w:r>
        <w:rPr>
          <w:rFonts w:hint="eastAsia" w:ascii="Times New Roman" w:hAnsi="Times New Roman" w:eastAsia="黑体" w:cs="黑体"/>
          <w:sz w:val="32"/>
          <w:szCs w:val="32"/>
        </w:rPr>
        <w:t xml:space="preserve"> 一、事故基本情况</w:t>
      </w:r>
      <w:bookmarkEnd w:id="0"/>
    </w:p>
    <w:p w14:paraId="7D044EF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ascii="Times New Roman" w:hAnsi="Times New Roman" w:eastAsia="楷体" w:cs="宋体"/>
          <w:bCs/>
          <w:sz w:val="32"/>
          <w:szCs w:val="32"/>
        </w:rPr>
      </w:pPr>
      <w:bookmarkStart w:id="1" w:name="_Toc6437"/>
      <w:r>
        <w:rPr>
          <w:rFonts w:hint="eastAsia" w:ascii="Times New Roman" w:hAnsi="Times New Roman" w:eastAsia="楷体" w:cs="宋体"/>
          <w:bCs/>
          <w:sz w:val="32"/>
          <w:szCs w:val="32"/>
        </w:rPr>
        <w:t>（一）涉事及相关单位情况</w:t>
      </w:r>
      <w:bookmarkEnd w:id="1"/>
    </w:p>
    <w:p w14:paraId="34DE77F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ascii="Times New Roman" w:hAnsi="Times New Roman" w:eastAsia="仿宋_GB2312" w:cs="宋体"/>
          <w:bCs/>
          <w:sz w:val="32"/>
          <w:szCs w:val="32"/>
        </w:rPr>
      </w:pPr>
      <w:r>
        <w:rPr>
          <w:rFonts w:hint="eastAsia" w:ascii="Times New Roman" w:hAnsi="Times New Roman" w:eastAsia="仿宋_GB2312" w:cs="宋体"/>
          <w:bCs/>
          <w:sz w:val="32"/>
          <w:szCs w:val="32"/>
        </w:rPr>
        <w:t>1.芜湖荣质检验检测服务有限公司（以下简称“荣质公司”）：</w:t>
      </w:r>
      <w:r>
        <w:rPr>
          <w:rFonts w:hint="eastAsia" w:ascii="Times New Roman" w:hAnsi="Times New Roman" w:eastAsia="仿宋_GB2312" w:cs="宋体"/>
          <w:b/>
          <w:bCs/>
          <w:sz w:val="32"/>
          <w:szCs w:val="32"/>
        </w:rPr>
        <w:t>涉事设备买方（叉车使用单位）</w:t>
      </w:r>
      <w:r>
        <w:rPr>
          <w:rFonts w:hint="eastAsia" w:ascii="Times New Roman" w:hAnsi="Times New Roman" w:eastAsia="仿宋_GB2312" w:cs="宋体"/>
          <w:bCs/>
          <w:sz w:val="32"/>
          <w:szCs w:val="32"/>
        </w:rPr>
        <w:t>，法定代表人：聂</w:t>
      </w:r>
      <w:r>
        <w:rPr>
          <w:rFonts w:hint="eastAsia" w:ascii="Times New Roman" w:hAnsi="Times New Roman" w:cs="Times New Roman"/>
          <w:kern w:val="0"/>
          <w:sz w:val="32"/>
          <w:szCs w:val="32"/>
          <w:highlight w:val="none"/>
          <w:lang w:val="en-US" w:eastAsia="zh-CN"/>
        </w:rPr>
        <w:t>*</w:t>
      </w:r>
      <w:r>
        <w:rPr>
          <w:rFonts w:hint="eastAsia" w:ascii="Times New Roman" w:hAnsi="Times New Roman" w:eastAsia="仿宋_GB2312" w:cs="宋体"/>
          <w:bCs/>
          <w:sz w:val="32"/>
          <w:szCs w:val="32"/>
        </w:rPr>
        <w:t>涛，统一社会信用代码：91340203MA8N6NJJ4X（1—1），住所：安徽省芜湖市弋江区柏庄时代金座1号楼1211，经营期限：2021年9月9日至2071年9月9日，经营范围：</w:t>
      </w:r>
      <w:r>
        <w:rPr>
          <w:rFonts w:hint="eastAsia" w:ascii="Times New Roman" w:hAnsi="Times New Roman" w:eastAsia="仿宋_GB2312" w:cs="宋体"/>
          <w:bCs/>
          <w:sz w:val="32"/>
          <w:szCs w:val="32"/>
          <w:lang w:val="en-US" w:eastAsia="zh-CN"/>
        </w:rPr>
        <w:t>略</w:t>
      </w:r>
      <w:r>
        <w:rPr>
          <w:rFonts w:hint="eastAsia" w:ascii="Times New Roman" w:hAnsi="Times New Roman" w:eastAsia="仿宋_GB2312" w:cs="宋体"/>
          <w:bCs/>
          <w:sz w:val="32"/>
          <w:szCs w:val="32"/>
        </w:rPr>
        <w:t xml:space="preserve">。    </w:t>
      </w:r>
    </w:p>
    <w:p w14:paraId="71DF5D31">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ascii="Times New Roman" w:hAnsi="Times New Roman" w:eastAsia="仿宋_GB2312" w:cs="宋体"/>
          <w:bCs/>
          <w:sz w:val="32"/>
          <w:szCs w:val="32"/>
        </w:rPr>
      </w:pPr>
      <w:r>
        <w:rPr>
          <w:rFonts w:hint="eastAsia" w:ascii="Times New Roman" w:hAnsi="Times New Roman" w:eastAsia="仿宋_GB2312" w:cs="宋体"/>
          <w:bCs/>
          <w:sz w:val="32"/>
          <w:szCs w:val="32"/>
        </w:rPr>
        <w:t xml:space="preserve">  2.安徽骏昂建设工程质量检测有限公司（以下简称“骏昂公司”）：</w:t>
      </w:r>
      <w:r>
        <w:rPr>
          <w:rFonts w:hint="eastAsia" w:ascii="Times New Roman" w:hAnsi="Times New Roman" w:eastAsia="仿宋_GB2312" w:cs="宋体"/>
          <w:b/>
          <w:bCs/>
          <w:sz w:val="32"/>
          <w:szCs w:val="32"/>
        </w:rPr>
        <w:t>存放涉事设备单位，</w:t>
      </w:r>
      <w:r>
        <w:rPr>
          <w:rFonts w:hint="eastAsia" w:ascii="Times New Roman" w:hAnsi="Times New Roman" w:eastAsia="仿宋_GB2312" w:cs="宋体"/>
          <w:bCs/>
          <w:sz w:val="32"/>
          <w:szCs w:val="32"/>
        </w:rPr>
        <w:t>法定代表人：黄</w:t>
      </w:r>
      <w:r>
        <w:rPr>
          <w:rFonts w:hint="eastAsia" w:ascii="Times New Roman" w:hAnsi="Times New Roman" w:cs="Times New Roman"/>
          <w:kern w:val="0"/>
          <w:sz w:val="32"/>
          <w:szCs w:val="32"/>
          <w:highlight w:val="none"/>
          <w:lang w:val="en-US" w:eastAsia="zh-CN"/>
        </w:rPr>
        <w:t>*</w:t>
      </w:r>
      <w:r>
        <w:rPr>
          <w:rFonts w:hint="eastAsia" w:ascii="Times New Roman" w:hAnsi="Times New Roman" w:eastAsia="仿宋_GB2312" w:cs="宋体"/>
          <w:bCs/>
          <w:sz w:val="32"/>
          <w:szCs w:val="32"/>
        </w:rPr>
        <w:t>华，统一社会信用代码,91340202MA8P832E36（1—1），住所：安徽省芜湖市湾</w:t>
      </w:r>
      <w:r>
        <w:rPr>
          <w:rFonts w:hint="eastAsia" w:ascii="Times New Roman" w:hAnsi="Times New Roman" w:cs="宋体"/>
          <w:bCs/>
          <w:sz w:val="32"/>
          <w:szCs w:val="32"/>
        </w:rPr>
        <w:t>沚</w:t>
      </w:r>
      <w:r>
        <w:rPr>
          <w:rFonts w:hint="eastAsia" w:ascii="Times New Roman" w:hAnsi="Times New Roman" w:eastAsia="仿宋_GB2312" w:cs="仿宋_GB2312"/>
          <w:bCs/>
          <w:sz w:val="32"/>
          <w:szCs w:val="32"/>
        </w:rPr>
        <w:t>区六郎镇强桥行政村红旗自然村</w:t>
      </w:r>
      <w:r>
        <w:rPr>
          <w:rFonts w:hint="eastAsia" w:ascii="Times New Roman" w:hAnsi="Times New Roman" w:eastAsia="仿宋_GB2312" w:cs="宋体"/>
          <w:bCs/>
          <w:sz w:val="32"/>
          <w:szCs w:val="32"/>
        </w:rPr>
        <w:t>168号，成立日期：2022年7月9日，经营范围：</w:t>
      </w:r>
      <w:r>
        <w:rPr>
          <w:rFonts w:hint="eastAsia" w:ascii="Times New Roman" w:hAnsi="Times New Roman" w:eastAsia="仿宋_GB2312" w:cs="宋体"/>
          <w:bCs/>
          <w:sz w:val="32"/>
          <w:szCs w:val="32"/>
          <w:lang w:val="en-US" w:eastAsia="zh-CN"/>
        </w:rPr>
        <w:t>略</w:t>
      </w:r>
      <w:r>
        <w:rPr>
          <w:rFonts w:hint="eastAsia" w:ascii="Times New Roman" w:hAnsi="Times New Roman" w:eastAsia="仿宋_GB2312" w:cs="宋体"/>
          <w:bCs/>
          <w:sz w:val="32"/>
          <w:szCs w:val="32"/>
        </w:rPr>
        <w:t>。</w:t>
      </w:r>
    </w:p>
    <w:p w14:paraId="5890C42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Times New Roman" w:hAnsi="Times New Roman" w:eastAsia="仿宋_GB2312" w:cs="宋体"/>
          <w:bCs/>
          <w:sz w:val="32"/>
          <w:szCs w:val="32"/>
          <w:lang w:eastAsia="zh-CN"/>
        </w:rPr>
      </w:pPr>
      <w:r>
        <w:rPr>
          <w:rFonts w:hint="eastAsia" w:ascii="Times New Roman" w:hAnsi="Times New Roman" w:eastAsia="仿宋_GB2312" w:cs="宋体"/>
          <w:bCs/>
          <w:sz w:val="32"/>
          <w:szCs w:val="32"/>
        </w:rPr>
        <w:t>3.安徽中垣工程科技有限公司（以下简称“中垣公司”）：</w:t>
      </w:r>
      <w:r>
        <w:rPr>
          <w:rFonts w:hint="eastAsia" w:ascii="Times New Roman" w:hAnsi="Times New Roman" w:eastAsia="仿宋_GB2312" w:cs="宋体"/>
          <w:b/>
          <w:bCs/>
          <w:sz w:val="32"/>
          <w:szCs w:val="32"/>
        </w:rPr>
        <w:t>涉事设备所有权单位（卖方），</w:t>
      </w:r>
      <w:r>
        <w:rPr>
          <w:rFonts w:hint="eastAsia" w:ascii="Times New Roman" w:hAnsi="Times New Roman" w:eastAsia="仿宋_GB2312" w:cs="宋体"/>
          <w:bCs/>
          <w:sz w:val="32"/>
          <w:szCs w:val="32"/>
        </w:rPr>
        <w:t>法定代表人：陈</w:t>
      </w:r>
      <w:r>
        <w:rPr>
          <w:rFonts w:hint="eastAsia" w:ascii="Times New Roman" w:hAnsi="Times New Roman" w:cs="Times New Roman"/>
          <w:kern w:val="0"/>
          <w:sz w:val="32"/>
          <w:szCs w:val="32"/>
          <w:highlight w:val="none"/>
          <w:lang w:val="en-US" w:eastAsia="zh-CN"/>
        </w:rPr>
        <w:t>*</w:t>
      </w:r>
      <w:r>
        <w:rPr>
          <w:rFonts w:hint="eastAsia" w:ascii="Times New Roman" w:hAnsi="Times New Roman" w:eastAsia="仿宋_GB2312" w:cs="宋体"/>
          <w:bCs/>
          <w:sz w:val="32"/>
          <w:szCs w:val="32"/>
        </w:rPr>
        <w:t>明，统一社会信用代码：91340111MA2RH86F0A（1—1） ，住所：安徽省合肥市肥东县陈集镇陈集社区学府路以南陈集初级中学教学楼1109室，经营期限：长期，经营范围：</w:t>
      </w:r>
      <w:r>
        <w:rPr>
          <w:rFonts w:hint="eastAsia" w:ascii="Times New Roman" w:hAnsi="Times New Roman" w:eastAsia="仿宋_GB2312" w:cs="宋体"/>
          <w:bCs/>
          <w:sz w:val="32"/>
          <w:szCs w:val="32"/>
          <w:lang w:val="en-US" w:eastAsia="zh-CN"/>
        </w:rPr>
        <w:t>略。</w:t>
      </w:r>
    </w:p>
    <w:p w14:paraId="6A463FA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ascii="Times New Roman" w:hAnsi="Times New Roman" w:eastAsia="楷体" w:cs="宋体"/>
          <w:bCs/>
          <w:sz w:val="32"/>
          <w:szCs w:val="32"/>
        </w:rPr>
      </w:pPr>
      <w:r>
        <w:rPr>
          <w:rFonts w:hint="eastAsia" w:ascii="Times New Roman" w:hAnsi="Times New Roman" w:eastAsia="楷体" w:cs="宋体"/>
          <w:bCs/>
          <w:sz w:val="32"/>
          <w:szCs w:val="32"/>
        </w:rPr>
        <w:t>（二）涉事叉车及操作人员相关情况</w:t>
      </w:r>
    </w:p>
    <w:p w14:paraId="1FB20D0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ascii="Times New Roman" w:hAnsi="Times New Roman" w:eastAsia="仿宋_GB2312" w:cs="宋体"/>
          <w:bCs/>
          <w:sz w:val="32"/>
          <w:szCs w:val="32"/>
        </w:rPr>
      </w:pPr>
      <w:r>
        <w:rPr>
          <w:rFonts w:hint="eastAsia" w:ascii="Times New Roman" w:hAnsi="Times New Roman" w:eastAsia="仿宋_GB2312" w:cs="宋体"/>
          <w:bCs/>
          <w:sz w:val="32"/>
          <w:szCs w:val="32"/>
        </w:rPr>
        <w:t>1.叉车基本情况</w:t>
      </w:r>
    </w:p>
    <w:p w14:paraId="73DB920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ascii="Times New Roman" w:hAnsi="Times New Roman" w:eastAsia="仿宋_GB2312" w:cs="宋体"/>
          <w:bCs/>
          <w:sz w:val="32"/>
          <w:szCs w:val="32"/>
        </w:rPr>
      </w:pPr>
      <w:r>
        <w:rPr>
          <w:rFonts w:hint="eastAsia" w:ascii="Times New Roman" w:hAnsi="Times New Roman" w:eastAsia="仿宋_GB2312" w:cs="宋体"/>
          <w:bCs/>
          <w:sz w:val="32"/>
          <w:szCs w:val="32"/>
        </w:rPr>
        <w:t>名称：内燃平衡重式叉车，规格型号：CPC35-AG65J,额定起重量：3.5t，产品编号：G5BBT5841，制造单位：杭叉集团股份有限公司，制造日期：2022年3月11日。该台叉车为胡</w:t>
      </w:r>
      <w:r>
        <w:rPr>
          <w:rFonts w:hint="eastAsia" w:ascii="Times New Roman" w:hAnsi="Times New Roman" w:cs="Times New Roman"/>
          <w:kern w:val="0"/>
          <w:sz w:val="32"/>
          <w:szCs w:val="32"/>
          <w:highlight w:val="none"/>
          <w:lang w:val="en-US" w:eastAsia="zh-CN"/>
        </w:rPr>
        <w:t>*</w:t>
      </w:r>
      <w:r>
        <w:rPr>
          <w:rFonts w:hint="eastAsia" w:ascii="Times New Roman" w:hAnsi="Times New Roman" w:eastAsia="仿宋_GB2312" w:cs="宋体"/>
          <w:bCs/>
          <w:sz w:val="32"/>
          <w:szCs w:val="32"/>
        </w:rPr>
        <w:t>民（死者）个人所有，平时供出租使用。同时，该台叉车无定期检验记录，未办理使用登记证。见图1、图2。</w:t>
      </w:r>
    </w:p>
    <w:p w14:paraId="54F6A9A1">
      <w:pPr>
        <w:jc w:val="center"/>
        <w:rPr>
          <w:rFonts w:ascii="Times New Roman" w:hAnsi="Times New Roman" w:eastAsia="仿宋_GB2312" w:cs="宋体"/>
          <w:bCs/>
          <w:sz w:val="32"/>
          <w:szCs w:val="32"/>
        </w:rPr>
      </w:pPr>
      <w:r>
        <w:rPr>
          <w:rFonts w:ascii="Times New Roman" w:hAnsi="Times New Roman" w:eastAsia="仿宋_GB2312" w:cs="宋体"/>
          <w:bCs/>
          <w:sz w:val="32"/>
          <w:szCs w:val="32"/>
        </w:rPr>
        <w:drawing>
          <wp:inline distT="0" distB="0" distL="0" distR="0">
            <wp:extent cx="4987290" cy="2533650"/>
            <wp:effectExtent l="0" t="0" r="3810" b="0"/>
            <wp:docPr id="5" name="图片 3" descr="C:\Users\Lenovo\Desktop\2023.8.20六郎事故\8.20事故现场查看照片\IMG202308220951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3" descr="C:\Users\Lenovo\Desktop\2023.8.20六郎事故\8.20事故现场查看照片\IMG20230822095104.jpg"/>
                    <pic:cNvPicPr>
                      <a:picLocks noChangeAspect="1" noChangeArrowheads="1"/>
                    </pic:cNvPicPr>
                  </pic:nvPicPr>
                  <pic:blipFill>
                    <a:blip r:embed="rId5" cstate="print"/>
                    <a:srcRect/>
                    <a:stretch>
                      <a:fillRect/>
                    </a:stretch>
                  </pic:blipFill>
                  <pic:spPr>
                    <a:xfrm>
                      <a:off x="0" y="0"/>
                      <a:ext cx="4987290" cy="2533650"/>
                    </a:xfrm>
                    <a:prstGeom prst="rect">
                      <a:avLst/>
                    </a:prstGeom>
                    <a:noFill/>
                    <a:ln w="9525">
                      <a:noFill/>
                      <a:miter lim="800000"/>
                      <a:headEnd/>
                      <a:tailEnd/>
                    </a:ln>
                  </pic:spPr>
                </pic:pic>
              </a:graphicData>
            </a:graphic>
          </wp:inline>
        </w:drawing>
      </w:r>
    </w:p>
    <w:p w14:paraId="24DF229F">
      <w:pPr>
        <w:jc w:val="center"/>
        <w:rPr>
          <w:rFonts w:ascii="Times New Roman" w:hAnsi="Times New Roman" w:eastAsia="仿宋_GB2312" w:cs="宋体"/>
          <w:bCs/>
          <w:sz w:val="28"/>
          <w:szCs w:val="28"/>
        </w:rPr>
      </w:pPr>
      <w:r>
        <w:rPr>
          <w:rFonts w:hint="eastAsia" w:ascii="Times New Roman" w:hAnsi="Times New Roman" w:eastAsia="仿宋_GB2312" w:cs="宋体"/>
          <w:bCs/>
          <w:sz w:val="28"/>
          <w:szCs w:val="28"/>
        </w:rPr>
        <w:t>图1 涉事叉车</w:t>
      </w:r>
    </w:p>
    <w:p w14:paraId="037203CF">
      <w:pPr>
        <w:jc w:val="center"/>
        <w:rPr>
          <w:rFonts w:ascii="Times New Roman" w:hAnsi="Times New Roman" w:eastAsia="仿宋_GB2312" w:cs="宋体"/>
          <w:bCs/>
          <w:sz w:val="32"/>
          <w:szCs w:val="32"/>
        </w:rPr>
      </w:pPr>
      <w:r>
        <w:rPr>
          <w:rFonts w:ascii="Times New Roman" w:hAnsi="Times New Roman" w:eastAsia="仿宋_GB2312" w:cs="宋体"/>
          <w:bCs/>
          <w:sz w:val="32"/>
          <w:szCs w:val="32"/>
        </w:rPr>
        <w:drawing>
          <wp:inline distT="0" distB="0" distL="0" distR="0">
            <wp:extent cx="4093845" cy="4208780"/>
            <wp:effectExtent l="0" t="0" r="1905" b="1270"/>
            <wp:docPr id="7" name="图片 5" descr="C:\Users\Lenovo\Documents\Tencent Files\416586746\FileRecv\MobileFile\Image\WI8G}2905@(S7@`QXN5R7}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5" descr="C:\Users\Lenovo\Documents\Tencent Files\416586746\FileRecv\MobileFile\Image\WI8G}2905@(S7@`QXN5R7}6.png"/>
                    <pic:cNvPicPr>
                      <a:picLocks noChangeAspect="1" noChangeArrowheads="1"/>
                    </pic:cNvPicPr>
                  </pic:nvPicPr>
                  <pic:blipFill>
                    <a:blip r:embed="rId6" cstate="print"/>
                    <a:srcRect/>
                    <a:stretch>
                      <a:fillRect/>
                    </a:stretch>
                  </pic:blipFill>
                  <pic:spPr>
                    <a:xfrm>
                      <a:off x="0" y="0"/>
                      <a:ext cx="4093845" cy="4208780"/>
                    </a:xfrm>
                    <a:prstGeom prst="rect">
                      <a:avLst/>
                    </a:prstGeom>
                    <a:noFill/>
                    <a:ln w="9525">
                      <a:noFill/>
                      <a:miter lim="800000"/>
                      <a:headEnd/>
                      <a:tailEnd/>
                    </a:ln>
                  </pic:spPr>
                </pic:pic>
              </a:graphicData>
            </a:graphic>
          </wp:inline>
        </w:drawing>
      </w:r>
    </w:p>
    <w:p w14:paraId="5B736F97">
      <w:pPr>
        <w:jc w:val="center"/>
        <w:rPr>
          <w:rFonts w:ascii="Times New Roman" w:hAnsi="Times New Roman" w:eastAsia="仿宋_GB2312" w:cs="宋体"/>
          <w:bCs/>
          <w:sz w:val="28"/>
          <w:szCs w:val="28"/>
        </w:rPr>
      </w:pPr>
      <w:r>
        <w:rPr>
          <w:rFonts w:hint="eastAsia" w:ascii="Times New Roman" w:hAnsi="Times New Roman" w:eastAsia="仿宋_GB2312" w:cs="宋体"/>
          <w:bCs/>
          <w:sz w:val="28"/>
          <w:szCs w:val="28"/>
        </w:rPr>
        <w:t>图2 涉事叉车铭牌</w:t>
      </w:r>
    </w:p>
    <w:p w14:paraId="2B9BAA2D">
      <w:pPr>
        <w:jc w:val="left"/>
        <w:rPr>
          <w:rFonts w:ascii="Times New Roman" w:hAnsi="Times New Roman" w:eastAsia="仿宋_GB2312" w:cs="宋体"/>
          <w:bCs/>
          <w:sz w:val="32"/>
          <w:szCs w:val="32"/>
        </w:rPr>
      </w:pPr>
      <w:r>
        <w:rPr>
          <w:rFonts w:hint="eastAsia" w:ascii="Times New Roman" w:hAnsi="Times New Roman" w:eastAsia="仿宋_GB2312" w:cs="宋体"/>
          <w:bCs/>
          <w:sz w:val="32"/>
          <w:szCs w:val="32"/>
        </w:rPr>
        <w:t xml:space="preserve">    2.操作人员（死者）基本情况</w:t>
      </w:r>
    </w:p>
    <w:p w14:paraId="3491D463">
      <w:pPr>
        <w:jc w:val="left"/>
        <w:rPr>
          <w:rFonts w:ascii="Times New Roman" w:hAnsi="Times New Roman" w:eastAsia="仿宋_GB2312" w:cs="仿宋"/>
          <w:kern w:val="0"/>
          <w:sz w:val="32"/>
          <w:szCs w:val="32"/>
        </w:rPr>
      </w:pPr>
      <w:bookmarkStart w:id="2" w:name="_Hlk151227627"/>
      <w:r>
        <w:rPr>
          <w:rFonts w:hint="eastAsia" w:ascii="Times New Roman" w:hAnsi="Times New Roman" w:eastAsia="仿宋_GB2312" w:cs="仿宋"/>
          <w:kern w:val="0"/>
          <w:sz w:val="32"/>
          <w:szCs w:val="32"/>
        </w:rPr>
        <w:t xml:space="preserve">    胡</w:t>
      </w:r>
      <w:r>
        <w:rPr>
          <w:rFonts w:hint="eastAsia" w:ascii="Times New Roman" w:hAnsi="Times New Roman" w:cs="Times New Roman"/>
          <w:kern w:val="0"/>
          <w:sz w:val="32"/>
          <w:szCs w:val="32"/>
          <w:highlight w:val="none"/>
          <w:lang w:val="en-US" w:eastAsia="zh-CN"/>
        </w:rPr>
        <w:t>*</w:t>
      </w:r>
      <w:r>
        <w:rPr>
          <w:rFonts w:hint="eastAsia" w:ascii="Times New Roman" w:hAnsi="Times New Roman" w:eastAsia="仿宋_GB2312" w:cs="仿宋"/>
          <w:kern w:val="0"/>
          <w:sz w:val="32"/>
          <w:szCs w:val="32"/>
        </w:rPr>
        <w:t>民，男，身份证号码：</w:t>
      </w:r>
      <w:r>
        <w:rPr>
          <w:rFonts w:hint="eastAsia" w:ascii="Times New Roman" w:hAnsi="Times New Roman" w:eastAsia="仿宋_GB2312" w:cs="仿宋"/>
          <w:kern w:val="0"/>
          <w:sz w:val="32"/>
          <w:szCs w:val="32"/>
          <w:lang w:val="en-US" w:eastAsia="zh-CN"/>
        </w:rPr>
        <w:t>略</w:t>
      </w:r>
      <w:r>
        <w:rPr>
          <w:rFonts w:hint="eastAsia" w:ascii="Times New Roman" w:hAnsi="Times New Roman" w:eastAsia="仿宋_GB2312" w:cs="仿宋"/>
          <w:kern w:val="0"/>
          <w:sz w:val="32"/>
          <w:szCs w:val="32"/>
        </w:rPr>
        <w:t>，户籍所在地：安徽省阜南县</w:t>
      </w:r>
      <w:r>
        <w:rPr>
          <w:rFonts w:hint="eastAsia" w:ascii="Times New Roman" w:hAnsi="Times New Roman" w:cs="Times New Roman"/>
          <w:kern w:val="0"/>
          <w:sz w:val="32"/>
          <w:szCs w:val="32"/>
          <w:highlight w:val="none"/>
          <w:lang w:val="en-US" w:eastAsia="zh-CN"/>
        </w:rPr>
        <w:t>***********</w:t>
      </w:r>
      <w:r>
        <w:rPr>
          <w:rFonts w:hint="eastAsia" w:ascii="Times New Roman" w:hAnsi="Times New Roman" w:eastAsia="仿宋_GB2312" w:cs="仿宋"/>
          <w:kern w:val="0"/>
          <w:sz w:val="32"/>
          <w:szCs w:val="32"/>
        </w:rPr>
        <w:t>，经常居住地：芜湖市湾</w:t>
      </w:r>
      <w:r>
        <w:rPr>
          <w:rFonts w:hint="eastAsia" w:ascii="Times New Roman" w:hAnsi="Times New Roman" w:cs="宋体"/>
          <w:kern w:val="0"/>
          <w:sz w:val="32"/>
          <w:szCs w:val="32"/>
        </w:rPr>
        <w:t>沚</w:t>
      </w:r>
      <w:r>
        <w:rPr>
          <w:rFonts w:hint="eastAsia" w:ascii="Times New Roman" w:hAnsi="Times New Roman" w:eastAsia="仿宋_GB2312" w:cs="仿宋_GB2312"/>
          <w:kern w:val="0"/>
          <w:sz w:val="32"/>
          <w:szCs w:val="32"/>
        </w:rPr>
        <w:t>区</w:t>
      </w:r>
      <w:r>
        <w:rPr>
          <w:rFonts w:hint="eastAsia" w:ascii="Times New Roman" w:hAnsi="Times New Roman" w:eastAsia="仿宋_GB2312" w:cs="仿宋"/>
          <w:kern w:val="0"/>
          <w:sz w:val="32"/>
          <w:szCs w:val="32"/>
        </w:rPr>
        <w:t>六郎镇</w:t>
      </w:r>
      <w:r>
        <w:rPr>
          <w:rFonts w:hint="eastAsia" w:ascii="Times New Roman" w:hAnsi="Times New Roman" w:cs="Times New Roman"/>
          <w:kern w:val="0"/>
          <w:sz w:val="32"/>
          <w:szCs w:val="32"/>
          <w:highlight w:val="none"/>
          <w:lang w:val="en-US" w:eastAsia="zh-CN"/>
        </w:rPr>
        <w:t>*********</w:t>
      </w:r>
      <w:r>
        <w:rPr>
          <w:rFonts w:hint="eastAsia" w:ascii="Times New Roman" w:hAnsi="Times New Roman" w:eastAsia="仿宋_GB2312" w:cs="仿宋"/>
          <w:kern w:val="0"/>
          <w:sz w:val="32"/>
          <w:szCs w:val="32"/>
        </w:rPr>
        <w:t>，叉车所有人、司机，无特种设备作业人员证。</w:t>
      </w:r>
      <w:bookmarkEnd w:id="2"/>
    </w:p>
    <w:p w14:paraId="7C92A4E2">
      <w:pPr>
        <w:jc w:val="left"/>
        <w:rPr>
          <w:rFonts w:ascii="Times New Roman" w:hAnsi="Times New Roman" w:eastAsia="楷体" w:cs="仿宋"/>
          <w:kern w:val="0"/>
          <w:sz w:val="32"/>
          <w:szCs w:val="32"/>
        </w:rPr>
      </w:pPr>
      <w:r>
        <w:rPr>
          <w:rFonts w:hint="eastAsia" w:ascii="Times New Roman" w:hAnsi="Times New Roman" w:eastAsia="仿宋_GB2312" w:cs="仿宋"/>
          <w:kern w:val="0"/>
          <w:sz w:val="32"/>
          <w:szCs w:val="32"/>
        </w:rPr>
        <w:t xml:space="preserve">   </w:t>
      </w:r>
      <w:r>
        <w:rPr>
          <w:rFonts w:hint="eastAsia" w:ascii="Times New Roman" w:hAnsi="Times New Roman" w:eastAsia="楷体" w:cs="仿宋"/>
          <w:kern w:val="0"/>
          <w:sz w:val="32"/>
          <w:szCs w:val="32"/>
        </w:rPr>
        <w:t>（三）事故设备交易情况</w:t>
      </w:r>
    </w:p>
    <w:p w14:paraId="4204C228">
      <w:pPr>
        <w:jc w:val="left"/>
        <w:rPr>
          <w:rFonts w:ascii="Times New Roman" w:hAnsi="Times New Roman" w:eastAsia="仿宋_GB2312" w:cs="仿宋"/>
          <w:kern w:val="0"/>
          <w:sz w:val="32"/>
          <w:szCs w:val="32"/>
        </w:rPr>
      </w:pPr>
      <w:r>
        <w:rPr>
          <w:rFonts w:hint="eastAsia" w:ascii="Times New Roman" w:hAnsi="Times New Roman" w:eastAsia="仿宋_GB2312" w:cs="仿宋"/>
          <w:kern w:val="0"/>
          <w:sz w:val="32"/>
          <w:szCs w:val="32"/>
        </w:rPr>
        <w:t xml:space="preserve">    2022年11月，</w:t>
      </w:r>
      <w:r>
        <w:rPr>
          <w:rFonts w:hint="eastAsia" w:ascii="Times New Roman" w:hAnsi="Times New Roman" w:eastAsia="仿宋_GB2312" w:cs="宋体"/>
          <w:bCs/>
          <w:sz w:val="32"/>
          <w:szCs w:val="32"/>
        </w:rPr>
        <w:t>中垣公司员工吉</w:t>
      </w:r>
      <w:r>
        <w:rPr>
          <w:rFonts w:hint="eastAsia" w:ascii="Times New Roman" w:hAnsi="Times New Roman" w:cs="Times New Roman"/>
          <w:kern w:val="0"/>
          <w:sz w:val="32"/>
          <w:szCs w:val="32"/>
          <w:highlight w:val="none"/>
          <w:lang w:val="en-US" w:eastAsia="zh-CN"/>
        </w:rPr>
        <w:t>*</w:t>
      </w:r>
      <w:r>
        <w:rPr>
          <w:rFonts w:hint="eastAsia" w:ascii="Times New Roman" w:hAnsi="Times New Roman" w:eastAsia="仿宋_GB2312" w:cs="宋体"/>
          <w:bCs/>
          <w:sz w:val="32"/>
          <w:szCs w:val="32"/>
        </w:rPr>
        <w:t>军通过骏昂公司检测部主任吕</w:t>
      </w:r>
      <w:r>
        <w:rPr>
          <w:rFonts w:hint="eastAsia" w:ascii="Times New Roman" w:hAnsi="Times New Roman" w:cs="Times New Roman"/>
          <w:kern w:val="0"/>
          <w:sz w:val="32"/>
          <w:szCs w:val="32"/>
          <w:highlight w:val="none"/>
          <w:lang w:val="en-US" w:eastAsia="zh-CN"/>
        </w:rPr>
        <w:t>*</w:t>
      </w:r>
      <w:r>
        <w:rPr>
          <w:rFonts w:hint="eastAsia" w:ascii="Times New Roman" w:hAnsi="Times New Roman" w:eastAsia="仿宋_GB2312" w:cs="宋体"/>
          <w:bCs/>
          <w:sz w:val="32"/>
          <w:szCs w:val="32"/>
        </w:rPr>
        <w:t>并经骏昂公司法定代表人黄</w:t>
      </w:r>
      <w:r>
        <w:rPr>
          <w:rFonts w:hint="eastAsia" w:ascii="Times New Roman" w:hAnsi="Times New Roman" w:cs="Times New Roman"/>
          <w:kern w:val="0"/>
          <w:sz w:val="32"/>
          <w:szCs w:val="32"/>
          <w:highlight w:val="none"/>
          <w:lang w:val="en-US" w:eastAsia="zh-CN"/>
        </w:rPr>
        <w:t>*</w:t>
      </w:r>
      <w:r>
        <w:rPr>
          <w:rFonts w:hint="eastAsia" w:ascii="Times New Roman" w:hAnsi="Times New Roman" w:eastAsia="仿宋_GB2312" w:cs="宋体"/>
          <w:bCs/>
          <w:sz w:val="32"/>
          <w:szCs w:val="32"/>
        </w:rPr>
        <w:t>华同意，将包括涉事设备在内的4台检测设备存放于骏昂公司园区内。存放期间，吉</w:t>
      </w:r>
      <w:r>
        <w:rPr>
          <w:rFonts w:hint="eastAsia" w:ascii="Times New Roman" w:hAnsi="Times New Roman" w:cs="Times New Roman"/>
          <w:kern w:val="0"/>
          <w:sz w:val="32"/>
          <w:szCs w:val="32"/>
          <w:highlight w:val="none"/>
          <w:lang w:val="en-US" w:eastAsia="zh-CN"/>
        </w:rPr>
        <w:t>*</w:t>
      </w:r>
      <w:r>
        <w:rPr>
          <w:rFonts w:hint="eastAsia" w:ascii="Times New Roman" w:hAnsi="Times New Roman" w:eastAsia="仿宋_GB2312" w:cs="宋体"/>
          <w:bCs/>
          <w:sz w:val="32"/>
          <w:szCs w:val="32"/>
        </w:rPr>
        <w:t>军联系吕</w:t>
      </w:r>
      <w:r>
        <w:rPr>
          <w:rFonts w:hint="eastAsia" w:ascii="Times New Roman" w:hAnsi="Times New Roman" w:cs="Times New Roman"/>
          <w:kern w:val="0"/>
          <w:sz w:val="32"/>
          <w:szCs w:val="32"/>
          <w:highlight w:val="none"/>
          <w:lang w:val="en-US" w:eastAsia="zh-CN"/>
        </w:rPr>
        <w:t>*</w:t>
      </w:r>
      <w:r>
        <w:rPr>
          <w:rFonts w:hint="eastAsia" w:ascii="Times New Roman" w:hAnsi="Times New Roman" w:eastAsia="仿宋_GB2312" w:cs="宋体"/>
          <w:bCs/>
          <w:sz w:val="32"/>
          <w:szCs w:val="32"/>
        </w:rPr>
        <w:t>，表示让其寻找买家，公司意欲出售这4台设备。2023年8月19日，荣质公司法定代表人聂</w:t>
      </w:r>
      <w:r>
        <w:rPr>
          <w:rFonts w:hint="eastAsia" w:ascii="Times New Roman" w:hAnsi="Times New Roman" w:cs="Times New Roman"/>
          <w:kern w:val="0"/>
          <w:sz w:val="32"/>
          <w:szCs w:val="32"/>
          <w:highlight w:val="none"/>
          <w:lang w:val="en-US" w:eastAsia="zh-CN"/>
        </w:rPr>
        <w:t>*</w:t>
      </w:r>
      <w:r>
        <w:rPr>
          <w:rFonts w:hint="eastAsia" w:ascii="Times New Roman" w:hAnsi="Times New Roman" w:eastAsia="仿宋_GB2312" w:cs="宋体"/>
          <w:bCs/>
          <w:sz w:val="32"/>
          <w:szCs w:val="32"/>
        </w:rPr>
        <w:t>涛联系到吕</w:t>
      </w:r>
      <w:r>
        <w:rPr>
          <w:rFonts w:hint="eastAsia" w:ascii="Times New Roman" w:hAnsi="Times New Roman" w:cs="Times New Roman"/>
          <w:kern w:val="0"/>
          <w:sz w:val="32"/>
          <w:szCs w:val="32"/>
          <w:highlight w:val="none"/>
          <w:lang w:val="en-US" w:eastAsia="zh-CN"/>
        </w:rPr>
        <w:t>*</w:t>
      </w:r>
      <w:r>
        <w:rPr>
          <w:rFonts w:hint="eastAsia" w:ascii="Times New Roman" w:hAnsi="Times New Roman" w:eastAsia="仿宋_GB2312" w:cs="宋体"/>
          <w:bCs/>
          <w:sz w:val="32"/>
          <w:szCs w:val="32"/>
        </w:rPr>
        <w:t>，双方通过微信约定，荣质公司以壹万捌仟元购买这4台检测设备（含涉事设备），同时约定第二天（8月20日）下午由荣质公司前往骏昂公司提取设备，同时现金支付购买设备款。</w:t>
      </w:r>
      <w:r>
        <w:rPr>
          <w:rFonts w:hint="eastAsia" w:ascii="Times New Roman" w:hAnsi="Times New Roman" w:eastAsia="仿宋_GB2312" w:cs="仿宋"/>
          <w:kern w:val="0"/>
          <w:sz w:val="32"/>
          <w:szCs w:val="32"/>
        </w:rPr>
        <w:t>8月20日下午，</w:t>
      </w:r>
      <w:bookmarkStart w:id="3" w:name="_Hlk151240433"/>
      <w:r>
        <w:rPr>
          <w:rFonts w:hint="eastAsia" w:ascii="Times New Roman" w:hAnsi="Times New Roman" w:eastAsia="仿宋_GB2312" w:cs="仿宋"/>
          <w:kern w:val="0"/>
          <w:sz w:val="32"/>
          <w:szCs w:val="32"/>
        </w:rPr>
        <w:t>聂</w:t>
      </w:r>
      <w:r>
        <w:rPr>
          <w:rFonts w:hint="eastAsia" w:ascii="Times New Roman" w:hAnsi="Times New Roman" w:cs="Times New Roman"/>
          <w:kern w:val="0"/>
          <w:sz w:val="32"/>
          <w:szCs w:val="32"/>
          <w:highlight w:val="none"/>
          <w:lang w:val="en-US" w:eastAsia="zh-CN"/>
        </w:rPr>
        <w:t>*</w:t>
      </w:r>
      <w:r>
        <w:rPr>
          <w:rFonts w:hint="eastAsia" w:ascii="Times New Roman" w:hAnsi="Times New Roman" w:eastAsia="仿宋_GB2312" w:cs="仿宋"/>
          <w:kern w:val="0"/>
          <w:sz w:val="32"/>
          <w:szCs w:val="32"/>
        </w:rPr>
        <w:t>涛</w:t>
      </w:r>
      <w:bookmarkEnd w:id="3"/>
      <w:r>
        <w:rPr>
          <w:rFonts w:hint="eastAsia" w:ascii="Times New Roman" w:hAnsi="Times New Roman" w:eastAsia="仿宋_GB2312" w:cs="仿宋"/>
          <w:kern w:val="0"/>
          <w:sz w:val="32"/>
          <w:szCs w:val="32"/>
        </w:rPr>
        <w:t>通过微信委托</w:t>
      </w:r>
      <w:r>
        <w:rPr>
          <w:rFonts w:hint="eastAsia" w:ascii="Times New Roman" w:hAnsi="Times New Roman" w:eastAsia="仿宋_GB2312" w:cs="仿宋"/>
          <w:kern w:val="0"/>
          <w:sz w:val="32"/>
          <w:szCs w:val="32"/>
          <w:lang w:eastAsia="zh-CN"/>
        </w:rPr>
        <w:t>吕*</w:t>
      </w:r>
      <w:r>
        <w:rPr>
          <w:rFonts w:hint="eastAsia" w:ascii="Times New Roman" w:hAnsi="Times New Roman" w:eastAsia="仿宋_GB2312" w:cs="仿宋"/>
          <w:kern w:val="0"/>
          <w:sz w:val="32"/>
          <w:szCs w:val="32"/>
        </w:rPr>
        <w:t>帮忙租辆叉车搬运所购买设备，并表示租赁叉车费用由荣质公司支付，</w:t>
      </w:r>
      <w:r>
        <w:rPr>
          <w:rFonts w:hint="eastAsia" w:ascii="Times New Roman" w:hAnsi="Times New Roman" w:eastAsia="仿宋_GB2312" w:cs="仿宋"/>
          <w:kern w:val="0"/>
          <w:sz w:val="32"/>
          <w:szCs w:val="32"/>
          <w:lang w:eastAsia="zh-CN"/>
        </w:rPr>
        <w:t>吕*</w:t>
      </w:r>
      <w:r>
        <w:rPr>
          <w:rFonts w:hint="eastAsia" w:ascii="Times New Roman" w:hAnsi="Times New Roman" w:eastAsia="仿宋_GB2312" w:cs="仿宋"/>
          <w:kern w:val="0"/>
          <w:sz w:val="32"/>
          <w:szCs w:val="32"/>
        </w:rPr>
        <w:t>委托骏昂公司员工</w:t>
      </w:r>
      <w:r>
        <w:rPr>
          <w:rFonts w:hint="eastAsia" w:ascii="Times New Roman" w:hAnsi="Times New Roman" w:eastAsia="仿宋_GB2312" w:cs="仿宋"/>
          <w:kern w:val="0"/>
          <w:sz w:val="32"/>
          <w:szCs w:val="32"/>
          <w:lang w:eastAsia="zh-CN"/>
        </w:rPr>
        <w:t>汪*宏</w:t>
      </w:r>
      <w:r>
        <w:rPr>
          <w:rFonts w:hint="eastAsia" w:ascii="Times New Roman" w:hAnsi="Times New Roman" w:eastAsia="仿宋_GB2312" w:cs="仿宋"/>
          <w:kern w:val="0"/>
          <w:sz w:val="32"/>
          <w:szCs w:val="32"/>
        </w:rPr>
        <w:t>联系了</w:t>
      </w:r>
      <w:r>
        <w:rPr>
          <w:rFonts w:hint="eastAsia" w:ascii="Times New Roman" w:hAnsi="Times New Roman" w:eastAsia="仿宋_GB2312" w:cs="仿宋"/>
          <w:kern w:val="0"/>
          <w:sz w:val="32"/>
          <w:szCs w:val="32"/>
          <w:lang w:eastAsia="zh-CN"/>
        </w:rPr>
        <w:t>胡*民</w:t>
      </w:r>
      <w:r>
        <w:rPr>
          <w:rFonts w:hint="eastAsia" w:ascii="Times New Roman" w:hAnsi="Times New Roman" w:eastAsia="仿宋_GB2312" w:cs="仿宋"/>
          <w:kern w:val="0"/>
          <w:sz w:val="32"/>
          <w:szCs w:val="32"/>
        </w:rPr>
        <w:t>，让其驾驶自有叉车前往公司搬运4台检测设备。荣质公司员工</w:t>
      </w:r>
      <w:r>
        <w:rPr>
          <w:rFonts w:hint="eastAsia" w:ascii="Times New Roman" w:hAnsi="Times New Roman" w:eastAsia="仿宋_GB2312" w:cs="仿宋"/>
          <w:kern w:val="0"/>
          <w:sz w:val="32"/>
          <w:szCs w:val="32"/>
          <w:lang w:eastAsia="zh-CN"/>
        </w:rPr>
        <w:t>任*</w:t>
      </w:r>
      <w:r>
        <w:rPr>
          <w:rFonts w:hint="eastAsia" w:ascii="Times New Roman" w:hAnsi="Times New Roman" w:eastAsia="仿宋_GB2312" w:cs="仿宋"/>
          <w:kern w:val="0"/>
          <w:sz w:val="32"/>
          <w:szCs w:val="32"/>
        </w:rPr>
        <w:t>将购买设备款以现金方式现场交付给</w:t>
      </w:r>
      <w:r>
        <w:rPr>
          <w:rFonts w:hint="eastAsia" w:ascii="Times New Roman" w:hAnsi="Times New Roman" w:eastAsia="仿宋_GB2312" w:cs="仿宋"/>
          <w:kern w:val="0"/>
          <w:sz w:val="32"/>
          <w:szCs w:val="32"/>
          <w:lang w:eastAsia="zh-CN"/>
        </w:rPr>
        <w:t>吕*</w:t>
      </w:r>
      <w:r>
        <w:rPr>
          <w:rFonts w:hint="eastAsia" w:ascii="Times New Roman" w:hAnsi="Times New Roman" w:eastAsia="仿宋_GB2312" w:cs="仿宋"/>
          <w:kern w:val="0"/>
          <w:sz w:val="32"/>
          <w:szCs w:val="32"/>
        </w:rPr>
        <w:t>，</w:t>
      </w:r>
      <w:r>
        <w:rPr>
          <w:rFonts w:hint="eastAsia" w:ascii="Times New Roman" w:hAnsi="Times New Roman" w:eastAsia="仿宋_GB2312" w:cs="仿宋"/>
          <w:kern w:val="0"/>
          <w:sz w:val="32"/>
          <w:szCs w:val="32"/>
          <w:lang w:eastAsia="zh-CN"/>
        </w:rPr>
        <w:t>吕*</w:t>
      </w:r>
      <w:r>
        <w:rPr>
          <w:rFonts w:hint="eastAsia" w:ascii="Times New Roman" w:hAnsi="Times New Roman" w:eastAsia="仿宋_GB2312" w:cs="仿宋"/>
          <w:kern w:val="0"/>
          <w:sz w:val="32"/>
          <w:szCs w:val="32"/>
        </w:rPr>
        <w:t>嘱咐同为骏昂公司员工的汪</w:t>
      </w:r>
      <w:r>
        <w:rPr>
          <w:rFonts w:hint="eastAsia" w:ascii="Times New Roman" w:hAnsi="Times New Roman" w:cs="Times New Roman"/>
          <w:kern w:val="0"/>
          <w:sz w:val="32"/>
          <w:szCs w:val="32"/>
          <w:highlight w:val="none"/>
          <w:lang w:val="en-US" w:eastAsia="zh-CN"/>
        </w:rPr>
        <w:t>*</w:t>
      </w:r>
      <w:r>
        <w:rPr>
          <w:rFonts w:hint="eastAsia" w:ascii="Times New Roman" w:hAnsi="Times New Roman" w:eastAsia="仿宋_GB2312" w:cs="仿宋"/>
          <w:kern w:val="0"/>
          <w:sz w:val="32"/>
          <w:szCs w:val="32"/>
        </w:rPr>
        <w:t>霞收款，并通过手写方式出具设备款收据交给</w:t>
      </w:r>
      <w:r>
        <w:rPr>
          <w:rFonts w:hint="eastAsia" w:ascii="Times New Roman" w:hAnsi="Times New Roman" w:eastAsia="仿宋_GB2312" w:cs="仿宋"/>
          <w:kern w:val="0"/>
          <w:sz w:val="32"/>
          <w:szCs w:val="32"/>
          <w:lang w:eastAsia="zh-CN"/>
        </w:rPr>
        <w:t>任*</w:t>
      </w:r>
      <w:r>
        <w:rPr>
          <w:rFonts w:hint="eastAsia" w:ascii="Times New Roman" w:hAnsi="Times New Roman" w:eastAsia="仿宋_GB2312" w:cs="仿宋"/>
          <w:kern w:val="0"/>
          <w:sz w:val="32"/>
          <w:szCs w:val="32"/>
        </w:rPr>
        <w:t>。嗣后，</w:t>
      </w:r>
      <w:r>
        <w:rPr>
          <w:rFonts w:hint="eastAsia" w:ascii="Times New Roman" w:hAnsi="Times New Roman" w:eastAsia="仿宋_GB2312" w:cs="仿宋"/>
          <w:kern w:val="0"/>
          <w:sz w:val="32"/>
          <w:szCs w:val="32"/>
          <w:lang w:eastAsia="zh-CN"/>
        </w:rPr>
        <w:t>胡*民</w:t>
      </w:r>
      <w:r>
        <w:rPr>
          <w:rFonts w:hint="eastAsia" w:ascii="Times New Roman" w:hAnsi="Times New Roman" w:eastAsia="仿宋_GB2312" w:cs="仿宋"/>
          <w:kern w:val="0"/>
          <w:sz w:val="32"/>
          <w:szCs w:val="32"/>
        </w:rPr>
        <w:t>驾驶叉车开始搬运设备。</w:t>
      </w:r>
    </w:p>
    <w:p w14:paraId="0F30BC27">
      <w:pPr>
        <w:jc w:val="left"/>
        <w:rPr>
          <w:rFonts w:ascii="Times New Roman" w:hAnsi="Times New Roman" w:eastAsia="楷体" w:cs="仿宋"/>
          <w:kern w:val="0"/>
          <w:sz w:val="32"/>
          <w:szCs w:val="32"/>
        </w:rPr>
      </w:pPr>
      <w:r>
        <w:rPr>
          <w:rFonts w:hint="eastAsia" w:ascii="Times New Roman" w:hAnsi="Times New Roman" w:eastAsia="楷体" w:cs="仿宋"/>
          <w:kern w:val="0"/>
          <w:sz w:val="32"/>
          <w:szCs w:val="32"/>
        </w:rPr>
        <w:t xml:space="preserve">   （四）事故现场勘察情况</w:t>
      </w:r>
    </w:p>
    <w:p w14:paraId="0A26C8FD">
      <w:pPr>
        <w:jc w:val="left"/>
        <w:rPr>
          <w:rFonts w:ascii="Times New Roman" w:hAnsi="Times New Roman" w:eastAsia="仿宋_GB2312" w:cs="仿宋"/>
          <w:kern w:val="0"/>
          <w:sz w:val="32"/>
          <w:szCs w:val="32"/>
        </w:rPr>
      </w:pPr>
      <w:r>
        <w:rPr>
          <w:rFonts w:hint="eastAsia" w:ascii="Times New Roman" w:hAnsi="Times New Roman" w:eastAsia="仿宋_GB2312" w:cs="仿宋"/>
          <w:kern w:val="0"/>
          <w:sz w:val="32"/>
          <w:szCs w:val="32"/>
        </w:rPr>
        <w:t xml:space="preserve">    事发现场在骏昂公司院内，地址位于芜湖市湾</w:t>
      </w:r>
      <w:r>
        <w:rPr>
          <w:rFonts w:hint="eastAsia" w:ascii="Times New Roman" w:hAnsi="Times New Roman" w:cs="宋体"/>
          <w:kern w:val="0"/>
          <w:sz w:val="32"/>
          <w:szCs w:val="32"/>
        </w:rPr>
        <w:t>沚</w:t>
      </w:r>
      <w:r>
        <w:rPr>
          <w:rFonts w:hint="eastAsia" w:ascii="Times New Roman" w:hAnsi="Times New Roman" w:eastAsia="仿宋_GB2312" w:cs="仿宋_GB2312"/>
          <w:kern w:val="0"/>
          <w:sz w:val="32"/>
          <w:szCs w:val="32"/>
        </w:rPr>
        <w:t>区六郎镇</w:t>
      </w:r>
      <w:r>
        <w:rPr>
          <w:rFonts w:hint="eastAsia" w:ascii="Times New Roman" w:hAnsi="Times New Roman" w:eastAsia="仿宋_GB2312" w:cs="仿宋"/>
          <w:kern w:val="0"/>
          <w:sz w:val="32"/>
          <w:szCs w:val="32"/>
        </w:rPr>
        <w:t>强桥行政村红旗自然村168号，是骏昂公司于2023年1月5日向六郎镇强桥村村民委员会通过租赁方式获得。事故调查组人员到达现场后，发现事故现场已不是第一现场，叉车和设备位置均已挪动，由于事发时救人需要，救援人员用两条吊带系在设备本体上，重新启动叉车将设备吊起后，救出叉车司机送医抢救。作业现场未见安全管理制度、安全作业规程、安全警示标志，见图3。</w:t>
      </w:r>
    </w:p>
    <w:p w14:paraId="48BDD801">
      <w:pPr>
        <w:jc w:val="center"/>
        <w:rPr>
          <w:rFonts w:ascii="Times New Roman" w:hAnsi="Times New Roman" w:eastAsia="仿宋_GB2312"/>
          <w:sz w:val="32"/>
          <w:szCs w:val="32"/>
        </w:rPr>
      </w:pPr>
      <w:r>
        <w:rPr>
          <w:rFonts w:ascii="Times New Roman" w:hAnsi="Times New Roman" w:eastAsia="仿宋_GB2312"/>
          <w:sz w:val="32"/>
          <w:szCs w:val="32"/>
        </w:rPr>
        <mc:AlternateContent>
          <mc:Choice Requires="wps">
            <w:drawing>
              <wp:anchor distT="0" distB="0" distL="114300" distR="114300" simplePos="0" relativeHeight="251660288" behindDoc="0" locked="0" layoutInCell="1" allowOverlap="1">
                <wp:simplePos x="0" y="0"/>
                <wp:positionH relativeFrom="column">
                  <wp:posOffset>1352550</wp:posOffset>
                </wp:positionH>
                <wp:positionV relativeFrom="paragraph">
                  <wp:posOffset>2973705</wp:posOffset>
                </wp:positionV>
                <wp:extent cx="1522095" cy="676910"/>
                <wp:effectExtent l="0" t="0" r="0" b="0"/>
                <wp:wrapNone/>
                <wp:docPr id="3" name="文本框 4"/>
                <wp:cNvGraphicFramePr/>
                <a:graphic xmlns:a="http://schemas.openxmlformats.org/drawingml/2006/main">
                  <a:graphicData uri="http://schemas.microsoft.com/office/word/2010/wordprocessingShape">
                    <wps:wsp>
                      <wps:cNvSpPr txBox="1"/>
                      <wps:spPr>
                        <a:xfrm>
                          <a:off x="1856105" y="7472680"/>
                          <a:ext cx="1362075" cy="590550"/>
                        </a:xfrm>
                        <a:prstGeom prst="rect">
                          <a:avLst/>
                        </a:prstGeom>
                        <a:noFill/>
                        <a:ln w="6350">
                          <a:noFill/>
                        </a:ln>
                        <a:effectLst/>
                      </wps:spPr>
                      <wps:txbx>
                        <w:txbxContent>
                          <w:p w14:paraId="045CD073">
                            <w:pPr>
                              <w:rPr>
                                <w:color w:val="FF0000"/>
                                <w:sz w:val="32"/>
                                <w:szCs w:val="32"/>
                              </w:rPr>
                            </w:pPr>
                            <w:r>
                              <w:rPr>
                                <w:rFonts w:hint="eastAsia"/>
                                <w:color w:val="FF0000"/>
                                <w:sz w:val="32"/>
                                <w:szCs w:val="32"/>
                              </w:rPr>
                              <w:t>倾倒的设备</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4" o:spid="_x0000_s1026" o:spt="202" type="#_x0000_t202" style="position:absolute;left:0pt;margin-left:106.5pt;margin-top:234.15pt;height:53.3pt;width:119.85pt;z-index:251660288;mso-width-relative:page;mso-height-relative:page;" filled="f" stroked="f" coordsize="21600,21600" o:gfxdata="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">
                <v:fill on="f" focussize="0,0"/>
                <v:stroke on="f" weight="0.5pt"/>
                <v:imagedata o:title=""/>
                <o:lock v:ext="edit" aspectratio="f"/>
                <v:textbox>
                  <w:txbxContent>
                    <w:p w14:paraId="045CD073">
                      <w:pPr>
                        <w:rPr>
                          <w:color w:val="FF0000"/>
                          <w:sz w:val="32"/>
                          <w:szCs w:val="32"/>
                        </w:rPr>
                      </w:pPr>
                      <w:r>
                        <w:rPr>
                          <w:rFonts w:hint="eastAsia"/>
                          <w:color w:val="FF0000"/>
                          <w:sz w:val="32"/>
                          <w:szCs w:val="32"/>
                        </w:rPr>
                        <w:t>倾倒的设备</w:t>
                      </w:r>
                    </w:p>
                  </w:txbxContent>
                </v:textbox>
              </v:shape>
            </w:pict>
          </mc:Fallback>
        </mc:AlternateContent>
      </w:r>
      <w:r>
        <w:rPr>
          <w:rFonts w:ascii="Times New Roman" w:hAnsi="Times New Roman" w:eastAsia="仿宋_GB2312"/>
          <w:sz w:val="32"/>
          <w:szCs w:val="32"/>
        </w:rPr>
        <mc:AlternateContent>
          <mc:Choice Requires="wps">
            <w:drawing>
              <wp:anchor distT="0" distB="0" distL="114300" distR="114300" simplePos="0" relativeHeight="251659264" behindDoc="0" locked="0" layoutInCell="1" allowOverlap="1">
                <wp:simplePos x="0" y="0"/>
                <wp:positionH relativeFrom="column">
                  <wp:posOffset>1637030</wp:posOffset>
                </wp:positionH>
                <wp:positionV relativeFrom="paragraph">
                  <wp:posOffset>2517140</wp:posOffset>
                </wp:positionV>
                <wp:extent cx="733425" cy="609600"/>
                <wp:effectExtent l="12065" t="0" r="1270" b="15240"/>
                <wp:wrapNone/>
                <wp:docPr id="8" name="直接箭头连接符 8"/>
                <wp:cNvGraphicFramePr/>
                <a:graphic xmlns:a="http://schemas.openxmlformats.org/drawingml/2006/main">
                  <a:graphicData uri="http://schemas.microsoft.com/office/word/2010/wordprocessingShape">
                    <wps:wsp>
                      <wps:cNvCnPr/>
                      <wps:spPr>
                        <a:xfrm flipV="1">
                          <a:off x="2322830" y="6929755"/>
                          <a:ext cx="733425" cy="609600"/>
                        </a:xfrm>
                        <a:prstGeom prst="straightConnector1">
                          <a:avLst/>
                        </a:prstGeom>
                        <a:noFill/>
                        <a:ln w="38100" cap="flat" cmpd="sng" algn="ctr">
                          <a:solidFill>
                            <a:srgbClr val="FF0000"/>
                          </a:solidFill>
                          <a:prstDash val="solid"/>
                          <a:miter lim="800000"/>
                          <a:tailEnd type="arrow"/>
                        </a:ln>
                        <a:effectLst/>
                      </wps:spPr>
                      <wps:bodyPr/>
                    </wps:wsp>
                  </a:graphicData>
                </a:graphic>
              </wp:anchor>
            </w:drawing>
          </mc:Choice>
          <mc:Fallback>
            <w:pict>
              <v:shape id="_x0000_s1026" o:spid="_x0000_s1026" o:spt="32" type="#_x0000_t32" style="position:absolute;left:0pt;flip:y;margin-left:128.9pt;margin-top:198.2pt;height:48pt;width:57.75pt;z-index:251659264;mso-width-relative:page;mso-height-relative:page;" filled="f" stroked="t" coordsize="21600,21600" o:gfxdata="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AAAAABkcnMvUEsBAhQAFAAAAAgAh07i&#10;QOm7e2TZAAAACwEAAA8AAAAAAAAAAQAgAAAAIgAAAGRycy9kb3ducmV2LnhtbFBLAQIUABQAAAAI&#10;AIdO4kDKyDAgJQIAAAcEAAAOAAAAAAAAAAEAIAAAACgBAABkcnMvZTJvRG9jLnhtbFBLBQYAAAAA&#10;BgAGAFkBAAC/BQAAAAA=&#10;">
                <v:fill on="f" focussize="0,0"/>
                <v:stroke weight="3pt" color="#FF0000" miterlimit="8" joinstyle="miter" endarrow="open"/>
                <v:imagedata o:title=""/>
                <o:lock v:ext="edit" aspectratio="f"/>
              </v:shape>
            </w:pict>
          </mc:Fallback>
        </mc:AlternateContent>
      </w:r>
      <w:r>
        <w:rPr>
          <w:rFonts w:hint="eastAsia" w:ascii="Times New Roman" w:hAnsi="Times New Roman" w:eastAsia="仿宋_GB2312"/>
          <w:sz w:val="32"/>
          <w:szCs w:val="32"/>
        </w:rPr>
        <w:drawing>
          <wp:inline distT="0" distB="0" distL="114300" distR="114300">
            <wp:extent cx="2591435" cy="3458210"/>
            <wp:effectExtent l="0" t="0" r="18415" b="8890"/>
            <wp:docPr id="1" name="图片 3"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 descr="图片1"/>
                    <pic:cNvPicPr>
                      <a:picLocks noChangeAspect="1"/>
                    </pic:cNvPicPr>
                  </pic:nvPicPr>
                  <pic:blipFill>
                    <a:blip r:embed="rId7" cstate="print"/>
                    <a:stretch>
                      <a:fillRect/>
                    </a:stretch>
                  </pic:blipFill>
                  <pic:spPr>
                    <a:xfrm>
                      <a:off x="0" y="0"/>
                      <a:ext cx="2591435" cy="3458210"/>
                    </a:xfrm>
                    <a:prstGeom prst="rect">
                      <a:avLst/>
                    </a:prstGeom>
                  </pic:spPr>
                </pic:pic>
              </a:graphicData>
            </a:graphic>
          </wp:inline>
        </w:drawing>
      </w:r>
    </w:p>
    <w:p w14:paraId="6B05A705">
      <w:pPr>
        <w:jc w:val="center"/>
        <w:rPr>
          <w:rFonts w:ascii="Times New Roman" w:hAnsi="Times New Roman" w:eastAsia="仿宋_GB2312"/>
          <w:sz w:val="32"/>
          <w:szCs w:val="32"/>
        </w:rPr>
      </w:pPr>
      <w:r>
        <w:rPr>
          <w:rFonts w:hint="eastAsia" w:ascii="Times New Roman" w:hAnsi="Times New Roman" w:eastAsia="仿宋_GB2312"/>
          <w:sz w:val="32"/>
          <w:szCs w:val="32"/>
        </w:rPr>
        <w:t>图3 事故现场图</w:t>
      </w:r>
    </w:p>
    <w:p w14:paraId="3DDD3E5B">
      <w:pPr>
        <w:jc w:val="left"/>
        <w:rPr>
          <w:rFonts w:hint="eastAsia" w:ascii="Times New Roman" w:hAnsi="Times New Roman" w:eastAsia="仿宋_GB2312" w:cs="仿宋"/>
          <w:kern w:val="0"/>
          <w:sz w:val="32"/>
          <w:szCs w:val="32"/>
          <w:lang w:eastAsia="zh-CN"/>
        </w:rPr>
      </w:pPr>
      <w:r>
        <w:rPr>
          <w:rFonts w:hint="eastAsia" w:ascii="Times New Roman" w:hAnsi="Times New Roman" w:eastAsia="仿宋_GB2312" w:cs="仿宋"/>
          <w:kern w:val="0"/>
          <w:sz w:val="32"/>
          <w:szCs w:val="32"/>
        </w:rPr>
        <w:t xml:space="preserve">    涉事设备名称：</w:t>
      </w:r>
      <w:bookmarkStart w:id="4" w:name="_Hlk151241304"/>
      <w:r>
        <w:rPr>
          <w:rFonts w:hint="eastAsia" w:ascii="Times New Roman" w:hAnsi="Times New Roman" w:eastAsia="仿宋_GB2312" w:cs="仿宋"/>
          <w:kern w:val="0"/>
          <w:sz w:val="32"/>
          <w:szCs w:val="32"/>
        </w:rPr>
        <w:t>万能材料试验机，型号：WE-300B</w:t>
      </w:r>
      <w:bookmarkEnd w:id="4"/>
      <w:r>
        <w:rPr>
          <w:rFonts w:hint="eastAsia" w:ascii="Times New Roman" w:hAnsi="Times New Roman" w:eastAsia="仿宋_GB2312" w:cs="仿宋"/>
          <w:kern w:val="0"/>
          <w:sz w:val="32"/>
          <w:szCs w:val="32"/>
        </w:rPr>
        <w:t>，近似长方体结构，长0.75m ，宽 0.55m ，高1.85m，重约1吨，生产厂家：北京北方建仪科技有限公司河北分公司，见图4、5</w:t>
      </w:r>
      <w:r>
        <w:rPr>
          <w:rFonts w:hint="eastAsia" w:eastAsia="仿宋_GB2312" w:cs="仿宋"/>
          <w:kern w:val="0"/>
          <w:sz w:val="32"/>
          <w:szCs w:val="32"/>
          <w:lang w:eastAsia="zh-CN"/>
        </w:rPr>
        <w:t>。</w:t>
      </w:r>
    </w:p>
    <w:p w14:paraId="78A7C40E">
      <w:pPr>
        <w:jc w:val="left"/>
        <w:rPr>
          <w:rFonts w:ascii="Times New Roman" w:hAnsi="Times New Roman" w:eastAsia="仿宋_GB2312" w:cs="仿宋"/>
          <w:kern w:val="0"/>
          <w:sz w:val="32"/>
          <w:szCs w:val="32"/>
        </w:rPr>
      </w:pPr>
      <w:r>
        <w:rPr>
          <w:rFonts w:ascii="Times New Roman" w:hAnsi="Times New Roman" w:eastAsia="仿宋_GB2312" w:cs="仿宋"/>
          <w:kern w:val="0"/>
          <w:sz w:val="32"/>
          <w:szCs w:val="32"/>
        </w:rPr>
        <w:drawing>
          <wp:inline distT="0" distB="0" distL="0" distR="0">
            <wp:extent cx="5274310" cy="3329305"/>
            <wp:effectExtent l="19050" t="0" r="2540" b="0"/>
            <wp:docPr id="2" name="图片 1" descr="C:\Users\Lenovo\Documents\Tencent Files\416586746\FileRecv\MobileFile\Image\1%AC~VRNZ`B[4H3S_2UC1{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C:\Users\Lenovo\Documents\Tencent Files\416586746\FileRecv\MobileFile\Image\1%AC~VRNZ`B[4H3S_2UC1{L.png"/>
                    <pic:cNvPicPr>
                      <a:picLocks noChangeAspect="1" noChangeArrowheads="1"/>
                    </pic:cNvPicPr>
                  </pic:nvPicPr>
                  <pic:blipFill>
                    <a:blip r:embed="rId8" cstate="print"/>
                    <a:srcRect/>
                    <a:stretch>
                      <a:fillRect/>
                    </a:stretch>
                  </pic:blipFill>
                  <pic:spPr>
                    <a:xfrm>
                      <a:off x="0" y="0"/>
                      <a:ext cx="5274310" cy="3329366"/>
                    </a:xfrm>
                    <a:prstGeom prst="rect">
                      <a:avLst/>
                    </a:prstGeom>
                    <a:noFill/>
                    <a:ln w="9525">
                      <a:noFill/>
                      <a:miter lim="800000"/>
                      <a:headEnd/>
                      <a:tailEnd/>
                    </a:ln>
                  </pic:spPr>
                </pic:pic>
              </a:graphicData>
            </a:graphic>
          </wp:inline>
        </w:drawing>
      </w:r>
    </w:p>
    <w:p w14:paraId="6AE8F75B">
      <w:pPr>
        <w:jc w:val="center"/>
        <w:rPr>
          <w:rFonts w:ascii="Times New Roman" w:hAnsi="Times New Roman" w:eastAsia="仿宋_GB2312" w:cs="仿宋"/>
          <w:kern w:val="0"/>
          <w:sz w:val="32"/>
          <w:szCs w:val="32"/>
        </w:rPr>
      </w:pPr>
      <w:r>
        <w:rPr>
          <w:rFonts w:hint="eastAsia" w:ascii="Times New Roman" w:hAnsi="Times New Roman" w:eastAsia="仿宋_GB2312" w:cs="仿宋"/>
          <w:kern w:val="0"/>
          <w:sz w:val="32"/>
          <w:szCs w:val="32"/>
        </w:rPr>
        <w:t>图4 涉事设备铭牌</w:t>
      </w:r>
    </w:p>
    <w:p w14:paraId="2AB628CB">
      <w:pPr>
        <w:jc w:val="left"/>
        <w:rPr>
          <w:rFonts w:ascii="Times New Roman" w:hAnsi="Times New Roman" w:eastAsia="仿宋_GB2312" w:cs="仿宋"/>
          <w:kern w:val="0"/>
          <w:sz w:val="32"/>
          <w:szCs w:val="32"/>
        </w:rPr>
      </w:pPr>
      <w:r>
        <w:rPr>
          <w:rFonts w:ascii="Times New Roman" w:hAnsi="Times New Roman" w:eastAsia="仿宋_GB2312" w:cs="仿宋"/>
          <w:kern w:val="0"/>
          <w:sz w:val="32"/>
          <w:szCs w:val="32"/>
        </w:rPr>
        <w:drawing>
          <wp:inline distT="0" distB="0" distL="0" distR="0">
            <wp:extent cx="5274310" cy="2973705"/>
            <wp:effectExtent l="19050" t="0" r="2540" b="0"/>
            <wp:docPr id="4" name="图片 2" descr="C:\Users\Lenovo\Desktop\mmexport16975313965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 descr="C:\Users\Lenovo\Desktop\mmexport1697531396546.jpg"/>
                    <pic:cNvPicPr>
                      <a:picLocks noChangeAspect="1" noChangeArrowheads="1"/>
                    </pic:cNvPicPr>
                  </pic:nvPicPr>
                  <pic:blipFill>
                    <a:blip r:embed="rId9" cstate="print"/>
                    <a:srcRect/>
                    <a:stretch>
                      <a:fillRect/>
                    </a:stretch>
                  </pic:blipFill>
                  <pic:spPr>
                    <a:xfrm>
                      <a:off x="0" y="0"/>
                      <a:ext cx="5274310" cy="2974060"/>
                    </a:xfrm>
                    <a:prstGeom prst="rect">
                      <a:avLst/>
                    </a:prstGeom>
                    <a:noFill/>
                    <a:ln w="9525">
                      <a:noFill/>
                      <a:miter lim="800000"/>
                      <a:headEnd/>
                      <a:tailEnd/>
                    </a:ln>
                  </pic:spPr>
                </pic:pic>
              </a:graphicData>
            </a:graphic>
          </wp:inline>
        </w:drawing>
      </w:r>
    </w:p>
    <w:p w14:paraId="05E87FCF">
      <w:pPr>
        <w:jc w:val="center"/>
        <w:rPr>
          <w:rFonts w:ascii="Times New Roman" w:hAnsi="Times New Roman" w:eastAsia="仿宋_GB2312" w:cs="仿宋"/>
          <w:kern w:val="0"/>
          <w:sz w:val="32"/>
          <w:szCs w:val="32"/>
        </w:rPr>
      </w:pPr>
      <w:r>
        <w:rPr>
          <w:rFonts w:hint="eastAsia" w:ascii="Times New Roman" w:hAnsi="Times New Roman" w:eastAsia="仿宋_GB2312" w:cs="仿宋"/>
          <w:kern w:val="0"/>
          <w:sz w:val="32"/>
          <w:szCs w:val="32"/>
        </w:rPr>
        <w:t>图5 涉事设备</w:t>
      </w:r>
    </w:p>
    <w:p w14:paraId="201B76CB">
      <w:pPr>
        <w:spacing w:line="600" w:lineRule="exact"/>
        <w:jc w:val="left"/>
        <w:rPr>
          <w:rFonts w:ascii="Times New Roman" w:hAnsi="Times New Roman" w:eastAsia="楷体" w:cs="仿宋"/>
          <w:kern w:val="0"/>
          <w:sz w:val="32"/>
          <w:szCs w:val="32"/>
        </w:rPr>
      </w:pPr>
      <w:r>
        <w:rPr>
          <w:rFonts w:hint="eastAsia" w:ascii="Times New Roman" w:hAnsi="Times New Roman" w:eastAsia="楷体" w:cs="仿宋"/>
          <w:kern w:val="0"/>
          <w:sz w:val="32"/>
          <w:szCs w:val="32"/>
        </w:rPr>
        <w:t xml:space="preserve">   （五）涉事单位安全生产工作开展情况</w:t>
      </w:r>
    </w:p>
    <w:p w14:paraId="4C2C2D2E">
      <w:pPr>
        <w:spacing w:line="600" w:lineRule="exact"/>
        <w:jc w:val="left"/>
        <w:rPr>
          <w:rFonts w:ascii="Times New Roman" w:hAnsi="Times New Roman" w:eastAsia="仿宋_GB2312" w:cs="仿宋"/>
          <w:kern w:val="0"/>
          <w:sz w:val="32"/>
          <w:szCs w:val="32"/>
        </w:rPr>
      </w:pPr>
      <w:r>
        <w:rPr>
          <w:rFonts w:hint="eastAsia" w:ascii="Times New Roman" w:hAnsi="Times New Roman" w:eastAsia="仿宋_GB2312" w:cs="仿宋"/>
          <w:kern w:val="0"/>
          <w:sz w:val="32"/>
          <w:szCs w:val="32"/>
        </w:rPr>
        <w:t xml:space="preserve">    1.荣质公司：建立了经营管理、作业安全、人身安全等安全管理制度，公司未对员工进行安全培训和教育（不能提供会议、培训等相关资料），事发当时对伤者组织了救援。但作为叉车使用单位，未能对叉车及操作人员资质进行必要的安全审查，使用未经定期</w:t>
      </w:r>
      <w:r>
        <w:rPr>
          <w:rFonts w:hint="eastAsia" w:ascii="Times New Roman" w:hAnsi="Times New Roman" w:eastAsia="仿宋_GB2312" w:cs="宋体"/>
          <w:bCs/>
          <w:sz w:val="32"/>
          <w:szCs w:val="32"/>
        </w:rPr>
        <w:t>检验且未办理使用登记证的叉车搬运检测设备。</w:t>
      </w:r>
    </w:p>
    <w:p w14:paraId="4B9F5D1E">
      <w:pPr>
        <w:spacing w:line="600" w:lineRule="exact"/>
        <w:jc w:val="left"/>
        <w:rPr>
          <w:rFonts w:ascii="Times New Roman" w:hAnsi="Times New Roman" w:eastAsia="仿宋_GB2312" w:cs="仿宋"/>
          <w:kern w:val="0"/>
          <w:sz w:val="32"/>
          <w:szCs w:val="32"/>
        </w:rPr>
      </w:pPr>
      <w:r>
        <w:rPr>
          <w:rFonts w:hint="eastAsia" w:ascii="Times New Roman" w:hAnsi="Times New Roman" w:eastAsia="仿宋_GB2312" w:cs="仿宋"/>
          <w:kern w:val="0"/>
          <w:sz w:val="32"/>
          <w:szCs w:val="32"/>
        </w:rPr>
        <w:t xml:space="preserve">    2.骏昂公司：建立了安全管理制度，对员工开展了安全教育并进行了考核，但未与承租其场地单位签订安全协议，并未对在其公司管理区域内承租方经营行为进行必要的安全管理。</w:t>
      </w:r>
    </w:p>
    <w:p w14:paraId="586BC57F">
      <w:pPr>
        <w:ind w:firstLine="648"/>
        <w:jc w:val="left"/>
        <w:rPr>
          <w:rFonts w:ascii="Times New Roman" w:hAnsi="Times New Roman" w:eastAsia="楷体" w:cs="仿宋"/>
          <w:kern w:val="0"/>
          <w:sz w:val="32"/>
          <w:szCs w:val="32"/>
        </w:rPr>
      </w:pPr>
      <w:r>
        <w:rPr>
          <w:rFonts w:hint="eastAsia" w:ascii="Times New Roman" w:hAnsi="Times New Roman" w:eastAsia="楷体" w:cs="仿宋"/>
          <w:kern w:val="0"/>
          <w:sz w:val="32"/>
          <w:szCs w:val="32"/>
        </w:rPr>
        <w:t>（六）人员伤亡及直接经济损失情况</w:t>
      </w:r>
    </w:p>
    <w:p w14:paraId="17F40AB8">
      <w:pPr>
        <w:spacing w:line="600" w:lineRule="exact"/>
        <w:ind w:firstLine="646"/>
        <w:jc w:val="left"/>
        <w:rPr>
          <w:rFonts w:ascii="Times New Roman" w:hAnsi="Times New Roman" w:eastAsia="仿宋_GB2312" w:cs="仿宋"/>
          <w:kern w:val="0"/>
          <w:sz w:val="32"/>
          <w:szCs w:val="32"/>
        </w:rPr>
      </w:pPr>
      <w:r>
        <w:rPr>
          <w:rFonts w:hint="eastAsia" w:ascii="Times New Roman" w:hAnsi="Times New Roman" w:eastAsia="仿宋_GB2312" w:cs="仿宋"/>
          <w:kern w:val="0"/>
          <w:sz w:val="32"/>
          <w:szCs w:val="32"/>
        </w:rPr>
        <w:t>本次事故造成1人死亡。死者：</w:t>
      </w:r>
      <w:r>
        <w:rPr>
          <w:rFonts w:hint="eastAsia" w:ascii="Times New Roman" w:hAnsi="Times New Roman" w:eastAsia="仿宋_GB2312" w:cs="仿宋"/>
          <w:kern w:val="0"/>
          <w:sz w:val="32"/>
          <w:szCs w:val="32"/>
          <w:lang w:eastAsia="zh-CN"/>
        </w:rPr>
        <w:t>胡*民</w:t>
      </w:r>
      <w:r>
        <w:rPr>
          <w:rFonts w:hint="eastAsia" w:ascii="Times New Roman" w:hAnsi="Times New Roman" w:eastAsia="仿宋_GB2312" w:cs="仿宋"/>
          <w:kern w:val="0"/>
          <w:sz w:val="32"/>
          <w:szCs w:val="32"/>
        </w:rPr>
        <w:t>，男，身份证号码：</w:t>
      </w:r>
      <w:r>
        <w:rPr>
          <w:rFonts w:hint="eastAsia" w:ascii="Times New Roman" w:hAnsi="Times New Roman" w:eastAsia="仿宋_GB2312" w:cs="仿宋"/>
          <w:sz w:val="32"/>
          <w:szCs w:val="32"/>
          <w:lang w:val="en-US" w:eastAsia="zh-CN"/>
        </w:rPr>
        <w:t>略</w:t>
      </w:r>
      <w:r>
        <w:rPr>
          <w:rFonts w:hint="eastAsia" w:ascii="Times New Roman" w:hAnsi="Times New Roman" w:eastAsia="仿宋_GB2312" w:cs="仿宋"/>
          <w:kern w:val="0"/>
          <w:sz w:val="32"/>
          <w:szCs w:val="32"/>
        </w:rPr>
        <w:t>，户籍所在地：安徽省阜南县</w:t>
      </w:r>
      <w:r>
        <w:rPr>
          <w:rFonts w:hint="eastAsia" w:ascii="Times New Roman" w:hAnsi="Times New Roman" w:eastAsia="仿宋_GB2312" w:cs="仿宋"/>
          <w:kern w:val="0"/>
          <w:sz w:val="32"/>
          <w:szCs w:val="32"/>
          <w:lang w:eastAsia="zh-CN"/>
        </w:rPr>
        <w:t>*********</w:t>
      </w:r>
      <w:r>
        <w:rPr>
          <w:rFonts w:hint="eastAsia" w:ascii="Times New Roman" w:hAnsi="Times New Roman" w:eastAsia="仿宋_GB2312" w:cs="仿宋"/>
          <w:kern w:val="0"/>
          <w:sz w:val="32"/>
          <w:szCs w:val="32"/>
        </w:rPr>
        <w:t>，经常居住地：芜湖市湾</w:t>
      </w:r>
      <w:r>
        <w:rPr>
          <w:rFonts w:hint="eastAsia" w:ascii="Times New Roman" w:hAnsi="Times New Roman" w:cs="宋体"/>
          <w:kern w:val="0"/>
          <w:sz w:val="32"/>
          <w:szCs w:val="32"/>
        </w:rPr>
        <w:t>沚</w:t>
      </w:r>
      <w:r>
        <w:rPr>
          <w:rFonts w:hint="eastAsia" w:ascii="Times New Roman" w:hAnsi="Times New Roman" w:eastAsia="仿宋_GB2312" w:cs="仿宋_GB2312"/>
          <w:kern w:val="0"/>
          <w:sz w:val="32"/>
          <w:szCs w:val="32"/>
        </w:rPr>
        <w:t>区</w:t>
      </w:r>
      <w:r>
        <w:rPr>
          <w:rFonts w:hint="eastAsia" w:ascii="Times New Roman" w:hAnsi="Times New Roman" w:eastAsia="仿宋_GB2312" w:cs="仿宋"/>
          <w:kern w:val="0"/>
          <w:sz w:val="32"/>
          <w:szCs w:val="32"/>
        </w:rPr>
        <w:t>六郎镇</w:t>
      </w:r>
      <w:r>
        <w:rPr>
          <w:rFonts w:hint="eastAsia" w:ascii="Times New Roman" w:hAnsi="Times New Roman" w:eastAsia="仿宋_GB2312" w:cs="仿宋"/>
          <w:kern w:val="0"/>
          <w:sz w:val="32"/>
          <w:szCs w:val="32"/>
          <w:lang w:eastAsia="zh-CN"/>
        </w:rPr>
        <w:t>*******</w:t>
      </w:r>
      <w:r>
        <w:rPr>
          <w:rFonts w:hint="eastAsia" w:ascii="Times New Roman" w:hAnsi="Times New Roman" w:eastAsia="仿宋_GB2312" w:cs="仿宋"/>
          <w:kern w:val="0"/>
          <w:sz w:val="32"/>
          <w:szCs w:val="32"/>
        </w:rPr>
        <w:t>，叉车所有人、司机，无特种设备作业人员证。</w:t>
      </w:r>
    </w:p>
    <w:p w14:paraId="4CE7E2B7">
      <w:pPr>
        <w:spacing w:line="600" w:lineRule="exact"/>
        <w:ind w:firstLine="646"/>
        <w:jc w:val="left"/>
        <w:rPr>
          <w:rFonts w:ascii="Times New Roman" w:hAnsi="Times New Roman" w:eastAsia="仿宋_GB2312"/>
          <w:sz w:val="32"/>
          <w:szCs w:val="32"/>
        </w:rPr>
      </w:pPr>
      <w:r>
        <w:rPr>
          <w:rFonts w:hint="eastAsia" w:ascii="Times New Roman" w:hAnsi="Times New Roman" w:eastAsia="仿宋_GB2312"/>
          <w:sz w:val="32"/>
          <w:szCs w:val="32"/>
        </w:rPr>
        <w:t>本次事故直接经济损失约1</w:t>
      </w:r>
      <w:r>
        <w:rPr>
          <w:rFonts w:ascii="Times New Roman" w:hAnsi="Times New Roman" w:eastAsia="仿宋_GB2312"/>
          <w:sz w:val="32"/>
          <w:szCs w:val="32"/>
        </w:rPr>
        <w:t>20</w:t>
      </w:r>
      <w:r>
        <w:rPr>
          <w:rFonts w:hint="eastAsia" w:ascii="Times New Roman" w:hAnsi="Times New Roman" w:eastAsia="仿宋_GB2312"/>
          <w:sz w:val="32"/>
          <w:szCs w:val="32"/>
        </w:rPr>
        <w:t>万元</w:t>
      </w:r>
      <w:r>
        <w:rPr>
          <w:rStyle w:val="12"/>
          <w:rFonts w:hint="eastAsia" w:ascii="Times New Roman" w:hAnsi="Times New Roman" w:cs="仿宋"/>
          <w:szCs w:val="32"/>
        </w:rPr>
        <w:t>，费用包含一次性支付死者工亡赔偿金、丧葬费、供养被抚养人抚恤金等</w:t>
      </w:r>
      <w:r>
        <w:rPr>
          <w:rFonts w:hint="eastAsia" w:ascii="Times New Roman" w:hAnsi="Times New Roman" w:eastAsia="仿宋_GB2312"/>
          <w:sz w:val="32"/>
          <w:szCs w:val="32"/>
        </w:rPr>
        <w:t>。</w:t>
      </w:r>
    </w:p>
    <w:p w14:paraId="5538C127">
      <w:pPr>
        <w:ind w:firstLine="648"/>
        <w:jc w:val="left"/>
        <w:rPr>
          <w:rFonts w:ascii="Times New Roman" w:hAnsi="Times New Roman" w:eastAsia="黑体"/>
          <w:sz w:val="32"/>
          <w:szCs w:val="32"/>
        </w:rPr>
      </w:pPr>
      <w:r>
        <w:rPr>
          <w:rFonts w:hint="eastAsia" w:ascii="Times New Roman" w:hAnsi="Times New Roman" w:eastAsia="黑体"/>
          <w:sz w:val="32"/>
          <w:szCs w:val="32"/>
        </w:rPr>
        <w:t xml:space="preserve"> 二、事故发生经过、救援和应急处置情况</w:t>
      </w:r>
    </w:p>
    <w:p w14:paraId="70F475C1">
      <w:pPr>
        <w:ind w:firstLine="648"/>
        <w:jc w:val="left"/>
        <w:rPr>
          <w:rFonts w:ascii="Times New Roman" w:hAnsi="Times New Roman" w:eastAsia="楷体"/>
          <w:sz w:val="32"/>
          <w:szCs w:val="32"/>
        </w:rPr>
      </w:pPr>
      <w:r>
        <w:rPr>
          <w:rFonts w:hint="eastAsia" w:ascii="Times New Roman" w:hAnsi="Times New Roman" w:eastAsia="楷体"/>
          <w:sz w:val="32"/>
          <w:szCs w:val="32"/>
        </w:rPr>
        <w:t>（一）事故发生经过</w:t>
      </w:r>
    </w:p>
    <w:p w14:paraId="2FBB20CC">
      <w:pPr>
        <w:spacing w:line="560" w:lineRule="exact"/>
        <w:ind w:firstLine="640" w:firstLineChars="200"/>
        <w:jc w:val="left"/>
        <w:outlineLvl w:val="0"/>
        <w:rPr>
          <w:rFonts w:ascii="Times New Roman" w:hAnsi="Times New Roman" w:eastAsia="仿宋_GB2312" w:cs="仿宋"/>
          <w:kern w:val="0"/>
          <w:sz w:val="32"/>
          <w:szCs w:val="32"/>
        </w:rPr>
      </w:pPr>
      <w:bookmarkStart w:id="5" w:name="_Toc14097"/>
      <w:r>
        <w:rPr>
          <w:rFonts w:hint="eastAsia" w:ascii="Times New Roman" w:hAnsi="Times New Roman" w:eastAsia="仿宋_GB2312" w:cs="仿宋"/>
          <w:kern w:val="0"/>
          <w:sz w:val="32"/>
          <w:szCs w:val="32"/>
        </w:rPr>
        <w:t>2023年8月19日，</w:t>
      </w:r>
      <w:r>
        <w:rPr>
          <w:rFonts w:hint="eastAsia" w:ascii="Times New Roman" w:hAnsi="Times New Roman" w:eastAsia="仿宋_GB2312" w:cs="仿宋"/>
          <w:kern w:val="0"/>
          <w:sz w:val="32"/>
          <w:szCs w:val="32"/>
          <w:lang w:eastAsia="zh-CN"/>
        </w:rPr>
        <w:t>吕*</w:t>
      </w:r>
      <w:r>
        <w:rPr>
          <w:rFonts w:hint="eastAsia" w:ascii="Times New Roman" w:hAnsi="Times New Roman" w:eastAsia="仿宋_GB2312" w:cs="仿宋"/>
          <w:kern w:val="0"/>
          <w:sz w:val="32"/>
          <w:szCs w:val="32"/>
        </w:rPr>
        <w:t>联系上荣质公司法定代表人</w:t>
      </w:r>
      <w:r>
        <w:rPr>
          <w:rFonts w:hint="eastAsia" w:ascii="Times New Roman" w:hAnsi="Times New Roman" w:eastAsia="仿宋_GB2312" w:cs="仿宋"/>
          <w:kern w:val="0"/>
          <w:sz w:val="32"/>
          <w:szCs w:val="32"/>
          <w:lang w:eastAsia="zh-CN"/>
        </w:rPr>
        <w:t>聂*涛</w:t>
      </w:r>
      <w:r>
        <w:rPr>
          <w:rFonts w:hint="eastAsia" w:ascii="Times New Roman" w:hAnsi="Times New Roman" w:eastAsia="仿宋_GB2312" w:cs="仿宋"/>
          <w:kern w:val="0"/>
          <w:sz w:val="32"/>
          <w:szCs w:val="32"/>
        </w:rPr>
        <w:t>，双方通过微信聊天方式达成荣质公司以壹万捌仟元购买4台检测设备的买卖约定，并约定8月2</w:t>
      </w:r>
      <w:r>
        <w:rPr>
          <w:rFonts w:ascii="Times New Roman" w:hAnsi="Times New Roman" w:eastAsia="仿宋_GB2312" w:cs="仿宋"/>
          <w:kern w:val="0"/>
          <w:sz w:val="32"/>
          <w:szCs w:val="32"/>
        </w:rPr>
        <w:t>0</w:t>
      </w:r>
      <w:r>
        <w:rPr>
          <w:rFonts w:hint="eastAsia" w:ascii="Times New Roman" w:hAnsi="Times New Roman" w:eastAsia="仿宋_GB2312" w:cs="仿宋"/>
          <w:kern w:val="0"/>
          <w:sz w:val="32"/>
          <w:szCs w:val="32"/>
        </w:rPr>
        <w:t>日下午，由荣质公司前往设备存放地（骏昂公司）上门取货。当天下午，</w:t>
      </w:r>
      <w:r>
        <w:rPr>
          <w:rFonts w:hint="eastAsia" w:ascii="Times New Roman" w:hAnsi="Times New Roman" w:eastAsia="仿宋_GB2312" w:cs="仿宋"/>
          <w:kern w:val="0"/>
          <w:sz w:val="32"/>
          <w:szCs w:val="32"/>
          <w:lang w:eastAsia="zh-CN"/>
        </w:rPr>
        <w:t>聂*涛</w:t>
      </w:r>
      <w:r>
        <w:rPr>
          <w:rFonts w:hint="eastAsia" w:ascii="Times New Roman" w:hAnsi="Times New Roman" w:eastAsia="仿宋_GB2312" w:cs="仿宋"/>
          <w:kern w:val="0"/>
          <w:sz w:val="32"/>
          <w:szCs w:val="32"/>
        </w:rPr>
        <w:t>微信委托</w:t>
      </w:r>
      <w:r>
        <w:rPr>
          <w:rFonts w:hint="eastAsia" w:ascii="Times New Roman" w:hAnsi="Times New Roman" w:eastAsia="仿宋_GB2312" w:cs="仿宋"/>
          <w:kern w:val="0"/>
          <w:sz w:val="32"/>
          <w:szCs w:val="32"/>
          <w:lang w:eastAsia="zh-CN"/>
        </w:rPr>
        <w:t>吕*</w:t>
      </w:r>
      <w:r>
        <w:rPr>
          <w:rFonts w:hint="eastAsia" w:ascii="Times New Roman" w:hAnsi="Times New Roman" w:eastAsia="仿宋_GB2312" w:cs="仿宋"/>
          <w:kern w:val="0"/>
          <w:sz w:val="32"/>
          <w:szCs w:val="32"/>
        </w:rPr>
        <w:t>帮忙租台叉车搬运设备，</w:t>
      </w:r>
      <w:r>
        <w:rPr>
          <w:rFonts w:hint="eastAsia" w:ascii="Times New Roman" w:hAnsi="Times New Roman" w:eastAsia="仿宋_GB2312" w:cs="仿宋"/>
          <w:kern w:val="0"/>
          <w:sz w:val="32"/>
          <w:szCs w:val="32"/>
          <w:lang w:eastAsia="zh-CN"/>
        </w:rPr>
        <w:t>吕*</w:t>
      </w:r>
      <w:r>
        <w:rPr>
          <w:rFonts w:hint="eastAsia" w:ascii="Times New Roman" w:hAnsi="Times New Roman" w:eastAsia="仿宋_GB2312" w:cs="仿宋"/>
          <w:kern w:val="0"/>
          <w:sz w:val="32"/>
          <w:szCs w:val="32"/>
        </w:rPr>
        <w:t>遂委托同为骏昂公司员工的</w:t>
      </w:r>
      <w:r>
        <w:rPr>
          <w:rFonts w:hint="eastAsia" w:ascii="Times New Roman" w:hAnsi="Times New Roman" w:eastAsia="仿宋_GB2312" w:cs="仿宋"/>
          <w:kern w:val="0"/>
          <w:sz w:val="32"/>
          <w:szCs w:val="32"/>
          <w:lang w:eastAsia="zh-CN"/>
        </w:rPr>
        <w:t>汪*宏</w:t>
      </w:r>
      <w:r>
        <w:rPr>
          <w:rFonts w:hint="eastAsia" w:ascii="Times New Roman" w:hAnsi="Times New Roman" w:eastAsia="仿宋_GB2312" w:cs="仿宋"/>
          <w:kern w:val="0"/>
          <w:sz w:val="32"/>
          <w:szCs w:val="32"/>
        </w:rPr>
        <w:t>联系到</w:t>
      </w:r>
      <w:r>
        <w:rPr>
          <w:rFonts w:hint="eastAsia" w:ascii="Times New Roman" w:hAnsi="Times New Roman" w:eastAsia="仿宋_GB2312" w:cs="仿宋"/>
          <w:kern w:val="0"/>
          <w:sz w:val="32"/>
          <w:szCs w:val="32"/>
          <w:lang w:eastAsia="zh-CN"/>
        </w:rPr>
        <w:t>胡*民</w:t>
      </w:r>
      <w:r>
        <w:rPr>
          <w:rFonts w:hint="eastAsia" w:ascii="Times New Roman" w:hAnsi="Times New Roman" w:eastAsia="仿宋_GB2312" w:cs="仿宋"/>
          <w:kern w:val="0"/>
          <w:sz w:val="32"/>
          <w:szCs w:val="32"/>
        </w:rPr>
        <w:t>带上其自有产权的叉车3点到骏昂公司搬运设备。设备搬运过程中，荣质公司员工</w:t>
      </w:r>
      <w:r>
        <w:rPr>
          <w:rFonts w:hint="eastAsia" w:ascii="Times New Roman" w:hAnsi="Times New Roman" w:eastAsia="仿宋_GB2312" w:cs="仿宋"/>
          <w:kern w:val="0"/>
          <w:sz w:val="32"/>
          <w:szCs w:val="32"/>
          <w:lang w:eastAsia="zh-CN"/>
        </w:rPr>
        <w:t>任*</w:t>
      </w:r>
      <w:r>
        <w:rPr>
          <w:rFonts w:hint="eastAsia" w:ascii="Times New Roman" w:hAnsi="Times New Roman" w:eastAsia="仿宋_GB2312" w:cs="仿宋"/>
          <w:kern w:val="0"/>
          <w:sz w:val="32"/>
          <w:szCs w:val="32"/>
        </w:rPr>
        <w:t>、聂</w:t>
      </w:r>
      <w:r>
        <w:rPr>
          <w:rFonts w:hint="eastAsia" w:ascii="Times New Roman" w:hAnsi="Times New Roman" w:eastAsia="仿宋_GB2312" w:cs="仿宋"/>
          <w:kern w:val="0"/>
          <w:sz w:val="32"/>
          <w:szCs w:val="32"/>
          <w:lang w:eastAsia="zh-CN"/>
        </w:rPr>
        <w:t>*</w:t>
      </w:r>
      <w:r>
        <w:rPr>
          <w:rFonts w:hint="eastAsia" w:ascii="Times New Roman" w:hAnsi="Times New Roman" w:eastAsia="仿宋_GB2312" w:cs="仿宋"/>
          <w:kern w:val="0"/>
          <w:sz w:val="32"/>
          <w:szCs w:val="32"/>
        </w:rPr>
        <w:t>浩和骏昂公司员工张</w:t>
      </w:r>
      <w:r>
        <w:rPr>
          <w:rFonts w:hint="eastAsia" w:ascii="Times New Roman" w:hAnsi="Times New Roman" w:eastAsia="仿宋_GB2312" w:cs="仿宋"/>
          <w:kern w:val="0"/>
          <w:sz w:val="32"/>
          <w:szCs w:val="32"/>
          <w:lang w:eastAsia="zh-CN"/>
        </w:rPr>
        <w:t>*</w:t>
      </w:r>
      <w:r>
        <w:rPr>
          <w:rFonts w:hint="eastAsia" w:ascii="Times New Roman" w:hAnsi="Times New Roman" w:eastAsia="仿宋_GB2312" w:cs="仿宋"/>
          <w:kern w:val="0"/>
          <w:sz w:val="32"/>
          <w:szCs w:val="32"/>
        </w:rPr>
        <w:t>乐在叉车作业现场协助搬运。当叉车搬运第3台检测设备（事发设备，万能材料试验机，型号：WE-300B）时，因叉车稍稍抬起设备时位置不正并失稳略有晃动，</w:t>
      </w:r>
      <w:r>
        <w:rPr>
          <w:rFonts w:hint="eastAsia" w:ascii="Times New Roman" w:hAnsi="Times New Roman" w:eastAsia="仿宋_GB2312" w:cs="仿宋"/>
          <w:kern w:val="0"/>
          <w:sz w:val="32"/>
          <w:szCs w:val="32"/>
          <w:lang w:eastAsia="zh-CN"/>
        </w:rPr>
        <w:t>胡*民</w:t>
      </w:r>
      <w:r>
        <w:rPr>
          <w:rFonts w:hint="eastAsia" w:ascii="Times New Roman" w:hAnsi="Times New Roman" w:eastAsia="仿宋_GB2312" w:cs="仿宋"/>
          <w:kern w:val="0"/>
          <w:sz w:val="32"/>
          <w:szCs w:val="32"/>
        </w:rPr>
        <w:t>遂离开叉车驾驶座位试图将设备移正，调整过程中设备突然向着</w:t>
      </w:r>
      <w:r>
        <w:rPr>
          <w:rFonts w:hint="eastAsia" w:ascii="Times New Roman" w:hAnsi="Times New Roman" w:eastAsia="仿宋_GB2312" w:cs="仿宋"/>
          <w:kern w:val="0"/>
          <w:sz w:val="32"/>
          <w:szCs w:val="32"/>
          <w:lang w:eastAsia="zh-CN"/>
        </w:rPr>
        <w:t>胡*民</w:t>
      </w:r>
      <w:r>
        <w:rPr>
          <w:rFonts w:hint="eastAsia" w:ascii="Times New Roman" w:hAnsi="Times New Roman" w:eastAsia="仿宋_GB2312" w:cs="仿宋"/>
          <w:kern w:val="0"/>
          <w:sz w:val="32"/>
          <w:szCs w:val="32"/>
        </w:rPr>
        <w:t>方向迎面倒下，</w:t>
      </w:r>
      <w:r>
        <w:rPr>
          <w:rFonts w:hint="eastAsia" w:ascii="Times New Roman" w:hAnsi="Times New Roman" w:eastAsia="仿宋_GB2312" w:cs="仿宋"/>
          <w:kern w:val="0"/>
          <w:sz w:val="32"/>
          <w:szCs w:val="32"/>
          <w:lang w:eastAsia="zh-CN"/>
        </w:rPr>
        <w:t>胡*民</w:t>
      </w:r>
      <w:r>
        <w:rPr>
          <w:rFonts w:hint="eastAsia" w:ascii="Times New Roman" w:hAnsi="Times New Roman" w:eastAsia="仿宋_GB2312" w:cs="仿宋"/>
          <w:kern w:val="0"/>
          <w:sz w:val="32"/>
          <w:szCs w:val="32"/>
        </w:rPr>
        <w:t>躲闪不及当即被压在设备下不能动弹，后经送医抢救无效死亡。</w:t>
      </w:r>
    </w:p>
    <w:p w14:paraId="2D2B6C75">
      <w:pPr>
        <w:spacing w:line="560" w:lineRule="exact"/>
        <w:ind w:firstLine="640" w:firstLineChars="200"/>
        <w:outlineLvl w:val="0"/>
        <w:rPr>
          <w:rFonts w:ascii="Times New Roman" w:hAnsi="Times New Roman" w:eastAsia="楷体" w:cs="仿宋"/>
          <w:kern w:val="0"/>
          <w:sz w:val="32"/>
          <w:szCs w:val="32"/>
        </w:rPr>
      </w:pPr>
      <w:r>
        <w:rPr>
          <w:rFonts w:hint="eastAsia" w:ascii="Times New Roman" w:hAnsi="Times New Roman" w:eastAsia="楷体" w:cs="仿宋"/>
          <w:kern w:val="0"/>
          <w:sz w:val="32"/>
          <w:szCs w:val="32"/>
        </w:rPr>
        <w:t>（二）事故报告及救援情况</w:t>
      </w:r>
    </w:p>
    <w:p w14:paraId="426E5AF6">
      <w:pPr>
        <w:spacing w:line="560" w:lineRule="exact"/>
        <w:ind w:firstLine="640" w:firstLineChars="200"/>
        <w:outlineLvl w:val="0"/>
        <w:rPr>
          <w:rFonts w:ascii="Times New Roman" w:hAnsi="Times New Roman" w:eastAsia="仿宋_GB2312" w:cs="仿宋"/>
          <w:kern w:val="0"/>
          <w:sz w:val="32"/>
          <w:szCs w:val="32"/>
        </w:rPr>
      </w:pPr>
      <w:r>
        <w:rPr>
          <w:rFonts w:hint="eastAsia" w:ascii="Times New Roman" w:hAnsi="Times New Roman" w:eastAsia="仿宋_GB2312" w:cs="仿宋"/>
          <w:kern w:val="0"/>
          <w:sz w:val="32"/>
          <w:szCs w:val="32"/>
        </w:rPr>
        <w:t>涉事设备压到</w:t>
      </w:r>
      <w:r>
        <w:rPr>
          <w:rFonts w:hint="eastAsia" w:ascii="Times New Roman" w:hAnsi="Times New Roman" w:eastAsia="仿宋_GB2312" w:cs="仿宋"/>
          <w:kern w:val="0"/>
          <w:sz w:val="32"/>
          <w:szCs w:val="32"/>
          <w:lang w:eastAsia="zh-CN"/>
        </w:rPr>
        <w:t>胡*民</w:t>
      </w:r>
      <w:r>
        <w:rPr>
          <w:rFonts w:hint="eastAsia" w:ascii="Times New Roman" w:hAnsi="Times New Roman" w:eastAsia="仿宋_GB2312" w:cs="仿宋"/>
          <w:kern w:val="0"/>
          <w:sz w:val="32"/>
          <w:szCs w:val="32"/>
        </w:rPr>
        <w:t>后，骏昂员工张</w:t>
      </w:r>
      <w:r>
        <w:rPr>
          <w:rFonts w:hint="eastAsia" w:ascii="Times New Roman" w:hAnsi="Times New Roman" w:eastAsia="仿宋_GB2312" w:cs="仿宋"/>
          <w:kern w:val="0"/>
          <w:sz w:val="32"/>
          <w:szCs w:val="32"/>
          <w:lang w:eastAsia="zh-CN"/>
        </w:rPr>
        <w:t>*</w:t>
      </w:r>
      <w:r>
        <w:rPr>
          <w:rFonts w:hint="eastAsia" w:ascii="Times New Roman" w:hAnsi="Times New Roman" w:eastAsia="仿宋_GB2312" w:cs="仿宋"/>
          <w:kern w:val="0"/>
          <w:sz w:val="32"/>
          <w:szCs w:val="32"/>
        </w:rPr>
        <w:t>乐跑到公司园内呼喊大家前来施救，汪</w:t>
      </w:r>
      <w:r>
        <w:rPr>
          <w:rFonts w:hint="eastAsia" w:ascii="Times New Roman" w:hAnsi="Times New Roman" w:eastAsia="仿宋_GB2312" w:cs="仿宋"/>
          <w:kern w:val="0"/>
          <w:sz w:val="32"/>
          <w:szCs w:val="32"/>
          <w:lang w:eastAsia="zh-CN"/>
        </w:rPr>
        <w:t>*</w:t>
      </w:r>
      <w:r>
        <w:rPr>
          <w:rFonts w:hint="eastAsia" w:ascii="Times New Roman" w:hAnsi="Times New Roman" w:eastAsia="仿宋_GB2312" w:cs="仿宋"/>
          <w:kern w:val="0"/>
          <w:sz w:val="32"/>
          <w:szCs w:val="32"/>
        </w:rPr>
        <w:t>霞当时正在公司，在得知发生事故后于1</w:t>
      </w:r>
      <w:r>
        <w:rPr>
          <w:rFonts w:ascii="Times New Roman" w:hAnsi="Times New Roman" w:eastAsia="仿宋_GB2312" w:cs="仿宋"/>
          <w:kern w:val="0"/>
          <w:sz w:val="32"/>
          <w:szCs w:val="32"/>
        </w:rPr>
        <w:t>5</w:t>
      </w:r>
      <w:r>
        <w:rPr>
          <w:rFonts w:hint="eastAsia" w:ascii="Times New Roman" w:hAnsi="Times New Roman" w:eastAsia="仿宋_GB2312" w:cs="仿宋"/>
          <w:kern w:val="0"/>
          <w:sz w:val="32"/>
          <w:szCs w:val="32"/>
        </w:rPr>
        <w:t>时5</w:t>
      </w:r>
      <w:r>
        <w:rPr>
          <w:rFonts w:ascii="Times New Roman" w:hAnsi="Times New Roman" w:eastAsia="仿宋_GB2312" w:cs="仿宋"/>
          <w:kern w:val="0"/>
          <w:sz w:val="32"/>
          <w:szCs w:val="32"/>
        </w:rPr>
        <w:t>3</w:t>
      </w:r>
      <w:r>
        <w:rPr>
          <w:rFonts w:hint="eastAsia" w:ascii="Times New Roman" w:hAnsi="Times New Roman" w:eastAsia="仿宋_GB2312" w:cs="仿宋"/>
          <w:kern w:val="0"/>
          <w:sz w:val="32"/>
          <w:szCs w:val="32"/>
        </w:rPr>
        <w:t>分拨打了1</w:t>
      </w:r>
      <w:r>
        <w:rPr>
          <w:rFonts w:ascii="Times New Roman" w:hAnsi="Times New Roman" w:eastAsia="仿宋_GB2312" w:cs="仿宋"/>
          <w:kern w:val="0"/>
          <w:sz w:val="32"/>
          <w:szCs w:val="32"/>
        </w:rPr>
        <w:t>19</w:t>
      </w:r>
      <w:r>
        <w:rPr>
          <w:rFonts w:hint="eastAsia" w:ascii="Times New Roman" w:hAnsi="Times New Roman" w:eastAsia="仿宋_GB2312" w:cs="仿宋"/>
          <w:kern w:val="0"/>
          <w:sz w:val="32"/>
          <w:szCs w:val="32"/>
        </w:rPr>
        <w:t>、1</w:t>
      </w:r>
      <w:r>
        <w:rPr>
          <w:rFonts w:ascii="Times New Roman" w:hAnsi="Times New Roman" w:eastAsia="仿宋_GB2312" w:cs="仿宋"/>
          <w:kern w:val="0"/>
          <w:sz w:val="32"/>
          <w:szCs w:val="32"/>
        </w:rPr>
        <w:t>6</w:t>
      </w:r>
      <w:r>
        <w:rPr>
          <w:rFonts w:hint="eastAsia" w:ascii="Times New Roman" w:hAnsi="Times New Roman" w:eastAsia="仿宋_GB2312" w:cs="仿宋"/>
          <w:kern w:val="0"/>
          <w:sz w:val="32"/>
          <w:szCs w:val="32"/>
        </w:rPr>
        <w:t>时5分拨打了1</w:t>
      </w:r>
      <w:r>
        <w:rPr>
          <w:rFonts w:ascii="Times New Roman" w:hAnsi="Times New Roman" w:eastAsia="仿宋_GB2312" w:cs="仿宋"/>
          <w:kern w:val="0"/>
          <w:sz w:val="32"/>
          <w:szCs w:val="32"/>
        </w:rPr>
        <w:t>20</w:t>
      </w:r>
      <w:r>
        <w:rPr>
          <w:rFonts w:hint="eastAsia" w:ascii="Times New Roman" w:hAnsi="Times New Roman" w:eastAsia="仿宋_GB2312" w:cs="仿宋"/>
          <w:kern w:val="0"/>
          <w:sz w:val="32"/>
          <w:szCs w:val="32"/>
        </w:rPr>
        <w:t>、1</w:t>
      </w:r>
      <w:r>
        <w:rPr>
          <w:rFonts w:ascii="Times New Roman" w:hAnsi="Times New Roman" w:eastAsia="仿宋_GB2312" w:cs="仿宋"/>
          <w:kern w:val="0"/>
          <w:sz w:val="32"/>
          <w:szCs w:val="32"/>
        </w:rPr>
        <w:t>6</w:t>
      </w:r>
      <w:r>
        <w:rPr>
          <w:rFonts w:hint="eastAsia" w:ascii="Times New Roman" w:hAnsi="Times New Roman" w:eastAsia="仿宋_GB2312" w:cs="仿宋"/>
          <w:kern w:val="0"/>
          <w:sz w:val="32"/>
          <w:szCs w:val="32"/>
        </w:rPr>
        <w:t>时2</w:t>
      </w:r>
      <w:r>
        <w:rPr>
          <w:rFonts w:ascii="Times New Roman" w:hAnsi="Times New Roman" w:eastAsia="仿宋_GB2312" w:cs="仿宋"/>
          <w:kern w:val="0"/>
          <w:sz w:val="32"/>
          <w:szCs w:val="32"/>
        </w:rPr>
        <w:t>3</w:t>
      </w:r>
      <w:r>
        <w:rPr>
          <w:rFonts w:hint="eastAsia" w:ascii="Times New Roman" w:hAnsi="Times New Roman" w:eastAsia="仿宋_GB2312" w:cs="仿宋"/>
          <w:kern w:val="0"/>
          <w:sz w:val="32"/>
          <w:szCs w:val="32"/>
        </w:rPr>
        <w:t>分拨打了1</w:t>
      </w:r>
      <w:r>
        <w:rPr>
          <w:rFonts w:ascii="Times New Roman" w:hAnsi="Times New Roman" w:eastAsia="仿宋_GB2312" w:cs="仿宋"/>
          <w:kern w:val="0"/>
          <w:sz w:val="32"/>
          <w:szCs w:val="32"/>
        </w:rPr>
        <w:t>10</w:t>
      </w:r>
      <w:r>
        <w:rPr>
          <w:rFonts w:hint="eastAsia" w:ascii="Times New Roman" w:hAnsi="Times New Roman" w:eastAsia="仿宋_GB2312" w:cs="仿宋"/>
          <w:kern w:val="0"/>
          <w:sz w:val="32"/>
          <w:szCs w:val="32"/>
        </w:rPr>
        <w:t>，并于1</w:t>
      </w:r>
      <w:r>
        <w:rPr>
          <w:rFonts w:ascii="Times New Roman" w:hAnsi="Times New Roman" w:eastAsia="仿宋_GB2312" w:cs="仿宋"/>
          <w:kern w:val="0"/>
          <w:sz w:val="32"/>
          <w:szCs w:val="32"/>
        </w:rPr>
        <w:t>5</w:t>
      </w:r>
      <w:r>
        <w:rPr>
          <w:rFonts w:hint="eastAsia" w:ascii="Times New Roman" w:hAnsi="Times New Roman" w:eastAsia="仿宋_GB2312" w:cs="仿宋"/>
          <w:kern w:val="0"/>
          <w:sz w:val="32"/>
          <w:szCs w:val="32"/>
        </w:rPr>
        <w:t>时5</w:t>
      </w:r>
      <w:r>
        <w:rPr>
          <w:rFonts w:ascii="Times New Roman" w:hAnsi="Times New Roman" w:eastAsia="仿宋_GB2312" w:cs="仿宋"/>
          <w:kern w:val="0"/>
          <w:sz w:val="32"/>
          <w:szCs w:val="32"/>
        </w:rPr>
        <w:t>9</w:t>
      </w:r>
      <w:r>
        <w:rPr>
          <w:rFonts w:hint="eastAsia" w:ascii="Times New Roman" w:hAnsi="Times New Roman" w:eastAsia="仿宋_GB2312" w:cs="仿宋"/>
          <w:kern w:val="0"/>
          <w:sz w:val="32"/>
          <w:szCs w:val="32"/>
        </w:rPr>
        <w:t>分电话向六郎镇强桥村委会书记陶</w:t>
      </w:r>
      <w:r>
        <w:rPr>
          <w:rFonts w:hint="eastAsia" w:ascii="Times New Roman" w:hAnsi="Times New Roman" w:eastAsia="仿宋_GB2312" w:cs="仿宋"/>
          <w:kern w:val="0"/>
          <w:sz w:val="32"/>
          <w:szCs w:val="32"/>
          <w:lang w:eastAsia="zh-CN"/>
        </w:rPr>
        <w:t>*</w:t>
      </w:r>
      <w:r>
        <w:rPr>
          <w:rFonts w:hint="eastAsia" w:ascii="Times New Roman" w:hAnsi="Times New Roman" w:eastAsia="仿宋_GB2312" w:cs="仿宋"/>
          <w:kern w:val="0"/>
          <w:sz w:val="32"/>
          <w:szCs w:val="32"/>
        </w:rPr>
        <w:t>报告了事故情况。</w:t>
      </w:r>
      <w:r>
        <w:rPr>
          <w:rFonts w:ascii="Times New Roman" w:hAnsi="Times New Roman" w:eastAsia="仿宋_GB2312" w:cs="仿宋"/>
          <w:kern w:val="0"/>
          <w:sz w:val="32"/>
          <w:szCs w:val="32"/>
        </w:rPr>
        <w:t>湾</w:t>
      </w:r>
      <w:r>
        <w:rPr>
          <w:rFonts w:hint="eastAsia" w:ascii="Times New Roman" w:hAnsi="Times New Roman" w:cs="宋体"/>
          <w:kern w:val="0"/>
          <w:sz w:val="32"/>
          <w:szCs w:val="32"/>
        </w:rPr>
        <w:t>沚</w:t>
      </w:r>
      <w:r>
        <w:rPr>
          <w:rFonts w:hint="eastAsia" w:ascii="Times New Roman" w:hAnsi="Times New Roman" w:eastAsia="仿宋_GB2312" w:cs="仿宋_GB2312"/>
          <w:kern w:val="0"/>
          <w:sz w:val="32"/>
          <w:szCs w:val="32"/>
        </w:rPr>
        <w:t>区应急局接到事故电话和书面报告后，得知事故基本情况，并经核实后，于法定期间将事故情况上报市应急管理局。同时区政府分管领导、区应急管理局会同开发区管委会等相关单位主要负责人及时赶赴事故现场实地查看，进一步了解情况。</w:t>
      </w:r>
      <w:r>
        <w:rPr>
          <w:rFonts w:hint="eastAsia" w:ascii="Times New Roman" w:hAnsi="Times New Roman" w:eastAsia="仿宋_GB2312" w:cs="仿宋"/>
          <w:kern w:val="0"/>
          <w:sz w:val="32"/>
          <w:szCs w:val="32"/>
        </w:rPr>
        <w:t>在骏昂和荣质公司员工共同努力下，叉车挑起倒伏设备后将</w:t>
      </w:r>
      <w:r>
        <w:rPr>
          <w:rFonts w:hint="eastAsia" w:ascii="Times New Roman" w:hAnsi="Times New Roman" w:eastAsia="仿宋_GB2312" w:cs="仿宋"/>
          <w:kern w:val="0"/>
          <w:sz w:val="32"/>
          <w:szCs w:val="32"/>
          <w:lang w:eastAsia="zh-CN"/>
        </w:rPr>
        <w:t>胡*民</w:t>
      </w:r>
      <w:r>
        <w:rPr>
          <w:rFonts w:hint="eastAsia" w:ascii="Times New Roman" w:hAnsi="Times New Roman" w:eastAsia="仿宋_GB2312" w:cs="仿宋"/>
          <w:kern w:val="0"/>
          <w:sz w:val="32"/>
          <w:szCs w:val="32"/>
        </w:rPr>
        <w:t>救出，后救护车赶到事故现场，汪</w:t>
      </w:r>
      <w:r>
        <w:rPr>
          <w:rFonts w:hint="eastAsia" w:ascii="Times New Roman" w:hAnsi="Times New Roman" w:eastAsia="仿宋_GB2312" w:cs="仿宋"/>
          <w:kern w:val="0"/>
          <w:sz w:val="32"/>
          <w:szCs w:val="32"/>
          <w:lang w:eastAsia="zh-CN"/>
        </w:rPr>
        <w:t>*</w:t>
      </w:r>
      <w:r>
        <w:rPr>
          <w:rFonts w:hint="eastAsia" w:ascii="Times New Roman" w:hAnsi="Times New Roman" w:eastAsia="仿宋_GB2312" w:cs="仿宋"/>
          <w:kern w:val="0"/>
          <w:sz w:val="32"/>
          <w:szCs w:val="32"/>
        </w:rPr>
        <w:t>霞和</w:t>
      </w:r>
      <w:r>
        <w:rPr>
          <w:rFonts w:hint="eastAsia" w:ascii="Times New Roman" w:hAnsi="Times New Roman" w:eastAsia="仿宋_GB2312" w:cs="仿宋"/>
          <w:kern w:val="0"/>
          <w:sz w:val="32"/>
          <w:szCs w:val="32"/>
          <w:lang w:eastAsia="zh-CN"/>
        </w:rPr>
        <w:t>吕*</w:t>
      </w:r>
      <w:r>
        <w:rPr>
          <w:rFonts w:hint="eastAsia" w:ascii="Times New Roman" w:hAnsi="Times New Roman" w:eastAsia="仿宋_GB2312" w:cs="仿宋"/>
          <w:kern w:val="0"/>
          <w:sz w:val="32"/>
          <w:szCs w:val="32"/>
        </w:rPr>
        <w:t>共同陪同</w:t>
      </w:r>
      <w:r>
        <w:rPr>
          <w:rFonts w:hint="eastAsia" w:ascii="Times New Roman" w:hAnsi="Times New Roman" w:eastAsia="仿宋_GB2312" w:cs="仿宋"/>
          <w:kern w:val="0"/>
          <w:sz w:val="32"/>
          <w:szCs w:val="32"/>
          <w:lang w:eastAsia="zh-CN"/>
        </w:rPr>
        <w:t>胡*民</w:t>
      </w:r>
      <w:r>
        <w:rPr>
          <w:rFonts w:hint="eastAsia" w:ascii="Times New Roman" w:hAnsi="Times New Roman" w:eastAsia="仿宋_GB2312" w:cs="仿宋"/>
          <w:kern w:val="0"/>
          <w:sz w:val="32"/>
          <w:szCs w:val="32"/>
        </w:rPr>
        <w:t>乘坐救护车前往湾</w:t>
      </w:r>
      <w:r>
        <w:rPr>
          <w:rFonts w:hint="eastAsia" w:ascii="Times New Roman" w:hAnsi="Times New Roman" w:cs="宋体"/>
          <w:kern w:val="0"/>
          <w:sz w:val="32"/>
          <w:szCs w:val="32"/>
        </w:rPr>
        <w:t>沚</w:t>
      </w:r>
      <w:r>
        <w:rPr>
          <w:rFonts w:hint="eastAsia" w:ascii="Times New Roman" w:hAnsi="Times New Roman" w:eastAsia="仿宋_GB2312" w:cs="仿宋_GB2312"/>
          <w:kern w:val="0"/>
          <w:sz w:val="32"/>
          <w:szCs w:val="32"/>
        </w:rPr>
        <w:t>区总医院急救，后</w:t>
      </w:r>
      <w:r>
        <w:rPr>
          <w:rFonts w:hint="eastAsia" w:ascii="Times New Roman" w:hAnsi="Times New Roman" w:eastAsia="仿宋_GB2312" w:cs="仿宋_GB2312"/>
          <w:kern w:val="0"/>
          <w:sz w:val="32"/>
          <w:szCs w:val="32"/>
          <w:lang w:eastAsia="zh-CN"/>
        </w:rPr>
        <w:t>胡*民</w:t>
      </w:r>
      <w:r>
        <w:rPr>
          <w:rFonts w:hint="eastAsia" w:ascii="Times New Roman" w:hAnsi="Times New Roman" w:eastAsia="仿宋_GB2312" w:cs="仿宋_GB2312"/>
          <w:kern w:val="0"/>
          <w:sz w:val="32"/>
          <w:szCs w:val="32"/>
        </w:rPr>
        <w:t>经抢救无效宣布死亡。</w:t>
      </w:r>
      <w:r>
        <w:rPr>
          <w:rFonts w:hint="eastAsia" w:ascii="Times New Roman" w:hAnsi="Times New Roman" w:eastAsia="仿宋_GB2312" w:cs="仿宋"/>
          <w:kern w:val="0"/>
          <w:sz w:val="32"/>
          <w:szCs w:val="32"/>
        </w:rPr>
        <w:t>湾</w:t>
      </w:r>
      <w:r>
        <w:rPr>
          <w:rFonts w:hint="eastAsia" w:ascii="Times New Roman" w:hAnsi="Times New Roman" w:cs="宋体"/>
          <w:kern w:val="0"/>
          <w:sz w:val="32"/>
          <w:szCs w:val="32"/>
        </w:rPr>
        <w:t>沚</w:t>
      </w:r>
      <w:r>
        <w:rPr>
          <w:rFonts w:hint="eastAsia" w:ascii="Times New Roman" w:hAnsi="Times New Roman" w:eastAsia="仿宋_GB2312" w:cs="仿宋_GB2312"/>
          <w:kern w:val="0"/>
          <w:sz w:val="32"/>
          <w:szCs w:val="32"/>
        </w:rPr>
        <w:t>区应急管理局</w:t>
      </w:r>
      <w:r>
        <w:rPr>
          <w:rFonts w:hint="eastAsia" w:ascii="Times New Roman" w:hAnsi="Times New Roman" w:eastAsia="仿宋_GB2312" w:cs="仿宋"/>
          <w:kern w:val="0"/>
          <w:sz w:val="32"/>
          <w:szCs w:val="32"/>
        </w:rPr>
        <w:t>在接到事故报告后，立即向区分管负责同志作了汇报。</w:t>
      </w:r>
    </w:p>
    <w:p w14:paraId="7A12326E">
      <w:pPr>
        <w:spacing w:line="560" w:lineRule="exact"/>
        <w:ind w:firstLine="640" w:firstLineChars="200"/>
        <w:outlineLvl w:val="0"/>
        <w:rPr>
          <w:rFonts w:ascii="Times New Roman" w:hAnsi="Times New Roman" w:eastAsia="楷体" w:cs="仿宋"/>
          <w:kern w:val="0"/>
          <w:sz w:val="32"/>
          <w:szCs w:val="32"/>
        </w:rPr>
      </w:pPr>
      <w:r>
        <w:rPr>
          <w:rFonts w:hint="eastAsia" w:ascii="Times New Roman" w:hAnsi="Times New Roman" w:eastAsia="楷体" w:cs="仿宋"/>
          <w:kern w:val="0"/>
          <w:sz w:val="32"/>
          <w:szCs w:val="32"/>
        </w:rPr>
        <w:t>（三）事故应急处置情况</w:t>
      </w:r>
    </w:p>
    <w:p w14:paraId="2A2883FD">
      <w:pPr>
        <w:spacing w:line="560" w:lineRule="exact"/>
        <w:ind w:firstLine="640" w:firstLineChars="200"/>
        <w:outlineLvl w:val="0"/>
        <w:rPr>
          <w:rFonts w:ascii="Times New Roman" w:hAnsi="Times New Roman" w:eastAsia="仿宋_GB2312" w:cs="仿宋"/>
          <w:kern w:val="0"/>
          <w:sz w:val="32"/>
          <w:szCs w:val="32"/>
        </w:rPr>
      </w:pPr>
      <w:r>
        <w:rPr>
          <w:rFonts w:hint="eastAsia" w:ascii="Times New Roman" w:hAnsi="Times New Roman" w:eastAsia="仿宋_GB2312" w:cs="仿宋"/>
          <w:kern w:val="0"/>
          <w:sz w:val="32"/>
          <w:szCs w:val="32"/>
        </w:rPr>
        <w:t>接到事故报告后，区政府立即启动应急预案，区政府分管负责同志及区应急管理局、市场监管局等单位负责同志均第一时间赶赴现场，调查了解事故详细情况，要求有关单位全力安抚死者家属，妥善处理事故善后工作。9月2</w:t>
      </w:r>
      <w:r>
        <w:rPr>
          <w:rFonts w:ascii="Times New Roman" w:hAnsi="Times New Roman" w:eastAsia="仿宋_GB2312" w:cs="仿宋"/>
          <w:kern w:val="0"/>
          <w:sz w:val="32"/>
          <w:szCs w:val="32"/>
        </w:rPr>
        <w:t>8</w:t>
      </w:r>
      <w:r>
        <w:rPr>
          <w:rFonts w:hint="eastAsia" w:ascii="Times New Roman" w:hAnsi="Times New Roman" w:eastAsia="仿宋_GB2312" w:cs="仿宋"/>
          <w:kern w:val="0"/>
          <w:sz w:val="32"/>
          <w:szCs w:val="32"/>
        </w:rPr>
        <w:t>日，相关事故责任单位与死者家属达成赔偿协议，事故善后工作结束。</w:t>
      </w:r>
    </w:p>
    <w:p w14:paraId="6A36036D">
      <w:pPr>
        <w:spacing w:line="560" w:lineRule="exact"/>
        <w:ind w:firstLine="640" w:firstLineChars="200"/>
        <w:outlineLvl w:val="0"/>
        <w:rPr>
          <w:rFonts w:ascii="Times New Roman" w:hAnsi="Times New Roman" w:eastAsia="楷体" w:cs="仿宋"/>
          <w:kern w:val="0"/>
          <w:sz w:val="32"/>
          <w:szCs w:val="32"/>
        </w:rPr>
      </w:pPr>
      <w:r>
        <w:rPr>
          <w:rFonts w:hint="eastAsia" w:ascii="Times New Roman" w:hAnsi="Times New Roman" w:eastAsia="楷体" w:cs="仿宋"/>
          <w:kern w:val="0"/>
          <w:sz w:val="32"/>
          <w:szCs w:val="32"/>
        </w:rPr>
        <w:t>（四）事故其他情况</w:t>
      </w:r>
    </w:p>
    <w:p w14:paraId="58ECAE10">
      <w:pPr>
        <w:spacing w:line="560" w:lineRule="exact"/>
        <w:ind w:firstLine="640" w:firstLineChars="200"/>
        <w:outlineLvl w:val="0"/>
        <w:rPr>
          <w:rFonts w:ascii="Times New Roman" w:hAnsi="Times New Roman" w:eastAsia="仿宋_GB2312" w:cs="仿宋"/>
          <w:kern w:val="0"/>
          <w:sz w:val="32"/>
          <w:szCs w:val="32"/>
        </w:rPr>
      </w:pPr>
      <w:r>
        <w:rPr>
          <w:rFonts w:hint="eastAsia" w:ascii="Times New Roman" w:hAnsi="Times New Roman" w:eastAsia="仿宋_GB2312" w:cs="仿宋"/>
          <w:kern w:val="0"/>
          <w:sz w:val="32"/>
          <w:szCs w:val="32"/>
        </w:rPr>
        <w:t>根据湾沚国家基本观测站的资料显示:2023年8月20日湾沚区无降水，日平均气温29.6℃，最高气温34.1℃，最低气温25℃，日平均风速2.6m/s，极大风速6.8m/s，出现在9时，日平均相对湿度74%。</w:t>
      </w:r>
    </w:p>
    <w:p w14:paraId="7FF99B4A">
      <w:pPr>
        <w:spacing w:line="560" w:lineRule="exact"/>
        <w:ind w:firstLine="640" w:firstLineChars="200"/>
        <w:outlineLvl w:val="0"/>
        <w:rPr>
          <w:rFonts w:ascii="Times New Roman" w:hAnsi="Times New Roman" w:eastAsia="黑体" w:cs="仿宋"/>
          <w:sz w:val="32"/>
          <w:szCs w:val="32"/>
        </w:rPr>
      </w:pPr>
      <w:r>
        <w:rPr>
          <w:rFonts w:hint="eastAsia" w:ascii="Times New Roman" w:hAnsi="Times New Roman" w:eastAsia="黑体" w:cs="仿宋"/>
          <w:sz w:val="32"/>
          <w:szCs w:val="32"/>
        </w:rPr>
        <w:t>三、相关管理部门履职情况</w:t>
      </w:r>
    </w:p>
    <w:p w14:paraId="5AAC111F">
      <w:pPr>
        <w:spacing w:line="560" w:lineRule="exact"/>
        <w:ind w:firstLine="640" w:firstLineChars="200"/>
        <w:outlineLvl w:val="0"/>
        <w:rPr>
          <w:rFonts w:ascii="Times New Roman" w:hAnsi="Times New Roman" w:eastAsia="楷体" w:cs="仿宋"/>
          <w:sz w:val="32"/>
          <w:szCs w:val="32"/>
        </w:rPr>
      </w:pPr>
      <w:r>
        <w:rPr>
          <w:rFonts w:hint="eastAsia" w:ascii="Times New Roman" w:hAnsi="Times New Roman" w:eastAsia="楷体" w:cs="仿宋"/>
          <w:sz w:val="32"/>
          <w:szCs w:val="32"/>
        </w:rPr>
        <w:t>（一）属地管理部门</w:t>
      </w:r>
    </w:p>
    <w:p w14:paraId="0B16ED23">
      <w:pPr>
        <w:spacing w:line="560" w:lineRule="exact"/>
        <w:ind w:firstLine="640" w:firstLineChars="200"/>
        <w:outlineLvl w:val="0"/>
        <w:rPr>
          <w:rFonts w:ascii="Times New Roman" w:hAnsi="Times New Roman" w:eastAsia="仿宋_GB2312" w:cs="仿宋"/>
          <w:sz w:val="32"/>
          <w:szCs w:val="32"/>
        </w:rPr>
      </w:pPr>
      <w:r>
        <w:rPr>
          <w:rFonts w:hint="eastAsia" w:ascii="Times New Roman" w:hAnsi="Times New Roman" w:eastAsia="仿宋_GB2312" w:cs="仿宋"/>
          <w:sz w:val="32"/>
          <w:szCs w:val="32"/>
        </w:rPr>
        <w:t>六郎镇人民政府作为属地政府，2023年初至11月20日，召开安全生产会议4次，组织消防演练3次。检查企业共230余家次，其中</w:t>
      </w:r>
      <w:r>
        <w:rPr>
          <w:rFonts w:ascii="Times New Roman" w:hAnsi="Times New Roman" w:eastAsia="仿宋_GB2312" w:cs="仿宋"/>
          <w:sz w:val="32"/>
          <w:szCs w:val="32"/>
        </w:rPr>
        <w:t>组织安全专家4批次6人次对</w:t>
      </w:r>
      <w:r>
        <w:rPr>
          <w:rFonts w:hint="eastAsia" w:ascii="Times New Roman" w:hAnsi="Times New Roman" w:eastAsia="仿宋_GB2312" w:cs="仿宋"/>
          <w:sz w:val="32"/>
          <w:szCs w:val="32"/>
        </w:rPr>
        <w:t>全镇</w:t>
      </w:r>
      <w:r>
        <w:rPr>
          <w:rFonts w:ascii="Times New Roman" w:hAnsi="Times New Roman" w:eastAsia="仿宋_GB2312" w:cs="仿宋"/>
          <w:sz w:val="32"/>
          <w:szCs w:val="32"/>
        </w:rPr>
        <w:t>工贸、特种设备</w:t>
      </w:r>
      <w:r>
        <w:rPr>
          <w:rFonts w:hint="eastAsia" w:ascii="Times New Roman" w:hAnsi="Times New Roman" w:eastAsia="仿宋_GB2312" w:cs="仿宋"/>
          <w:sz w:val="32"/>
          <w:szCs w:val="32"/>
        </w:rPr>
        <w:t>、</w:t>
      </w:r>
      <w:r>
        <w:rPr>
          <w:rFonts w:ascii="Times New Roman" w:hAnsi="Times New Roman" w:eastAsia="仿宋_GB2312" w:cs="仿宋"/>
          <w:sz w:val="32"/>
          <w:szCs w:val="32"/>
        </w:rPr>
        <w:t>有限空间、</w:t>
      </w:r>
      <w:r>
        <w:rPr>
          <w:rFonts w:hint="eastAsia" w:ascii="Times New Roman" w:hAnsi="Times New Roman" w:eastAsia="仿宋_GB2312" w:cs="仿宋"/>
          <w:sz w:val="32"/>
          <w:szCs w:val="32"/>
        </w:rPr>
        <w:t>危险化学品</w:t>
      </w:r>
      <w:r>
        <w:rPr>
          <w:rFonts w:ascii="Times New Roman" w:hAnsi="Times New Roman" w:eastAsia="仿宋_GB2312" w:cs="仿宋"/>
          <w:sz w:val="32"/>
          <w:szCs w:val="32"/>
        </w:rPr>
        <w:t>、人员密集场所、菜市场、渡口等</w:t>
      </w:r>
      <w:r>
        <w:rPr>
          <w:rFonts w:hint="eastAsia" w:ascii="Times New Roman" w:hAnsi="Times New Roman" w:eastAsia="仿宋_GB2312" w:cs="仿宋"/>
          <w:sz w:val="32"/>
          <w:szCs w:val="32"/>
        </w:rPr>
        <w:t>行业领域</w:t>
      </w:r>
      <w:r>
        <w:rPr>
          <w:rFonts w:ascii="Times New Roman" w:hAnsi="Times New Roman" w:eastAsia="仿宋_GB2312" w:cs="仿宋"/>
          <w:sz w:val="32"/>
          <w:szCs w:val="32"/>
        </w:rPr>
        <w:t>进行安全隐患排查。</w:t>
      </w:r>
      <w:r>
        <w:rPr>
          <w:rFonts w:hint="eastAsia" w:ascii="Times New Roman" w:hAnsi="Times New Roman" w:eastAsia="仿宋_GB2312" w:cs="仿宋"/>
          <w:sz w:val="32"/>
          <w:szCs w:val="32"/>
        </w:rPr>
        <w:t>积极推动特种设备“两个责任管理规定”建设，督促企业通过红头文件和网络备案等方式配备特种设备负责人、安全总监和安全员，指导企业建立“日排查、周管控、月调度”安全管理机制，加快构建风险管控机制，开展了小区电梯，起重机械、叉车等特种设备安全专项排查行动。</w:t>
      </w:r>
    </w:p>
    <w:p w14:paraId="79962AFB">
      <w:pPr>
        <w:spacing w:line="560" w:lineRule="exact"/>
        <w:ind w:firstLine="640" w:firstLineChars="200"/>
        <w:outlineLvl w:val="0"/>
        <w:rPr>
          <w:rFonts w:ascii="Times New Roman" w:hAnsi="Times New Roman" w:eastAsia="楷体" w:cs="仿宋"/>
          <w:sz w:val="32"/>
          <w:szCs w:val="32"/>
        </w:rPr>
      </w:pPr>
      <w:r>
        <w:rPr>
          <w:rFonts w:hint="eastAsia" w:ascii="Times New Roman" w:hAnsi="Times New Roman" w:eastAsia="楷体" w:cs="仿宋"/>
          <w:sz w:val="32"/>
          <w:szCs w:val="32"/>
        </w:rPr>
        <w:t>（二）行业管理部门</w:t>
      </w:r>
    </w:p>
    <w:p w14:paraId="284F8026">
      <w:pPr>
        <w:spacing w:line="560" w:lineRule="exact"/>
        <w:ind w:firstLine="640" w:firstLineChars="200"/>
        <w:outlineLvl w:val="0"/>
        <w:rPr>
          <w:rFonts w:ascii="Times New Roman" w:hAnsi="Times New Roman" w:eastAsia="仿宋_GB2312" w:cs="仿宋"/>
          <w:sz w:val="32"/>
          <w:szCs w:val="32"/>
        </w:rPr>
      </w:pPr>
      <w:r>
        <w:rPr>
          <w:rFonts w:hint="eastAsia" w:ascii="Times New Roman" w:hAnsi="Times New Roman" w:eastAsia="仿宋_GB2312" w:cs="仿宋"/>
          <w:sz w:val="32"/>
          <w:szCs w:val="32"/>
        </w:rPr>
        <w:t>1.区应急管理局，2023年度围绕《重大事故隐患判断标准》及《芜湖市湾沚区工贸行业重大事故隐患专项排查整治2023行动工作方案》的要求，在日常执法检查过程中，督促企业加强特种设备安全管理，严格履行设备操作规程，做好设备日常维护及如期开展设备检验与校准。全年共组织安全教育培训4次，参加企业349家，每次均将特种设备的安全管理纳入培训内容。与区市场监管局联合开展“双随机.一公开”联合执法检查3次，检查企业9家次，检查出安全隐患11处，均已完成整改。</w:t>
      </w:r>
    </w:p>
    <w:p w14:paraId="54AAAC26">
      <w:pPr>
        <w:spacing w:line="560" w:lineRule="exact"/>
        <w:ind w:firstLine="640" w:firstLineChars="200"/>
        <w:outlineLvl w:val="0"/>
        <w:rPr>
          <w:rFonts w:ascii="Times New Roman" w:hAnsi="Times New Roman" w:eastAsia="仿宋_GB2312" w:cs="仿宋"/>
          <w:sz w:val="32"/>
          <w:szCs w:val="32"/>
        </w:rPr>
      </w:pPr>
      <w:r>
        <w:rPr>
          <w:rFonts w:hint="eastAsia" w:ascii="Times New Roman" w:hAnsi="Times New Roman" w:eastAsia="仿宋_GB2312" w:cs="仿宋"/>
          <w:sz w:val="32"/>
          <w:szCs w:val="32"/>
        </w:rPr>
        <w:t>2.</w:t>
      </w:r>
      <w:r>
        <w:rPr>
          <w:rFonts w:ascii="Times New Roman" w:hAnsi="Times New Roman" w:eastAsia="仿宋_GB2312" w:cs="仿宋"/>
          <w:sz w:val="32"/>
          <w:szCs w:val="32"/>
        </w:rPr>
        <w:t>区市场监管局</w:t>
      </w:r>
      <w:r>
        <w:rPr>
          <w:rFonts w:hint="eastAsia" w:ascii="Times New Roman" w:hAnsi="Times New Roman" w:eastAsia="仿宋_GB2312" w:cs="仿宋"/>
          <w:sz w:val="32"/>
          <w:szCs w:val="32"/>
        </w:rPr>
        <w:t>，</w:t>
      </w:r>
      <w:r>
        <w:rPr>
          <w:rFonts w:ascii="Times New Roman" w:hAnsi="Times New Roman" w:eastAsia="仿宋_GB2312" w:cs="仿宋"/>
          <w:sz w:val="32"/>
          <w:szCs w:val="32"/>
        </w:rPr>
        <w:t>2023年度围绕“三个狠抓”专项行动、特设设备安全“三化”建设等重点工作，督促企业全面落实特种设备安全主体责任“两个规定”</w:t>
      </w:r>
      <w:r>
        <w:rPr>
          <w:rFonts w:hint="eastAsia" w:ascii="Times New Roman" w:hAnsi="Times New Roman" w:eastAsia="仿宋_GB2312" w:cs="仿宋"/>
          <w:sz w:val="32"/>
          <w:szCs w:val="32"/>
        </w:rPr>
        <w:t>；</w:t>
      </w:r>
      <w:r>
        <w:rPr>
          <w:rFonts w:ascii="Times New Roman" w:hAnsi="Times New Roman" w:eastAsia="仿宋_GB2312" w:cs="仿宋"/>
          <w:sz w:val="32"/>
          <w:szCs w:val="32"/>
        </w:rPr>
        <w:t>聚焦“三区”场（厂）内机动车辆安全监管，印发“至特种设备生产使用单位”的一封信，通过开展警示教育督促企业强化隐患排查整治。截至目前，共检查特种设备生产使用单位829家次，消除一般隐患138个，挂牌并销号重大隐患3起。组织宣传活动36场，专题培训2场。</w:t>
      </w:r>
    </w:p>
    <w:p w14:paraId="794C0430">
      <w:pPr>
        <w:spacing w:line="560" w:lineRule="exact"/>
        <w:ind w:firstLine="640" w:firstLineChars="200"/>
        <w:outlineLvl w:val="0"/>
        <w:rPr>
          <w:rFonts w:ascii="Times New Roman" w:hAnsi="Times New Roman" w:eastAsia="黑体" w:cs="仿宋"/>
          <w:sz w:val="32"/>
          <w:szCs w:val="32"/>
        </w:rPr>
      </w:pPr>
      <w:r>
        <w:rPr>
          <w:rFonts w:hint="eastAsia" w:ascii="Times New Roman" w:hAnsi="Times New Roman" w:eastAsia="黑体" w:cs="仿宋"/>
          <w:sz w:val="32"/>
          <w:szCs w:val="32"/>
        </w:rPr>
        <w:t>四、事故原因及性质</w:t>
      </w:r>
    </w:p>
    <w:p w14:paraId="17587309">
      <w:pPr>
        <w:spacing w:line="560" w:lineRule="exact"/>
        <w:ind w:firstLine="640" w:firstLineChars="200"/>
        <w:outlineLvl w:val="0"/>
        <w:rPr>
          <w:rFonts w:ascii="Times New Roman" w:hAnsi="Times New Roman" w:eastAsia="楷体" w:cs="仿宋"/>
          <w:sz w:val="32"/>
          <w:szCs w:val="32"/>
        </w:rPr>
      </w:pPr>
      <w:r>
        <w:rPr>
          <w:rFonts w:hint="eastAsia" w:ascii="Times New Roman" w:hAnsi="Times New Roman" w:eastAsia="楷体" w:cs="仿宋"/>
          <w:sz w:val="32"/>
          <w:szCs w:val="32"/>
        </w:rPr>
        <w:t>（一）直接原因</w:t>
      </w:r>
    </w:p>
    <w:p w14:paraId="61D0A9F1">
      <w:pPr>
        <w:spacing w:line="560" w:lineRule="exact"/>
        <w:ind w:firstLine="640" w:firstLineChars="200"/>
        <w:rPr>
          <w:rFonts w:ascii="Times New Roman" w:hAnsi="Times New Roman" w:eastAsia="仿宋_GB2312" w:cs="仿宋"/>
          <w:sz w:val="32"/>
          <w:szCs w:val="32"/>
        </w:rPr>
      </w:pPr>
      <w:r>
        <w:rPr>
          <w:rFonts w:hint="eastAsia" w:ascii="Times New Roman" w:hAnsi="Times New Roman" w:eastAsia="仿宋_GB2312" w:cs="仿宋"/>
          <w:sz w:val="32"/>
          <w:szCs w:val="32"/>
        </w:rPr>
        <w:t>叉车司机</w:t>
      </w:r>
      <w:bookmarkStart w:id="6" w:name="_Hlk151305664"/>
      <w:r>
        <w:rPr>
          <w:rFonts w:hint="eastAsia" w:ascii="Times New Roman" w:hAnsi="Times New Roman" w:eastAsia="仿宋_GB2312" w:cs="仿宋"/>
          <w:sz w:val="32"/>
          <w:szCs w:val="32"/>
          <w:lang w:eastAsia="zh-CN"/>
        </w:rPr>
        <w:t>胡*民</w:t>
      </w:r>
      <w:r>
        <w:rPr>
          <w:rFonts w:hint="eastAsia" w:ascii="Times New Roman" w:hAnsi="Times New Roman" w:eastAsia="仿宋_GB2312" w:cs="仿宋"/>
          <w:sz w:val="32"/>
          <w:szCs w:val="32"/>
        </w:rPr>
        <w:t>，安全意识淡薄，叉运设备方式不正确、措施不当，在设备处于悬空状态且重心不稳的情况下，离开叉车人为去扶正设备，</w:t>
      </w:r>
      <w:bookmarkEnd w:id="6"/>
      <w:r>
        <w:rPr>
          <w:rFonts w:hint="eastAsia" w:ascii="Times New Roman" w:hAnsi="Times New Roman" w:eastAsia="仿宋_GB2312" w:cs="仿宋"/>
          <w:sz w:val="32"/>
          <w:szCs w:val="32"/>
        </w:rPr>
        <w:t>最终导致设备倾倒将其砸压而亡。</w:t>
      </w:r>
    </w:p>
    <w:p w14:paraId="2FE70194">
      <w:pPr>
        <w:spacing w:line="560" w:lineRule="exact"/>
        <w:ind w:firstLine="640" w:firstLineChars="200"/>
        <w:outlineLvl w:val="0"/>
        <w:rPr>
          <w:rFonts w:ascii="Times New Roman" w:hAnsi="Times New Roman" w:eastAsia="楷体" w:cs="仿宋"/>
          <w:sz w:val="32"/>
          <w:szCs w:val="32"/>
        </w:rPr>
      </w:pPr>
      <w:r>
        <w:rPr>
          <w:rFonts w:hint="eastAsia" w:ascii="Times New Roman" w:hAnsi="Times New Roman" w:eastAsia="楷体" w:cs="仿宋"/>
          <w:sz w:val="32"/>
          <w:szCs w:val="32"/>
        </w:rPr>
        <w:t>（二）间接原因</w:t>
      </w:r>
    </w:p>
    <w:p w14:paraId="5D302EAA">
      <w:pPr>
        <w:spacing w:line="560" w:lineRule="exact"/>
        <w:ind w:firstLine="640" w:firstLineChars="200"/>
        <w:rPr>
          <w:rFonts w:ascii="Times New Roman" w:hAnsi="Times New Roman" w:eastAsia="仿宋_GB2312"/>
          <w:sz w:val="32"/>
          <w:szCs w:val="32"/>
        </w:rPr>
      </w:pPr>
      <w:bookmarkStart w:id="7" w:name="_Toc31054"/>
      <w:r>
        <w:rPr>
          <w:rFonts w:hint="eastAsia" w:ascii="Times New Roman" w:hAnsi="Times New Roman" w:eastAsia="仿宋_GB2312"/>
          <w:sz w:val="32"/>
          <w:szCs w:val="32"/>
        </w:rPr>
        <w:t>1、荣质公司，叉车使用单位，未制定特种设备安全操作规程，未查验叉车的安全性能和司机的资质能力，作业现场安全管理措施缺失，作业过程中未安排安全管理人员现场管理和指挥。</w:t>
      </w:r>
      <w:bookmarkEnd w:id="7"/>
    </w:p>
    <w:p w14:paraId="6FE35BD9">
      <w:pPr>
        <w:spacing w:line="560" w:lineRule="exact"/>
        <w:ind w:firstLine="640" w:firstLineChars="200"/>
        <w:rPr>
          <w:rFonts w:ascii="Times New Roman" w:hAnsi="Times New Roman" w:eastAsia="仿宋_GB2312"/>
          <w:sz w:val="32"/>
          <w:szCs w:val="32"/>
        </w:rPr>
      </w:pPr>
      <w:bookmarkStart w:id="8" w:name="_Toc9055"/>
      <w:r>
        <w:rPr>
          <w:rFonts w:hint="eastAsia" w:ascii="Times New Roman" w:hAnsi="Times New Roman" w:eastAsia="仿宋_GB2312"/>
          <w:sz w:val="32"/>
          <w:szCs w:val="32"/>
        </w:rPr>
        <w:t>2、骏昂公司，未对租赁其场地的单位生产经营行为进行必要的监督、管理，对租赁方安全生产工作未纳入其本单位进行统一协调、管理。</w:t>
      </w:r>
    </w:p>
    <w:bookmarkEnd w:id="8"/>
    <w:p w14:paraId="787EB250">
      <w:pPr>
        <w:spacing w:line="560" w:lineRule="exact"/>
        <w:ind w:firstLine="640" w:firstLineChars="200"/>
        <w:outlineLvl w:val="0"/>
        <w:rPr>
          <w:rFonts w:ascii="Times New Roman" w:hAnsi="Times New Roman" w:eastAsia="楷体" w:cs="仿宋"/>
          <w:sz w:val="32"/>
          <w:szCs w:val="32"/>
        </w:rPr>
      </w:pPr>
      <w:r>
        <w:rPr>
          <w:rFonts w:hint="eastAsia" w:ascii="Times New Roman" w:hAnsi="Times New Roman" w:eastAsia="楷体" w:cs="仿宋"/>
          <w:sz w:val="32"/>
          <w:szCs w:val="32"/>
        </w:rPr>
        <w:t>（三）事故性质</w:t>
      </w:r>
    </w:p>
    <w:p w14:paraId="7CA81DE5">
      <w:pPr>
        <w:spacing w:line="600" w:lineRule="exact"/>
        <w:ind w:firstLine="640" w:firstLineChars="200"/>
        <w:jc w:val="left"/>
        <w:rPr>
          <w:rFonts w:ascii="Times New Roman" w:hAnsi="Times New Roman" w:eastAsia="仿宋_GB2312" w:cs="宋体"/>
          <w:kern w:val="0"/>
          <w:sz w:val="32"/>
          <w:szCs w:val="32"/>
        </w:rPr>
      </w:pPr>
      <w:r>
        <w:rPr>
          <w:rFonts w:hint="eastAsia" w:ascii="Times New Roman" w:hAnsi="Times New Roman" w:eastAsia="仿宋_GB2312" w:cs="仿宋"/>
          <w:sz w:val="32"/>
          <w:szCs w:val="32"/>
        </w:rPr>
        <w:t>综上，事故调查组全体成员经研究讨论后一致认为：</w:t>
      </w:r>
      <w:r>
        <w:rPr>
          <w:rFonts w:hint="eastAsia" w:ascii="Times New Roman" w:hAnsi="Times New Roman" w:eastAsia="仿宋_GB2312" w:cs="宋体"/>
          <w:kern w:val="0"/>
          <w:sz w:val="32"/>
          <w:szCs w:val="32"/>
        </w:rPr>
        <w:t>安徽骏昂建设工程质量检测有限公司“2023</w:t>
      </w:r>
      <w:r>
        <w:rPr>
          <w:rFonts w:hint="eastAsia" w:ascii="Times New Roman" w:hAnsi="Times New Roman" w:cs="宋体"/>
          <w:kern w:val="0"/>
          <w:sz w:val="32"/>
          <w:szCs w:val="32"/>
        </w:rPr>
        <w:t>•</w:t>
      </w:r>
      <w:r>
        <w:rPr>
          <w:rFonts w:hint="eastAsia" w:ascii="Times New Roman" w:hAnsi="Times New Roman" w:eastAsia="仿宋_GB2312" w:cs="宋体"/>
          <w:kern w:val="0"/>
          <w:sz w:val="32"/>
          <w:szCs w:val="32"/>
        </w:rPr>
        <w:t>8</w:t>
      </w:r>
      <w:r>
        <w:rPr>
          <w:rFonts w:hint="eastAsia" w:ascii="Times New Roman" w:hAnsi="Times New Roman" w:cs="宋体"/>
          <w:kern w:val="0"/>
          <w:sz w:val="32"/>
          <w:szCs w:val="32"/>
        </w:rPr>
        <w:t>•</w:t>
      </w:r>
      <w:r>
        <w:rPr>
          <w:rFonts w:hint="eastAsia" w:ascii="Times New Roman" w:hAnsi="Times New Roman" w:eastAsia="仿宋_GB2312" w:cs="宋体"/>
          <w:kern w:val="0"/>
          <w:sz w:val="32"/>
          <w:szCs w:val="32"/>
        </w:rPr>
        <w:t>20”一般叉车车辆伤害事故是一起因叉车作业人员操作不当造成的与特种设备相关的一般生产安全责任事故。</w:t>
      </w:r>
    </w:p>
    <w:p w14:paraId="341CCEB8">
      <w:pPr>
        <w:ind w:firstLine="640" w:firstLineChars="200"/>
        <w:jc w:val="left"/>
        <w:rPr>
          <w:rFonts w:ascii="Times New Roman" w:hAnsi="Times New Roman" w:eastAsia="黑体" w:cs="仿宋"/>
          <w:sz w:val="32"/>
          <w:szCs w:val="32"/>
        </w:rPr>
      </w:pPr>
      <w:r>
        <w:rPr>
          <w:rFonts w:hint="eastAsia" w:ascii="Times New Roman" w:hAnsi="Times New Roman" w:eastAsia="黑体" w:cs="仿宋"/>
          <w:sz w:val="32"/>
          <w:szCs w:val="32"/>
        </w:rPr>
        <w:t>五、对事故有关责任人员和单位的处理建议</w:t>
      </w:r>
    </w:p>
    <w:p w14:paraId="7FC61ECF">
      <w:pPr>
        <w:spacing w:line="520" w:lineRule="exact"/>
        <w:ind w:firstLine="640" w:firstLineChars="200"/>
        <w:jc w:val="left"/>
        <w:rPr>
          <w:rFonts w:ascii="Times New Roman" w:hAnsi="Times New Roman" w:eastAsia="楷体" w:cs="仿宋"/>
          <w:sz w:val="32"/>
          <w:szCs w:val="32"/>
        </w:rPr>
      </w:pPr>
      <w:r>
        <w:rPr>
          <w:rFonts w:hint="eastAsia" w:ascii="Times New Roman" w:hAnsi="Times New Roman" w:eastAsia="楷体" w:cs="仿宋"/>
          <w:sz w:val="32"/>
          <w:szCs w:val="32"/>
        </w:rPr>
        <w:t>（一）建议免于追究责任人员</w:t>
      </w:r>
    </w:p>
    <w:p w14:paraId="14D22B33">
      <w:pPr>
        <w:spacing w:line="520" w:lineRule="exact"/>
        <w:ind w:firstLine="640" w:firstLineChars="200"/>
        <w:jc w:val="left"/>
        <w:rPr>
          <w:rFonts w:ascii="Times New Roman" w:hAnsi="Times New Roman" w:eastAsia="仿宋_GB2312" w:cs="仿宋"/>
          <w:sz w:val="32"/>
          <w:szCs w:val="32"/>
        </w:rPr>
      </w:pPr>
      <w:r>
        <w:rPr>
          <w:rFonts w:hint="eastAsia" w:ascii="Times New Roman" w:hAnsi="Times New Roman" w:eastAsia="仿宋_GB2312" w:cs="仿宋"/>
          <w:sz w:val="32"/>
          <w:szCs w:val="32"/>
          <w:lang w:eastAsia="zh-CN"/>
        </w:rPr>
        <w:t>胡*民</w:t>
      </w:r>
      <w:r>
        <w:rPr>
          <w:rFonts w:hint="eastAsia" w:ascii="Times New Roman" w:hAnsi="Times New Roman" w:eastAsia="仿宋_GB2312" w:cs="仿宋"/>
          <w:sz w:val="32"/>
          <w:szCs w:val="32"/>
        </w:rPr>
        <w:t>，安全意识淡薄，叉运设备方式不正确、措施不当，在设备处于悬空状态且重心不稳的情况下，下车人为去扶正设备，最终导致事故发生，对事故发生负有主要责任</w:t>
      </w:r>
      <w:r>
        <w:rPr>
          <w:rFonts w:hint="eastAsia" w:ascii="Times New Roman" w:hAnsi="Times New Roman" w:eastAsia="仿宋" w:cs="仿宋"/>
          <w:sz w:val="32"/>
          <w:szCs w:val="32"/>
        </w:rPr>
        <w:t>。</w:t>
      </w:r>
      <w:r>
        <w:rPr>
          <w:rFonts w:hint="eastAsia" w:ascii="Times New Roman" w:hAnsi="Times New Roman" w:eastAsia="仿宋_GB2312" w:cs="仿宋"/>
          <w:sz w:val="32"/>
          <w:szCs w:val="32"/>
        </w:rPr>
        <w:t>鉴于</w:t>
      </w:r>
      <w:r>
        <w:rPr>
          <w:rFonts w:hint="eastAsia" w:ascii="Times New Roman" w:hAnsi="Times New Roman" w:eastAsia="仿宋_GB2312" w:cs="仿宋"/>
          <w:sz w:val="32"/>
          <w:szCs w:val="32"/>
          <w:lang w:eastAsia="zh-CN"/>
        </w:rPr>
        <w:t>胡*民</w:t>
      </w:r>
      <w:r>
        <w:rPr>
          <w:rFonts w:hint="eastAsia" w:ascii="Times New Roman" w:hAnsi="Times New Roman" w:eastAsia="仿宋_GB2312" w:cs="仿宋"/>
          <w:sz w:val="32"/>
          <w:szCs w:val="32"/>
        </w:rPr>
        <w:t>已在事故中死亡，建议免于追究其行政责任。</w:t>
      </w:r>
    </w:p>
    <w:p w14:paraId="2AC72596">
      <w:pPr>
        <w:spacing w:line="520" w:lineRule="exact"/>
        <w:ind w:firstLine="640" w:firstLineChars="200"/>
        <w:jc w:val="left"/>
        <w:rPr>
          <w:rFonts w:ascii="Times New Roman" w:hAnsi="Times New Roman" w:eastAsia="楷体" w:cs="仿宋"/>
          <w:sz w:val="32"/>
          <w:szCs w:val="32"/>
        </w:rPr>
      </w:pPr>
      <w:r>
        <w:rPr>
          <w:rFonts w:hint="eastAsia" w:ascii="Times New Roman" w:hAnsi="Times New Roman" w:eastAsia="楷体" w:cs="仿宋"/>
          <w:sz w:val="32"/>
          <w:szCs w:val="32"/>
        </w:rPr>
        <w:t>（二）对相关责任单位处理建议</w:t>
      </w:r>
    </w:p>
    <w:p w14:paraId="1093F2DF">
      <w:pPr>
        <w:spacing w:line="520" w:lineRule="exact"/>
        <w:ind w:firstLine="640" w:firstLineChars="200"/>
        <w:jc w:val="left"/>
        <w:rPr>
          <w:rFonts w:ascii="Times New Roman" w:hAnsi="Times New Roman" w:eastAsia="仿宋_GB2312"/>
          <w:sz w:val="32"/>
          <w:szCs w:val="32"/>
        </w:rPr>
      </w:pPr>
      <w:r>
        <w:rPr>
          <w:rFonts w:hint="eastAsia" w:ascii="Times New Roman" w:hAnsi="Times New Roman" w:eastAsia="仿宋_GB2312" w:cs="仿宋"/>
          <w:sz w:val="32"/>
          <w:szCs w:val="32"/>
        </w:rPr>
        <w:t>1</w:t>
      </w:r>
      <w:r>
        <w:rPr>
          <w:rFonts w:ascii="Times New Roman" w:hAnsi="Times New Roman" w:eastAsia="仿宋_GB2312" w:cs="仿宋"/>
          <w:sz w:val="32"/>
          <w:szCs w:val="32"/>
        </w:rPr>
        <w:t>.</w:t>
      </w:r>
      <w:r>
        <w:rPr>
          <w:rFonts w:hint="eastAsia" w:ascii="Times New Roman" w:hAnsi="Times New Roman" w:eastAsia="仿宋_GB2312" w:cs="仿宋"/>
          <w:sz w:val="32"/>
          <w:szCs w:val="32"/>
        </w:rPr>
        <w:t>荣质公司，</w:t>
      </w:r>
      <w:r>
        <w:rPr>
          <w:rFonts w:hint="eastAsia" w:ascii="Times New Roman" w:hAnsi="Times New Roman" w:eastAsia="仿宋_GB2312"/>
          <w:sz w:val="32"/>
          <w:szCs w:val="32"/>
        </w:rPr>
        <w:t>叉车使用单位，未制定特种设备安全操作规程，未查验叉车的安全性能和司机的资质能力，作业现场安全管理措施缺失，作业过程中未安排安全管理人员现场管理和指挥。以上行为违反了《中华人民共和国</w:t>
      </w:r>
      <w:r>
        <w:rPr>
          <w:rFonts w:hint="eastAsia" w:eastAsia="仿宋_GB2312"/>
          <w:sz w:val="32"/>
          <w:szCs w:val="32"/>
          <w:lang w:eastAsia="zh-CN"/>
        </w:rPr>
        <w:t>特种设备安全法</w:t>
      </w:r>
      <w:r>
        <w:rPr>
          <w:rFonts w:hint="eastAsia" w:ascii="Times New Roman" w:hAnsi="Times New Roman" w:eastAsia="仿宋_GB2312"/>
          <w:sz w:val="32"/>
          <w:szCs w:val="32"/>
        </w:rPr>
        <w:t>》第三十二条第一款、第三十四条之规定，依据《中华</w:t>
      </w:r>
    </w:p>
    <w:p w14:paraId="06B7AB42">
      <w:pPr>
        <w:spacing w:line="520" w:lineRule="exact"/>
        <w:jc w:val="left"/>
        <w:rPr>
          <w:rFonts w:ascii="Times New Roman" w:hAnsi="Times New Roman" w:eastAsia="仿宋_GB2312"/>
          <w:sz w:val="32"/>
          <w:szCs w:val="32"/>
        </w:rPr>
      </w:pPr>
      <w:r>
        <w:rPr>
          <w:rFonts w:hint="eastAsia" w:ascii="Times New Roman" w:hAnsi="Times New Roman" w:eastAsia="仿宋_GB2312"/>
          <w:sz w:val="32"/>
          <w:szCs w:val="32"/>
        </w:rPr>
        <w:t>人民共和国</w:t>
      </w:r>
      <w:r>
        <w:rPr>
          <w:rFonts w:hint="eastAsia" w:eastAsia="仿宋_GB2312"/>
          <w:sz w:val="32"/>
          <w:szCs w:val="32"/>
          <w:lang w:eastAsia="zh-CN"/>
        </w:rPr>
        <w:t>特种设备安全法</w:t>
      </w:r>
      <w:r>
        <w:rPr>
          <w:rFonts w:hint="eastAsia" w:ascii="Times New Roman" w:hAnsi="Times New Roman" w:eastAsia="仿宋_GB2312"/>
          <w:sz w:val="32"/>
          <w:szCs w:val="32"/>
        </w:rPr>
        <w:t>》第九十条第（一）项之规定，建议由湾沚区市场监管局对其处以拾贰万元罚款的行政处罚。</w:t>
      </w:r>
    </w:p>
    <w:p w14:paraId="606A0014">
      <w:pPr>
        <w:spacing w:line="520" w:lineRule="exact"/>
        <w:ind w:firstLine="640" w:firstLineChars="200"/>
        <w:jc w:val="left"/>
        <w:rPr>
          <w:rFonts w:ascii="Times New Roman" w:hAnsi="Times New Roman" w:eastAsia="仿宋_GB2312"/>
          <w:sz w:val="32"/>
          <w:szCs w:val="32"/>
        </w:rPr>
      </w:pPr>
      <w:r>
        <w:rPr>
          <w:rFonts w:hint="eastAsia" w:ascii="Times New Roman" w:hAnsi="Times New Roman" w:eastAsia="仿宋_GB2312" w:cs="仿宋"/>
          <w:sz w:val="32"/>
          <w:szCs w:val="32"/>
        </w:rPr>
        <w:t>2</w:t>
      </w:r>
      <w:r>
        <w:rPr>
          <w:rFonts w:ascii="Times New Roman" w:hAnsi="Times New Roman" w:eastAsia="仿宋_GB2312" w:cs="仿宋"/>
          <w:sz w:val="32"/>
          <w:szCs w:val="32"/>
        </w:rPr>
        <w:t>.</w:t>
      </w:r>
      <w:r>
        <w:rPr>
          <w:rFonts w:hint="eastAsia" w:ascii="Times New Roman" w:hAnsi="Times New Roman" w:eastAsia="仿宋_GB2312" w:cs="仿宋"/>
          <w:sz w:val="32"/>
          <w:szCs w:val="32"/>
        </w:rPr>
        <w:t>骏昂公司，</w:t>
      </w:r>
      <w:r>
        <w:rPr>
          <w:rFonts w:hint="eastAsia" w:ascii="Times New Roman" w:hAnsi="Times New Roman" w:eastAsia="仿宋_GB2312"/>
          <w:sz w:val="32"/>
          <w:szCs w:val="32"/>
        </w:rPr>
        <w:t>未对租赁其场地的单位生产经营行为进行</w:t>
      </w:r>
    </w:p>
    <w:p w14:paraId="0013FC8F">
      <w:pPr>
        <w:spacing w:line="520" w:lineRule="exact"/>
        <w:jc w:val="left"/>
        <w:rPr>
          <w:rFonts w:ascii="Times New Roman" w:hAnsi="Times New Roman" w:eastAsia="仿宋_GB2312"/>
          <w:sz w:val="32"/>
          <w:szCs w:val="32"/>
        </w:rPr>
      </w:pPr>
      <w:r>
        <w:rPr>
          <w:rFonts w:hint="eastAsia" w:ascii="Times New Roman" w:hAnsi="Times New Roman" w:eastAsia="仿宋_GB2312"/>
          <w:sz w:val="32"/>
          <w:szCs w:val="32"/>
        </w:rPr>
        <w:t>必要的监督、管理，对租赁方安全生产工作未纳入其本单位</w:t>
      </w:r>
    </w:p>
    <w:p w14:paraId="5079A339">
      <w:pPr>
        <w:spacing w:line="520" w:lineRule="exact"/>
        <w:jc w:val="left"/>
        <w:rPr>
          <w:rFonts w:ascii="Times New Roman" w:hAnsi="Times New Roman" w:eastAsia="仿宋_GB2312"/>
          <w:sz w:val="32"/>
          <w:szCs w:val="32"/>
        </w:rPr>
      </w:pPr>
      <w:r>
        <w:rPr>
          <w:rFonts w:hint="eastAsia" w:ascii="Times New Roman" w:hAnsi="Times New Roman" w:eastAsia="仿宋_GB2312"/>
          <w:sz w:val="32"/>
          <w:szCs w:val="32"/>
        </w:rPr>
        <w:t>进行统一协调、管理。以上行为违反了《中华人民共和国安</w:t>
      </w:r>
    </w:p>
    <w:p w14:paraId="5486D688">
      <w:pPr>
        <w:spacing w:line="520" w:lineRule="exact"/>
        <w:jc w:val="left"/>
        <w:rPr>
          <w:rFonts w:ascii="Times New Roman" w:hAnsi="Times New Roman" w:eastAsia="仿宋_GB2312"/>
          <w:sz w:val="32"/>
          <w:szCs w:val="32"/>
        </w:rPr>
      </w:pPr>
      <w:r>
        <w:rPr>
          <w:rFonts w:hint="eastAsia" w:ascii="Times New Roman" w:hAnsi="Times New Roman" w:eastAsia="仿宋_GB2312"/>
          <w:sz w:val="32"/>
          <w:szCs w:val="32"/>
        </w:rPr>
        <w:t>全生产法》第四十九条第二款之规定，依据《中华人民共</w:t>
      </w:r>
    </w:p>
    <w:p w14:paraId="79C8A696">
      <w:pPr>
        <w:spacing w:line="560" w:lineRule="exact"/>
        <w:jc w:val="left"/>
        <w:rPr>
          <w:rFonts w:ascii="Times New Roman" w:hAnsi="Times New Roman" w:eastAsia="仿宋_GB2312"/>
          <w:sz w:val="32"/>
          <w:szCs w:val="32"/>
        </w:rPr>
      </w:pPr>
      <w:r>
        <w:rPr>
          <w:rFonts w:hint="eastAsia" w:ascii="Times New Roman" w:hAnsi="Times New Roman" w:eastAsia="仿宋_GB2312"/>
          <w:sz w:val="32"/>
          <w:szCs w:val="32"/>
        </w:rPr>
        <w:t>和国安全生产法》第一百零三条第二款之规定，建议由湾沚区应急管理局对其责令限期改正，处以贰万元罚款的行政处罚。</w:t>
      </w:r>
    </w:p>
    <w:p w14:paraId="197CCBB4">
      <w:pPr>
        <w:spacing w:line="560" w:lineRule="exact"/>
        <w:ind w:firstLine="640" w:firstLineChars="200"/>
        <w:jc w:val="left"/>
        <w:rPr>
          <w:rFonts w:ascii="Times New Roman" w:hAnsi="Times New Roman" w:eastAsia="楷体" w:cs="仿宋"/>
          <w:sz w:val="32"/>
          <w:szCs w:val="32"/>
        </w:rPr>
      </w:pPr>
      <w:r>
        <w:rPr>
          <w:rFonts w:hint="eastAsia" w:ascii="Times New Roman" w:hAnsi="Times New Roman" w:eastAsia="楷体" w:cs="仿宋"/>
          <w:sz w:val="32"/>
          <w:szCs w:val="32"/>
        </w:rPr>
        <w:t>（三）对相关责任人处理建议</w:t>
      </w:r>
    </w:p>
    <w:p w14:paraId="4DFD2D4C">
      <w:pPr>
        <w:spacing w:line="560" w:lineRule="exact"/>
        <w:ind w:firstLine="640" w:firstLineChars="200"/>
        <w:jc w:val="left"/>
        <w:rPr>
          <w:rFonts w:ascii="Times New Roman" w:hAnsi="Times New Roman" w:eastAsia="仿宋_GB2312" w:cs="仿宋"/>
          <w:sz w:val="32"/>
          <w:szCs w:val="32"/>
        </w:rPr>
      </w:pPr>
      <w:r>
        <w:rPr>
          <w:rFonts w:hint="eastAsia" w:ascii="Times New Roman" w:hAnsi="Times New Roman" w:eastAsia="仿宋_GB2312" w:cs="仿宋"/>
          <w:sz w:val="32"/>
          <w:szCs w:val="32"/>
        </w:rPr>
        <w:t>1.</w:t>
      </w:r>
      <w:r>
        <w:rPr>
          <w:rFonts w:hint="eastAsia" w:ascii="Times New Roman" w:hAnsi="Times New Roman" w:eastAsia="仿宋_GB2312" w:cs="仿宋"/>
          <w:sz w:val="32"/>
          <w:szCs w:val="32"/>
          <w:lang w:eastAsia="zh-CN"/>
        </w:rPr>
        <w:t>聂*涛</w:t>
      </w:r>
      <w:r>
        <w:rPr>
          <w:rFonts w:hint="eastAsia" w:ascii="Times New Roman" w:hAnsi="Times New Roman" w:eastAsia="仿宋_GB2312" w:cs="仿宋"/>
          <w:sz w:val="32"/>
          <w:szCs w:val="32"/>
        </w:rPr>
        <w:t>，荣质公司法定代表人，未与叉车租赁方签订安全生产管理协议，未查验叉车的安全性能和司机的资质能力，作业现场安全管理措施缺失；作业过程中未安排安全管理人员现场管理和指挥。其行为违反了《</w:t>
      </w:r>
      <w:r>
        <w:rPr>
          <w:rFonts w:hint="eastAsia" w:eastAsia="仿宋_GB2312" w:cs="仿宋"/>
          <w:sz w:val="32"/>
          <w:szCs w:val="32"/>
          <w:lang w:eastAsia="zh-CN"/>
        </w:rPr>
        <w:t>中华人民共和国特种设备安全法</w:t>
      </w:r>
      <w:r>
        <w:rPr>
          <w:rFonts w:hint="eastAsia" w:ascii="Times New Roman" w:hAnsi="Times New Roman" w:eastAsia="仿宋_GB2312" w:cs="仿宋"/>
          <w:sz w:val="32"/>
          <w:szCs w:val="32"/>
        </w:rPr>
        <w:t>》第三十二条第一款、第三十四条之规定，依据《中华人民共和国</w:t>
      </w:r>
      <w:r>
        <w:rPr>
          <w:rFonts w:hint="eastAsia" w:eastAsia="仿宋_GB2312" w:cs="仿宋"/>
          <w:sz w:val="32"/>
          <w:szCs w:val="32"/>
          <w:lang w:eastAsia="zh-CN"/>
        </w:rPr>
        <w:t>特种设备安全法</w:t>
      </w:r>
      <w:r>
        <w:rPr>
          <w:rFonts w:hint="eastAsia" w:ascii="Times New Roman" w:hAnsi="Times New Roman" w:eastAsia="仿宋_GB2312" w:cs="仿宋"/>
          <w:sz w:val="32"/>
          <w:szCs w:val="32"/>
        </w:rPr>
        <w:t>》第九十一条第（一）项之规定，建议由湾沚区市场监管局对其处以上一年年收入百分之三十的罚款的行政处罚。</w:t>
      </w:r>
    </w:p>
    <w:p w14:paraId="0004258D">
      <w:pPr>
        <w:spacing w:line="560" w:lineRule="exact"/>
        <w:ind w:firstLine="640" w:firstLineChars="200"/>
        <w:jc w:val="left"/>
        <w:rPr>
          <w:rFonts w:ascii="Times New Roman" w:hAnsi="Times New Roman" w:eastAsia="黑体" w:cs="仿宋"/>
          <w:sz w:val="32"/>
          <w:szCs w:val="32"/>
        </w:rPr>
      </w:pPr>
      <w:r>
        <w:rPr>
          <w:rFonts w:hint="eastAsia" w:ascii="Times New Roman" w:hAnsi="Times New Roman" w:eastAsia="仿宋_GB2312" w:cs="仿宋"/>
          <w:sz w:val="32"/>
          <w:szCs w:val="32"/>
        </w:rPr>
        <w:t>2.黄</w:t>
      </w:r>
      <w:r>
        <w:rPr>
          <w:rFonts w:hint="eastAsia" w:ascii="Times New Roman" w:hAnsi="Times New Roman" w:eastAsia="仿宋_GB2312" w:cs="仿宋"/>
          <w:kern w:val="0"/>
          <w:sz w:val="32"/>
          <w:szCs w:val="32"/>
          <w:lang w:eastAsia="zh-CN"/>
        </w:rPr>
        <w:t>*</w:t>
      </w:r>
      <w:r>
        <w:rPr>
          <w:rFonts w:hint="eastAsia" w:ascii="Times New Roman" w:hAnsi="Times New Roman" w:eastAsia="仿宋_GB2312" w:cs="仿宋"/>
          <w:sz w:val="32"/>
          <w:szCs w:val="32"/>
        </w:rPr>
        <w:t>华，骏昂公司法定代表人，未组织对租赁其场地的单位生产经营行为进行必要的监督、管理，对租赁方安全生产工作未纳入其本单位进行统一协调、管理。以上行为违反了《中华人民共和国安全生产法》第四十九条第二款之规定，依据《中华人民共和国安全生产法》第一百零三条第二款之规定，建议由湾</w:t>
      </w:r>
      <w:r>
        <w:rPr>
          <w:rFonts w:hint="eastAsia" w:ascii="Times New Roman" w:hAnsi="Times New Roman" w:cs="宋体"/>
          <w:sz w:val="32"/>
          <w:szCs w:val="32"/>
        </w:rPr>
        <w:t>沚</w:t>
      </w:r>
      <w:r>
        <w:rPr>
          <w:rFonts w:hint="eastAsia" w:ascii="Times New Roman" w:hAnsi="Times New Roman" w:eastAsia="仿宋_GB2312" w:cs="仿宋_GB2312"/>
          <w:sz w:val="32"/>
          <w:szCs w:val="32"/>
        </w:rPr>
        <w:t>区应急管理局对其</w:t>
      </w:r>
      <w:r>
        <w:rPr>
          <w:rFonts w:hint="eastAsia" w:ascii="Times New Roman" w:hAnsi="Times New Roman" w:eastAsia="仿宋_GB2312" w:cs="仿宋"/>
          <w:sz w:val="32"/>
          <w:szCs w:val="32"/>
        </w:rPr>
        <w:t>处以伍仟元罚款的行政处罚。</w:t>
      </w:r>
    </w:p>
    <w:p w14:paraId="2AB47781">
      <w:pPr>
        <w:spacing w:line="560" w:lineRule="exact"/>
        <w:ind w:firstLine="640" w:firstLineChars="200"/>
        <w:jc w:val="left"/>
        <w:rPr>
          <w:rFonts w:ascii="Times New Roman" w:hAnsi="Times New Roman" w:eastAsia="黑体" w:cs="仿宋"/>
          <w:sz w:val="32"/>
          <w:szCs w:val="32"/>
        </w:rPr>
      </w:pPr>
      <w:r>
        <w:rPr>
          <w:rFonts w:hint="eastAsia" w:ascii="Times New Roman" w:hAnsi="Times New Roman" w:eastAsia="黑体" w:cs="仿宋"/>
          <w:sz w:val="32"/>
          <w:szCs w:val="32"/>
        </w:rPr>
        <w:t>六、事故防范和整改措施建议</w:t>
      </w:r>
    </w:p>
    <w:p w14:paraId="29A55E96">
      <w:pPr>
        <w:spacing w:line="560" w:lineRule="exact"/>
        <w:ind w:firstLine="640" w:firstLineChars="200"/>
        <w:jc w:val="left"/>
        <w:rPr>
          <w:rFonts w:ascii="Times New Roman" w:hAnsi="Times New Roman" w:eastAsia="仿宋_GB2312" w:cs="仿宋"/>
          <w:sz w:val="32"/>
          <w:szCs w:val="32"/>
        </w:rPr>
      </w:pPr>
      <w:r>
        <w:rPr>
          <w:rFonts w:hint="eastAsia" w:ascii="Times New Roman" w:hAnsi="Times New Roman" w:eastAsia="仿宋_GB2312" w:cs="仿宋"/>
          <w:sz w:val="32"/>
          <w:szCs w:val="32"/>
        </w:rPr>
        <w:t>为深刻吸取事故教训，举一反三，防止类似事故发生，提出如下措施建议：</w:t>
      </w:r>
    </w:p>
    <w:p w14:paraId="72AF881D">
      <w:pPr>
        <w:spacing w:line="560" w:lineRule="exact"/>
        <w:jc w:val="left"/>
        <w:rPr>
          <w:rFonts w:ascii="Times New Roman" w:hAnsi="Times New Roman" w:eastAsia="仿宋_GB2312" w:cs="仿宋"/>
          <w:sz w:val="32"/>
          <w:szCs w:val="32"/>
        </w:rPr>
      </w:pPr>
      <w:r>
        <w:rPr>
          <w:rFonts w:hint="eastAsia" w:ascii="Times New Roman" w:hAnsi="Times New Roman" w:eastAsia="仿宋_GB2312" w:cs="仿宋"/>
          <w:sz w:val="32"/>
          <w:szCs w:val="32"/>
        </w:rPr>
        <w:t xml:space="preserve">    1</w:t>
      </w:r>
      <w:r>
        <w:rPr>
          <w:rFonts w:ascii="Times New Roman" w:hAnsi="Times New Roman" w:eastAsia="仿宋_GB2312" w:cs="仿宋"/>
          <w:sz w:val="32"/>
          <w:szCs w:val="32"/>
        </w:rPr>
        <w:t>.</w:t>
      </w:r>
      <w:r>
        <w:rPr>
          <w:rFonts w:hint="eastAsia" w:ascii="Times New Roman" w:hAnsi="Times New Roman" w:eastAsia="仿宋_GB2312" w:cs="仿宋"/>
          <w:sz w:val="32"/>
          <w:szCs w:val="32"/>
        </w:rPr>
        <w:t>荣质公司。要引以为戒，举一反三，针对事故原因，查找薄弱环节，提出整改措施。要严格落实安全生产责任制和安全管理制度，持续强化对特种设备使用等环节的安全防范工作。</w:t>
      </w:r>
    </w:p>
    <w:p w14:paraId="6CC528B5">
      <w:pPr>
        <w:spacing w:line="560" w:lineRule="exact"/>
        <w:ind w:firstLine="640" w:firstLineChars="200"/>
        <w:jc w:val="left"/>
        <w:rPr>
          <w:rFonts w:ascii="Times New Roman" w:hAnsi="Times New Roman" w:eastAsia="仿宋_GB2312" w:cs="仿宋"/>
          <w:sz w:val="32"/>
          <w:szCs w:val="32"/>
        </w:rPr>
      </w:pPr>
      <w:r>
        <w:rPr>
          <w:rFonts w:hint="eastAsia" w:ascii="Times New Roman" w:hAnsi="Times New Roman" w:eastAsia="仿宋_GB2312" w:cs="仿宋"/>
          <w:sz w:val="32"/>
          <w:szCs w:val="32"/>
        </w:rPr>
        <w:t>2</w:t>
      </w:r>
      <w:r>
        <w:rPr>
          <w:rFonts w:ascii="Times New Roman" w:hAnsi="Times New Roman" w:eastAsia="仿宋_GB2312" w:cs="仿宋"/>
          <w:sz w:val="32"/>
          <w:szCs w:val="32"/>
        </w:rPr>
        <w:t>.</w:t>
      </w:r>
      <w:r>
        <w:rPr>
          <w:rFonts w:hint="eastAsia" w:ascii="Times New Roman" w:hAnsi="Times New Roman" w:eastAsia="仿宋_GB2312" w:cs="仿宋"/>
          <w:sz w:val="32"/>
          <w:szCs w:val="32"/>
        </w:rPr>
        <w:t>骏昂公司。要认真总结事故教训，引以为鉴、举一反三。持续加强公司生产经营各场所安全管理，加强对租赁公司场所单位的安全管理，将其安全工作纳入本单位统一协调和管理，定期进行安全检查，发现租赁单位存在安全问题的，要及时督促整改。</w:t>
      </w:r>
    </w:p>
    <w:p w14:paraId="31498F50">
      <w:pPr>
        <w:spacing w:line="560" w:lineRule="exact"/>
        <w:ind w:firstLine="640" w:firstLineChars="200"/>
        <w:jc w:val="left"/>
        <w:rPr>
          <w:rFonts w:ascii="Times New Roman" w:hAnsi="Times New Roman" w:eastAsia="仿宋_GB2312" w:cs="仿宋"/>
          <w:sz w:val="32"/>
          <w:szCs w:val="32"/>
        </w:rPr>
      </w:pPr>
      <w:r>
        <w:rPr>
          <w:rFonts w:hint="eastAsia" w:ascii="Times New Roman" w:hAnsi="Times New Roman" w:eastAsia="仿宋_GB2312" w:cs="仿宋"/>
          <w:sz w:val="32"/>
          <w:szCs w:val="32"/>
        </w:rPr>
        <w:t>3</w:t>
      </w:r>
      <w:r>
        <w:rPr>
          <w:rFonts w:ascii="Times New Roman" w:hAnsi="Times New Roman" w:eastAsia="仿宋_GB2312" w:cs="仿宋"/>
          <w:sz w:val="32"/>
          <w:szCs w:val="32"/>
        </w:rPr>
        <w:t>.</w:t>
      </w:r>
      <w:r>
        <w:rPr>
          <w:rFonts w:hint="eastAsia" w:ascii="Times New Roman" w:hAnsi="Times New Roman" w:eastAsia="仿宋_GB2312" w:cs="仿宋"/>
          <w:sz w:val="32"/>
          <w:szCs w:val="32"/>
        </w:rPr>
        <w:t>六郎镇人民政府。要认真总结事故教训，开展警示教育，举一反三，持续加大对生产经营单位及其租赁场所单位的安全监管力度。督促企业加强自身及租赁单位安全管理工</w:t>
      </w:r>
    </w:p>
    <w:p w14:paraId="0D353F79">
      <w:pPr>
        <w:spacing w:line="560" w:lineRule="exact"/>
        <w:jc w:val="left"/>
        <w:rPr>
          <w:rFonts w:ascii="Times New Roman" w:hAnsi="Times New Roman" w:eastAsia="仿宋_GB2312" w:cs="仿宋"/>
          <w:sz w:val="32"/>
          <w:szCs w:val="32"/>
        </w:rPr>
      </w:pPr>
      <w:r>
        <w:rPr>
          <w:rFonts w:hint="eastAsia" w:ascii="Times New Roman" w:hAnsi="Times New Roman" w:eastAsia="仿宋_GB2312" w:cs="仿宋"/>
          <w:sz w:val="32"/>
          <w:szCs w:val="32"/>
        </w:rPr>
        <w:t>作，与租赁单位签订安全管理协议，并将其安全生产工作纳入本单位统一协调和管理。</w:t>
      </w:r>
    </w:p>
    <w:p w14:paraId="73F8FE42">
      <w:pPr>
        <w:spacing w:line="560" w:lineRule="exact"/>
        <w:ind w:firstLine="640" w:firstLineChars="200"/>
        <w:jc w:val="left"/>
        <w:rPr>
          <w:rFonts w:ascii="Times New Roman" w:hAnsi="Times New Roman" w:eastAsia="仿宋_GB2312" w:cs="仿宋"/>
          <w:sz w:val="32"/>
          <w:szCs w:val="32"/>
        </w:rPr>
      </w:pPr>
      <w:r>
        <w:rPr>
          <w:rFonts w:hint="eastAsia" w:ascii="Times New Roman" w:hAnsi="Times New Roman" w:eastAsia="仿宋_GB2312" w:cs="仿宋"/>
          <w:sz w:val="32"/>
          <w:szCs w:val="32"/>
        </w:rPr>
        <w:t>4</w:t>
      </w:r>
      <w:r>
        <w:rPr>
          <w:rFonts w:ascii="Times New Roman" w:hAnsi="Times New Roman" w:eastAsia="仿宋_GB2312" w:cs="仿宋"/>
          <w:sz w:val="32"/>
          <w:szCs w:val="32"/>
        </w:rPr>
        <w:t>.</w:t>
      </w:r>
      <w:r>
        <w:rPr>
          <w:rFonts w:hint="eastAsia" w:ascii="Times New Roman" w:hAnsi="Times New Roman" w:eastAsia="仿宋_GB2312" w:cs="仿宋"/>
          <w:sz w:val="32"/>
          <w:szCs w:val="32"/>
        </w:rPr>
        <w:t>湾沚区应急管理局。根据三定方案及《芜湖市湾沚区有关部门和单位安全生产工作职责任务清单》切实履行依法依规协调和监督有专门安全生产主管部门的行业和领域安全生产监督管理职责，持续督促属地及行业主管部门安全生产尽职履职、消除职责内监管盲区。</w:t>
      </w:r>
    </w:p>
    <w:p w14:paraId="5F9582DA">
      <w:pPr>
        <w:spacing w:line="560" w:lineRule="exact"/>
        <w:ind w:firstLine="640" w:firstLineChars="200"/>
        <w:jc w:val="left"/>
        <w:rPr>
          <w:rFonts w:ascii="Times New Roman" w:hAnsi="Times New Roman" w:eastAsia="方正小标宋简体" w:cs="仿宋"/>
          <w:sz w:val="36"/>
          <w:szCs w:val="36"/>
        </w:rPr>
      </w:pPr>
      <w:r>
        <w:rPr>
          <w:rFonts w:hint="eastAsia" w:ascii="Times New Roman" w:hAnsi="Times New Roman" w:eastAsia="仿宋_GB2312" w:cs="仿宋"/>
          <w:sz w:val="32"/>
          <w:szCs w:val="32"/>
        </w:rPr>
        <w:t>5.湾沚区市场监管局。</w:t>
      </w:r>
      <w:bookmarkEnd w:id="5"/>
      <w:r>
        <w:rPr>
          <w:rFonts w:hint="eastAsia" w:ascii="Times New Roman" w:hAnsi="Times New Roman" w:eastAsia="仿宋_GB2312" w:cs="仿宋"/>
          <w:sz w:val="32"/>
          <w:szCs w:val="32"/>
        </w:rPr>
        <w:t>根据三定方案及《芜湖市湾沚区有关部门和单位安全生产工作职责任务清单》切实履行行业安全生产管理职责，消除监管空白点，督促特种设备使用单位严格依据《中</w:t>
      </w:r>
      <w:r>
        <w:rPr>
          <w:rFonts w:hint="eastAsia" w:eastAsia="仿宋_GB2312" w:cs="仿宋"/>
          <w:sz w:val="32"/>
          <w:szCs w:val="32"/>
          <w:lang w:val="en-US" w:eastAsia="zh-CN"/>
        </w:rPr>
        <w:t>华</w:t>
      </w:r>
      <w:r>
        <w:rPr>
          <w:rFonts w:hint="eastAsia" w:ascii="Times New Roman" w:hAnsi="Times New Roman" w:eastAsia="仿宋_GB2312" w:cs="仿宋"/>
          <w:sz w:val="32"/>
          <w:szCs w:val="32"/>
        </w:rPr>
        <w:t>人民共和国</w:t>
      </w:r>
      <w:r>
        <w:rPr>
          <w:rFonts w:hint="eastAsia" w:eastAsia="仿宋_GB2312" w:cs="仿宋"/>
          <w:sz w:val="32"/>
          <w:szCs w:val="32"/>
          <w:lang w:eastAsia="zh-CN"/>
        </w:rPr>
        <w:t>特种设备安全法</w:t>
      </w:r>
      <w:r>
        <w:rPr>
          <w:rFonts w:hint="eastAsia" w:ascii="Times New Roman" w:hAnsi="Times New Roman" w:eastAsia="仿宋_GB2312" w:cs="仿宋"/>
          <w:sz w:val="32"/>
          <w:szCs w:val="32"/>
        </w:rPr>
        <w:t>》等相关法律法规规范要求持续强化特种设备使用安全。督促流动作业的特种设备产权单位及时向产权单位所在地的登记机关申请办理使用登记，定期向特种设备检验机构提出定期检验要求开展定期检验。</w:t>
      </w:r>
    </w:p>
    <w:sectPr>
      <w:footerReference r:id="rId3" w:type="default"/>
      <w:pgSz w:w="11906" w:h="16838"/>
      <w:pgMar w:top="1134" w:right="1740" w:bottom="1134" w:left="1740"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73DBC6">
    <w:pPr>
      <w:pStyle w:val="4"/>
    </w:pPr>
  </w:p>
  <w:p w14:paraId="285FF71C">
    <w:pPr>
      <w:pStyle w:val="4"/>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514784B">
                          <w:pPr>
                            <w:pStyle w:val="4"/>
                          </w:pPr>
                          <w:r>
                            <w:fldChar w:fldCharType="begin"/>
                          </w:r>
                          <w:r>
                            <w:instrText xml:space="preserve"> PAGE  \* MERGEFORMAT </w:instrText>
                          </w:r>
                          <w:r>
                            <w:fldChar w:fldCharType="separate"/>
                          </w:r>
                          <w:r>
                            <w:t>2</w:t>
                          </w:r>
                          <w:r>
                            <w:fldChar w:fldCharType="end"/>
                          </w:r>
                        </w:p>
                      </w:txbxContent>
                    </wps:txbx>
                    <wps:bodyPr wrap="none" lIns="0" tIns="0" rIns="0" bIns="0" upright="1">
                      <a:spAutoFit/>
                    </wps:bodyPr>
                  </wps:wsp>
                </a:graphicData>
              </a:graphic>
            </wp:anchor>
          </w:drawing>
        </mc:Choice>
        <mc:Fallback>
          <w:pict>
            <v:shape id="文本框 3"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DPF5s5yQEAAJkDAAAOAAAAAAAAAAEAIAAAAB4BAABkcnMvZTJvRG9j&#10;LnhtbFBLBQYAAAAABgAGAFkBAABZBQAAAAA=&#10;">
              <v:fill on="f" focussize="0,0"/>
              <v:stroke on="f"/>
              <v:imagedata o:title=""/>
              <o:lock v:ext="edit" aspectratio="f"/>
              <v:textbox inset="0mm,0mm,0mm,0mm" style="mso-fit-shape-to-text:t;">
                <w:txbxContent>
                  <w:p w14:paraId="7514784B">
                    <w:pPr>
                      <w:pStyle w:val="4"/>
                    </w:pPr>
                    <w:r>
                      <w:fldChar w:fldCharType="begin"/>
                    </w:r>
                    <w:r>
                      <w:instrText xml:space="preserve"> PAGE  \* MERGEFORMAT </w:instrText>
                    </w:r>
                    <w:r>
                      <w:fldChar w:fldCharType="separate"/>
                    </w:r>
                    <w:r>
                      <w:t>2</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VlNTM3ZmI3MDc5MWVjOTkzMWYxMjA3NGVjMTllNTIifQ=="/>
  </w:docVars>
  <w:rsids>
    <w:rsidRoot w:val="000A1130"/>
    <w:rsid w:val="00005E10"/>
    <w:rsid w:val="00014AD9"/>
    <w:rsid w:val="00023308"/>
    <w:rsid w:val="00024C1B"/>
    <w:rsid w:val="000301B9"/>
    <w:rsid w:val="0003612A"/>
    <w:rsid w:val="00037C69"/>
    <w:rsid w:val="00040C02"/>
    <w:rsid w:val="00044878"/>
    <w:rsid w:val="00061180"/>
    <w:rsid w:val="00073289"/>
    <w:rsid w:val="000776E9"/>
    <w:rsid w:val="000845DE"/>
    <w:rsid w:val="00085ECA"/>
    <w:rsid w:val="000863E6"/>
    <w:rsid w:val="0009600E"/>
    <w:rsid w:val="000A1130"/>
    <w:rsid w:val="000A37F9"/>
    <w:rsid w:val="000A4D18"/>
    <w:rsid w:val="000B24D2"/>
    <w:rsid w:val="000B61ED"/>
    <w:rsid w:val="000B782C"/>
    <w:rsid w:val="000C436D"/>
    <w:rsid w:val="000E07BC"/>
    <w:rsid w:val="000E2C93"/>
    <w:rsid w:val="000E2F36"/>
    <w:rsid w:val="000F0EEB"/>
    <w:rsid w:val="0010130D"/>
    <w:rsid w:val="00105892"/>
    <w:rsid w:val="00107E98"/>
    <w:rsid w:val="00112A43"/>
    <w:rsid w:val="00121E00"/>
    <w:rsid w:val="00142B14"/>
    <w:rsid w:val="00150C36"/>
    <w:rsid w:val="00152312"/>
    <w:rsid w:val="0015580C"/>
    <w:rsid w:val="00171F26"/>
    <w:rsid w:val="001911B9"/>
    <w:rsid w:val="001B0D12"/>
    <w:rsid w:val="001B2798"/>
    <w:rsid w:val="001B3DBD"/>
    <w:rsid w:val="001C58ED"/>
    <w:rsid w:val="001C5901"/>
    <w:rsid w:val="001D04F2"/>
    <w:rsid w:val="001D2248"/>
    <w:rsid w:val="001F1A50"/>
    <w:rsid w:val="00200EB6"/>
    <w:rsid w:val="00211C89"/>
    <w:rsid w:val="00211D64"/>
    <w:rsid w:val="002230C6"/>
    <w:rsid w:val="00237066"/>
    <w:rsid w:val="00237A35"/>
    <w:rsid w:val="00240667"/>
    <w:rsid w:val="002428EF"/>
    <w:rsid w:val="0024364C"/>
    <w:rsid w:val="002436A3"/>
    <w:rsid w:val="0024722A"/>
    <w:rsid w:val="0025165D"/>
    <w:rsid w:val="0025472C"/>
    <w:rsid w:val="00267FDE"/>
    <w:rsid w:val="00270D32"/>
    <w:rsid w:val="00271273"/>
    <w:rsid w:val="00280C17"/>
    <w:rsid w:val="002831DA"/>
    <w:rsid w:val="00293E0F"/>
    <w:rsid w:val="002A14E7"/>
    <w:rsid w:val="002C16DF"/>
    <w:rsid w:val="002C417A"/>
    <w:rsid w:val="002C4C70"/>
    <w:rsid w:val="002C6C46"/>
    <w:rsid w:val="002C6DF6"/>
    <w:rsid w:val="002D0757"/>
    <w:rsid w:val="002F3EB1"/>
    <w:rsid w:val="00322C61"/>
    <w:rsid w:val="0033220D"/>
    <w:rsid w:val="0033640D"/>
    <w:rsid w:val="00342091"/>
    <w:rsid w:val="00343213"/>
    <w:rsid w:val="0034425E"/>
    <w:rsid w:val="00351C07"/>
    <w:rsid w:val="00351F69"/>
    <w:rsid w:val="00352335"/>
    <w:rsid w:val="00354B5E"/>
    <w:rsid w:val="00357B2B"/>
    <w:rsid w:val="00362376"/>
    <w:rsid w:val="003711A5"/>
    <w:rsid w:val="00373D9C"/>
    <w:rsid w:val="00384969"/>
    <w:rsid w:val="00385C67"/>
    <w:rsid w:val="00394551"/>
    <w:rsid w:val="003A2657"/>
    <w:rsid w:val="003A449B"/>
    <w:rsid w:val="003A55E3"/>
    <w:rsid w:val="003B19EE"/>
    <w:rsid w:val="003B1E73"/>
    <w:rsid w:val="003C1DCF"/>
    <w:rsid w:val="003D0D21"/>
    <w:rsid w:val="003E365B"/>
    <w:rsid w:val="003F4CB3"/>
    <w:rsid w:val="0040029A"/>
    <w:rsid w:val="00402C89"/>
    <w:rsid w:val="00413D34"/>
    <w:rsid w:val="00420599"/>
    <w:rsid w:val="00432AA7"/>
    <w:rsid w:val="004330C8"/>
    <w:rsid w:val="00444624"/>
    <w:rsid w:val="004468EE"/>
    <w:rsid w:val="004567DC"/>
    <w:rsid w:val="004657F7"/>
    <w:rsid w:val="00465ED6"/>
    <w:rsid w:val="00476C88"/>
    <w:rsid w:val="004A0321"/>
    <w:rsid w:val="004C04C7"/>
    <w:rsid w:val="004C6EDD"/>
    <w:rsid w:val="004D224A"/>
    <w:rsid w:val="004E4A9C"/>
    <w:rsid w:val="005021EF"/>
    <w:rsid w:val="0050280D"/>
    <w:rsid w:val="00514D43"/>
    <w:rsid w:val="005152CE"/>
    <w:rsid w:val="00524AF0"/>
    <w:rsid w:val="00526E52"/>
    <w:rsid w:val="00534053"/>
    <w:rsid w:val="005349C1"/>
    <w:rsid w:val="005566A1"/>
    <w:rsid w:val="00590CE7"/>
    <w:rsid w:val="005B1104"/>
    <w:rsid w:val="005B297D"/>
    <w:rsid w:val="005B7301"/>
    <w:rsid w:val="005D43D5"/>
    <w:rsid w:val="00601B88"/>
    <w:rsid w:val="00602E97"/>
    <w:rsid w:val="00605833"/>
    <w:rsid w:val="006116CA"/>
    <w:rsid w:val="00614709"/>
    <w:rsid w:val="00624D20"/>
    <w:rsid w:val="00627CCB"/>
    <w:rsid w:val="006325E6"/>
    <w:rsid w:val="006334EE"/>
    <w:rsid w:val="00661AD7"/>
    <w:rsid w:val="00671124"/>
    <w:rsid w:val="006726DD"/>
    <w:rsid w:val="00676918"/>
    <w:rsid w:val="0068726C"/>
    <w:rsid w:val="00690702"/>
    <w:rsid w:val="00697878"/>
    <w:rsid w:val="006A5C58"/>
    <w:rsid w:val="006B3FA7"/>
    <w:rsid w:val="006C1001"/>
    <w:rsid w:val="006D3CFE"/>
    <w:rsid w:val="006D4E40"/>
    <w:rsid w:val="006F04B3"/>
    <w:rsid w:val="006F5302"/>
    <w:rsid w:val="00702027"/>
    <w:rsid w:val="00702816"/>
    <w:rsid w:val="0070497B"/>
    <w:rsid w:val="00720A95"/>
    <w:rsid w:val="0072436E"/>
    <w:rsid w:val="007249D1"/>
    <w:rsid w:val="00725543"/>
    <w:rsid w:val="00726961"/>
    <w:rsid w:val="007300E0"/>
    <w:rsid w:val="0073315D"/>
    <w:rsid w:val="0073772E"/>
    <w:rsid w:val="00747CE9"/>
    <w:rsid w:val="00750CF7"/>
    <w:rsid w:val="00752101"/>
    <w:rsid w:val="007700E8"/>
    <w:rsid w:val="00773E35"/>
    <w:rsid w:val="00776AA4"/>
    <w:rsid w:val="00777DB0"/>
    <w:rsid w:val="007803FB"/>
    <w:rsid w:val="00785380"/>
    <w:rsid w:val="00796EF9"/>
    <w:rsid w:val="00797C3F"/>
    <w:rsid w:val="007A307C"/>
    <w:rsid w:val="007A6890"/>
    <w:rsid w:val="007C1EA2"/>
    <w:rsid w:val="007C3959"/>
    <w:rsid w:val="007C4314"/>
    <w:rsid w:val="007D0214"/>
    <w:rsid w:val="007D558E"/>
    <w:rsid w:val="007D61CA"/>
    <w:rsid w:val="007D77D0"/>
    <w:rsid w:val="007F1E6C"/>
    <w:rsid w:val="007F736B"/>
    <w:rsid w:val="00800470"/>
    <w:rsid w:val="008020BD"/>
    <w:rsid w:val="00817325"/>
    <w:rsid w:val="0082129A"/>
    <w:rsid w:val="008245CF"/>
    <w:rsid w:val="008343DC"/>
    <w:rsid w:val="00842DDF"/>
    <w:rsid w:val="00852FA3"/>
    <w:rsid w:val="00860FC8"/>
    <w:rsid w:val="00863E26"/>
    <w:rsid w:val="00864E2B"/>
    <w:rsid w:val="00873DC2"/>
    <w:rsid w:val="00881C14"/>
    <w:rsid w:val="008929EF"/>
    <w:rsid w:val="008A32F2"/>
    <w:rsid w:val="008B6233"/>
    <w:rsid w:val="008C1FF1"/>
    <w:rsid w:val="008E4642"/>
    <w:rsid w:val="008F396D"/>
    <w:rsid w:val="008F63AC"/>
    <w:rsid w:val="009030ED"/>
    <w:rsid w:val="00906279"/>
    <w:rsid w:val="0091633F"/>
    <w:rsid w:val="00931123"/>
    <w:rsid w:val="009312A6"/>
    <w:rsid w:val="0093207D"/>
    <w:rsid w:val="00940E8D"/>
    <w:rsid w:val="009509EC"/>
    <w:rsid w:val="00961BC1"/>
    <w:rsid w:val="00961DC9"/>
    <w:rsid w:val="00990872"/>
    <w:rsid w:val="0099765A"/>
    <w:rsid w:val="009A20D7"/>
    <w:rsid w:val="009A5298"/>
    <w:rsid w:val="009A53EA"/>
    <w:rsid w:val="009B2F27"/>
    <w:rsid w:val="009C1734"/>
    <w:rsid w:val="009C2725"/>
    <w:rsid w:val="009C3813"/>
    <w:rsid w:val="009C4228"/>
    <w:rsid w:val="009D4B73"/>
    <w:rsid w:val="009E43A9"/>
    <w:rsid w:val="009E6D19"/>
    <w:rsid w:val="00A11E2E"/>
    <w:rsid w:val="00A144B2"/>
    <w:rsid w:val="00A2404A"/>
    <w:rsid w:val="00A25E97"/>
    <w:rsid w:val="00A31B3F"/>
    <w:rsid w:val="00A35BA1"/>
    <w:rsid w:val="00A42243"/>
    <w:rsid w:val="00A53A7D"/>
    <w:rsid w:val="00A61561"/>
    <w:rsid w:val="00A67418"/>
    <w:rsid w:val="00A72A48"/>
    <w:rsid w:val="00A945BC"/>
    <w:rsid w:val="00AA2CFC"/>
    <w:rsid w:val="00AD2A4A"/>
    <w:rsid w:val="00AD4C02"/>
    <w:rsid w:val="00AE1C30"/>
    <w:rsid w:val="00AE2554"/>
    <w:rsid w:val="00AE62F8"/>
    <w:rsid w:val="00AF3A9F"/>
    <w:rsid w:val="00AF6047"/>
    <w:rsid w:val="00B02257"/>
    <w:rsid w:val="00B0326D"/>
    <w:rsid w:val="00B035E1"/>
    <w:rsid w:val="00B0489B"/>
    <w:rsid w:val="00B05824"/>
    <w:rsid w:val="00B11554"/>
    <w:rsid w:val="00B372AD"/>
    <w:rsid w:val="00B40151"/>
    <w:rsid w:val="00B423DB"/>
    <w:rsid w:val="00B47EC8"/>
    <w:rsid w:val="00B52EE9"/>
    <w:rsid w:val="00B611DF"/>
    <w:rsid w:val="00B75977"/>
    <w:rsid w:val="00B76E24"/>
    <w:rsid w:val="00B813AF"/>
    <w:rsid w:val="00B87C73"/>
    <w:rsid w:val="00B96EF9"/>
    <w:rsid w:val="00BB358D"/>
    <w:rsid w:val="00BC133A"/>
    <w:rsid w:val="00BD1C0C"/>
    <w:rsid w:val="00BD6462"/>
    <w:rsid w:val="00BD7225"/>
    <w:rsid w:val="00BE281B"/>
    <w:rsid w:val="00BF37FC"/>
    <w:rsid w:val="00C25F81"/>
    <w:rsid w:val="00C26930"/>
    <w:rsid w:val="00C26CDE"/>
    <w:rsid w:val="00C53CD3"/>
    <w:rsid w:val="00C54520"/>
    <w:rsid w:val="00C551FD"/>
    <w:rsid w:val="00C67531"/>
    <w:rsid w:val="00C83526"/>
    <w:rsid w:val="00CA21C1"/>
    <w:rsid w:val="00CB7949"/>
    <w:rsid w:val="00CC524C"/>
    <w:rsid w:val="00CC6FD7"/>
    <w:rsid w:val="00CE08E4"/>
    <w:rsid w:val="00CE4D2B"/>
    <w:rsid w:val="00CF4DF0"/>
    <w:rsid w:val="00D125D4"/>
    <w:rsid w:val="00D13205"/>
    <w:rsid w:val="00D14E86"/>
    <w:rsid w:val="00D26CD7"/>
    <w:rsid w:val="00D271D7"/>
    <w:rsid w:val="00D27C36"/>
    <w:rsid w:val="00D30B8C"/>
    <w:rsid w:val="00D317CB"/>
    <w:rsid w:val="00D33380"/>
    <w:rsid w:val="00D339EC"/>
    <w:rsid w:val="00D35B52"/>
    <w:rsid w:val="00D56DA1"/>
    <w:rsid w:val="00D653E6"/>
    <w:rsid w:val="00D66026"/>
    <w:rsid w:val="00D67EA3"/>
    <w:rsid w:val="00D706B8"/>
    <w:rsid w:val="00D742C7"/>
    <w:rsid w:val="00D85DDB"/>
    <w:rsid w:val="00D86324"/>
    <w:rsid w:val="00D933B2"/>
    <w:rsid w:val="00D947D4"/>
    <w:rsid w:val="00D95550"/>
    <w:rsid w:val="00DA1B9F"/>
    <w:rsid w:val="00DA5039"/>
    <w:rsid w:val="00DB070A"/>
    <w:rsid w:val="00DB4D79"/>
    <w:rsid w:val="00DC037C"/>
    <w:rsid w:val="00DC2A36"/>
    <w:rsid w:val="00DC3806"/>
    <w:rsid w:val="00DC5B0C"/>
    <w:rsid w:val="00DD1F60"/>
    <w:rsid w:val="00DD2E57"/>
    <w:rsid w:val="00DD533B"/>
    <w:rsid w:val="00DE1CB9"/>
    <w:rsid w:val="00DE3D4E"/>
    <w:rsid w:val="00DF775B"/>
    <w:rsid w:val="00E06073"/>
    <w:rsid w:val="00E234C6"/>
    <w:rsid w:val="00E25FD4"/>
    <w:rsid w:val="00E262FC"/>
    <w:rsid w:val="00E42DAC"/>
    <w:rsid w:val="00E50FAA"/>
    <w:rsid w:val="00E57E6A"/>
    <w:rsid w:val="00E6414B"/>
    <w:rsid w:val="00E641D0"/>
    <w:rsid w:val="00E65543"/>
    <w:rsid w:val="00E7226C"/>
    <w:rsid w:val="00E74721"/>
    <w:rsid w:val="00E752CE"/>
    <w:rsid w:val="00E83631"/>
    <w:rsid w:val="00EA2ACA"/>
    <w:rsid w:val="00EB2753"/>
    <w:rsid w:val="00EB5B8D"/>
    <w:rsid w:val="00EB7C35"/>
    <w:rsid w:val="00ED0D8A"/>
    <w:rsid w:val="00ED22D5"/>
    <w:rsid w:val="00ED4506"/>
    <w:rsid w:val="00ED4BE3"/>
    <w:rsid w:val="00EE26B3"/>
    <w:rsid w:val="00EE4DB4"/>
    <w:rsid w:val="00EF24E3"/>
    <w:rsid w:val="00F009B1"/>
    <w:rsid w:val="00F01AE1"/>
    <w:rsid w:val="00F03C85"/>
    <w:rsid w:val="00F07F11"/>
    <w:rsid w:val="00F1239B"/>
    <w:rsid w:val="00F131FF"/>
    <w:rsid w:val="00F1673D"/>
    <w:rsid w:val="00F23CD7"/>
    <w:rsid w:val="00F27AAE"/>
    <w:rsid w:val="00F27D65"/>
    <w:rsid w:val="00F40061"/>
    <w:rsid w:val="00F42773"/>
    <w:rsid w:val="00F55218"/>
    <w:rsid w:val="00F57533"/>
    <w:rsid w:val="00F60F39"/>
    <w:rsid w:val="00F61104"/>
    <w:rsid w:val="00F65856"/>
    <w:rsid w:val="00F707D5"/>
    <w:rsid w:val="00F71F61"/>
    <w:rsid w:val="00F74CDB"/>
    <w:rsid w:val="00F74F44"/>
    <w:rsid w:val="00F83CFB"/>
    <w:rsid w:val="00F83E18"/>
    <w:rsid w:val="00F86589"/>
    <w:rsid w:val="00F91AE5"/>
    <w:rsid w:val="00F9646E"/>
    <w:rsid w:val="00FA26AE"/>
    <w:rsid w:val="00FA3333"/>
    <w:rsid w:val="00FB62BD"/>
    <w:rsid w:val="00FC5AD9"/>
    <w:rsid w:val="00FC633D"/>
    <w:rsid w:val="00FD1434"/>
    <w:rsid w:val="08337C83"/>
    <w:rsid w:val="08A2174C"/>
    <w:rsid w:val="0BDB744F"/>
    <w:rsid w:val="10292549"/>
    <w:rsid w:val="12C82BE3"/>
    <w:rsid w:val="12EF37E0"/>
    <w:rsid w:val="169E31F1"/>
    <w:rsid w:val="17CC2342"/>
    <w:rsid w:val="18AB31CD"/>
    <w:rsid w:val="1EFB5F34"/>
    <w:rsid w:val="230A01C2"/>
    <w:rsid w:val="28D76F72"/>
    <w:rsid w:val="293E00E6"/>
    <w:rsid w:val="2A4144C9"/>
    <w:rsid w:val="2B083239"/>
    <w:rsid w:val="2C5A555C"/>
    <w:rsid w:val="2D090BBF"/>
    <w:rsid w:val="372E5DD5"/>
    <w:rsid w:val="38A60D4F"/>
    <w:rsid w:val="39406294"/>
    <w:rsid w:val="40232C08"/>
    <w:rsid w:val="418A27A2"/>
    <w:rsid w:val="44AB4F09"/>
    <w:rsid w:val="45952C55"/>
    <w:rsid w:val="4BFA22D2"/>
    <w:rsid w:val="4FD35314"/>
    <w:rsid w:val="51216813"/>
    <w:rsid w:val="536F7A4A"/>
    <w:rsid w:val="54E0792E"/>
    <w:rsid w:val="55AD77A3"/>
    <w:rsid w:val="57A04676"/>
    <w:rsid w:val="5D335644"/>
    <w:rsid w:val="5E023994"/>
    <w:rsid w:val="60B92F39"/>
    <w:rsid w:val="62EC076F"/>
    <w:rsid w:val="68CA50AF"/>
    <w:rsid w:val="72EA4CE6"/>
    <w:rsid w:val="778D20C9"/>
    <w:rsid w:val="7B876E2F"/>
    <w:rsid w:val="7C6333F8"/>
    <w:rsid w:val="7EEC1DCB"/>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11"/>
    <w:semiHidden/>
    <w:unhideWhenUsed/>
    <w:qFormat/>
    <w:uiPriority w:val="99"/>
    <w:pPr>
      <w:spacing w:after="120"/>
    </w:pPr>
  </w:style>
  <w:style w:type="paragraph" w:styleId="3">
    <w:name w:val="Balloon Text"/>
    <w:basedOn w:val="1"/>
    <w:link w:val="10"/>
    <w:semiHidden/>
    <w:unhideWhenUsed/>
    <w:qFormat/>
    <w:uiPriority w:val="99"/>
    <w:rPr>
      <w:sz w:val="18"/>
      <w:szCs w:val="18"/>
    </w:rPr>
  </w:style>
  <w:style w:type="paragraph" w:styleId="4">
    <w:name w:val="footer"/>
    <w:basedOn w:val="1"/>
    <w:link w:val="9"/>
    <w:unhideWhenUsed/>
    <w:qFormat/>
    <w:uiPriority w:val="99"/>
    <w:pPr>
      <w:tabs>
        <w:tab w:val="center" w:pos="4153"/>
        <w:tab w:val="right" w:pos="8306"/>
      </w:tabs>
      <w:snapToGrid w:val="0"/>
      <w:jc w:val="left"/>
    </w:pPr>
    <w:rPr>
      <w:sz w:val="18"/>
      <w:szCs w:val="18"/>
    </w:rPr>
  </w:style>
  <w:style w:type="paragraph" w:styleId="5">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8">
    <w:name w:val="页眉 Char"/>
    <w:basedOn w:val="7"/>
    <w:link w:val="5"/>
    <w:qFormat/>
    <w:uiPriority w:val="99"/>
    <w:rPr>
      <w:rFonts w:ascii="Times New Roman" w:hAnsi="Times New Roman" w:eastAsia="宋体" w:cs="Times New Roman"/>
      <w:sz w:val="18"/>
      <w:szCs w:val="18"/>
    </w:rPr>
  </w:style>
  <w:style w:type="character" w:customStyle="1" w:styleId="9">
    <w:name w:val="页脚 Char"/>
    <w:basedOn w:val="7"/>
    <w:link w:val="4"/>
    <w:qFormat/>
    <w:uiPriority w:val="99"/>
    <w:rPr>
      <w:rFonts w:ascii="Times New Roman" w:hAnsi="Times New Roman" w:eastAsia="宋体" w:cs="Times New Roman"/>
      <w:sz w:val="18"/>
      <w:szCs w:val="18"/>
    </w:rPr>
  </w:style>
  <w:style w:type="character" w:customStyle="1" w:styleId="10">
    <w:name w:val="批注框文本 Char"/>
    <w:basedOn w:val="7"/>
    <w:link w:val="3"/>
    <w:semiHidden/>
    <w:qFormat/>
    <w:uiPriority w:val="99"/>
    <w:rPr>
      <w:rFonts w:ascii="Times New Roman" w:hAnsi="Times New Roman" w:eastAsia="宋体" w:cs="Times New Roman"/>
      <w:sz w:val="18"/>
      <w:szCs w:val="18"/>
    </w:rPr>
  </w:style>
  <w:style w:type="character" w:customStyle="1" w:styleId="11">
    <w:name w:val="正文文本 Char"/>
    <w:basedOn w:val="7"/>
    <w:link w:val="2"/>
    <w:semiHidden/>
    <w:qFormat/>
    <w:uiPriority w:val="99"/>
    <w:rPr>
      <w:rFonts w:ascii="Times New Roman" w:hAnsi="Times New Roman" w:eastAsia="宋体" w:cs="Times New Roman"/>
      <w:szCs w:val="24"/>
    </w:rPr>
  </w:style>
  <w:style w:type="character" w:customStyle="1" w:styleId="12">
    <w:name w:val="NormalCharacter"/>
    <w:qFormat/>
    <w:uiPriority w:val="0"/>
    <w:rPr>
      <w:rFonts w:eastAsia="仿宋_GB2312" w:asciiTheme="minorHAnsi" w:hAnsiTheme="minorHAnsi" w:cstheme="minorBidi"/>
      <w:kern w:val="2"/>
      <w:sz w:val="32"/>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png"/><Relationship Id="rId7" Type="http://schemas.openxmlformats.org/officeDocument/2006/relationships/image" Target="media/image3.jpeg"/><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2.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682F211-5CE5-4849-81FD-90FC7F3F45DE}">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13</Pages>
  <Words>4372</Words>
  <Characters>4665</Characters>
  <Lines>72</Lines>
  <Paragraphs>20</Paragraphs>
  <TotalTime>21</TotalTime>
  <ScaleCrop>false</ScaleCrop>
  <LinksUpToDate>false</LinksUpToDate>
  <CharactersWithSpaces>4720</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2023-11-03T02:41:00Z</dcterms:created>
  <dc:creator>徐世平</dc:creator>
  <cp:lastModifiedBy>xx</cp:lastModifiedBy>
  <cp:lastPrinted>2023-12-22T03:18:00Z</cp:lastPrinted>
  <dcterms:modified xsi:type="dcterms:W3CDTF">2026-05-29T08:18:41Z</dcterms:modified>
  <cp:revision>291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E000A76BB00F40CABD13543EC6F1DC0D_13</vt:lpwstr>
  </property>
  <property fmtid="{D5CDD505-2E9C-101B-9397-08002B2CF9AE}" pid="4" name="KSOTemplateDocerSaveRecord">
    <vt:lpwstr>eyJoZGlkIjoiMzZjMWQxNjM5YTEyMDllZTBmNzJhN2QyMzM0YzljM2MiLCJ1c2VySWQiOiIyNDY2MDE1MzAifQ==</vt:lpwstr>
  </property>
</Properties>
</file>