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BF17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sz w:val="44"/>
          <w:szCs w:val="44"/>
          <w:highlight w:val="none"/>
        </w:rPr>
      </w:pPr>
      <w:r>
        <w:rPr>
          <w:rFonts w:hint="eastAsia" w:ascii="方正小标宋简体" w:eastAsia="方正小标宋简体"/>
          <w:sz w:val="44"/>
          <w:szCs w:val="44"/>
        </w:rPr>
        <w:t>湾</w:t>
      </w:r>
      <w:r>
        <w:rPr>
          <w:rFonts w:hint="eastAsia" w:ascii="宋体" w:hAnsi="宋体"/>
          <w:b/>
          <w:sz w:val="44"/>
          <w:szCs w:val="44"/>
        </w:rPr>
        <w:t>沚</w:t>
      </w:r>
      <w:r>
        <w:rPr>
          <w:rFonts w:hint="eastAsia" w:ascii="方正小标宋简体" w:eastAsia="方正小标宋简体"/>
          <w:sz w:val="44"/>
          <w:szCs w:val="44"/>
        </w:rPr>
        <w:t>区</w:t>
      </w:r>
      <w:r>
        <w:rPr>
          <w:rFonts w:hint="eastAsia" w:ascii="方正小标宋简体" w:eastAsia="方正小标宋简体"/>
          <w:spacing w:val="-10"/>
          <w:sz w:val="44"/>
          <w:szCs w:val="44"/>
        </w:rPr>
        <w:t>两江四圩东湖片区水环境综合治理项目工地</w:t>
      </w:r>
      <w:r>
        <w:rPr>
          <w:rFonts w:hint="eastAsia" w:ascii="方正小标宋简体" w:eastAsia="方正小标宋简体"/>
          <w:spacing w:val="-20"/>
          <w:sz w:val="44"/>
          <w:szCs w:val="44"/>
          <w:lang w:eastAsia="zh-CN"/>
        </w:rPr>
        <w:t>“</w:t>
      </w:r>
      <w:r>
        <w:rPr>
          <w:rFonts w:hint="eastAsia" w:ascii="方正小标宋简体" w:eastAsia="方正小标宋简体"/>
          <w:spacing w:val="-20"/>
          <w:sz w:val="44"/>
          <w:szCs w:val="44"/>
        </w:rPr>
        <w:t>3·14</w:t>
      </w:r>
      <w:r>
        <w:rPr>
          <w:rFonts w:hint="eastAsia" w:ascii="方正小标宋简体" w:eastAsia="方正小标宋简体"/>
          <w:spacing w:val="-20"/>
          <w:sz w:val="44"/>
          <w:szCs w:val="44"/>
          <w:lang w:eastAsia="zh-CN"/>
        </w:rPr>
        <w:t>”</w:t>
      </w:r>
      <w:r>
        <w:rPr>
          <w:rFonts w:hint="eastAsia" w:ascii="方正小标宋简体" w:eastAsia="方正小标宋简体"/>
          <w:spacing w:val="-20"/>
          <w:sz w:val="44"/>
          <w:szCs w:val="44"/>
        </w:rPr>
        <w:t>一般物体打击事</w:t>
      </w:r>
      <w:bookmarkStart w:id="4" w:name="_GoBack"/>
      <w:bookmarkEnd w:id="4"/>
      <w:r>
        <w:rPr>
          <w:rFonts w:hint="eastAsia" w:ascii="方正小标宋简体" w:eastAsia="方正小标宋简体"/>
          <w:spacing w:val="-20"/>
          <w:sz w:val="44"/>
          <w:szCs w:val="44"/>
        </w:rPr>
        <w:t>故</w:t>
      </w:r>
      <w:r>
        <w:rPr>
          <w:rFonts w:hint="eastAsia" w:eastAsia="方正小标宋简体"/>
          <w:spacing w:val="-20"/>
          <w:sz w:val="44"/>
          <w:szCs w:val="44"/>
        </w:rPr>
        <w:t>调查</w:t>
      </w:r>
      <w:r>
        <w:rPr>
          <w:rFonts w:hint="default" w:ascii="Times New Roman" w:hAnsi="Times New Roman" w:eastAsia="方正小标宋简体" w:cs="Times New Roman"/>
          <w:kern w:val="0"/>
          <w:sz w:val="44"/>
          <w:szCs w:val="44"/>
          <w:highlight w:val="none"/>
        </w:rPr>
        <w:t>报告</w:t>
      </w:r>
    </w:p>
    <w:p w14:paraId="55B3244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kern w:val="0"/>
          <w:sz w:val="44"/>
          <w:szCs w:val="44"/>
          <w:highlight w:val="yellow"/>
        </w:rPr>
      </w:pPr>
      <w:r>
        <w:rPr>
          <w:rFonts w:hint="default" w:ascii="Times New Roman" w:hAnsi="Times New Roman" w:eastAsia="楷体_GB2312" w:cs="Times New Roman"/>
          <w:sz w:val="32"/>
          <w:szCs w:val="32"/>
          <w:highlight w:val="none"/>
          <w:lang w:val="en-US" w:eastAsia="zh-CN"/>
        </w:rPr>
        <w:t>湾沚区政府事故调查组</w:t>
      </w:r>
    </w:p>
    <w:p w14:paraId="601E2A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p>
    <w:p w14:paraId="302C96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yellow"/>
        </w:rPr>
      </w:pPr>
      <w:r>
        <w:rPr>
          <w:rFonts w:ascii="Times New Roman" w:hAnsi="Times New Roman" w:eastAsia="仿宋_GB2312"/>
          <w:sz w:val="32"/>
          <w:szCs w:val="32"/>
        </w:rPr>
        <w:t>202</w:t>
      </w:r>
      <w:r>
        <w:rPr>
          <w:rFonts w:hint="eastAsia"/>
          <w:sz w:val="32"/>
          <w:szCs w:val="32"/>
          <w:lang w:val="en-US" w:eastAsia="zh-CN"/>
        </w:rPr>
        <w:t>6</w:t>
      </w:r>
      <w:r>
        <w:rPr>
          <w:rFonts w:ascii="Times New Roman" w:hAnsi="Times New Roman" w:eastAsia="仿宋_GB2312"/>
          <w:sz w:val="32"/>
          <w:szCs w:val="32"/>
        </w:rPr>
        <w:t>年</w:t>
      </w:r>
      <w:r>
        <w:rPr>
          <w:rFonts w:hint="eastAsia"/>
          <w:sz w:val="32"/>
          <w:szCs w:val="32"/>
          <w:lang w:val="en-US" w:eastAsia="zh-CN"/>
        </w:rPr>
        <w:t>3</w:t>
      </w:r>
      <w:r>
        <w:rPr>
          <w:rFonts w:ascii="Times New Roman" w:hAnsi="Times New Roman" w:eastAsia="仿宋_GB2312"/>
          <w:sz w:val="32"/>
          <w:szCs w:val="32"/>
        </w:rPr>
        <w:t>月</w:t>
      </w:r>
      <w:r>
        <w:rPr>
          <w:rFonts w:hint="eastAsia"/>
          <w:sz w:val="32"/>
          <w:szCs w:val="32"/>
          <w:lang w:val="en-US" w:eastAsia="zh-CN"/>
        </w:rPr>
        <w:t>14</w:t>
      </w:r>
      <w:r>
        <w:rPr>
          <w:rFonts w:ascii="Times New Roman" w:hAnsi="Times New Roman" w:eastAsia="仿宋_GB2312"/>
          <w:sz w:val="32"/>
          <w:szCs w:val="32"/>
        </w:rPr>
        <w:t>日</w:t>
      </w:r>
      <w:r>
        <w:rPr>
          <w:rFonts w:hint="eastAsia"/>
          <w:sz w:val="32"/>
          <w:szCs w:val="32"/>
          <w:lang w:val="en-US" w:eastAsia="zh-CN"/>
        </w:rPr>
        <w:t>17</w:t>
      </w:r>
      <w:r>
        <w:rPr>
          <w:rFonts w:hint="eastAsia" w:ascii="Times New Roman" w:hAnsi="Times New Roman" w:eastAsia="仿宋_GB2312"/>
          <w:sz w:val="32"/>
          <w:szCs w:val="32"/>
        </w:rPr>
        <w:t>时</w:t>
      </w:r>
      <w:r>
        <w:rPr>
          <w:rFonts w:hint="eastAsia"/>
          <w:sz w:val="32"/>
          <w:szCs w:val="32"/>
          <w:lang w:val="en-US" w:eastAsia="zh-CN"/>
        </w:rPr>
        <w:t>18分许</w:t>
      </w:r>
      <w:r>
        <w:rPr>
          <w:rFonts w:ascii="Times New Roman" w:hAnsi="Times New Roman" w:eastAsia="仿宋_GB2312"/>
          <w:sz w:val="32"/>
          <w:szCs w:val="32"/>
        </w:rPr>
        <w:t>，</w:t>
      </w:r>
      <w:r>
        <w:rPr>
          <w:rFonts w:hint="eastAsia"/>
          <w:sz w:val="32"/>
          <w:szCs w:val="32"/>
          <w:lang w:val="en-US" w:eastAsia="zh-CN"/>
        </w:rPr>
        <w:t>湾沚</w:t>
      </w:r>
      <w:r>
        <w:rPr>
          <w:rFonts w:hint="eastAsia" w:eastAsia="仿宋_GB2312"/>
          <w:sz w:val="32"/>
          <w:szCs w:val="32"/>
        </w:rPr>
        <w:t>区两江四圩东湖片区水环境综合治理项目</w:t>
      </w:r>
      <w:r>
        <w:rPr>
          <w:rFonts w:eastAsia="仿宋_GB2312"/>
          <w:sz w:val="32"/>
          <w:szCs w:val="32"/>
        </w:rPr>
        <w:t>——</w:t>
      </w:r>
      <w:r>
        <w:rPr>
          <w:rFonts w:hint="eastAsia" w:eastAsia="仿宋_GB2312"/>
          <w:sz w:val="32"/>
          <w:szCs w:val="32"/>
        </w:rPr>
        <w:t>东湖周边排水单元雨污混接改造工程</w:t>
      </w:r>
      <w:r>
        <w:rPr>
          <w:rFonts w:eastAsia="仿宋_GB2312"/>
          <w:sz w:val="32"/>
          <w:szCs w:val="32"/>
        </w:rPr>
        <w:t>发生一起</w:t>
      </w:r>
      <w:r>
        <w:rPr>
          <w:rFonts w:hint="eastAsia" w:eastAsia="仿宋_GB2312"/>
          <w:sz w:val="32"/>
          <w:szCs w:val="32"/>
        </w:rPr>
        <w:t>物体打击</w:t>
      </w:r>
      <w:r>
        <w:rPr>
          <w:rFonts w:eastAsia="仿宋_GB2312"/>
          <w:sz w:val="32"/>
          <w:szCs w:val="32"/>
        </w:rPr>
        <w:t>事故，造成1人死亡</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直接经济损失</w:t>
      </w:r>
      <w:r>
        <w:rPr>
          <w:rFonts w:hint="eastAsia" w:cs="Times New Roman"/>
          <w:sz w:val="32"/>
          <w:szCs w:val="32"/>
          <w:highlight w:val="none"/>
          <w:lang w:val="en-US" w:eastAsia="zh-CN"/>
        </w:rPr>
        <w:t>175</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0"/>
          <w:sz w:val="32"/>
          <w:szCs w:val="32"/>
          <w:highlight w:val="none"/>
        </w:rPr>
        <w:t>。</w:t>
      </w:r>
    </w:p>
    <w:p w14:paraId="12B590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yellow"/>
        </w:rPr>
      </w:pPr>
      <w:r>
        <w:rPr>
          <w:rFonts w:hint="default" w:ascii="Times New Roman" w:hAnsi="Times New Roman" w:eastAsia="仿宋_GB2312" w:cs="Times New Roman"/>
          <w:sz w:val="32"/>
          <w:szCs w:val="32"/>
        </w:rPr>
        <w:t>依据《中华人民共和国安全生产法》《生产安全事故报告和调查处理条例》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安徽省生产安全事故报告和调查处理办法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等法律法规</w:t>
      </w:r>
      <w:r>
        <w:rPr>
          <w:rFonts w:hint="default" w:ascii="Times New Roman" w:hAnsi="Times New Roman" w:eastAsia="仿宋_GB2312" w:cs="Times New Roman"/>
          <w:sz w:val="32"/>
          <w:szCs w:val="32"/>
          <w:lang w:val="en-US" w:eastAsia="zh-CN"/>
        </w:rPr>
        <w:t>的规定</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w:t>
      </w:r>
      <w:r>
        <w:rPr>
          <w:rFonts w:hint="eastAsia" w:cs="Times New Roman"/>
          <w:sz w:val="32"/>
          <w:szCs w:val="32"/>
          <w:lang w:val="en-US" w:eastAsia="zh-CN"/>
        </w:rPr>
        <w:t>6</w:t>
      </w:r>
      <w:r>
        <w:rPr>
          <w:rFonts w:hint="default" w:ascii="Times New Roman" w:hAnsi="Times New Roman" w:eastAsia="仿宋_GB2312" w:cs="Times New Roman"/>
          <w:sz w:val="32"/>
          <w:szCs w:val="32"/>
        </w:rPr>
        <w:t>年</w:t>
      </w:r>
      <w:r>
        <w:rPr>
          <w:rFonts w:hint="eastAsia" w:cs="Times New Roman"/>
          <w:sz w:val="32"/>
          <w:szCs w:val="32"/>
          <w:lang w:val="en-US" w:eastAsia="zh-CN"/>
        </w:rPr>
        <w:t>3</w:t>
      </w:r>
      <w:r>
        <w:rPr>
          <w:rFonts w:hint="default" w:ascii="Times New Roman" w:hAnsi="Times New Roman" w:eastAsia="仿宋_GB2312" w:cs="Times New Roman"/>
          <w:sz w:val="32"/>
          <w:szCs w:val="32"/>
        </w:rPr>
        <w:t>月</w:t>
      </w:r>
      <w:r>
        <w:rPr>
          <w:rFonts w:hint="eastAsia" w:cs="Times New Roman"/>
          <w:sz w:val="32"/>
          <w:szCs w:val="32"/>
          <w:lang w:val="en-US" w:eastAsia="zh-CN"/>
        </w:rPr>
        <w:t>27</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湾沚区人民政府成立了湾沚区两江四圩东湖片区水环境综合治理项目工地</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3·14</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一般物体打击事故</w:t>
      </w:r>
      <w:r>
        <w:rPr>
          <w:rFonts w:hint="eastAsia" w:cs="Times New Roman"/>
          <w:sz w:val="32"/>
          <w:szCs w:val="32"/>
          <w:lang w:val="en-US" w:eastAsia="zh-CN"/>
        </w:rPr>
        <w:t>调查</w:t>
      </w: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以下简称</w:t>
      </w:r>
      <w:r>
        <w:rPr>
          <w:rFonts w:hint="eastAsia" w:cs="Times New Roman"/>
          <w:sz w:val="32"/>
          <w:szCs w:val="32"/>
          <w:lang w:eastAsia="zh-CN"/>
        </w:rPr>
        <w:t>“</w:t>
      </w:r>
      <w:r>
        <w:rPr>
          <w:rFonts w:hint="default" w:ascii="Times New Roman" w:hAnsi="Times New Roman" w:eastAsia="仿宋_GB2312" w:cs="Times New Roman"/>
          <w:sz w:val="32"/>
          <w:szCs w:val="32"/>
        </w:rPr>
        <w:t>事故调查组</w:t>
      </w:r>
      <w:r>
        <w:rPr>
          <w:rFonts w:hint="eastAsia" w:cs="Times New Roman"/>
          <w:sz w:val="32"/>
          <w:szCs w:val="32"/>
          <w:lang w:eastAsia="zh-CN"/>
        </w:rPr>
        <w:t>”</w:t>
      </w:r>
      <w:r>
        <w:rPr>
          <w:rFonts w:hint="default" w:ascii="Times New Roman" w:hAnsi="Times New Roman" w:eastAsia="仿宋_GB2312" w:cs="Times New Roman"/>
          <w:sz w:val="32"/>
          <w:szCs w:val="32"/>
          <w:lang w:val="en-US" w:eastAsia="zh-CN"/>
        </w:rPr>
        <w:t>），由区</w:t>
      </w:r>
      <w:r>
        <w:rPr>
          <w:rFonts w:hint="eastAsia" w:ascii="Times New Roman" w:hAnsi="Times New Roman" w:eastAsia="仿宋_GB2312" w:cs="Times New Roman"/>
          <w:sz w:val="32"/>
          <w:szCs w:val="32"/>
          <w:lang w:val="en-US" w:eastAsia="zh-CN"/>
        </w:rPr>
        <w:t>应急管理局主要</w:t>
      </w:r>
      <w:r>
        <w:rPr>
          <w:rFonts w:hint="default" w:ascii="Times New Roman" w:hAnsi="Times New Roman" w:eastAsia="仿宋_GB2312" w:cs="Times New Roman"/>
          <w:sz w:val="32"/>
          <w:szCs w:val="32"/>
          <w:lang w:val="en-US" w:eastAsia="zh-CN"/>
        </w:rPr>
        <w:t>负责同志任组长，</w:t>
      </w:r>
      <w:r>
        <w:rPr>
          <w:rFonts w:hint="eastAsia" w:ascii="Times New Roman" w:hAnsi="Times New Roman" w:eastAsia="仿宋_GB2312" w:cs="Times New Roman"/>
          <w:sz w:val="32"/>
          <w:szCs w:val="32"/>
          <w:lang w:val="en-US" w:eastAsia="zh-CN"/>
        </w:rPr>
        <w:t>区住建局</w:t>
      </w:r>
      <w:r>
        <w:rPr>
          <w:rFonts w:hint="eastAsia" w:cs="Times New Roman"/>
          <w:sz w:val="32"/>
          <w:szCs w:val="32"/>
          <w:lang w:val="en-US" w:eastAsia="zh-CN"/>
        </w:rPr>
        <w:t>、</w:t>
      </w:r>
      <w:r>
        <w:rPr>
          <w:rFonts w:hint="default" w:ascii="Times New Roman" w:hAnsi="Times New Roman" w:eastAsia="仿宋_GB2312" w:cs="Times New Roman"/>
          <w:sz w:val="32"/>
          <w:szCs w:val="32"/>
          <w:lang w:val="en-US" w:eastAsia="zh-CN"/>
        </w:rPr>
        <w:t>区应急管理局、区公安分局、区总工会</w:t>
      </w:r>
      <w:bookmarkStart w:id="0" w:name="OLE_LINK1"/>
      <w:r>
        <w:rPr>
          <w:rFonts w:hint="default" w:ascii="Times New Roman" w:hAnsi="Times New Roman" w:eastAsia="仿宋_GB2312" w:cs="Times New Roman"/>
          <w:sz w:val="32"/>
          <w:szCs w:val="32"/>
          <w:lang w:val="en-US" w:eastAsia="zh-CN"/>
        </w:rPr>
        <w:t>派员参加，</w:t>
      </w:r>
      <w:bookmarkEnd w:id="0"/>
      <w:r>
        <w:rPr>
          <w:rFonts w:hint="default" w:ascii="Times New Roman" w:hAnsi="Times New Roman" w:eastAsia="仿宋_GB2312" w:cs="Times New Roman"/>
          <w:sz w:val="32"/>
          <w:szCs w:val="32"/>
          <w:lang w:val="en-US" w:eastAsia="zh-CN"/>
        </w:rPr>
        <w:t>全面负责事故调查工作，同时邀请区纪委监委、区检察院派员参加。</w:t>
      </w:r>
    </w:p>
    <w:p w14:paraId="1C52D8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事故调查组坚持</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科学严谨、依法依规、实事求是、注重实效</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和</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四不放过</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的原则，先后调阅了相关单位资料，对相关人员进行调查询问，通过现场勘查、调查取证和综合分析，查明事故发生的经过、原因、人员伤亡和直接经济损失情况，认定事故性质和责任，分析事故暴露出的问题和教训，提出事故整改和防范措施建议，同时提出对有关责任人员和责任单位的处理建议。</w:t>
      </w:r>
    </w:p>
    <w:p w14:paraId="77ADE2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b w:val="0"/>
          <w:bCs w:val="0"/>
          <w:kern w:val="0"/>
          <w:sz w:val="32"/>
          <w:szCs w:val="32"/>
          <w:highlight w:val="none"/>
          <w:lang w:val="en-US" w:eastAsia="zh-CN"/>
        </w:rPr>
        <w:t>事故调查组认定：</w:t>
      </w:r>
      <w:r>
        <w:rPr>
          <w:rFonts w:hint="default" w:ascii="Times New Roman" w:hAnsi="Times New Roman" w:cs="Times New Roman"/>
          <w:kern w:val="0"/>
          <w:sz w:val="32"/>
          <w:szCs w:val="32"/>
          <w:highlight w:val="none"/>
          <w:lang w:val="en-US" w:eastAsia="zh-CN"/>
        </w:rPr>
        <w:t>该起事故</w:t>
      </w:r>
      <w:r>
        <w:rPr>
          <w:rFonts w:hint="default" w:ascii="Times New Roman" w:hAnsi="Times New Roman" w:eastAsia="仿宋_GB2312" w:cs="Times New Roman"/>
          <w:kern w:val="0"/>
          <w:sz w:val="32"/>
          <w:szCs w:val="32"/>
          <w:highlight w:val="none"/>
        </w:rPr>
        <w:t>是一起</w:t>
      </w:r>
      <w:r>
        <w:rPr>
          <w:rFonts w:hint="default" w:ascii="Times New Roman" w:hAnsi="Times New Roman" w:cs="Times New Roman"/>
          <w:kern w:val="0"/>
          <w:sz w:val="32"/>
          <w:szCs w:val="32"/>
          <w:highlight w:val="none"/>
          <w:lang w:val="en-US" w:eastAsia="zh-CN"/>
        </w:rPr>
        <w:t>因</w:t>
      </w:r>
      <w:r>
        <w:rPr>
          <w:rFonts w:hint="eastAsia" w:cs="Times New Roman"/>
          <w:kern w:val="0"/>
          <w:sz w:val="32"/>
          <w:szCs w:val="32"/>
          <w:highlight w:val="none"/>
          <w:lang w:val="en-US" w:eastAsia="zh-CN"/>
        </w:rPr>
        <w:t>安全防护不到位</w:t>
      </w:r>
      <w:r>
        <w:rPr>
          <w:rFonts w:hint="default" w:ascii="Times New Roman" w:hAnsi="Times New Roman" w:cs="Times New Roman"/>
          <w:kern w:val="0"/>
          <w:sz w:val="32"/>
          <w:szCs w:val="32"/>
          <w:highlight w:val="none"/>
          <w:lang w:val="en-US" w:eastAsia="zh-CN"/>
        </w:rPr>
        <w:t>造成</w:t>
      </w:r>
      <w:r>
        <w:rPr>
          <w:rFonts w:hint="eastAsia" w:cs="Times New Roman"/>
          <w:kern w:val="0"/>
          <w:sz w:val="32"/>
          <w:szCs w:val="32"/>
          <w:highlight w:val="none"/>
          <w:lang w:val="en-US" w:eastAsia="zh-CN"/>
        </w:rPr>
        <w:t>物体打击</w:t>
      </w:r>
      <w:r>
        <w:rPr>
          <w:rFonts w:hint="default" w:ascii="Times New Roman" w:hAnsi="Times New Roman" w:cs="Times New Roman"/>
          <w:kern w:val="0"/>
          <w:sz w:val="32"/>
          <w:szCs w:val="32"/>
          <w:highlight w:val="none"/>
          <w:lang w:val="en-US" w:eastAsia="zh-CN"/>
        </w:rPr>
        <w:t>的一般生产安全责任事故</w:t>
      </w:r>
      <w:r>
        <w:rPr>
          <w:rFonts w:hint="eastAsia" w:ascii="Times New Roman" w:hAnsi="Times New Roman" w:cs="Times New Roman"/>
          <w:kern w:val="0"/>
          <w:sz w:val="32"/>
          <w:szCs w:val="32"/>
          <w:highlight w:val="none"/>
          <w:lang w:val="en-US" w:eastAsia="zh-CN"/>
        </w:rPr>
        <w:t>。</w:t>
      </w:r>
    </w:p>
    <w:p w14:paraId="1F9258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sz w:val="32"/>
          <w:szCs w:val="32"/>
          <w:highlight w:val="none"/>
        </w:rPr>
      </w:pPr>
      <w:bookmarkStart w:id="1" w:name="_Toc15113"/>
      <w:r>
        <w:rPr>
          <w:rFonts w:hint="default" w:ascii="Times New Roman" w:hAnsi="Times New Roman" w:eastAsia="黑体" w:cs="Times New Roman"/>
          <w:sz w:val="32"/>
          <w:szCs w:val="32"/>
          <w:highlight w:val="none"/>
        </w:rPr>
        <w:t>一、事故基本情况</w:t>
      </w:r>
      <w:bookmarkEnd w:id="1"/>
    </w:p>
    <w:p w14:paraId="02EDF3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Cs/>
          <w:sz w:val="32"/>
          <w:szCs w:val="32"/>
          <w:highlight w:val="yellow"/>
          <w:lang w:val="en-US" w:eastAsia="zh-CN"/>
        </w:rPr>
      </w:pPr>
      <w:bookmarkStart w:id="2" w:name="_Toc6437"/>
      <w:r>
        <w:rPr>
          <w:rFonts w:hint="default" w:ascii="Times New Roman" w:hAnsi="Times New Roman" w:eastAsia="楷体_GB2312" w:cs="Times New Roman"/>
          <w:bCs/>
          <w:sz w:val="32"/>
          <w:szCs w:val="32"/>
          <w:highlight w:val="none"/>
        </w:rPr>
        <w:t>（一）</w:t>
      </w:r>
      <w:bookmarkEnd w:id="2"/>
      <w:r>
        <w:rPr>
          <w:rFonts w:hint="default" w:ascii="Times New Roman" w:hAnsi="Times New Roman" w:eastAsia="楷体_GB2312" w:cs="Times New Roman"/>
          <w:bCs/>
          <w:sz w:val="32"/>
          <w:szCs w:val="32"/>
          <w:highlight w:val="none"/>
          <w:lang w:val="en-US" w:eastAsia="zh-CN"/>
        </w:rPr>
        <w:t>事故发生单位及相关单位概况</w:t>
      </w:r>
    </w:p>
    <w:p w14:paraId="79836157">
      <w:pPr>
        <w:pStyle w:val="23"/>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b/>
          <w:bCs/>
          <w:color w:val="auto"/>
          <w:sz w:val="32"/>
          <w:szCs w:val="32"/>
          <w:highlight w:val="none"/>
        </w:rPr>
        <w:t>1.建设单位</w:t>
      </w:r>
      <w:r>
        <w:rPr>
          <w:rFonts w:hint="default" w:ascii="Times New Roman" w:hAnsi="Times New Roman" w:cs="Times New Roman"/>
          <w:b/>
          <w:bCs/>
          <w:color w:val="auto"/>
          <w:sz w:val="32"/>
          <w:szCs w:val="32"/>
          <w:highlight w:val="none"/>
          <w:lang w:eastAsia="zh-CN"/>
        </w:rPr>
        <w:t>。</w:t>
      </w:r>
      <w:r>
        <w:rPr>
          <w:rFonts w:hint="eastAsia" w:cs="Times New Roman"/>
          <w:b w:val="0"/>
          <w:bCs w:val="0"/>
          <w:color w:val="auto"/>
          <w:sz w:val="32"/>
          <w:szCs w:val="32"/>
          <w:highlight w:val="none"/>
          <w:lang w:val="en-US" w:eastAsia="zh-CN"/>
        </w:rPr>
        <w:t>芜湖鸠兹水务有限公司</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以下简称</w:t>
      </w:r>
      <w:r>
        <w:rPr>
          <w:rFonts w:hint="eastAsia" w:cs="Times New Roman"/>
          <w:sz w:val="32"/>
          <w:szCs w:val="32"/>
          <w:lang w:val="en-US" w:eastAsia="zh-CN"/>
        </w:rPr>
        <w:t>“鸠兹水务”</w:t>
      </w:r>
      <w:r>
        <w:rPr>
          <w:rFonts w:hint="eastAsia" w:ascii="Times New Roman" w:hAnsi="Times New Roman" w:cs="Times New Roman"/>
          <w:sz w:val="32"/>
          <w:szCs w:val="32"/>
          <w:lang w:eastAsia="zh-CN"/>
        </w:rPr>
        <w:t>），</w:t>
      </w:r>
      <w:r>
        <w:rPr>
          <w:rFonts w:hint="eastAsia" w:ascii="Times New Roman" w:hAnsi="Times New Roman" w:cs="Times New Roman"/>
          <w:sz w:val="32"/>
          <w:szCs w:val="32"/>
          <w:highlight w:val="none"/>
          <w:lang w:val="en-US" w:eastAsia="zh-CN"/>
        </w:rPr>
        <w:t>成立于20</w:t>
      </w:r>
      <w:r>
        <w:rPr>
          <w:rFonts w:hint="eastAsia" w:cs="Times New Roman"/>
          <w:sz w:val="32"/>
          <w:szCs w:val="32"/>
          <w:highlight w:val="none"/>
          <w:lang w:val="en-US" w:eastAsia="zh-CN"/>
        </w:rPr>
        <w:t>24</w:t>
      </w:r>
      <w:r>
        <w:rPr>
          <w:rFonts w:hint="eastAsia" w:ascii="Times New Roman" w:hAnsi="Times New Roman" w:cs="Times New Roman"/>
          <w:sz w:val="32"/>
          <w:szCs w:val="32"/>
          <w:highlight w:val="none"/>
          <w:lang w:val="en-US" w:eastAsia="zh-CN"/>
        </w:rPr>
        <w:t>年0</w:t>
      </w:r>
      <w:r>
        <w:rPr>
          <w:rFonts w:hint="eastAsia" w:cs="Times New Roman"/>
          <w:sz w:val="32"/>
          <w:szCs w:val="32"/>
          <w:highlight w:val="none"/>
          <w:lang w:val="en-US" w:eastAsia="zh-CN"/>
        </w:rPr>
        <w:t>6</w:t>
      </w:r>
      <w:r>
        <w:rPr>
          <w:rFonts w:hint="eastAsia" w:ascii="Times New Roman" w:hAnsi="Times New Roman" w:cs="Times New Roman"/>
          <w:sz w:val="32"/>
          <w:szCs w:val="32"/>
          <w:highlight w:val="none"/>
          <w:lang w:val="en-US" w:eastAsia="zh-CN"/>
        </w:rPr>
        <w:t>月</w:t>
      </w:r>
      <w:r>
        <w:rPr>
          <w:rFonts w:hint="eastAsia" w:cs="Times New Roman"/>
          <w:sz w:val="32"/>
          <w:szCs w:val="32"/>
          <w:highlight w:val="none"/>
          <w:lang w:val="en-US" w:eastAsia="zh-CN"/>
        </w:rPr>
        <w:t>14</w:t>
      </w:r>
      <w:r>
        <w:rPr>
          <w:rFonts w:hint="eastAsia" w:ascii="Times New Roman" w:hAnsi="Times New Roman" w:cs="Times New Roman"/>
          <w:sz w:val="32"/>
          <w:szCs w:val="32"/>
          <w:highlight w:val="none"/>
          <w:lang w:val="en-US" w:eastAsia="zh-CN"/>
        </w:rPr>
        <w:t>日，住所：</w:t>
      </w:r>
      <w:r>
        <w:rPr>
          <w:rFonts w:hint="eastAsia" w:cs="Times New Roman"/>
          <w:sz w:val="32"/>
          <w:szCs w:val="32"/>
          <w:highlight w:val="none"/>
          <w:lang w:val="en-US" w:eastAsia="zh-CN"/>
        </w:rPr>
        <w:t>安徽省芜湖市湾沚区湾沚镇水厂路1号</w:t>
      </w:r>
      <w:r>
        <w:rPr>
          <w:rFonts w:hint="eastAsia" w:ascii="Times New Roman" w:hAnsi="Times New Roman" w:cs="Times New Roman"/>
          <w:sz w:val="32"/>
          <w:szCs w:val="32"/>
          <w:highlight w:val="none"/>
          <w:lang w:val="en-US" w:eastAsia="zh-CN"/>
        </w:rPr>
        <w:t>，法定代表人：</w:t>
      </w:r>
      <w:r>
        <w:rPr>
          <w:rFonts w:hint="eastAsia" w:cs="Times New Roman"/>
          <w:sz w:val="32"/>
          <w:szCs w:val="32"/>
          <w:highlight w:val="none"/>
          <w:lang w:val="en-US" w:eastAsia="zh-CN"/>
        </w:rPr>
        <w:t>李**</w:t>
      </w:r>
      <w:r>
        <w:rPr>
          <w:rFonts w:hint="eastAsia" w:ascii="Times New Roman" w:hAnsi="Times New Roman" w:cs="Times New Roman"/>
          <w:sz w:val="32"/>
          <w:szCs w:val="32"/>
          <w:highlight w:val="none"/>
          <w:lang w:val="en-US" w:eastAsia="zh-CN"/>
        </w:rPr>
        <w:t>，注册资本：</w:t>
      </w:r>
      <w:r>
        <w:rPr>
          <w:rFonts w:hint="eastAsia" w:cs="Times New Roman"/>
          <w:sz w:val="32"/>
          <w:szCs w:val="32"/>
          <w:highlight w:val="none"/>
          <w:lang w:val="en-US" w:eastAsia="zh-CN"/>
        </w:rPr>
        <w:t>伍</w:t>
      </w:r>
      <w:r>
        <w:rPr>
          <w:rFonts w:hint="eastAsia" w:ascii="Times New Roman" w:hAnsi="Times New Roman" w:cs="Times New Roman"/>
          <w:sz w:val="32"/>
          <w:szCs w:val="32"/>
          <w:highlight w:val="none"/>
          <w:lang w:val="en-US" w:eastAsia="zh-CN"/>
        </w:rPr>
        <w:t>亿圆整，统一社会信用代码：91340221</w:t>
      </w:r>
      <w:r>
        <w:rPr>
          <w:rFonts w:hint="eastAsia" w:cs="Times New Roman"/>
          <w:sz w:val="32"/>
          <w:szCs w:val="32"/>
          <w:highlight w:val="none"/>
          <w:lang w:val="en-US" w:eastAsia="zh-CN"/>
        </w:rPr>
        <w:t>MADNW3NJ6W</w:t>
      </w:r>
      <w:r>
        <w:rPr>
          <w:rFonts w:hint="eastAsia" w:ascii="Times New Roman" w:hAnsi="Times New Roman" w:cs="Times New Roman"/>
          <w:sz w:val="32"/>
          <w:szCs w:val="32"/>
          <w:highlight w:val="none"/>
          <w:lang w:val="en-US" w:eastAsia="zh-CN"/>
        </w:rPr>
        <w:t>（</w:t>
      </w:r>
      <w:r>
        <w:rPr>
          <w:rFonts w:hint="eastAsia" w:cs="Times New Roman"/>
          <w:sz w:val="32"/>
          <w:szCs w:val="32"/>
          <w:highlight w:val="none"/>
          <w:lang w:val="en-US" w:eastAsia="zh-CN"/>
        </w:rPr>
        <w:t>3</w:t>
      </w:r>
      <w:r>
        <w:rPr>
          <w:rFonts w:hint="eastAsia" w:ascii="Times New Roman" w:hAnsi="Times New Roman" w:cs="Times New Roman"/>
          <w:sz w:val="32"/>
          <w:szCs w:val="32"/>
          <w:highlight w:val="none"/>
          <w:lang w:val="en-US" w:eastAsia="zh-CN"/>
        </w:rPr>
        <w:t>-2），经营范围：</w:t>
      </w:r>
      <w:r>
        <w:rPr>
          <w:rFonts w:hint="eastAsia" w:cs="Times New Roman"/>
          <w:sz w:val="32"/>
          <w:szCs w:val="32"/>
          <w:highlight w:val="none"/>
          <w:lang w:val="en-US" w:eastAsia="zh-CN"/>
        </w:rPr>
        <w:t>略</w:t>
      </w:r>
      <w:r>
        <w:rPr>
          <w:rFonts w:hint="eastAsia" w:ascii="Times New Roman" w:hAnsi="Times New Roman" w:cs="Times New Roman"/>
          <w:sz w:val="32"/>
          <w:szCs w:val="32"/>
          <w:highlight w:val="none"/>
          <w:lang w:val="en-US" w:eastAsia="zh-CN"/>
        </w:rPr>
        <w:t>。</w:t>
      </w:r>
    </w:p>
    <w:p w14:paraId="3BDB546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bCs/>
          <w:sz w:val="32"/>
          <w:szCs w:val="32"/>
          <w:highlight w:val="none"/>
        </w:rPr>
        <w:t>2</w:t>
      </w:r>
      <w:r>
        <w:rPr>
          <w:rFonts w:hint="default" w:ascii="Times New Roman" w:hAnsi="Times New Roman" w:eastAsia="仿宋_GB2312" w:cs="Times New Roman"/>
          <w:b/>
          <w:bCs/>
          <w:sz w:val="32"/>
          <w:szCs w:val="32"/>
          <w:highlight w:val="none"/>
          <w:lang w:val="en-US" w:eastAsia="zh-CN"/>
        </w:rPr>
        <w:t>.</w:t>
      </w:r>
      <w:r>
        <w:rPr>
          <w:rFonts w:hint="default" w:ascii="Times New Roman" w:hAnsi="Times New Roman" w:eastAsia="仿宋_GB2312" w:cs="Times New Roman"/>
          <w:b/>
          <w:bCs/>
          <w:sz w:val="32"/>
          <w:szCs w:val="32"/>
          <w:highlight w:val="none"/>
        </w:rPr>
        <w:t>施工总包单位</w:t>
      </w:r>
      <w:r>
        <w:rPr>
          <w:rFonts w:hint="default" w:ascii="Times New Roman" w:hAnsi="Times New Roman" w:cs="Times New Roman"/>
          <w:b/>
          <w:bCs/>
          <w:sz w:val="32"/>
          <w:szCs w:val="32"/>
          <w:highlight w:val="none"/>
          <w:lang w:eastAsia="zh-CN"/>
        </w:rPr>
        <w:t>。</w:t>
      </w:r>
      <w:r>
        <w:rPr>
          <w:rFonts w:hint="eastAsia" w:cs="Times New Roman"/>
          <w:b w:val="0"/>
          <w:bCs w:val="0"/>
          <w:sz w:val="32"/>
          <w:szCs w:val="32"/>
          <w:highlight w:val="none"/>
          <w:lang w:val="en-US" w:eastAsia="zh-CN"/>
        </w:rPr>
        <w:t>安徽靖雪建筑工程有限公司</w:t>
      </w:r>
      <w:r>
        <w:rPr>
          <w:rFonts w:hint="default" w:ascii="Times New Roman" w:hAnsi="Times New Roman" w:eastAsia="仿宋_GB2312" w:cs="Times New Roman"/>
          <w:color w:val="auto"/>
          <w:sz w:val="32"/>
          <w:szCs w:val="32"/>
          <w:highlight w:val="none"/>
        </w:rPr>
        <w:t>（以下简称</w:t>
      </w:r>
      <w:r>
        <w:rPr>
          <w:rFonts w:hint="eastAsia" w:cs="Times New Roman"/>
          <w:color w:val="auto"/>
          <w:sz w:val="32"/>
          <w:szCs w:val="32"/>
          <w:highlight w:val="none"/>
          <w:lang w:eastAsia="zh-CN"/>
        </w:rPr>
        <w:t>“</w:t>
      </w:r>
      <w:r>
        <w:rPr>
          <w:rFonts w:hint="eastAsia" w:cs="Times New Roman"/>
          <w:b w:val="0"/>
          <w:bCs w:val="0"/>
          <w:sz w:val="32"/>
          <w:szCs w:val="32"/>
          <w:highlight w:val="none"/>
          <w:lang w:val="en-US" w:eastAsia="zh-CN"/>
        </w:rPr>
        <w:t>靖雪建筑</w:t>
      </w:r>
      <w:r>
        <w:rPr>
          <w:rFonts w:hint="eastAsia"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bCs w:val="0"/>
          <w:sz w:val="32"/>
          <w:szCs w:val="32"/>
          <w:highlight w:val="none"/>
        </w:rPr>
        <w:t>，</w:t>
      </w:r>
      <w:r>
        <w:rPr>
          <w:rFonts w:hint="eastAsia" w:cs="Times New Roman"/>
          <w:b w:val="0"/>
          <w:bCs w:val="0"/>
          <w:sz w:val="32"/>
          <w:szCs w:val="32"/>
          <w:highlight w:val="none"/>
          <w:lang w:val="en-US" w:eastAsia="zh-CN"/>
        </w:rPr>
        <w:t>成立于2019年08月21日，住所：安徽省芜湖市镜湖区赭山街道华强广场A座1204室，法定代表人：蒋**，注册资本：贰仟万圆整，统一社会信用代码：91340102MA2U1KB16J（1-1），经营范围：略。安全生产许可证编号：略。建筑业企业资质证书编号：略。</w:t>
      </w:r>
    </w:p>
    <w:p w14:paraId="09208138">
      <w:pPr>
        <w:pStyle w:val="23"/>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FF0000"/>
          <w:sz w:val="32"/>
          <w:szCs w:val="32"/>
          <w:highlight w:val="yellow"/>
          <w:lang w:val="en-US" w:eastAsia="zh-CN"/>
        </w:rPr>
      </w:pPr>
      <w:r>
        <w:rPr>
          <w:rFonts w:hint="default" w:ascii="Times New Roman" w:hAnsi="Times New Roman" w:eastAsia="仿宋_GB2312" w:cs="Times New Roman"/>
          <w:b/>
          <w:bCs/>
          <w:color w:val="auto"/>
          <w:sz w:val="32"/>
          <w:szCs w:val="32"/>
          <w:highlight w:val="none"/>
        </w:rPr>
        <w:t>3.监理单位</w:t>
      </w:r>
      <w:r>
        <w:rPr>
          <w:rFonts w:hint="default" w:ascii="Times New Roman" w:hAnsi="Times New Roman" w:cs="Times New Roman"/>
          <w:b/>
          <w:bCs/>
          <w:color w:val="auto"/>
          <w:sz w:val="32"/>
          <w:szCs w:val="32"/>
          <w:highlight w:val="none"/>
          <w:lang w:eastAsia="zh-CN"/>
        </w:rPr>
        <w:t>。</w:t>
      </w:r>
      <w:r>
        <w:rPr>
          <w:rFonts w:hint="eastAsia" w:cs="Times New Roman"/>
          <w:sz w:val="32"/>
          <w:szCs w:val="32"/>
          <w:highlight w:val="none"/>
          <w:lang w:val="en-US" w:eastAsia="zh-CN"/>
        </w:rPr>
        <w:t>安徽省建泰全过程工程咨询有限</w:t>
      </w:r>
      <w:r>
        <w:rPr>
          <w:rFonts w:hint="default" w:ascii="Times New Roman" w:hAnsi="Times New Roman" w:eastAsia="仿宋_GB2312" w:cs="Times New Roman"/>
          <w:sz w:val="32"/>
          <w:szCs w:val="32"/>
          <w:highlight w:val="none"/>
        </w:rPr>
        <w:t>公司</w:t>
      </w:r>
      <w:r>
        <w:rPr>
          <w:rFonts w:hint="default" w:ascii="Times New Roman" w:hAnsi="Times New Roman" w:eastAsia="仿宋_GB2312" w:cs="Times New Roman"/>
          <w:color w:val="auto"/>
          <w:sz w:val="32"/>
          <w:szCs w:val="32"/>
          <w:highlight w:val="none"/>
        </w:rPr>
        <w:t>（以下简称</w:t>
      </w:r>
      <w:r>
        <w:rPr>
          <w:rFonts w:hint="eastAsia" w:cs="Times New Roman"/>
          <w:color w:val="auto"/>
          <w:sz w:val="32"/>
          <w:szCs w:val="32"/>
          <w:highlight w:val="none"/>
          <w:lang w:eastAsia="zh-CN"/>
        </w:rPr>
        <w:t>“</w:t>
      </w:r>
      <w:r>
        <w:rPr>
          <w:rFonts w:hint="eastAsia" w:cs="Times New Roman"/>
          <w:sz w:val="32"/>
          <w:szCs w:val="32"/>
          <w:highlight w:val="none"/>
          <w:lang w:val="en-US" w:eastAsia="zh-CN"/>
        </w:rPr>
        <w:t>建泰咨询</w:t>
      </w:r>
      <w:r>
        <w:rPr>
          <w:rFonts w:hint="eastAsia"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w:t>
      </w:r>
      <w:r>
        <w:rPr>
          <w:rFonts w:hint="eastAsia" w:cs="Times New Roman"/>
          <w:sz w:val="32"/>
          <w:szCs w:val="32"/>
          <w:highlight w:val="none"/>
          <w:lang w:val="en-US" w:eastAsia="zh-CN"/>
        </w:rPr>
        <w:t>成立于2010年01月14日，住所：安徽省芜湖市湾沚区湾沚镇湾石路以北、县法院以东芜湖伟业大厦01幢1204室 ，法定代表人：骆**，注册资本：伍佰万圆整，统一社会信用代码：91340221550151655A(1-3），经营范围：略</w:t>
      </w:r>
      <w:r>
        <w:rPr>
          <w:rFonts w:hint="default" w:ascii="Times New Roman" w:hAnsi="Times New Roman" w:eastAsia="仿宋_GB2312" w:cs="Times New Roman"/>
          <w:color w:val="auto"/>
          <w:sz w:val="32"/>
          <w:szCs w:val="32"/>
          <w:highlight w:val="none"/>
        </w:rPr>
        <w:t>。《工程监理资质证书》编号：</w:t>
      </w:r>
      <w:r>
        <w:rPr>
          <w:rFonts w:hint="eastAsia" w:cs="Times New Roman"/>
          <w:color w:val="auto"/>
          <w:sz w:val="32"/>
          <w:szCs w:val="32"/>
          <w:highlight w:val="none"/>
          <w:lang w:val="en-US" w:eastAsia="zh-CN"/>
        </w:rPr>
        <w:t>略，</w:t>
      </w:r>
      <w:r>
        <w:rPr>
          <w:rFonts w:hint="default" w:ascii="Times New Roman" w:hAnsi="Times New Roman" w:eastAsia="仿宋_GB2312" w:cs="Times New Roman"/>
          <w:color w:val="auto"/>
          <w:sz w:val="32"/>
          <w:szCs w:val="32"/>
          <w:highlight w:val="none"/>
        </w:rPr>
        <w:t>资质类别及等级：</w:t>
      </w:r>
      <w:r>
        <w:rPr>
          <w:rFonts w:hint="eastAsia" w:cs="Times New Roman"/>
          <w:color w:val="auto"/>
          <w:sz w:val="32"/>
          <w:szCs w:val="32"/>
          <w:highlight w:val="none"/>
          <w:lang w:val="en-US" w:eastAsia="zh-CN"/>
        </w:rPr>
        <w:t>略。</w:t>
      </w:r>
    </w:p>
    <w:p w14:paraId="0DCEA71F">
      <w:pPr>
        <w:pStyle w:val="24"/>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楷体" w:cs="Times New Roman"/>
          <w:color w:val="auto"/>
          <w:highlight w:val="none"/>
        </w:rPr>
      </w:pPr>
      <w:r>
        <w:rPr>
          <w:rFonts w:hint="default" w:ascii="Times New Roman" w:hAnsi="Times New Roman" w:eastAsia="楷体" w:cs="Times New Roman"/>
          <w:color w:val="auto"/>
          <w:highlight w:val="none"/>
        </w:rPr>
        <w:t>（二）事故项目概况</w:t>
      </w:r>
    </w:p>
    <w:p w14:paraId="0AF1C40C">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color w:val="auto"/>
          <w:sz w:val="32"/>
          <w:szCs w:val="32"/>
          <w:highlight w:val="none"/>
        </w:rPr>
        <w:t>项目工程名称</w:t>
      </w:r>
      <w:r>
        <w:rPr>
          <w:rFonts w:hint="default" w:ascii="Times New Roman" w:hAnsi="Times New Roman" w:eastAsia="仿宋_GB2312" w:cs="Times New Roman"/>
          <w:color w:val="auto"/>
          <w:sz w:val="32"/>
          <w:szCs w:val="32"/>
          <w:highlight w:val="none"/>
          <w:lang w:eastAsia="zh-CN"/>
        </w:rPr>
        <w:t>：</w:t>
      </w:r>
      <w:r>
        <w:rPr>
          <w:rFonts w:hint="eastAsia" w:cs="Times New Roman"/>
          <w:color w:val="auto"/>
          <w:sz w:val="32"/>
          <w:szCs w:val="32"/>
          <w:highlight w:val="none"/>
          <w:lang w:val="en-US" w:eastAsia="zh-CN"/>
        </w:rPr>
        <w:t>芜湖市</w:t>
      </w:r>
      <w:r>
        <w:rPr>
          <w:rFonts w:hint="default" w:ascii="Times New Roman" w:hAnsi="Times New Roman" w:eastAsia="仿宋_GB2312" w:cs="Times New Roman"/>
          <w:sz w:val="32"/>
          <w:szCs w:val="32"/>
          <w:lang w:val="en-US" w:eastAsia="zh-CN"/>
        </w:rPr>
        <w:t>湾沚区两江四圩东湖片区水环境综合治理项目</w:t>
      </w:r>
      <w:r>
        <w:rPr>
          <w:rFonts w:eastAsia="仿宋_GB2312"/>
          <w:sz w:val="32"/>
          <w:szCs w:val="32"/>
        </w:rPr>
        <w:t>——</w:t>
      </w:r>
      <w:r>
        <w:rPr>
          <w:rFonts w:hint="eastAsia" w:eastAsia="仿宋_GB2312"/>
          <w:sz w:val="32"/>
          <w:szCs w:val="32"/>
        </w:rPr>
        <w:t>东湖周边排水单元雨污混接改造工程</w:t>
      </w:r>
      <w:r>
        <w:rPr>
          <w:rFonts w:hint="eastAsia" w:cs="Times New Roman"/>
          <w:color w:val="auto"/>
          <w:sz w:val="32"/>
          <w:szCs w:val="32"/>
          <w:highlight w:val="none"/>
          <w:lang w:val="en-US" w:eastAsia="zh-CN"/>
        </w:rPr>
        <w:t>；工程地点：芜湖市湾沚区湾沚镇</w:t>
      </w:r>
      <w:r>
        <w:rPr>
          <w:rFonts w:hint="eastAsia" w:cs="Times New Roman"/>
          <w:b w:val="0"/>
          <w:bCs w:val="0"/>
          <w:sz w:val="32"/>
          <w:szCs w:val="32"/>
          <w:highlight w:val="none"/>
          <w:lang w:val="en-US" w:eastAsia="zh-CN"/>
        </w:rPr>
        <w:t>；工程立项批准文号：略。该项目建设单位为鸠兹水务，项目负责人为史**；施工总包单位为靖雪建筑，项目经理为吴**，安全员为邓*；监理单位为建泰咨询，</w:t>
      </w:r>
      <w:r>
        <w:rPr>
          <w:rFonts w:hint="default" w:ascii="Times New Roman" w:hAnsi="Times New Roman" w:eastAsia="仿宋_GB2312" w:cs="Times New Roman"/>
          <w:color w:val="auto"/>
          <w:sz w:val="32"/>
          <w:szCs w:val="32"/>
        </w:rPr>
        <w:t>总监理工程师为</w:t>
      </w:r>
      <w:r>
        <w:rPr>
          <w:rFonts w:hint="eastAsia" w:cs="Times New Roman"/>
          <w:color w:val="auto"/>
          <w:sz w:val="32"/>
          <w:szCs w:val="32"/>
          <w:lang w:val="en-US" w:eastAsia="zh-CN"/>
        </w:rPr>
        <w:t>杨*，专业监理工程师为谢**。</w:t>
      </w:r>
    </w:p>
    <w:p w14:paraId="30D92B82">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楷体_GB2312" w:cs="Times New Roman"/>
          <w:b w:val="0"/>
          <w:bCs w:val="0"/>
          <w:szCs w:val="32"/>
          <w:highlight w:val="none"/>
        </w:rPr>
      </w:pPr>
      <w:r>
        <w:rPr>
          <w:rFonts w:hint="default" w:ascii="Times New Roman" w:hAnsi="Times New Roman" w:eastAsia="楷体_GB2312" w:cs="Times New Roman"/>
          <w:b w:val="0"/>
          <w:bCs w:val="0"/>
          <w:szCs w:val="32"/>
          <w:highlight w:val="none"/>
        </w:rPr>
        <w:t>（三）</w:t>
      </w:r>
      <w:r>
        <w:rPr>
          <w:rFonts w:hint="default" w:ascii="Times New Roman" w:hAnsi="Times New Roman" w:eastAsia="楷体" w:cs="Times New Roman"/>
          <w:color w:val="auto"/>
          <w:highlight w:val="none"/>
        </w:rPr>
        <w:t>项目合同签订情况</w:t>
      </w:r>
    </w:p>
    <w:p w14:paraId="504D1F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略</w:t>
      </w:r>
    </w:p>
    <w:p w14:paraId="6A3F85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楷体_GB2312" w:cs="Times New Roman"/>
          <w:sz w:val="32"/>
          <w:szCs w:val="32"/>
          <w:highlight w:val="none"/>
          <w:lang w:val="en-US" w:eastAsia="zh-CN"/>
        </w:rPr>
      </w:pPr>
      <w:r>
        <w:rPr>
          <w:rFonts w:hint="eastAsia" w:eastAsia="楷体_GB2312" w:cs="Times New Roman"/>
          <w:sz w:val="32"/>
          <w:szCs w:val="32"/>
          <w:highlight w:val="none"/>
          <w:lang w:eastAsia="zh-CN"/>
        </w:rPr>
        <w:t>（</w:t>
      </w:r>
      <w:r>
        <w:rPr>
          <w:rFonts w:hint="eastAsia" w:eastAsia="楷体_GB2312" w:cs="Times New Roman"/>
          <w:sz w:val="32"/>
          <w:szCs w:val="32"/>
          <w:highlight w:val="none"/>
          <w:lang w:val="en-US" w:eastAsia="zh-CN"/>
        </w:rPr>
        <w:t>四</w:t>
      </w:r>
      <w:r>
        <w:rPr>
          <w:rFonts w:hint="eastAsia" w:eastAsia="楷体_GB2312" w:cs="Times New Roman"/>
          <w:sz w:val="32"/>
          <w:szCs w:val="32"/>
          <w:highlight w:val="none"/>
          <w:lang w:eastAsia="zh-CN"/>
        </w:rPr>
        <w:t>）</w:t>
      </w:r>
      <w:r>
        <w:rPr>
          <w:rFonts w:hint="eastAsia" w:eastAsia="楷体_GB2312" w:cs="Times New Roman"/>
          <w:sz w:val="32"/>
          <w:szCs w:val="32"/>
          <w:highlight w:val="none"/>
          <w:lang w:val="en-US" w:eastAsia="zh-CN"/>
        </w:rPr>
        <w:t>事故现场情况</w:t>
      </w:r>
    </w:p>
    <w:p w14:paraId="05C5F4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cs="Times New Roman"/>
          <w:b w:val="0"/>
          <w:bCs w:val="0"/>
          <w:kern w:val="2"/>
          <w:sz w:val="32"/>
          <w:szCs w:val="32"/>
          <w:highlight w:val="none"/>
          <w:lang w:val="en-US" w:eastAsia="zh-CN" w:bidi="ar-SA"/>
        </w:rPr>
      </w:pPr>
      <w:r>
        <w:rPr>
          <w:rFonts w:hint="eastAsia" w:ascii="Times New Roman" w:hAnsi="Times New Roman" w:cs="Times New Roman"/>
          <w:b w:val="0"/>
          <w:bCs w:val="0"/>
          <w:kern w:val="2"/>
          <w:sz w:val="32"/>
          <w:szCs w:val="32"/>
          <w:highlight w:val="none"/>
          <w:lang w:val="en-US" w:eastAsia="zh-CN" w:bidi="ar-SA"/>
        </w:rPr>
        <w:t>事故现场位于安徽省芜湖市湾沚区湾沚镇永平路芜湖县看守所内工地，现场沟槽深度约为1.9m，事发段沟槽宽度约为0.5m，沟槽侧壁未见安全支护</w:t>
      </w:r>
      <w:r>
        <w:rPr>
          <w:rFonts w:hint="eastAsia" w:cs="Times New Roman"/>
          <w:b w:val="0"/>
          <w:bCs w:val="0"/>
          <w:kern w:val="2"/>
          <w:sz w:val="32"/>
          <w:szCs w:val="32"/>
          <w:highlight w:val="none"/>
          <w:lang w:val="en-US" w:eastAsia="zh-CN" w:bidi="ar-SA"/>
        </w:rPr>
        <w:t>或</w:t>
      </w:r>
      <w:r>
        <w:rPr>
          <w:rFonts w:hint="eastAsia" w:ascii="Times New Roman" w:hAnsi="Times New Roman" w:cs="Times New Roman"/>
          <w:b w:val="0"/>
          <w:bCs w:val="0"/>
          <w:kern w:val="2"/>
          <w:sz w:val="32"/>
          <w:szCs w:val="32"/>
          <w:highlight w:val="none"/>
          <w:lang w:val="en-US" w:eastAsia="zh-CN" w:bidi="ar-SA"/>
        </w:rPr>
        <w:t>放坡措施。</w:t>
      </w:r>
      <w:r>
        <w:rPr>
          <w:rStyle w:val="17"/>
          <w:rFonts w:hint="eastAsia" w:ascii="Times New Roman" w:hAnsi="Times New Roman" w:cs="Times New Roman"/>
          <w:b w:val="0"/>
          <w:bCs w:val="0"/>
          <w:kern w:val="2"/>
          <w:sz w:val="32"/>
          <w:szCs w:val="32"/>
          <w:highlight w:val="none"/>
          <w:lang w:val="en-US" w:eastAsia="zh-CN" w:bidi="ar-SA"/>
        </w:rPr>
        <w:t>[</w:t>
      </w:r>
      <w:r>
        <w:rPr>
          <w:rStyle w:val="17"/>
          <w:rFonts w:hint="eastAsia" w:ascii="Times New Roman" w:hAnsi="Times New Roman" w:cs="Times New Roman"/>
          <w:b w:val="0"/>
          <w:bCs w:val="0"/>
          <w:kern w:val="2"/>
          <w:sz w:val="32"/>
          <w:szCs w:val="32"/>
          <w:highlight w:val="none"/>
          <w:lang w:val="en-US" w:eastAsia="zh-CN" w:bidi="ar-SA"/>
        </w:rPr>
        <w:footnoteReference w:id="0"/>
      </w:r>
      <w:r>
        <w:rPr>
          <w:rStyle w:val="17"/>
          <w:rFonts w:hint="eastAsia" w:ascii="Times New Roman" w:hAnsi="Times New Roman" w:cs="Times New Roman"/>
          <w:b w:val="0"/>
          <w:bCs w:val="0"/>
          <w:kern w:val="2"/>
          <w:sz w:val="32"/>
          <w:szCs w:val="32"/>
          <w:highlight w:val="none"/>
          <w:lang w:val="en-US" w:eastAsia="zh-CN" w:bidi="ar-SA"/>
        </w:rPr>
        <w:t>]</w:t>
      </w:r>
    </w:p>
    <w:p w14:paraId="3AF324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cs="Times New Roman"/>
          <w:b w:val="0"/>
          <w:bCs w:val="0"/>
          <w:kern w:val="2"/>
          <w:sz w:val="32"/>
          <w:szCs w:val="32"/>
          <w:highlight w:val="none"/>
          <w:lang w:val="en-US" w:eastAsia="zh-CN" w:bidi="ar-SA"/>
        </w:rPr>
      </w:pPr>
    </w:p>
    <w:p w14:paraId="7F27348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0"/>
      </w:pPr>
      <w:r>
        <w:drawing>
          <wp:inline distT="0" distB="0" distL="114300" distR="114300">
            <wp:extent cx="5610860" cy="2852420"/>
            <wp:effectExtent l="0" t="0" r="8890" b="50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5610860" cy="2852420"/>
                    </a:xfrm>
                    <a:prstGeom prst="rect">
                      <a:avLst/>
                    </a:prstGeom>
                    <a:noFill/>
                    <a:ln>
                      <a:noFill/>
                    </a:ln>
                  </pic:spPr>
                </pic:pic>
              </a:graphicData>
            </a:graphic>
          </wp:inline>
        </w:drawing>
      </w:r>
    </w:p>
    <w:p w14:paraId="1F9EE7E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outlineLvl w:val="0"/>
        <w:rPr>
          <w:rFonts w:hint="eastAsia" w:ascii="楷体" w:hAnsi="楷体" w:eastAsia="楷体" w:cs="楷体"/>
          <w:b w:val="0"/>
          <w:bCs w:val="0"/>
          <w:sz w:val="28"/>
          <w:szCs w:val="28"/>
          <w:highlight w:val="none"/>
          <w:lang w:val="en-US" w:eastAsia="zh-CN"/>
        </w:rPr>
      </w:pPr>
      <w:r>
        <w:rPr>
          <w:rFonts w:hint="eastAsia" w:ascii="楷体" w:hAnsi="楷体" w:eastAsia="楷体" w:cs="楷体"/>
          <w:b w:val="0"/>
          <w:bCs w:val="0"/>
          <w:sz w:val="28"/>
          <w:szCs w:val="28"/>
          <w:highlight w:val="none"/>
          <w:lang w:val="en-US" w:eastAsia="zh-CN"/>
        </w:rPr>
        <w:t>图1.事故地点图</w:t>
      </w:r>
    </w:p>
    <w:p w14:paraId="27BE10A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0"/>
        <w:rPr>
          <w:rFonts w:hint="eastAsia"/>
          <w:lang w:val="en-US" w:eastAsia="zh-CN"/>
        </w:rPr>
      </w:pPr>
    </w:p>
    <w:p w14:paraId="6CE23F16">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0"/>
        <w:rPr>
          <w:rFonts w:hint="default" w:ascii="楷体" w:hAnsi="楷体" w:eastAsia="楷体" w:cs="楷体"/>
          <w:sz w:val="28"/>
          <w:szCs w:val="28"/>
          <w:highlight w:val="none"/>
          <w:lang w:val="en-US" w:eastAsia="zh-CN"/>
        </w:rPr>
      </w:pPr>
      <w:r>
        <w:rPr>
          <w:rFonts w:hint="default" w:ascii="楷体" w:hAnsi="楷体" w:eastAsia="楷体" w:cs="楷体"/>
          <w:sz w:val="28"/>
          <w:szCs w:val="28"/>
          <w:highlight w:val="none"/>
          <w:lang w:val="en-US" w:eastAsia="zh-CN"/>
        </w:rPr>
        <w:drawing>
          <wp:inline distT="0" distB="0" distL="114300" distR="114300">
            <wp:extent cx="5595620" cy="3172460"/>
            <wp:effectExtent l="0" t="0" r="5080" b="8890"/>
            <wp:docPr id="4" name="图片 4" descr="微信图片_20260318160420_302_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318160420_302_89"/>
                    <pic:cNvPicPr>
                      <a:picLocks noChangeAspect="1"/>
                    </pic:cNvPicPr>
                  </pic:nvPicPr>
                  <pic:blipFill>
                    <a:blip r:embed="rId8"/>
                    <a:srcRect l="-137" t="183" r="137" b="24962"/>
                    <a:stretch>
                      <a:fillRect/>
                    </a:stretch>
                  </pic:blipFill>
                  <pic:spPr>
                    <a:xfrm>
                      <a:off x="0" y="0"/>
                      <a:ext cx="5595620" cy="3172460"/>
                    </a:xfrm>
                    <a:prstGeom prst="rect">
                      <a:avLst/>
                    </a:prstGeom>
                  </pic:spPr>
                </pic:pic>
              </a:graphicData>
            </a:graphic>
          </wp:inline>
        </w:drawing>
      </w:r>
    </w:p>
    <w:p w14:paraId="094263E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outlineLvl w:val="0"/>
        <w:rPr>
          <w:rFonts w:hint="default" w:ascii="楷体" w:hAnsi="楷体" w:eastAsia="楷体" w:cs="楷体"/>
          <w:sz w:val="28"/>
          <w:szCs w:val="28"/>
          <w:highlight w:val="none"/>
          <w:lang w:val="en-US" w:eastAsia="zh-CN"/>
        </w:rPr>
      </w:pPr>
      <w:r>
        <w:rPr>
          <w:rFonts w:hint="eastAsia" w:ascii="楷体" w:hAnsi="楷体" w:eastAsia="楷体" w:cs="楷体"/>
          <w:b w:val="0"/>
          <w:bCs w:val="0"/>
          <w:sz w:val="28"/>
          <w:szCs w:val="28"/>
          <w:highlight w:val="none"/>
          <w:lang w:val="en-US" w:eastAsia="zh-CN"/>
        </w:rPr>
        <w:t>图2.事故项目工地</w:t>
      </w:r>
    </w:p>
    <w:p w14:paraId="0C6D7C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drawing>
          <wp:inline distT="0" distB="0" distL="114300" distR="114300">
            <wp:extent cx="5579110" cy="7438390"/>
            <wp:effectExtent l="0" t="0" r="2540" b="10160"/>
            <wp:docPr id="3" name="图片 3" descr="微信图片_20260318160410_295_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318160410_295_89"/>
                    <pic:cNvPicPr>
                      <a:picLocks noChangeAspect="1"/>
                    </pic:cNvPicPr>
                  </pic:nvPicPr>
                  <pic:blipFill>
                    <a:blip r:embed="rId9"/>
                    <a:stretch>
                      <a:fillRect/>
                    </a:stretch>
                  </pic:blipFill>
                  <pic:spPr>
                    <a:xfrm>
                      <a:off x="0" y="0"/>
                      <a:ext cx="5579110" cy="7438390"/>
                    </a:xfrm>
                    <a:prstGeom prst="rect">
                      <a:avLst/>
                    </a:prstGeom>
                  </pic:spPr>
                </pic:pic>
              </a:graphicData>
            </a:graphic>
          </wp:inline>
        </w:drawing>
      </w:r>
    </w:p>
    <w:p w14:paraId="0B33D9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0"/>
        <w:rPr>
          <w:rFonts w:hint="eastAsia" w:ascii="楷体" w:hAnsi="楷体" w:eastAsia="楷体" w:cs="楷体"/>
          <w:b w:val="0"/>
          <w:bCs w:val="0"/>
          <w:sz w:val="28"/>
          <w:szCs w:val="28"/>
          <w:highlight w:val="none"/>
          <w:lang w:val="en-US" w:eastAsia="zh-CN"/>
        </w:rPr>
      </w:pPr>
      <w:r>
        <w:rPr>
          <w:rFonts w:hint="eastAsia" w:ascii="楷体" w:hAnsi="楷体" w:eastAsia="楷体" w:cs="楷体"/>
          <w:b w:val="0"/>
          <w:bCs w:val="0"/>
          <w:sz w:val="28"/>
          <w:szCs w:val="28"/>
          <w:highlight w:val="none"/>
          <w:lang w:val="en-US" w:eastAsia="zh-CN"/>
        </w:rPr>
        <w:t>图3.事故发生处</w:t>
      </w:r>
    </w:p>
    <w:p w14:paraId="7CBB4C4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ascii="Times New Roman" w:hAnsi="Times New Roman" w:eastAsia="楷体_GB2312" w:cs="Times New Roman"/>
          <w:sz w:val="32"/>
          <w:szCs w:val="32"/>
          <w:highlight w:val="none"/>
          <w:lang w:val="en-US" w:eastAsia="zh-CN"/>
        </w:rPr>
        <w:t>五</w:t>
      </w:r>
      <w:r>
        <w:rPr>
          <w:rFonts w:hint="default" w:ascii="Times New Roman" w:hAnsi="Times New Roman" w:eastAsia="楷体_GB2312" w:cs="Times New Roman"/>
          <w:sz w:val="32"/>
          <w:szCs w:val="32"/>
          <w:highlight w:val="none"/>
        </w:rPr>
        <w:t>）事故发生经过</w:t>
      </w:r>
    </w:p>
    <w:p w14:paraId="20E5C9B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0"/>
        <w:rPr>
          <w:rFonts w:hint="eastAsia" w:cs="Times New Roman"/>
          <w:sz w:val="32"/>
          <w:szCs w:val="32"/>
          <w:highlight w:val="none"/>
          <w:lang w:val="en-US" w:eastAsia="zh-CN"/>
        </w:rPr>
      </w:pPr>
      <w:bookmarkStart w:id="3" w:name="_Toc14097"/>
      <w:r>
        <w:rPr>
          <w:rFonts w:hint="eastAsia" w:cs="Times New Roman"/>
          <w:sz w:val="32"/>
          <w:szCs w:val="32"/>
          <w:highlight w:val="none"/>
          <w:lang w:val="en-US" w:eastAsia="zh-CN"/>
        </w:rPr>
        <w:t>2026年3月14日</w:t>
      </w:r>
      <w:r>
        <w:rPr>
          <w:rFonts w:hint="eastAsia" w:ascii="Times New Roman" w:hAnsi="Times New Roman" w:eastAsia="仿宋_GB2312" w:cs="Times New Roman"/>
          <w:sz w:val="32"/>
          <w:szCs w:val="40"/>
          <w:lang w:val="en-US" w:eastAsia="zh-CN"/>
        </w:rPr>
        <w:t>16</w:t>
      </w:r>
      <w:r>
        <w:rPr>
          <w:rFonts w:hint="eastAsia" w:cs="Times New Roman"/>
          <w:sz w:val="32"/>
          <w:szCs w:val="40"/>
          <w:lang w:val="en-US" w:eastAsia="zh-CN"/>
        </w:rPr>
        <w:t>时</w:t>
      </w:r>
      <w:r>
        <w:rPr>
          <w:rFonts w:hint="eastAsia" w:ascii="Times New Roman" w:hAnsi="Times New Roman" w:eastAsia="仿宋_GB2312" w:cs="Times New Roman"/>
          <w:sz w:val="32"/>
          <w:szCs w:val="40"/>
          <w:lang w:val="en-US" w:eastAsia="zh-CN"/>
        </w:rPr>
        <w:t>40</w:t>
      </w:r>
      <w:r>
        <w:rPr>
          <w:rFonts w:hint="default" w:ascii="Times New Roman" w:hAnsi="Times New Roman" w:eastAsia="仿宋_GB2312" w:cs="Times New Roman"/>
          <w:sz w:val="32"/>
          <w:szCs w:val="40"/>
          <w:lang w:val="en-US" w:eastAsia="zh-CN"/>
        </w:rPr>
        <w:t>分</w:t>
      </w:r>
      <w:r>
        <w:rPr>
          <w:rFonts w:hint="eastAsia" w:ascii="Times New Roman" w:hAnsi="Times New Roman" w:cs="Times New Roman"/>
          <w:sz w:val="32"/>
          <w:szCs w:val="40"/>
          <w:lang w:val="en-US" w:eastAsia="zh-CN"/>
        </w:rPr>
        <w:t>许</w:t>
      </w:r>
      <w:r>
        <w:rPr>
          <w:rFonts w:hint="eastAsia" w:cs="Times New Roman"/>
          <w:sz w:val="32"/>
          <w:szCs w:val="32"/>
          <w:highlight w:val="none"/>
          <w:lang w:val="en-US" w:eastAsia="zh-CN"/>
        </w:rPr>
        <w:t>，</w:t>
      </w:r>
      <w:r>
        <w:rPr>
          <w:rFonts w:hint="default" w:ascii="Times New Roman" w:hAnsi="Times New Roman" w:eastAsia="仿宋_GB2312" w:cs="Times New Roman"/>
          <w:kern w:val="2"/>
          <w:sz w:val="32"/>
          <w:szCs w:val="40"/>
          <w:lang w:val="en-US" w:eastAsia="zh-CN" w:bidi="ar-SA"/>
        </w:rPr>
        <w:t>湾沚区</w:t>
      </w:r>
      <w:r>
        <w:rPr>
          <w:rFonts w:hint="default" w:ascii="Times New Roman" w:hAnsi="Times New Roman" w:eastAsia="仿宋_GB2312" w:cs="Times New Roman"/>
          <w:w w:val="100"/>
          <w:sz w:val="32"/>
          <w:szCs w:val="32"/>
          <w:lang w:val="en-US" w:eastAsia="zh-CN"/>
        </w:rPr>
        <w:t>东湖周边排水单元雨污混接改造工程</w:t>
      </w:r>
      <w:r>
        <w:rPr>
          <w:rFonts w:hint="default" w:ascii="Times New Roman" w:hAnsi="Times New Roman" w:eastAsia="仿宋_GB2312" w:cs="Times New Roman"/>
          <w:kern w:val="2"/>
          <w:sz w:val="32"/>
          <w:szCs w:val="40"/>
          <w:lang w:val="en-US" w:eastAsia="zh-CN" w:bidi="ar-SA"/>
        </w:rPr>
        <w:t>工地</w:t>
      </w:r>
      <w:r>
        <w:rPr>
          <w:rFonts w:hint="default" w:ascii="Times New Roman" w:hAnsi="Times New Roman" w:eastAsia="仿宋_GB2312" w:cs="Times New Roman"/>
          <w:sz w:val="32"/>
          <w:szCs w:val="40"/>
          <w:lang w:val="en-US" w:eastAsia="zh-CN"/>
        </w:rPr>
        <w:t>雨污水主管道沟槽挖掘完毕</w:t>
      </w:r>
      <w:r>
        <w:rPr>
          <w:rFonts w:hint="eastAsia" w:ascii="Times New Roman" w:hAnsi="Times New Roman" w:cs="Times New Roman"/>
          <w:sz w:val="32"/>
          <w:szCs w:val="40"/>
          <w:lang w:val="en-US" w:eastAsia="zh-CN"/>
        </w:rPr>
        <w:t>，工人</w:t>
      </w:r>
      <w:r>
        <w:rPr>
          <w:rFonts w:hint="eastAsia" w:cs="Times New Roman"/>
          <w:sz w:val="32"/>
          <w:szCs w:val="40"/>
          <w:lang w:val="en-US" w:eastAsia="zh-CN"/>
        </w:rPr>
        <w:t>骆**</w:t>
      </w:r>
      <w:r>
        <w:rPr>
          <w:rFonts w:hint="default" w:ascii="Times New Roman" w:hAnsi="Times New Roman" w:eastAsia="仿宋_GB2312" w:cs="Times New Roman"/>
          <w:sz w:val="32"/>
          <w:szCs w:val="40"/>
          <w:lang w:val="en-US" w:eastAsia="zh-CN"/>
        </w:rPr>
        <w:t>进入沟槽内铺水泥砂浆，</w:t>
      </w:r>
      <w:r>
        <w:rPr>
          <w:rFonts w:hint="eastAsia" w:ascii="Times New Roman" w:hAnsi="Times New Roman" w:cs="Times New Roman"/>
          <w:sz w:val="32"/>
          <w:szCs w:val="40"/>
          <w:lang w:val="en-US" w:eastAsia="zh-CN"/>
        </w:rPr>
        <w:t>并</w:t>
      </w:r>
      <w:r>
        <w:rPr>
          <w:rFonts w:hint="default" w:ascii="Times New Roman" w:hAnsi="Times New Roman" w:eastAsia="仿宋_GB2312" w:cs="Times New Roman"/>
          <w:sz w:val="32"/>
          <w:szCs w:val="40"/>
          <w:lang w:val="en-US" w:eastAsia="zh-CN"/>
        </w:rPr>
        <w:t>测量沟槽标高</w:t>
      </w:r>
      <w:r>
        <w:rPr>
          <w:rFonts w:hint="eastAsia" w:cs="Times New Roman"/>
          <w:sz w:val="32"/>
          <w:szCs w:val="32"/>
          <w:highlight w:val="none"/>
          <w:lang w:val="en-US" w:eastAsia="zh-CN"/>
        </w:rPr>
        <w:t>；同时，工人吴**在骆**后方清理老旧管道内的淤泥。17时18分许，沟槽侧壁土块突然掉落，砸中骆**，致其倒卧于沟底。吴**见状立即呼喊：“土块砸到人了。”周边工友闻讯后迅速赶来实施救援。17时21分许，骆**被工友合力抬出沟槽。</w:t>
      </w:r>
    </w:p>
    <w:p w14:paraId="04D879E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六</w:t>
      </w:r>
      <w:r>
        <w:rPr>
          <w:rFonts w:hint="default" w:ascii="Times New Roman" w:hAnsi="Times New Roman" w:eastAsia="楷体_GB2312" w:cs="Times New Roman"/>
          <w:sz w:val="32"/>
          <w:szCs w:val="32"/>
          <w:highlight w:val="none"/>
        </w:rPr>
        <w:t>）人员伤亡及直接经济损失情况</w:t>
      </w:r>
    </w:p>
    <w:p w14:paraId="76E199F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本次事故造成1人死亡</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死者：</w:t>
      </w:r>
      <w:r>
        <w:rPr>
          <w:rFonts w:hint="eastAsia" w:cs="Times New Roman"/>
          <w:kern w:val="0"/>
          <w:sz w:val="32"/>
          <w:szCs w:val="32"/>
          <w:highlight w:val="none"/>
          <w:lang w:val="en-US" w:eastAsia="zh-CN"/>
        </w:rPr>
        <w:t>骆**</w:t>
      </w:r>
      <w:r>
        <w:rPr>
          <w:rFonts w:hint="default" w:ascii="Times New Roman" w:hAnsi="Times New Roman" w:eastAsia="仿宋_GB2312" w:cs="Times New Roman"/>
          <w:kern w:val="0"/>
          <w:sz w:val="32"/>
          <w:szCs w:val="32"/>
          <w:highlight w:val="none"/>
        </w:rPr>
        <w:t>，男，身份证号码：</w:t>
      </w:r>
      <w:r>
        <w:rPr>
          <w:rFonts w:hint="eastAsia" w:cs="Times New Roman"/>
          <w:kern w:val="0"/>
          <w:sz w:val="32"/>
          <w:szCs w:val="32"/>
          <w:highlight w:val="none"/>
          <w:lang w:val="en-US" w:eastAsia="zh-CN"/>
        </w:rPr>
        <w:t>略</w:t>
      </w:r>
      <w:r>
        <w:rPr>
          <w:rFonts w:hint="default" w:ascii="Times New Roman" w:hAnsi="Times New Roman" w:eastAsia="仿宋_GB2312" w:cs="Times New Roman"/>
          <w:kern w:val="0"/>
          <w:sz w:val="32"/>
          <w:szCs w:val="32"/>
          <w:highlight w:val="none"/>
        </w:rPr>
        <w:t>，户籍所在地：</w:t>
      </w:r>
      <w:r>
        <w:rPr>
          <w:rFonts w:hint="eastAsia" w:cs="Times New Roman"/>
          <w:kern w:val="0"/>
          <w:sz w:val="32"/>
          <w:szCs w:val="32"/>
          <w:highlight w:val="none"/>
          <w:lang w:val="en-US" w:eastAsia="zh-CN"/>
        </w:rPr>
        <w:t>略</w:t>
      </w:r>
      <w:r>
        <w:rPr>
          <w:rFonts w:hint="default" w:ascii="Times New Roman" w:hAnsi="Times New Roman" w:eastAsia="仿宋_GB2312" w:cs="Times New Roman"/>
          <w:kern w:val="0"/>
          <w:sz w:val="32"/>
          <w:szCs w:val="32"/>
          <w:highlight w:val="none"/>
        </w:rPr>
        <w:t>。</w:t>
      </w:r>
    </w:p>
    <w:p w14:paraId="539FE04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本次事故直接经济损失约</w:t>
      </w:r>
      <w:r>
        <w:rPr>
          <w:rFonts w:hint="eastAsia" w:cs="Times New Roman"/>
          <w:sz w:val="32"/>
          <w:szCs w:val="32"/>
          <w:highlight w:val="none"/>
          <w:lang w:val="en-US" w:eastAsia="zh-CN"/>
        </w:rPr>
        <w:t>175</w:t>
      </w:r>
      <w:r>
        <w:rPr>
          <w:rFonts w:hint="default" w:ascii="Times New Roman" w:hAnsi="Times New Roman" w:eastAsia="仿宋_GB2312" w:cs="Times New Roman"/>
          <w:sz w:val="32"/>
          <w:szCs w:val="32"/>
          <w:highlight w:val="none"/>
        </w:rPr>
        <w:t>万元</w:t>
      </w:r>
      <w:r>
        <w:rPr>
          <w:rStyle w:val="22"/>
          <w:rFonts w:hint="default" w:ascii="Times New Roman" w:hAnsi="Times New Roman" w:cs="Times New Roman"/>
          <w:szCs w:val="32"/>
          <w:highlight w:val="none"/>
        </w:rPr>
        <w:t>，费用包含一次性工亡</w:t>
      </w:r>
      <w:r>
        <w:rPr>
          <w:rStyle w:val="22"/>
          <w:rFonts w:hint="default" w:ascii="Times New Roman" w:hAnsi="Times New Roman" w:cs="Times New Roman"/>
          <w:szCs w:val="32"/>
          <w:highlight w:val="none"/>
          <w:lang w:val="en-US"/>
        </w:rPr>
        <w:t>补助</w:t>
      </w:r>
      <w:r>
        <w:rPr>
          <w:rStyle w:val="22"/>
          <w:rFonts w:hint="default" w:ascii="Times New Roman" w:hAnsi="Times New Roman" w:cs="Times New Roman"/>
          <w:szCs w:val="32"/>
          <w:highlight w:val="none"/>
        </w:rPr>
        <w:t>金、丧葬</w:t>
      </w:r>
      <w:r>
        <w:rPr>
          <w:rStyle w:val="22"/>
          <w:rFonts w:hint="eastAsia" w:cs="Times New Roman"/>
          <w:szCs w:val="32"/>
          <w:highlight w:val="none"/>
          <w:lang w:val="en-US"/>
        </w:rPr>
        <w:t>补助金</w:t>
      </w:r>
      <w:r>
        <w:rPr>
          <w:rStyle w:val="22"/>
          <w:rFonts w:hint="default" w:ascii="Times New Roman" w:hAnsi="Times New Roman" w:cs="Times New Roman"/>
          <w:szCs w:val="32"/>
          <w:highlight w:val="none"/>
        </w:rPr>
        <w:t>、供养</w:t>
      </w:r>
      <w:r>
        <w:rPr>
          <w:rStyle w:val="22"/>
          <w:rFonts w:hint="eastAsia" w:cs="Times New Roman"/>
          <w:szCs w:val="32"/>
          <w:highlight w:val="none"/>
          <w:lang w:val="en-US"/>
        </w:rPr>
        <w:t>亲属</w:t>
      </w:r>
      <w:r>
        <w:rPr>
          <w:rStyle w:val="22"/>
          <w:rFonts w:hint="default" w:ascii="Times New Roman" w:hAnsi="Times New Roman" w:cs="Times New Roman"/>
          <w:szCs w:val="32"/>
          <w:highlight w:val="none"/>
        </w:rPr>
        <w:t>抚恤金</w:t>
      </w:r>
      <w:r>
        <w:rPr>
          <w:rStyle w:val="22"/>
          <w:rFonts w:hint="eastAsia" w:cs="Times New Roman"/>
          <w:szCs w:val="32"/>
          <w:highlight w:val="none"/>
          <w:lang w:val="en-US"/>
        </w:rPr>
        <w:t>、医疗费、护理费、交通费、住宿费、误工费、精神损害抚慰金、丧葬费</w:t>
      </w:r>
      <w:r>
        <w:rPr>
          <w:rStyle w:val="22"/>
          <w:rFonts w:hint="default" w:ascii="Times New Roman" w:hAnsi="Times New Roman" w:cs="Times New Roman"/>
          <w:szCs w:val="32"/>
          <w:highlight w:val="none"/>
        </w:rPr>
        <w:t>等</w:t>
      </w:r>
      <w:r>
        <w:rPr>
          <w:rStyle w:val="22"/>
          <w:rFonts w:hint="eastAsia" w:cs="Times New Roman"/>
          <w:szCs w:val="32"/>
          <w:highlight w:val="none"/>
          <w:lang w:val="en-US"/>
        </w:rPr>
        <w:t>其他全部合理费用</w:t>
      </w:r>
      <w:r>
        <w:rPr>
          <w:rFonts w:hint="default" w:ascii="Times New Roman" w:hAnsi="Times New Roman" w:eastAsia="仿宋_GB2312" w:cs="Times New Roman"/>
          <w:sz w:val="32"/>
          <w:szCs w:val="32"/>
          <w:highlight w:val="none"/>
        </w:rPr>
        <w:t>。</w:t>
      </w:r>
    </w:p>
    <w:p w14:paraId="1CF4655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七</w:t>
      </w: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天气</w:t>
      </w:r>
      <w:r>
        <w:rPr>
          <w:rFonts w:hint="default" w:ascii="Times New Roman" w:hAnsi="Times New Roman" w:eastAsia="楷体_GB2312" w:cs="Times New Roman"/>
          <w:sz w:val="32"/>
          <w:szCs w:val="32"/>
          <w:highlight w:val="none"/>
        </w:rPr>
        <w:t>情况</w:t>
      </w:r>
    </w:p>
    <w:p w14:paraId="501E06F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根据湾沚国家基本观测站资料显示：202</w:t>
      </w:r>
      <w:r>
        <w:rPr>
          <w:rFonts w:hint="eastAsia" w:cs="Times New Roman"/>
          <w:highlight w:val="none"/>
          <w:lang w:val="en-US" w:eastAsia="zh-CN"/>
        </w:rPr>
        <w:t>6</w:t>
      </w:r>
      <w:r>
        <w:rPr>
          <w:rFonts w:hint="default" w:ascii="Times New Roman" w:hAnsi="Times New Roman" w:cs="Times New Roman"/>
          <w:highlight w:val="none"/>
          <w:lang w:val="en-US" w:eastAsia="zh-CN"/>
        </w:rPr>
        <w:t>年</w:t>
      </w:r>
      <w:r>
        <w:rPr>
          <w:rFonts w:hint="eastAsia" w:cs="Times New Roman"/>
          <w:highlight w:val="none"/>
          <w:lang w:val="en-US" w:eastAsia="zh-CN"/>
        </w:rPr>
        <w:t>3</w:t>
      </w:r>
      <w:r>
        <w:rPr>
          <w:rFonts w:hint="default" w:ascii="Times New Roman" w:hAnsi="Times New Roman" w:cs="Times New Roman"/>
          <w:highlight w:val="none"/>
          <w:lang w:val="en-US" w:eastAsia="zh-CN"/>
        </w:rPr>
        <w:t>月</w:t>
      </w:r>
      <w:r>
        <w:rPr>
          <w:rFonts w:hint="eastAsia" w:cs="Times New Roman"/>
          <w:highlight w:val="none"/>
          <w:lang w:val="en-US" w:eastAsia="zh-CN"/>
        </w:rPr>
        <w:t>14</w:t>
      </w:r>
      <w:r>
        <w:rPr>
          <w:rFonts w:hint="default" w:ascii="Times New Roman" w:hAnsi="Times New Roman" w:cs="Times New Roman"/>
          <w:highlight w:val="none"/>
          <w:lang w:val="en-US" w:eastAsia="zh-CN"/>
        </w:rPr>
        <w:t>日</w:t>
      </w:r>
      <w:r>
        <w:rPr>
          <w:rFonts w:hint="eastAsia" w:cs="Times New Roman"/>
          <w:highlight w:val="none"/>
          <w:lang w:val="en-US" w:eastAsia="zh-CN"/>
        </w:rPr>
        <w:t>天气晴转多云</w:t>
      </w:r>
      <w:r>
        <w:rPr>
          <w:rFonts w:hint="default" w:ascii="Times New Roman" w:hAnsi="Times New Roman" w:cs="Times New Roman"/>
          <w:highlight w:val="none"/>
          <w:lang w:val="en-US" w:eastAsia="zh-CN"/>
        </w:rPr>
        <w:t>，</w:t>
      </w:r>
      <w:r>
        <w:rPr>
          <w:rFonts w:hint="eastAsia" w:cs="Times New Roman"/>
          <w:highlight w:val="none"/>
          <w:lang w:val="en-US" w:eastAsia="zh-CN"/>
        </w:rPr>
        <w:t>无降水，</w:t>
      </w:r>
      <w:r>
        <w:rPr>
          <w:rFonts w:hint="default" w:ascii="Times New Roman" w:hAnsi="Times New Roman" w:cs="Times New Roman"/>
          <w:highlight w:val="none"/>
          <w:lang w:val="en-US" w:eastAsia="zh-CN"/>
        </w:rPr>
        <w:t>日平均气温</w:t>
      </w:r>
      <w:r>
        <w:rPr>
          <w:rFonts w:hint="eastAsia" w:cs="Times New Roman"/>
          <w:highlight w:val="none"/>
          <w:lang w:val="en-US" w:eastAsia="zh-CN"/>
        </w:rPr>
        <w:t>13.6</w:t>
      </w:r>
      <w:r>
        <w:rPr>
          <w:rFonts w:hint="default" w:ascii="Times New Roman" w:hAnsi="Times New Roman" w:cs="Times New Roman"/>
          <w:highlight w:val="none"/>
          <w:lang w:val="en-US" w:eastAsia="zh-CN"/>
        </w:rPr>
        <w:t>℃，最高气温</w:t>
      </w:r>
      <w:r>
        <w:rPr>
          <w:rFonts w:hint="eastAsia" w:cs="Times New Roman"/>
          <w:highlight w:val="none"/>
          <w:lang w:val="en-US" w:eastAsia="zh-CN"/>
        </w:rPr>
        <w:t>21.9</w:t>
      </w:r>
      <w:r>
        <w:rPr>
          <w:rFonts w:hint="default" w:ascii="Times New Roman" w:hAnsi="Times New Roman" w:cs="Times New Roman"/>
          <w:highlight w:val="none"/>
          <w:lang w:val="en-US" w:eastAsia="zh-CN"/>
        </w:rPr>
        <w:t>℃，最低气温</w:t>
      </w:r>
      <w:r>
        <w:rPr>
          <w:rFonts w:hint="eastAsia" w:cs="Times New Roman"/>
          <w:highlight w:val="none"/>
          <w:lang w:val="en-US" w:eastAsia="zh-CN"/>
        </w:rPr>
        <w:t>5.6</w:t>
      </w:r>
      <w:r>
        <w:rPr>
          <w:rFonts w:hint="default" w:ascii="Times New Roman" w:hAnsi="Times New Roman" w:cs="Times New Roman"/>
          <w:highlight w:val="none"/>
          <w:lang w:val="en-US" w:eastAsia="zh-CN"/>
        </w:rPr>
        <w:t>℃</w:t>
      </w:r>
      <w:r>
        <w:rPr>
          <w:rFonts w:hint="eastAsia" w:cs="Times New Roman"/>
          <w:highlight w:val="none"/>
          <w:lang w:val="en-US" w:eastAsia="zh-CN"/>
        </w:rPr>
        <w:t>，</w:t>
      </w:r>
      <w:r>
        <w:rPr>
          <w:rFonts w:hint="default" w:ascii="Times New Roman" w:hAnsi="Times New Roman" w:cs="Times New Roman"/>
          <w:highlight w:val="none"/>
          <w:lang w:val="en-US" w:eastAsia="zh-CN"/>
        </w:rPr>
        <w:t>日平均相对湿度</w:t>
      </w:r>
      <w:r>
        <w:rPr>
          <w:rFonts w:hint="eastAsia" w:cs="Times New Roman"/>
          <w:highlight w:val="none"/>
          <w:lang w:val="en-US" w:eastAsia="zh-CN"/>
        </w:rPr>
        <w:t>50</w:t>
      </w:r>
      <w:r>
        <w:rPr>
          <w:rFonts w:hint="default" w:ascii="Times New Roman" w:hAnsi="Times New Roman" w:cs="Times New Roman"/>
          <w:highlight w:val="none"/>
          <w:lang w:val="en-US" w:eastAsia="zh-CN"/>
        </w:rPr>
        <w:t>%</w:t>
      </w:r>
      <w:r>
        <w:rPr>
          <w:rFonts w:hint="eastAsia" w:cs="Times New Roman"/>
          <w:highlight w:val="none"/>
          <w:lang w:val="en-US" w:eastAsia="zh-CN"/>
        </w:rPr>
        <w:t>，</w:t>
      </w:r>
      <w:r>
        <w:rPr>
          <w:rFonts w:hint="default" w:ascii="Times New Roman" w:hAnsi="Times New Roman" w:cs="Times New Roman"/>
          <w:highlight w:val="none"/>
          <w:lang w:val="en-US" w:eastAsia="zh-CN"/>
        </w:rPr>
        <w:t>日平均风速</w:t>
      </w:r>
      <w:r>
        <w:rPr>
          <w:rFonts w:hint="eastAsia" w:cs="Times New Roman"/>
          <w:highlight w:val="none"/>
          <w:lang w:val="en-US" w:eastAsia="zh-CN"/>
        </w:rPr>
        <w:t>3</w:t>
      </w:r>
      <w:r>
        <w:rPr>
          <w:rFonts w:hint="default" w:ascii="Times New Roman" w:hAnsi="Times New Roman" w:cs="Times New Roman"/>
          <w:highlight w:val="none"/>
          <w:lang w:val="en-US" w:eastAsia="zh-CN"/>
        </w:rPr>
        <w:t>m/s，极大风速</w:t>
      </w:r>
      <w:r>
        <w:rPr>
          <w:rFonts w:hint="eastAsia" w:cs="Times New Roman"/>
          <w:highlight w:val="none"/>
          <w:lang w:val="en-US" w:eastAsia="zh-CN"/>
        </w:rPr>
        <w:t>6.4</w:t>
      </w:r>
      <w:r>
        <w:rPr>
          <w:rFonts w:hint="default" w:ascii="Times New Roman" w:hAnsi="Times New Roman" w:cs="Times New Roman"/>
          <w:highlight w:val="none"/>
          <w:lang w:val="en-US" w:eastAsia="zh-CN"/>
        </w:rPr>
        <w:t>m/s</w:t>
      </w:r>
      <w:r>
        <w:rPr>
          <w:rFonts w:hint="eastAsia" w:cs="Times New Roman"/>
          <w:highlight w:val="none"/>
          <w:lang w:val="en-US" w:eastAsia="zh-CN"/>
        </w:rPr>
        <w:t>（4级）</w:t>
      </w:r>
      <w:r>
        <w:rPr>
          <w:rFonts w:hint="default" w:ascii="Times New Roman" w:hAnsi="Times New Roman" w:cs="Times New Roman"/>
          <w:highlight w:val="none"/>
          <w:lang w:val="en-US" w:eastAsia="zh-CN"/>
        </w:rPr>
        <w:t>，</w:t>
      </w:r>
      <w:r>
        <w:rPr>
          <w:rFonts w:hint="eastAsia" w:cs="Times New Roman"/>
          <w:highlight w:val="none"/>
          <w:lang w:val="en-US" w:eastAsia="zh-CN"/>
        </w:rPr>
        <w:t>风向东北风</w:t>
      </w:r>
      <w:r>
        <w:rPr>
          <w:rFonts w:hint="default" w:ascii="Times New Roman" w:hAnsi="Times New Roman" w:cs="Times New Roman"/>
          <w:highlight w:val="none"/>
          <w:lang w:val="en-US" w:eastAsia="zh-CN"/>
        </w:rPr>
        <w:t>。</w:t>
      </w:r>
    </w:p>
    <w:p w14:paraId="217A5753">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kern w:val="0"/>
          <w:sz w:val="32"/>
          <w:szCs w:val="32"/>
          <w:highlight w:val="yellow"/>
          <w:lang w:val="en-US" w:eastAsia="zh-CN"/>
        </w:rPr>
      </w:pPr>
      <w:r>
        <w:rPr>
          <w:rFonts w:hint="default" w:ascii="Times New Roman" w:hAnsi="Times New Roman" w:eastAsia="黑体" w:cs="Times New Roman"/>
          <w:kern w:val="0"/>
          <w:sz w:val="32"/>
          <w:szCs w:val="32"/>
          <w:highlight w:val="none"/>
          <w:lang w:val="en-US" w:eastAsia="zh-CN"/>
        </w:rPr>
        <w:t>二、事故应急处置情况</w:t>
      </w:r>
    </w:p>
    <w:p w14:paraId="276B530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）事故</w:t>
      </w:r>
      <w:r>
        <w:rPr>
          <w:rFonts w:hint="default" w:ascii="Times New Roman" w:hAnsi="Times New Roman" w:eastAsia="楷体_GB2312" w:cs="Times New Roman"/>
          <w:sz w:val="32"/>
          <w:szCs w:val="32"/>
          <w:highlight w:val="none"/>
          <w:lang w:val="en-US" w:eastAsia="zh-CN"/>
        </w:rPr>
        <w:t>信息接报及响应情况</w:t>
      </w:r>
    </w:p>
    <w:p w14:paraId="772A5F2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sz w:val="32"/>
          <w:szCs w:val="32"/>
          <w:highlight w:val="none"/>
          <w:lang w:eastAsia="zh-CN"/>
        </w:rPr>
      </w:pPr>
      <w:r>
        <w:rPr>
          <w:rFonts w:hint="eastAsia" w:cs="Times New Roman"/>
          <w:kern w:val="0"/>
          <w:sz w:val="32"/>
          <w:szCs w:val="32"/>
          <w:highlight w:val="none"/>
          <w:lang w:val="en-US" w:eastAsia="zh-CN"/>
        </w:rPr>
        <w:t>17时25分</w:t>
      </w:r>
      <w:r>
        <w:rPr>
          <w:rFonts w:hint="eastAsia" w:cs="Times New Roman"/>
          <w:kern w:val="0"/>
          <w:sz w:val="32"/>
          <w:szCs w:val="32"/>
          <w:highlight w:val="none"/>
          <w:lang w:eastAsia="zh-CN"/>
        </w:rPr>
        <w:t>，</w:t>
      </w:r>
      <w:r>
        <w:rPr>
          <w:rFonts w:hint="eastAsia" w:cs="Times New Roman"/>
          <w:kern w:val="0"/>
          <w:sz w:val="32"/>
          <w:szCs w:val="32"/>
          <w:highlight w:val="none"/>
          <w:lang w:val="en-US" w:eastAsia="zh-CN"/>
        </w:rPr>
        <w:t>现场班组长施**拨打了110报警电话，区</w:t>
      </w:r>
      <w:r>
        <w:rPr>
          <w:rFonts w:hint="default" w:ascii="Times New Roman" w:hAnsi="Times New Roman" w:cs="Times New Roman"/>
          <w:sz w:val="32"/>
          <w:szCs w:val="32"/>
          <w:highlight w:val="none"/>
          <w:lang w:val="en-US" w:eastAsia="zh-CN"/>
        </w:rPr>
        <w:t>住建</w:t>
      </w:r>
      <w:r>
        <w:rPr>
          <w:rFonts w:hint="eastAsia" w:cs="Times New Roman"/>
          <w:sz w:val="32"/>
          <w:szCs w:val="32"/>
          <w:highlight w:val="none"/>
          <w:lang w:val="en-US" w:eastAsia="zh-CN"/>
        </w:rPr>
        <w:t>、</w:t>
      </w:r>
      <w:r>
        <w:rPr>
          <w:rFonts w:hint="default" w:ascii="Times New Roman" w:hAnsi="Times New Roman" w:eastAsia="仿宋_GB2312" w:cs="Times New Roman"/>
          <w:kern w:val="0"/>
          <w:sz w:val="32"/>
          <w:szCs w:val="32"/>
          <w:highlight w:val="none"/>
          <w:lang w:val="en-US" w:eastAsia="zh-CN"/>
        </w:rPr>
        <w:t>应急</w:t>
      </w:r>
      <w:r>
        <w:rPr>
          <w:rFonts w:hint="eastAsia" w:cs="Times New Roman"/>
          <w:kern w:val="0"/>
          <w:sz w:val="32"/>
          <w:szCs w:val="32"/>
          <w:highlight w:val="none"/>
          <w:lang w:val="en-US" w:eastAsia="zh-CN"/>
        </w:rPr>
        <w:t>部门</w:t>
      </w:r>
      <w:r>
        <w:rPr>
          <w:rFonts w:hint="default" w:ascii="Times New Roman" w:hAnsi="Times New Roman" w:eastAsia="仿宋_GB2312" w:cs="Times New Roman"/>
          <w:kern w:val="0"/>
          <w:sz w:val="32"/>
          <w:szCs w:val="32"/>
          <w:highlight w:val="none"/>
        </w:rPr>
        <w:t>接</w:t>
      </w:r>
      <w:r>
        <w:rPr>
          <w:rFonts w:hint="default" w:ascii="Times New Roman" w:hAnsi="Times New Roman" w:cs="Times New Roman"/>
          <w:kern w:val="0"/>
          <w:sz w:val="32"/>
          <w:szCs w:val="32"/>
          <w:highlight w:val="none"/>
          <w:lang w:val="en-US" w:eastAsia="zh-CN"/>
        </w:rPr>
        <w:t>到相关</w:t>
      </w:r>
      <w:r>
        <w:rPr>
          <w:rFonts w:hint="default" w:ascii="Times New Roman" w:hAnsi="Times New Roman" w:eastAsia="仿宋_GB2312" w:cs="Times New Roman"/>
          <w:kern w:val="0"/>
          <w:sz w:val="32"/>
          <w:szCs w:val="32"/>
          <w:highlight w:val="none"/>
        </w:rPr>
        <w:t>报告</w:t>
      </w:r>
      <w:r>
        <w:rPr>
          <w:rFonts w:hint="eastAsia" w:cs="Times New Roman"/>
          <w:kern w:val="0"/>
          <w:sz w:val="32"/>
          <w:szCs w:val="32"/>
          <w:highlight w:val="none"/>
          <w:lang w:val="en-US" w:eastAsia="zh-CN"/>
        </w:rPr>
        <w:t>后</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sz w:val="32"/>
          <w:szCs w:val="32"/>
          <w:highlight w:val="none"/>
          <w:lang w:eastAsia="zh-CN"/>
        </w:rPr>
        <w:t>立即</w:t>
      </w:r>
      <w:r>
        <w:rPr>
          <w:rFonts w:hint="eastAsia" w:cs="Times New Roman"/>
          <w:sz w:val="32"/>
          <w:szCs w:val="32"/>
          <w:highlight w:val="none"/>
          <w:lang w:val="en-US" w:eastAsia="zh-CN"/>
        </w:rPr>
        <w:t>向</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lang w:val="en-US" w:eastAsia="zh-CN"/>
        </w:rPr>
        <w:t>政府</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市应急管理局</w:t>
      </w:r>
      <w:r>
        <w:rPr>
          <w:rFonts w:hint="eastAsia" w:cs="Times New Roman"/>
          <w:sz w:val="32"/>
          <w:szCs w:val="32"/>
          <w:highlight w:val="none"/>
          <w:lang w:val="en-US" w:eastAsia="zh-CN"/>
        </w:rPr>
        <w:t>报告</w:t>
      </w:r>
      <w:r>
        <w:rPr>
          <w:rFonts w:hint="default" w:ascii="Times New Roman" w:hAnsi="Times New Roman" w:eastAsia="仿宋_GB2312" w:cs="Times New Roman"/>
          <w:sz w:val="32"/>
          <w:szCs w:val="32"/>
          <w:highlight w:val="none"/>
          <w:lang w:eastAsia="zh-CN"/>
        </w:rPr>
        <w:t>，</w:t>
      </w:r>
      <w:r>
        <w:rPr>
          <w:rFonts w:hint="default" w:ascii="Times New Roman" w:hAnsi="Times New Roman" w:cs="Times New Roman"/>
          <w:sz w:val="32"/>
          <w:szCs w:val="32"/>
          <w:highlight w:val="none"/>
          <w:lang w:val="en-US" w:eastAsia="zh-CN"/>
        </w:rPr>
        <w:t>区政府负责同志到达事故现场开展应急处置</w:t>
      </w:r>
      <w:r>
        <w:rPr>
          <w:rFonts w:hint="default" w:ascii="Times New Roman" w:hAnsi="Times New Roman" w:eastAsia="仿宋_GB2312" w:cs="Times New Roman"/>
          <w:sz w:val="32"/>
          <w:szCs w:val="32"/>
          <w:highlight w:val="none"/>
          <w:lang w:eastAsia="zh-CN"/>
        </w:rPr>
        <w:t>。</w:t>
      </w:r>
    </w:p>
    <w:p w14:paraId="58F387C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 w:cs="Times New Roman"/>
          <w:kern w:val="0"/>
          <w:sz w:val="32"/>
          <w:szCs w:val="32"/>
          <w:highlight w:val="none"/>
          <w:lang w:val="en-US" w:eastAsia="zh-CN"/>
        </w:rPr>
      </w:pPr>
      <w:r>
        <w:rPr>
          <w:rFonts w:hint="default" w:ascii="Times New Roman" w:hAnsi="Times New Roman" w:eastAsia="楷体" w:cs="Times New Roman"/>
          <w:kern w:val="0"/>
          <w:sz w:val="32"/>
          <w:szCs w:val="32"/>
          <w:highlight w:val="none"/>
        </w:rPr>
        <w:t>（</w:t>
      </w:r>
      <w:r>
        <w:rPr>
          <w:rFonts w:hint="eastAsia" w:eastAsia="楷体" w:cs="Times New Roman"/>
          <w:kern w:val="0"/>
          <w:sz w:val="32"/>
          <w:szCs w:val="32"/>
          <w:highlight w:val="none"/>
          <w:lang w:val="en-US" w:eastAsia="zh-CN"/>
        </w:rPr>
        <w:t>二</w:t>
      </w:r>
      <w:r>
        <w:rPr>
          <w:rFonts w:hint="default" w:ascii="Times New Roman" w:hAnsi="Times New Roman" w:eastAsia="楷体" w:cs="Times New Roman"/>
          <w:kern w:val="0"/>
          <w:sz w:val="32"/>
          <w:szCs w:val="32"/>
          <w:highlight w:val="none"/>
        </w:rPr>
        <w:t>）</w:t>
      </w:r>
      <w:r>
        <w:rPr>
          <w:rFonts w:hint="default" w:ascii="Times New Roman" w:hAnsi="Times New Roman" w:eastAsia="楷体" w:cs="Times New Roman"/>
          <w:kern w:val="0"/>
          <w:sz w:val="32"/>
          <w:szCs w:val="32"/>
          <w:highlight w:val="none"/>
          <w:lang w:val="en-US" w:eastAsia="zh-CN"/>
        </w:rPr>
        <w:t>医疗救治和善后情况</w:t>
      </w:r>
    </w:p>
    <w:p w14:paraId="344CAE8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outlineLvl w:val="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1.医疗救治情况。</w:t>
      </w:r>
      <w:r>
        <w:rPr>
          <w:rFonts w:hint="default" w:ascii="Times New Roman" w:hAnsi="Times New Roman" w:eastAsia="仿宋_GB2312" w:cs="Times New Roman"/>
          <w:sz w:val="32"/>
          <w:szCs w:val="40"/>
          <w:lang w:val="en-US" w:eastAsia="zh-CN"/>
        </w:rPr>
        <w:t>事故发生后，</w:t>
      </w:r>
      <w:r>
        <w:rPr>
          <w:rFonts w:hint="eastAsia" w:cs="Times New Roman"/>
          <w:sz w:val="32"/>
          <w:szCs w:val="40"/>
          <w:lang w:val="en-US" w:eastAsia="zh-CN"/>
        </w:rPr>
        <w:t>17时19分，</w:t>
      </w:r>
      <w:r>
        <w:rPr>
          <w:rFonts w:hint="eastAsia" w:cs="Times New Roman"/>
          <w:kern w:val="0"/>
          <w:sz w:val="32"/>
          <w:szCs w:val="32"/>
          <w:highlight w:val="none"/>
          <w:lang w:val="en-US" w:eastAsia="zh-CN"/>
        </w:rPr>
        <w:t>施**</w:t>
      </w:r>
      <w:r>
        <w:rPr>
          <w:rFonts w:hint="default" w:ascii="Times New Roman" w:hAnsi="Times New Roman" w:eastAsia="仿宋_GB2312" w:cs="Times New Roman"/>
          <w:sz w:val="32"/>
          <w:szCs w:val="40"/>
          <w:lang w:val="en-US" w:eastAsia="zh-CN"/>
        </w:rPr>
        <w:t>立即拨打120急救电话</w:t>
      </w:r>
      <w:r>
        <w:rPr>
          <w:rFonts w:hint="eastAsia" w:ascii="Times New Roman" w:hAnsi="Times New Roman" w:cs="Times New Roman"/>
          <w:sz w:val="32"/>
          <w:szCs w:val="40"/>
          <w:lang w:val="en-US" w:eastAsia="zh-CN"/>
        </w:rPr>
        <w:t>，</w:t>
      </w:r>
      <w:r>
        <w:rPr>
          <w:rFonts w:hint="eastAsia" w:ascii="Times New Roman" w:hAnsi="Times New Roman" w:eastAsia="仿宋_GB2312" w:cs="Times New Roman"/>
          <w:sz w:val="32"/>
          <w:szCs w:val="32"/>
          <w:highlight w:val="none"/>
          <w:lang w:val="en-US" w:eastAsia="zh-CN"/>
        </w:rPr>
        <w:t>1</w:t>
      </w:r>
      <w:r>
        <w:rPr>
          <w:rFonts w:hint="eastAsia" w:cs="Times New Roman"/>
          <w:sz w:val="32"/>
          <w:szCs w:val="32"/>
          <w:highlight w:val="none"/>
          <w:lang w:val="en-US" w:eastAsia="zh-CN"/>
        </w:rPr>
        <w:t>7</w:t>
      </w:r>
      <w:r>
        <w:rPr>
          <w:rFonts w:hint="eastAsia" w:ascii="Times New Roman" w:hAnsi="Times New Roman" w:eastAsia="仿宋_GB2312" w:cs="Times New Roman"/>
          <w:sz w:val="32"/>
          <w:szCs w:val="32"/>
          <w:highlight w:val="none"/>
          <w:lang w:val="en-US" w:eastAsia="zh-CN"/>
        </w:rPr>
        <w:t>时</w:t>
      </w:r>
      <w:r>
        <w:rPr>
          <w:rFonts w:hint="eastAsia" w:cs="Times New Roman"/>
          <w:sz w:val="32"/>
          <w:szCs w:val="32"/>
          <w:highlight w:val="none"/>
          <w:lang w:val="en-US" w:eastAsia="zh-CN"/>
        </w:rPr>
        <w:t>29</w:t>
      </w:r>
      <w:r>
        <w:rPr>
          <w:rFonts w:hint="eastAsia" w:ascii="Times New Roman" w:hAnsi="Times New Roman" w:eastAsia="仿宋_GB2312" w:cs="Times New Roman"/>
          <w:sz w:val="32"/>
          <w:szCs w:val="32"/>
          <w:highlight w:val="none"/>
          <w:lang w:val="en-US" w:eastAsia="zh-CN"/>
        </w:rPr>
        <w:t>分救护车到达现场</w:t>
      </w:r>
      <w:r>
        <w:rPr>
          <w:rFonts w:hint="eastAsia" w:cs="Times New Roman"/>
          <w:sz w:val="32"/>
          <w:szCs w:val="32"/>
          <w:highlight w:val="none"/>
          <w:lang w:val="en-US" w:eastAsia="zh-CN"/>
        </w:rPr>
        <w:t>并开展急救，17</w:t>
      </w:r>
      <w:r>
        <w:rPr>
          <w:rFonts w:hint="eastAsia" w:ascii="Times New Roman" w:hAnsi="Times New Roman" w:eastAsia="仿宋_GB2312" w:cs="Times New Roman"/>
          <w:sz w:val="32"/>
          <w:szCs w:val="32"/>
          <w:highlight w:val="none"/>
          <w:lang w:val="en-US" w:eastAsia="zh-CN"/>
        </w:rPr>
        <w:t>时</w:t>
      </w:r>
      <w:r>
        <w:rPr>
          <w:rFonts w:hint="eastAsia" w:cs="Times New Roman"/>
          <w:sz w:val="32"/>
          <w:szCs w:val="32"/>
          <w:highlight w:val="none"/>
          <w:lang w:val="en-US" w:eastAsia="zh-CN"/>
        </w:rPr>
        <w:t>43</w:t>
      </w:r>
      <w:r>
        <w:rPr>
          <w:rFonts w:hint="eastAsia" w:ascii="Times New Roman" w:hAnsi="Times New Roman" w:eastAsia="仿宋_GB2312" w:cs="Times New Roman"/>
          <w:sz w:val="32"/>
          <w:szCs w:val="32"/>
          <w:highlight w:val="none"/>
          <w:lang w:val="en-US" w:eastAsia="zh-CN"/>
        </w:rPr>
        <w:t>分</w:t>
      </w:r>
      <w:r>
        <w:rPr>
          <w:rFonts w:hint="eastAsia" w:cs="Times New Roman"/>
          <w:sz w:val="32"/>
          <w:szCs w:val="32"/>
          <w:highlight w:val="none"/>
          <w:lang w:val="en-US" w:eastAsia="zh-CN"/>
        </w:rPr>
        <w:t>骆**</w:t>
      </w:r>
      <w:r>
        <w:rPr>
          <w:rFonts w:hint="eastAsia" w:ascii="Times New Roman" w:hAnsi="Times New Roman" w:eastAsia="仿宋_GB2312" w:cs="Times New Roman"/>
          <w:sz w:val="32"/>
          <w:szCs w:val="32"/>
          <w:highlight w:val="none"/>
          <w:lang w:val="en-US" w:eastAsia="zh-CN"/>
        </w:rPr>
        <w:t>被送至湾沚区总医院</w:t>
      </w:r>
      <w:r>
        <w:rPr>
          <w:rFonts w:hint="default" w:ascii="Times New Roman" w:hAnsi="Times New Roman" w:eastAsia="仿宋_GB2312" w:cs="Times New Roman"/>
          <w:sz w:val="32"/>
          <w:szCs w:val="32"/>
          <w:highlight w:val="none"/>
          <w:lang w:val="en-US" w:eastAsia="zh-CN"/>
        </w:rPr>
        <w:t>进行抢救</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40"/>
          <w:lang w:val="en-US" w:eastAsia="zh-CN"/>
        </w:rPr>
        <w:t>1</w:t>
      </w:r>
      <w:r>
        <w:rPr>
          <w:rFonts w:hint="eastAsia" w:ascii="Times New Roman" w:hAnsi="Times New Roman" w:cs="Times New Roman"/>
          <w:sz w:val="32"/>
          <w:szCs w:val="40"/>
          <w:lang w:val="en-US" w:eastAsia="zh-CN"/>
        </w:rPr>
        <w:t>8</w:t>
      </w:r>
      <w:r>
        <w:rPr>
          <w:rFonts w:hint="default" w:ascii="Times New Roman" w:hAnsi="Times New Roman" w:eastAsia="仿宋_GB2312" w:cs="Times New Roman"/>
          <w:sz w:val="32"/>
          <w:szCs w:val="40"/>
          <w:lang w:val="en-US" w:eastAsia="zh-CN"/>
        </w:rPr>
        <w:t>时</w:t>
      </w:r>
      <w:r>
        <w:rPr>
          <w:rFonts w:hint="eastAsia" w:ascii="Times New Roman" w:hAnsi="Times New Roman" w:cs="Times New Roman"/>
          <w:sz w:val="32"/>
          <w:szCs w:val="40"/>
          <w:lang w:val="en-US" w:eastAsia="zh-CN"/>
        </w:rPr>
        <w:t>13</w:t>
      </w:r>
      <w:r>
        <w:rPr>
          <w:rFonts w:hint="default" w:ascii="Times New Roman" w:hAnsi="Times New Roman" w:eastAsia="仿宋_GB2312" w:cs="Times New Roman"/>
          <w:sz w:val="32"/>
          <w:szCs w:val="40"/>
          <w:lang w:val="en-US" w:eastAsia="zh-CN"/>
        </w:rPr>
        <w:t>分，</w:t>
      </w:r>
      <w:r>
        <w:rPr>
          <w:rFonts w:hint="eastAsia" w:cs="Times New Roman"/>
          <w:sz w:val="32"/>
          <w:szCs w:val="40"/>
          <w:lang w:val="en-US" w:eastAsia="zh-CN"/>
        </w:rPr>
        <w:t>骆**</w:t>
      </w:r>
      <w:r>
        <w:rPr>
          <w:rFonts w:hint="default" w:ascii="Times New Roman" w:hAnsi="Times New Roman" w:eastAsia="仿宋_GB2312" w:cs="Times New Roman"/>
          <w:sz w:val="32"/>
          <w:szCs w:val="40"/>
          <w:lang w:val="en-US" w:eastAsia="zh-CN"/>
        </w:rPr>
        <w:t>经抢救无效宣布临床死亡。</w:t>
      </w:r>
    </w:p>
    <w:p w14:paraId="4F0999E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2.善后情况。</w:t>
      </w:r>
      <w:r>
        <w:rPr>
          <w:rFonts w:hint="eastAsia" w:cs="Times New Roman"/>
          <w:kern w:val="0"/>
          <w:sz w:val="32"/>
          <w:szCs w:val="32"/>
          <w:highlight w:val="none"/>
          <w:lang w:val="en-US" w:eastAsia="zh-CN"/>
        </w:rPr>
        <w:t>3</w:t>
      </w:r>
      <w:r>
        <w:rPr>
          <w:rFonts w:hint="default" w:ascii="Times New Roman" w:hAnsi="Times New Roman" w:eastAsia="仿宋_GB2312" w:cs="Times New Roman"/>
          <w:kern w:val="0"/>
          <w:sz w:val="32"/>
          <w:szCs w:val="32"/>
          <w:highlight w:val="none"/>
          <w:lang w:val="en-US" w:eastAsia="zh-CN"/>
        </w:rPr>
        <w:t>月</w:t>
      </w:r>
      <w:r>
        <w:rPr>
          <w:rFonts w:hint="eastAsia" w:cs="Times New Roman"/>
          <w:kern w:val="0"/>
          <w:sz w:val="32"/>
          <w:szCs w:val="32"/>
          <w:highlight w:val="none"/>
          <w:lang w:val="en-US" w:eastAsia="zh-CN"/>
        </w:rPr>
        <w:t>16</w:t>
      </w:r>
      <w:r>
        <w:rPr>
          <w:rFonts w:hint="default" w:ascii="Times New Roman" w:hAnsi="Times New Roman" w:eastAsia="仿宋_GB2312" w:cs="Times New Roman"/>
          <w:kern w:val="0"/>
          <w:sz w:val="32"/>
          <w:szCs w:val="32"/>
          <w:highlight w:val="none"/>
          <w:lang w:val="en-US" w:eastAsia="zh-CN"/>
        </w:rPr>
        <w:t>日，相关事故责任单位与死者家属达成赔偿协议并签订谅解协议书</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共赔偿</w:t>
      </w:r>
      <w:r>
        <w:rPr>
          <w:rFonts w:hint="eastAsia" w:cs="Times New Roman"/>
          <w:sz w:val="32"/>
          <w:szCs w:val="32"/>
          <w:highlight w:val="none"/>
          <w:lang w:val="en-US" w:eastAsia="zh-CN"/>
        </w:rPr>
        <w:t>175万元，费用包含一次性工亡补助金、丧葬补助金、供养亲属抚恤金、医疗费、护理费、交通费、住宿费、误工费、精神损害抚慰金、丧葬费等其他全部合理费用。</w:t>
      </w:r>
      <w:r>
        <w:rPr>
          <w:rFonts w:hint="default" w:ascii="Times New Roman" w:hAnsi="Times New Roman" w:eastAsia="仿宋_GB2312" w:cs="Times New Roman"/>
          <w:kern w:val="0"/>
          <w:sz w:val="32"/>
          <w:szCs w:val="32"/>
          <w:highlight w:val="none"/>
          <w:lang w:val="en-US" w:eastAsia="zh-CN"/>
        </w:rPr>
        <w:t>未发生社会舆情</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事故善后工作结束</w:t>
      </w:r>
      <w:r>
        <w:rPr>
          <w:rFonts w:hint="default" w:ascii="Times New Roman" w:hAnsi="Times New Roman" w:cs="Times New Roman"/>
          <w:kern w:val="0"/>
          <w:sz w:val="32"/>
          <w:szCs w:val="32"/>
          <w:highlight w:val="none"/>
          <w:lang w:eastAsia="zh-CN"/>
        </w:rPr>
        <w:t>。</w:t>
      </w:r>
    </w:p>
    <w:p w14:paraId="30A970E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Style w:val="22"/>
          <w:rFonts w:hint="default" w:ascii="Times New Roman" w:hAnsi="Times New Roman" w:cs="Times New Roman"/>
          <w:szCs w:val="32"/>
          <w:highlight w:val="none"/>
          <w:lang w:val="en-US" w:eastAsia="zh-CN"/>
        </w:rPr>
      </w:pPr>
      <w:r>
        <w:rPr>
          <w:rFonts w:hint="default" w:ascii="Times New Roman" w:hAnsi="Times New Roman" w:eastAsia="黑体" w:cs="Times New Roman"/>
          <w:sz w:val="32"/>
          <w:szCs w:val="32"/>
          <w:highlight w:val="none"/>
        </w:rPr>
        <w:t>三、</w:t>
      </w:r>
      <w:r>
        <w:rPr>
          <w:rFonts w:hint="default" w:ascii="Times New Roman" w:hAnsi="Times New Roman" w:eastAsia="黑体" w:cs="Times New Roman"/>
          <w:sz w:val="32"/>
          <w:szCs w:val="32"/>
          <w:highlight w:val="none"/>
          <w:lang w:val="en-US" w:eastAsia="zh-CN"/>
        </w:rPr>
        <w:t>事故原因分析</w:t>
      </w:r>
    </w:p>
    <w:p w14:paraId="3A272BE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sz w:val="32"/>
          <w:szCs w:val="32"/>
          <w:highlight w:val="none"/>
        </w:rPr>
        <w:t>（</w:t>
      </w:r>
      <w:r>
        <w:rPr>
          <w:rFonts w:hint="eastAsia" w:eastAsia="楷体_GB2312" w:cs="Times New Roman"/>
          <w:b w:val="0"/>
          <w:bCs w:val="0"/>
          <w:sz w:val="32"/>
          <w:szCs w:val="32"/>
          <w:highlight w:val="none"/>
          <w:lang w:val="en-US" w:eastAsia="zh-CN"/>
        </w:rPr>
        <w:t>一</w:t>
      </w:r>
      <w:r>
        <w:rPr>
          <w:rFonts w:hint="default" w:ascii="Times New Roman" w:hAnsi="Times New Roman" w:eastAsia="楷体_GB2312" w:cs="Times New Roman"/>
          <w:b w:val="0"/>
          <w:bCs w:val="0"/>
          <w:sz w:val="32"/>
          <w:szCs w:val="32"/>
          <w:highlight w:val="none"/>
        </w:rPr>
        <w:t>）直接原因</w:t>
      </w:r>
      <w:r>
        <w:rPr>
          <w:rFonts w:hint="default" w:ascii="Times New Roman" w:hAnsi="Times New Roman" w:eastAsia="楷体_GB2312" w:cs="Times New Roman"/>
          <w:b w:val="0"/>
          <w:bCs w:val="0"/>
          <w:sz w:val="32"/>
          <w:szCs w:val="32"/>
          <w:highlight w:val="none"/>
          <w:lang w:val="en-US" w:eastAsia="zh-CN"/>
        </w:rPr>
        <w:t>分析</w:t>
      </w:r>
    </w:p>
    <w:p w14:paraId="24645CB4">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经调查认定，导致该起事故发生的直接原因是：靖雪建筑未按施工方案要求对开挖沟槽采取放坡或支护措施</w:t>
      </w:r>
      <w:r>
        <w:rPr>
          <w:rFonts w:hint="default" w:ascii="Times New Roman" w:hAnsi="Times New Roman" w:cs="Times New Roman"/>
          <w:b w:val="0"/>
          <w:bCs w:val="0"/>
          <w:highlight w:val="none"/>
          <w:lang w:val="en-US" w:eastAsia="zh-CN"/>
        </w:rPr>
        <w:t>，土体失稳</w:t>
      </w:r>
      <w:r>
        <w:rPr>
          <w:rFonts w:hint="eastAsia" w:ascii="Times New Roman" w:hAnsi="Times New Roman" w:cs="Times New Roman"/>
          <w:b w:val="0"/>
          <w:bCs w:val="0"/>
          <w:highlight w:val="none"/>
          <w:lang w:val="en-US" w:eastAsia="zh-CN"/>
        </w:rPr>
        <w:t>滑落，</w:t>
      </w:r>
      <w:r>
        <w:rPr>
          <w:rFonts w:hint="default" w:ascii="Times New Roman" w:hAnsi="Times New Roman" w:cs="Times New Roman"/>
          <w:b w:val="0"/>
          <w:bCs w:val="0"/>
          <w:highlight w:val="none"/>
          <w:lang w:val="en-US" w:eastAsia="zh-CN"/>
        </w:rPr>
        <w:t>砸中沟槽内作业人员</w:t>
      </w:r>
      <w:r>
        <w:rPr>
          <w:rFonts w:hint="eastAsia" w:ascii="Times New Roman" w:hAnsi="Times New Roman" w:cs="Times New Roman"/>
          <w:b w:val="0"/>
          <w:bCs w:val="0"/>
          <w:highlight w:val="none"/>
          <w:lang w:val="en-US" w:eastAsia="zh-CN"/>
        </w:rPr>
        <w:t>骆**腰腹部</w:t>
      </w:r>
      <w:r>
        <w:rPr>
          <w:rFonts w:hint="default" w:ascii="Times New Roman" w:hAnsi="Times New Roman" w:cs="Times New Roman"/>
          <w:b w:val="0"/>
          <w:bCs w:val="0"/>
          <w:highlight w:val="none"/>
          <w:lang w:val="en-US" w:eastAsia="zh-CN"/>
        </w:rPr>
        <w:t>，致其倒卧沟底</w:t>
      </w:r>
      <w:r>
        <w:rPr>
          <w:rFonts w:hint="eastAsia" w:ascii="Times New Roman" w:hAnsi="Times New Roman" w:cs="Times New Roman"/>
          <w:b w:val="0"/>
          <w:bCs w:val="0"/>
          <w:highlight w:val="none"/>
          <w:lang w:val="en-US" w:eastAsia="zh-CN"/>
        </w:rPr>
        <w:t>，头部后枕部撞击受伤身亡</w:t>
      </w:r>
      <w:r>
        <w:rPr>
          <w:rFonts w:hint="default" w:ascii="Times New Roman" w:hAnsi="Times New Roman" w:cs="Times New Roman"/>
          <w:b w:val="0"/>
          <w:bCs w:val="0"/>
          <w:highlight w:val="none"/>
          <w:lang w:val="en-US" w:eastAsia="zh-CN"/>
        </w:rPr>
        <w:t>。</w:t>
      </w:r>
      <w:r>
        <w:rPr>
          <w:rFonts w:hint="eastAsia" w:ascii="Times New Roman" w:hAnsi="Times New Roman" w:cs="Times New Roman"/>
          <w:b w:val="0"/>
          <w:bCs w:val="0"/>
          <w:highlight w:val="none"/>
          <w:lang w:val="en-US" w:eastAsia="zh-CN"/>
        </w:rPr>
        <w:t xml:space="preserve"> </w:t>
      </w:r>
    </w:p>
    <w:p w14:paraId="5D8AA4A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eastAsia" w:ascii="Times New Roman" w:hAnsi="Times New Roman" w:cs="Times New Roman"/>
          <w:b w:val="0"/>
          <w:bCs w:val="0"/>
          <w:color w:val="auto"/>
          <w:sz w:val="32"/>
          <w:szCs w:val="32"/>
          <w:highlight w:val="none"/>
          <w:lang w:eastAsia="zh-CN"/>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间接</w:t>
      </w:r>
      <w:r>
        <w:rPr>
          <w:rFonts w:hint="default" w:ascii="Times New Roman" w:hAnsi="Times New Roman" w:eastAsia="楷体_GB2312" w:cs="Times New Roman"/>
          <w:sz w:val="32"/>
          <w:szCs w:val="32"/>
          <w:highlight w:val="none"/>
        </w:rPr>
        <w:t>原因</w:t>
      </w:r>
      <w:r>
        <w:rPr>
          <w:rFonts w:hint="default" w:ascii="Times New Roman" w:hAnsi="Times New Roman" w:eastAsia="楷体_GB2312" w:cs="Times New Roman"/>
          <w:sz w:val="32"/>
          <w:szCs w:val="32"/>
          <w:highlight w:val="none"/>
          <w:lang w:val="en-US" w:eastAsia="zh-CN"/>
        </w:rPr>
        <w:t>分析</w:t>
      </w:r>
    </w:p>
    <w:p w14:paraId="46E2F3A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cs="Times New Roman"/>
          <w:b w:val="0"/>
          <w:bCs w:val="0"/>
          <w:color w:val="auto"/>
          <w:sz w:val="32"/>
          <w:szCs w:val="32"/>
          <w:highlight w:val="none"/>
          <w:lang w:eastAsia="zh-CN"/>
        </w:rPr>
      </w:pPr>
      <w:r>
        <w:rPr>
          <w:rFonts w:hint="eastAsia" w:cs="Times New Roman"/>
          <w:kern w:val="0"/>
          <w:sz w:val="32"/>
          <w:szCs w:val="32"/>
          <w:highlight w:val="none"/>
          <w:lang w:val="en-US" w:eastAsia="zh-CN"/>
        </w:rPr>
        <w:t>建泰咨询</w:t>
      </w:r>
      <w:r>
        <w:rPr>
          <w:rFonts w:hint="eastAsia" w:ascii="Times New Roman" w:hAnsi="Times New Roman" w:eastAsia="仿宋_GB2312" w:cs="Times New Roman"/>
          <w:kern w:val="0"/>
          <w:sz w:val="32"/>
          <w:szCs w:val="32"/>
          <w:highlight w:val="none"/>
          <w:lang w:val="en-US" w:eastAsia="zh-CN"/>
        </w:rPr>
        <w:t>，</w:t>
      </w:r>
      <w:r>
        <w:rPr>
          <w:rFonts w:hint="eastAsia" w:cs="Times New Roman"/>
          <w:b w:val="0"/>
          <w:bCs w:val="0"/>
          <w:color w:val="auto"/>
          <w:sz w:val="32"/>
          <w:szCs w:val="32"/>
          <w:highlight w:val="none"/>
          <w:lang w:val="en-US" w:eastAsia="zh-CN"/>
        </w:rPr>
        <w:t>对靖雪建筑</w:t>
      </w:r>
      <w:r>
        <w:rPr>
          <w:rFonts w:hint="default" w:ascii="Times New Roman" w:hAnsi="Times New Roman" w:cs="Times New Roman"/>
          <w:highlight w:val="none"/>
          <w:lang w:val="en-US" w:eastAsia="zh-CN"/>
        </w:rPr>
        <w:t>未按照</w:t>
      </w:r>
      <w:r>
        <w:rPr>
          <w:rFonts w:hint="eastAsia" w:ascii="Times New Roman" w:hAnsi="Times New Roman" w:cs="Times New Roman"/>
          <w:highlight w:val="none"/>
          <w:lang w:val="en-US" w:eastAsia="zh-CN"/>
        </w:rPr>
        <w:t>专项</w:t>
      </w:r>
      <w:r>
        <w:rPr>
          <w:rFonts w:hint="default" w:ascii="Times New Roman" w:hAnsi="Times New Roman" w:cs="Times New Roman"/>
          <w:highlight w:val="none"/>
          <w:lang w:val="en-US" w:eastAsia="zh-CN"/>
        </w:rPr>
        <w:t>施工方案施工</w:t>
      </w:r>
      <w:r>
        <w:rPr>
          <w:rFonts w:hint="eastAsia" w:ascii="Times New Roman" w:hAnsi="Times New Roman" w:cs="Times New Roman"/>
          <w:highlight w:val="none"/>
          <w:lang w:val="en-US" w:eastAsia="zh-CN"/>
        </w:rPr>
        <w:t>、沟槽无安全</w:t>
      </w:r>
      <w:r>
        <w:rPr>
          <w:rFonts w:hint="default" w:ascii="Times New Roman" w:hAnsi="Times New Roman" w:cs="Times New Roman"/>
          <w:highlight w:val="none"/>
          <w:lang w:val="en-US" w:eastAsia="zh-CN"/>
        </w:rPr>
        <w:t>防护</w:t>
      </w:r>
      <w:r>
        <w:rPr>
          <w:rFonts w:hint="eastAsia" w:ascii="Times New Roman" w:hAnsi="Times New Roman" w:cs="Times New Roman"/>
          <w:highlight w:val="none"/>
          <w:lang w:val="en-US" w:eastAsia="zh-CN"/>
        </w:rPr>
        <w:t>措施</w:t>
      </w:r>
      <w:r>
        <w:rPr>
          <w:rStyle w:val="22"/>
          <w:rFonts w:hint="default" w:ascii="Times New Roman" w:hAnsi="Times New Roman" w:cs="Times New Roman"/>
          <w:color w:val="auto"/>
          <w:szCs w:val="32"/>
          <w:highlight w:val="none"/>
          <w:lang w:val="en-US" w:eastAsia="zh-CN"/>
        </w:rPr>
        <w:t>情况</w:t>
      </w:r>
      <w:r>
        <w:rPr>
          <w:rStyle w:val="22"/>
          <w:rFonts w:hint="eastAsia" w:ascii="Times New Roman" w:hAnsi="Times New Roman" w:cs="Times New Roman"/>
          <w:color w:val="auto"/>
          <w:szCs w:val="32"/>
          <w:highlight w:val="none"/>
          <w:lang w:val="en-US" w:eastAsia="zh-CN"/>
        </w:rPr>
        <w:t>失察失管</w:t>
      </w:r>
      <w:r>
        <w:rPr>
          <w:rFonts w:hint="eastAsia" w:cs="Times New Roman"/>
          <w:b w:val="0"/>
          <w:bCs w:val="0"/>
          <w:color w:val="auto"/>
          <w:sz w:val="32"/>
          <w:szCs w:val="32"/>
          <w:highlight w:val="none"/>
          <w:lang w:eastAsia="zh-CN"/>
        </w:rPr>
        <w:t>。</w:t>
      </w:r>
    </w:p>
    <w:p w14:paraId="2BEED10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32"/>
          <w:highlight w:val="yellow"/>
        </w:rPr>
      </w:pPr>
      <w:r>
        <w:rPr>
          <w:rFonts w:hint="default" w:ascii="Times New Roman" w:hAnsi="Times New Roman" w:eastAsia="黑体" w:cs="Times New Roman"/>
          <w:kern w:val="2"/>
          <w:sz w:val="32"/>
          <w:szCs w:val="32"/>
          <w:highlight w:val="none"/>
          <w:lang w:val="en-US" w:eastAsia="zh-CN" w:bidi="ar-SA"/>
        </w:rPr>
        <w:t>四、</w:t>
      </w:r>
      <w:r>
        <w:rPr>
          <w:rFonts w:hint="default" w:ascii="Times New Roman" w:hAnsi="Times New Roman" w:eastAsia="黑体" w:cs="Times New Roman"/>
          <w:sz w:val="32"/>
          <w:szCs w:val="32"/>
          <w:highlight w:val="none"/>
        </w:rPr>
        <w:t>对有关责任人员和</w:t>
      </w:r>
      <w:r>
        <w:rPr>
          <w:rFonts w:hint="default" w:ascii="Times New Roman" w:hAnsi="Times New Roman" w:eastAsia="黑体" w:cs="Times New Roman"/>
          <w:sz w:val="32"/>
          <w:szCs w:val="32"/>
          <w:highlight w:val="none"/>
          <w:lang w:val="en-US" w:eastAsia="zh-CN"/>
        </w:rPr>
        <w:t>责任</w:t>
      </w:r>
      <w:r>
        <w:rPr>
          <w:rFonts w:hint="default" w:ascii="Times New Roman" w:hAnsi="Times New Roman" w:eastAsia="黑体" w:cs="Times New Roman"/>
          <w:sz w:val="32"/>
          <w:szCs w:val="32"/>
          <w:highlight w:val="none"/>
        </w:rPr>
        <w:t>单位的处理建议</w:t>
      </w:r>
    </w:p>
    <w:p w14:paraId="40AECF8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_GB2312" w:cs="Times New Roman"/>
          <w:sz w:val="32"/>
          <w:szCs w:val="32"/>
          <w:highlight w:val="yellow"/>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）对有关责任单位处理建议</w:t>
      </w:r>
    </w:p>
    <w:bookmarkEnd w:id="3"/>
    <w:p w14:paraId="11E4A85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b w:val="0"/>
          <w:bCs w:val="0"/>
          <w:color w:val="auto"/>
          <w:sz w:val="32"/>
          <w:szCs w:val="32"/>
          <w:highlight w:val="yellow"/>
          <w:lang w:val="en-US" w:eastAsia="zh-CN"/>
        </w:rPr>
      </w:pPr>
      <w:r>
        <w:rPr>
          <w:rFonts w:hint="default" w:ascii="Times New Roman" w:hAnsi="Times New Roman" w:eastAsia="仿宋_GB2312" w:cs="Times New Roman"/>
          <w:b w:val="0"/>
          <w:bCs w:val="0"/>
          <w:sz w:val="32"/>
          <w:szCs w:val="32"/>
          <w:highlight w:val="none"/>
        </w:rPr>
        <w:t>1.</w:t>
      </w:r>
      <w:r>
        <w:rPr>
          <w:rFonts w:hint="eastAsia" w:cs="Times New Roman"/>
          <w:b w:val="0"/>
          <w:bCs w:val="0"/>
          <w:sz w:val="32"/>
          <w:szCs w:val="32"/>
          <w:highlight w:val="none"/>
          <w:lang w:val="en-US" w:eastAsia="zh-CN"/>
        </w:rPr>
        <w:t>靖雪建筑，</w:t>
      </w:r>
      <w:r>
        <w:rPr>
          <w:rFonts w:hint="eastAsia" w:cs="Times New Roman"/>
          <w:color w:val="000000"/>
          <w:kern w:val="0"/>
          <w:sz w:val="32"/>
          <w:szCs w:val="32"/>
          <w:highlight w:val="none"/>
          <w:lang w:val="en-US" w:eastAsia="zh-CN" w:bidi="ar"/>
        </w:rPr>
        <w:t>安全生产主体责任落实不到位，未能通过教育培训使作业人员掌握必要的安全知识和操作规程，未按规定进行安全防护</w:t>
      </w:r>
      <w:r>
        <w:rPr>
          <w:rFonts w:hint="eastAsia" w:ascii="Times New Roman" w:hAnsi="Times New Roman" w:cs="Times New Roman"/>
          <w:color w:val="000000"/>
          <w:kern w:val="0"/>
          <w:sz w:val="32"/>
          <w:szCs w:val="32"/>
          <w:highlight w:val="none"/>
          <w:lang w:val="en-US" w:eastAsia="zh-CN" w:bidi="ar"/>
        </w:rPr>
        <w:t>，</w:t>
      </w:r>
      <w:r>
        <w:rPr>
          <w:rFonts w:hint="eastAsia" w:cs="Times New Roman"/>
          <w:color w:val="000000"/>
          <w:kern w:val="0"/>
          <w:sz w:val="32"/>
          <w:szCs w:val="32"/>
          <w:highlight w:val="none"/>
          <w:lang w:val="en-US" w:eastAsia="zh-CN" w:bidi="ar"/>
        </w:rPr>
        <w:t>未及时发现并消除事故隐患，</w:t>
      </w:r>
      <w:r>
        <w:rPr>
          <w:rFonts w:hint="default" w:ascii="Times New Roman" w:hAnsi="Times New Roman" w:eastAsia="仿宋_GB2312" w:cs="Times New Roman"/>
          <w:szCs w:val="32"/>
        </w:rPr>
        <w:t>违反了《中华人民共和国安全生产法》</w:t>
      </w:r>
      <w:r>
        <w:rPr>
          <w:rFonts w:hint="eastAsia" w:cs="Times New Roman"/>
          <w:szCs w:val="32"/>
          <w:lang w:val="en-US" w:eastAsia="zh-CN"/>
        </w:rPr>
        <w:t>第四十一条第二款</w:t>
      </w:r>
      <w:r>
        <w:rPr>
          <w:rStyle w:val="17"/>
          <w:rFonts w:hint="eastAsia" w:cs="Times New Roman"/>
          <w:szCs w:val="32"/>
          <w:lang w:val="en-US" w:eastAsia="zh-CN"/>
        </w:rPr>
        <w:t>[</w:t>
      </w:r>
      <w:r>
        <w:rPr>
          <w:rStyle w:val="17"/>
          <w:rFonts w:hint="eastAsia" w:cs="Times New Roman"/>
          <w:szCs w:val="32"/>
          <w:lang w:val="en-US" w:eastAsia="zh-CN"/>
        </w:rPr>
        <w:footnoteReference w:id="1"/>
      </w:r>
      <w:r>
        <w:rPr>
          <w:rStyle w:val="17"/>
          <w:rFonts w:hint="eastAsia" w:cs="Times New Roman"/>
          <w:szCs w:val="32"/>
          <w:lang w:val="en-US" w:eastAsia="zh-CN"/>
        </w:rPr>
        <w:t>]</w:t>
      </w:r>
      <w:r>
        <w:rPr>
          <w:rFonts w:hint="eastAsia" w:cs="Times New Roman"/>
          <w:szCs w:val="32"/>
          <w:lang w:val="en-US" w:eastAsia="zh-CN"/>
        </w:rPr>
        <w:t>、第四十四条第一款</w:t>
      </w:r>
      <w:r>
        <w:rPr>
          <w:rStyle w:val="17"/>
          <w:rFonts w:hint="eastAsia" w:cs="Times New Roman"/>
          <w:szCs w:val="32"/>
          <w:lang w:val="en-US" w:eastAsia="zh-CN"/>
        </w:rPr>
        <w:t>[</w:t>
      </w:r>
      <w:r>
        <w:rPr>
          <w:rStyle w:val="17"/>
          <w:rFonts w:hint="eastAsia" w:cs="Times New Roman"/>
          <w:szCs w:val="32"/>
          <w:lang w:val="en-US" w:eastAsia="zh-CN"/>
        </w:rPr>
        <w:footnoteReference w:id="2"/>
      </w:r>
      <w:r>
        <w:rPr>
          <w:rStyle w:val="17"/>
          <w:rFonts w:hint="eastAsia" w:cs="Times New Roman"/>
          <w:szCs w:val="32"/>
          <w:lang w:val="en-US" w:eastAsia="zh-CN"/>
        </w:rPr>
        <w:t>]</w:t>
      </w:r>
      <w:r>
        <w:rPr>
          <w:rFonts w:hint="eastAsia" w:cs="Times New Roman"/>
          <w:szCs w:val="32"/>
          <w:lang w:val="en-US" w:eastAsia="zh-CN"/>
        </w:rPr>
        <w:t>规定，</w:t>
      </w:r>
      <w:r>
        <w:rPr>
          <w:rFonts w:hint="default" w:ascii="Times New Roman" w:hAnsi="Times New Roman" w:eastAsia="仿宋_GB2312" w:cs="Times New Roman"/>
          <w:b w:val="0"/>
          <w:bCs w:val="0"/>
          <w:sz w:val="32"/>
          <w:szCs w:val="32"/>
          <w:lang w:val="en-US" w:eastAsia="zh-CN"/>
        </w:rPr>
        <w:t>依据《中华人民共和国安全生产法》第一百一十四条</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lang w:val="en-US" w:eastAsia="zh-CN"/>
        </w:rPr>
        <w:t>一</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Style w:val="17"/>
          <w:rFonts w:hint="default" w:ascii="Times New Roman" w:hAnsi="Times New Roman" w:eastAsia="仿宋_GB2312" w:cs="Times New Roman"/>
          <w:bCs/>
          <w:color w:val="auto"/>
          <w:sz w:val="32"/>
          <w:szCs w:val="32"/>
        </w:rPr>
        <w:t>[</w:t>
      </w:r>
      <w:r>
        <w:rPr>
          <w:rStyle w:val="17"/>
          <w:rFonts w:hint="default" w:ascii="Times New Roman" w:hAnsi="Times New Roman" w:eastAsia="仿宋_GB2312" w:cs="Times New Roman"/>
          <w:bCs/>
          <w:color w:val="auto"/>
          <w:sz w:val="32"/>
          <w:szCs w:val="32"/>
        </w:rPr>
        <w:footnoteReference w:id="3"/>
      </w:r>
      <w:r>
        <w:rPr>
          <w:rStyle w:val="17"/>
          <w:rFonts w:hint="default" w:ascii="Times New Roman" w:hAnsi="Times New Roman" w:eastAsia="仿宋_GB2312" w:cs="Times New Roman"/>
          <w:bCs/>
          <w:color w:val="auto"/>
          <w:sz w:val="32"/>
          <w:szCs w:val="32"/>
        </w:rPr>
        <w:t>]</w:t>
      </w:r>
      <w:r>
        <w:rPr>
          <w:rFonts w:hint="eastAsia" w:cs="Times New Roman"/>
          <w:bCs/>
          <w:color w:val="auto"/>
          <w:sz w:val="32"/>
          <w:szCs w:val="32"/>
          <w:lang w:eastAsia="zh-CN"/>
        </w:rPr>
        <w:t>、《生产安全事故罚款处罚规定》</w:t>
      </w:r>
      <w:r>
        <w:rPr>
          <w:rFonts w:hint="eastAsia" w:cs="Times New Roman"/>
          <w:bCs/>
          <w:color w:val="auto"/>
          <w:sz w:val="32"/>
          <w:szCs w:val="32"/>
          <w:lang w:val="en-US" w:eastAsia="zh-CN"/>
        </w:rPr>
        <w:t>第十四条第（二）项</w:t>
      </w:r>
      <w:r>
        <w:rPr>
          <w:rStyle w:val="17"/>
          <w:rFonts w:hint="eastAsia" w:cs="Times New Roman"/>
          <w:bCs/>
          <w:color w:val="auto"/>
          <w:sz w:val="32"/>
          <w:szCs w:val="32"/>
          <w:lang w:val="en-US" w:eastAsia="zh-CN"/>
        </w:rPr>
        <w:t>[</w:t>
      </w:r>
      <w:r>
        <w:rPr>
          <w:rStyle w:val="17"/>
          <w:rFonts w:hint="eastAsia" w:cs="Times New Roman"/>
          <w:bCs/>
          <w:color w:val="auto"/>
          <w:sz w:val="32"/>
          <w:szCs w:val="32"/>
          <w:lang w:val="en-US" w:eastAsia="zh-CN"/>
        </w:rPr>
        <w:footnoteReference w:id="4"/>
      </w:r>
      <w:r>
        <w:rPr>
          <w:rStyle w:val="17"/>
          <w:rFonts w:hint="eastAsia" w:cs="Times New Roman"/>
          <w:bCs/>
          <w:color w:val="auto"/>
          <w:sz w:val="32"/>
          <w:szCs w:val="32"/>
          <w:lang w:val="en-US" w:eastAsia="zh-CN"/>
        </w:rPr>
        <w:t>]</w:t>
      </w:r>
      <w:r>
        <w:rPr>
          <w:rFonts w:hint="default" w:ascii="Times New Roman" w:hAnsi="Times New Roman" w:eastAsia="仿宋_GB2312" w:cs="Times New Roman"/>
          <w:b w:val="0"/>
          <w:bCs w:val="0"/>
          <w:sz w:val="32"/>
          <w:szCs w:val="32"/>
          <w:lang w:val="en-US" w:eastAsia="zh-CN"/>
        </w:rPr>
        <w:t>规定</w:t>
      </w:r>
      <w:r>
        <w:rPr>
          <w:rFonts w:hint="default" w:ascii="Times New Roman" w:hAnsi="Times New Roman" w:eastAsia="仿宋_GB2312" w:cs="Times New Roman"/>
        </w:rPr>
        <w:t>，</w:t>
      </w:r>
      <w:r>
        <w:rPr>
          <w:rFonts w:hint="default" w:ascii="Times New Roman" w:hAnsi="Times New Roman" w:eastAsia="仿宋_GB2312" w:cs="Times New Roman"/>
          <w:lang w:eastAsia="zh-CN"/>
        </w:rPr>
        <w:t>建议</w:t>
      </w:r>
      <w:r>
        <w:rPr>
          <w:rFonts w:hint="default" w:ascii="Times New Roman" w:hAnsi="Times New Roman" w:eastAsia="仿宋_GB2312" w:cs="Times New Roman"/>
          <w:highlight w:val="none"/>
          <w:lang w:eastAsia="zh-CN"/>
        </w:rPr>
        <w:t>区应急管理局</w:t>
      </w:r>
      <w:r>
        <w:rPr>
          <w:rFonts w:hint="default" w:ascii="Times New Roman" w:hAnsi="Times New Roman" w:eastAsia="仿宋_GB2312" w:cs="Times New Roman"/>
          <w:lang w:eastAsia="zh-CN"/>
        </w:rPr>
        <w:t>对其处</w:t>
      </w:r>
      <w:r>
        <w:rPr>
          <w:rFonts w:hint="eastAsia" w:cs="Times New Roman"/>
          <w:lang w:val="en-US" w:eastAsia="zh-CN"/>
        </w:rPr>
        <w:t>五十</w:t>
      </w:r>
      <w:r>
        <w:rPr>
          <w:rFonts w:hint="default" w:ascii="Times New Roman" w:hAnsi="Times New Roman" w:eastAsia="仿宋_GB2312" w:cs="Times New Roman"/>
          <w:highlight w:val="none"/>
          <w:lang w:eastAsia="zh-CN"/>
        </w:rPr>
        <w:t>万</w:t>
      </w:r>
      <w:r>
        <w:rPr>
          <w:rFonts w:hint="default" w:ascii="Times New Roman" w:hAnsi="Times New Roman" w:eastAsia="仿宋_GB2312" w:cs="Times New Roman"/>
          <w:lang w:eastAsia="zh-CN"/>
        </w:rPr>
        <w:t>元的罚款</w:t>
      </w:r>
      <w:r>
        <w:rPr>
          <w:rFonts w:hint="default" w:ascii="Times New Roman" w:hAnsi="Times New Roman" w:eastAsia="仿宋_GB2312" w:cs="Times New Roman"/>
          <w:highlight w:val="none"/>
          <w:lang w:eastAsia="zh-CN"/>
        </w:rPr>
        <w:t>。</w:t>
      </w:r>
    </w:p>
    <w:p w14:paraId="2FB37F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2.</w:t>
      </w:r>
      <w:r>
        <w:rPr>
          <w:rFonts w:hint="eastAsia" w:cs="Times New Roman"/>
          <w:b w:val="0"/>
          <w:bCs w:val="0"/>
          <w:color w:val="auto"/>
          <w:sz w:val="32"/>
          <w:szCs w:val="32"/>
          <w:highlight w:val="none"/>
          <w:lang w:val="en-US" w:eastAsia="zh-CN"/>
        </w:rPr>
        <w:t>建泰咨询，</w:t>
      </w:r>
      <w:r>
        <w:rPr>
          <w:rFonts w:hint="default" w:ascii="Times New Roman" w:hAnsi="Times New Roman" w:eastAsia="仿宋_GB2312" w:cs="Times New Roman"/>
          <w:b w:val="0"/>
          <w:bCs w:val="0"/>
          <w:sz w:val="32"/>
          <w:szCs w:val="32"/>
          <w:highlight w:val="none"/>
          <w:lang w:val="en-US" w:eastAsia="zh-CN"/>
        </w:rPr>
        <w:t>未能有效履行建设工程安全生产监理责任</w:t>
      </w:r>
      <w:r>
        <w:rPr>
          <w:rFonts w:hint="default" w:ascii="Times New Roman" w:hAnsi="Times New Roman" w:eastAsia="仿宋_GB2312" w:cs="Times New Roman"/>
          <w:szCs w:val="21"/>
          <w:highlight w:val="none"/>
        </w:rPr>
        <w:t>，</w:t>
      </w:r>
      <w:r>
        <w:rPr>
          <w:rFonts w:hint="eastAsia" w:cs="Times New Roman"/>
          <w:b w:val="0"/>
          <w:bCs w:val="0"/>
          <w:color w:val="auto"/>
          <w:sz w:val="32"/>
          <w:szCs w:val="32"/>
          <w:highlight w:val="none"/>
          <w:lang w:val="en-US" w:eastAsia="zh-CN"/>
        </w:rPr>
        <w:t>对靖雪建筑</w:t>
      </w:r>
      <w:r>
        <w:rPr>
          <w:rFonts w:hint="default" w:ascii="Times New Roman" w:hAnsi="Times New Roman" w:cs="Times New Roman"/>
          <w:highlight w:val="none"/>
          <w:lang w:val="en-US" w:eastAsia="zh-CN"/>
        </w:rPr>
        <w:t>未按照</w:t>
      </w:r>
      <w:r>
        <w:rPr>
          <w:rFonts w:hint="eastAsia" w:ascii="Times New Roman" w:hAnsi="Times New Roman" w:cs="Times New Roman"/>
          <w:highlight w:val="none"/>
          <w:lang w:val="en-US" w:eastAsia="zh-CN"/>
        </w:rPr>
        <w:t>专项</w:t>
      </w:r>
      <w:r>
        <w:rPr>
          <w:rFonts w:hint="default" w:ascii="Times New Roman" w:hAnsi="Times New Roman" w:cs="Times New Roman"/>
          <w:highlight w:val="none"/>
          <w:lang w:val="en-US" w:eastAsia="zh-CN"/>
        </w:rPr>
        <w:t>施工方案施工</w:t>
      </w:r>
      <w:r>
        <w:rPr>
          <w:rFonts w:hint="eastAsia" w:ascii="Times New Roman" w:hAnsi="Times New Roman" w:cs="Times New Roman"/>
          <w:highlight w:val="none"/>
          <w:lang w:val="en-US" w:eastAsia="zh-CN"/>
        </w:rPr>
        <w:t>、沟槽无安全</w:t>
      </w:r>
      <w:r>
        <w:rPr>
          <w:rFonts w:hint="default" w:ascii="Times New Roman" w:hAnsi="Times New Roman" w:cs="Times New Roman"/>
          <w:highlight w:val="none"/>
          <w:lang w:val="en-US" w:eastAsia="zh-CN"/>
        </w:rPr>
        <w:t>防护</w:t>
      </w:r>
      <w:r>
        <w:rPr>
          <w:rFonts w:hint="eastAsia" w:ascii="Times New Roman" w:hAnsi="Times New Roman" w:cs="Times New Roman"/>
          <w:highlight w:val="none"/>
          <w:lang w:val="en-US" w:eastAsia="zh-CN"/>
        </w:rPr>
        <w:t>措施</w:t>
      </w:r>
      <w:r>
        <w:rPr>
          <w:rStyle w:val="22"/>
          <w:rFonts w:hint="default" w:ascii="Times New Roman" w:hAnsi="Times New Roman" w:cs="Times New Roman"/>
          <w:color w:val="auto"/>
          <w:szCs w:val="32"/>
          <w:highlight w:val="none"/>
          <w:lang w:val="en-US" w:eastAsia="zh-CN"/>
        </w:rPr>
        <w:t>情况</w:t>
      </w:r>
      <w:r>
        <w:rPr>
          <w:rStyle w:val="22"/>
          <w:rFonts w:hint="eastAsia" w:ascii="Times New Roman" w:hAnsi="Times New Roman" w:cs="Times New Roman"/>
          <w:color w:val="auto"/>
          <w:szCs w:val="32"/>
          <w:highlight w:val="none"/>
          <w:lang w:val="en-US" w:eastAsia="zh-CN"/>
        </w:rPr>
        <w:t>失察失管</w:t>
      </w:r>
      <w:r>
        <w:rPr>
          <w:rFonts w:hint="eastAsia" w:cs="Times New Roman"/>
          <w:b w:val="0"/>
          <w:bCs w:val="0"/>
          <w:color w:val="auto"/>
          <w:sz w:val="32"/>
          <w:szCs w:val="32"/>
          <w:highlight w:val="none"/>
          <w:lang w:val="en-US" w:eastAsia="zh-CN"/>
        </w:rPr>
        <w:t>，违反了</w:t>
      </w:r>
      <w:r>
        <w:rPr>
          <w:rFonts w:hint="default" w:ascii="Times New Roman" w:hAnsi="Times New Roman" w:eastAsia="仿宋_GB2312" w:cs="Times New Roman"/>
          <w:szCs w:val="32"/>
          <w:highlight w:val="none"/>
        </w:rPr>
        <w:t>《建设工程安全生产管理条例》第</w:t>
      </w:r>
      <w:r>
        <w:rPr>
          <w:rFonts w:hint="eastAsia" w:cs="Times New Roman"/>
          <w:szCs w:val="32"/>
          <w:highlight w:val="none"/>
          <w:lang w:val="en-US" w:eastAsia="zh-CN"/>
        </w:rPr>
        <w:t>十四条</w:t>
      </w:r>
      <w:r>
        <w:rPr>
          <w:rFonts w:hint="default" w:ascii="Times New Roman" w:hAnsi="Times New Roman" w:eastAsia="仿宋_GB2312" w:cs="Times New Roman"/>
          <w:szCs w:val="32"/>
          <w:highlight w:val="none"/>
          <w:lang w:val="en-US" w:eastAsia="zh-CN"/>
        </w:rPr>
        <w:t>第</w:t>
      </w:r>
      <w:r>
        <w:rPr>
          <w:rFonts w:hint="eastAsia" w:cs="Times New Roman"/>
          <w:szCs w:val="32"/>
          <w:highlight w:val="none"/>
          <w:lang w:val="en-US" w:eastAsia="zh-CN"/>
        </w:rPr>
        <w:t>三</w:t>
      </w:r>
      <w:r>
        <w:rPr>
          <w:rFonts w:hint="default" w:ascii="Times New Roman" w:hAnsi="Times New Roman" w:eastAsia="仿宋_GB2312" w:cs="Times New Roman"/>
          <w:szCs w:val="32"/>
          <w:highlight w:val="none"/>
          <w:lang w:val="en-US" w:eastAsia="zh-CN"/>
        </w:rPr>
        <w:t>款</w:t>
      </w:r>
      <w:r>
        <w:rPr>
          <w:rStyle w:val="17"/>
          <w:rFonts w:hint="default" w:ascii="Times New Roman" w:hAnsi="Times New Roman" w:eastAsia="仿宋_GB2312" w:cs="Times New Roman"/>
          <w:szCs w:val="32"/>
          <w:highlight w:val="none"/>
          <w:lang w:val="en-US" w:eastAsia="zh-CN"/>
        </w:rPr>
        <w:t>[</w:t>
      </w:r>
      <w:r>
        <w:rPr>
          <w:rStyle w:val="17"/>
          <w:rFonts w:hint="default" w:ascii="Times New Roman" w:hAnsi="Times New Roman" w:eastAsia="仿宋_GB2312" w:cs="Times New Roman"/>
          <w:szCs w:val="32"/>
          <w:highlight w:val="none"/>
          <w:lang w:val="en-US" w:eastAsia="zh-CN"/>
        </w:rPr>
        <w:footnoteReference w:id="5"/>
      </w:r>
      <w:r>
        <w:rPr>
          <w:rStyle w:val="17"/>
          <w:rFonts w:hint="default" w:ascii="Times New Roman" w:hAnsi="Times New Roman" w:eastAsia="仿宋_GB2312" w:cs="Times New Roman"/>
          <w:szCs w:val="32"/>
          <w:highlight w:val="none"/>
          <w:lang w:val="en-US" w:eastAsia="zh-CN"/>
        </w:rPr>
        <w:t>]</w:t>
      </w:r>
      <w:r>
        <w:rPr>
          <w:rFonts w:hint="eastAsia" w:ascii="Times New Roman" w:hAnsi="Times New Roman" w:cs="Times New Roman"/>
          <w:szCs w:val="32"/>
          <w:highlight w:val="none"/>
          <w:lang w:val="en-US" w:eastAsia="zh-CN"/>
        </w:rPr>
        <w:t>规定，</w:t>
      </w:r>
      <w:r>
        <w:rPr>
          <w:rFonts w:hint="eastAsia" w:cs="Times New Roman"/>
          <w:sz w:val="32"/>
          <w:szCs w:val="32"/>
          <w:highlight w:val="none"/>
          <w:lang w:eastAsia="zh-CN"/>
        </w:rPr>
        <w:t>建议由区住建局依法依规查处</w:t>
      </w:r>
      <w:r>
        <w:rPr>
          <w:rFonts w:hint="default" w:ascii="Times New Roman" w:hAnsi="Times New Roman" w:eastAsia="仿宋_GB2312" w:cs="Times New Roman"/>
          <w:b w:val="0"/>
          <w:bCs w:val="0"/>
          <w:sz w:val="32"/>
          <w:szCs w:val="32"/>
          <w:highlight w:val="none"/>
          <w:lang w:val="en-US" w:eastAsia="zh-CN"/>
        </w:rPr>
        <w:t>。</w:t>
      </w:r>
    </w:p>
    <w:p w14:paraId="0121313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）对有关责任人员处理建议</w:t>
      </w:r>
    </w:p>
    <w:p w14:paraId="7EA1F3F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cs="Times New Roman"/>
          <w:sz w:val="32"/>
          <w:szCs w:val="32"/>
          <w:highlight w:val="none"/>
          <w:lang w:val="en-US" w:eastAsia="zh-CN"/>
        </w:rPr>
        <w:t>1.</w:t>
      </w:r>
      <w:r>
        <w:rPr>
          <w:rFonts w:hint="eastAsia" w:cs="Times New Roman"/>
          <w:b w:val="0"/>
          <w:bCs w:val="0"/>
          <w:sz w:val="32"/>
          <w:szCs w:val="32"/>
          <w:highlight w:val="none"/>
          <w:lang w:val="en-US" w:eastAsia="zh-CN"/>
        </w:rPr>
        <w:t>蒋**，靖雪建筑法定代表</w:t>
      </w:r>
      <w:r>
        <w:rPr>
          <w:rFonts w:hint="eastAsia" w:ascii="Times New Roman" w:hAnsi="Times New Roman" w:eastAsia="仿宋_GB2312" w:cs="Times New Roman"/>
          <w:szCs w:val="32"/>
          <w:highlight w:val="none"/>
          <w:lang w:val="en-US" w:eastAsia="zh-CN"/>
        </w:rPr>
        <w:t>人兼技术负责人，安全</w:t>
      </w:r>
      <w:r>
        <w:rPr>
          <w:rFonts w:hint="eastAsia" w:cs="Times New Roman"/>
          <w:b w:val="0"/>
          <w:bCs w:val="0"/>
          <w:sz w:val="32"/>
          <w:szCs w:val="32"/>
          <w:highlight w:val="none"/>
          <w:lang w:val="en-US" w:eastAsia="zh-CN"/>
        </w:rPr>
        <w:t>技术交底不到位，未及时消除</w:t>
      </w:r>
      <w:r>
        <w:rPr>
          <w:rFonts w:hint="eastAsia" w:cs="Times New Roman"/>
          <w:sz w:val="32"/>
          <w:szCs w:val="32"/>
          <w:highlight w:val="none"/>
          <w:lang w:val="en-US" w:eastAsia="zh-CN"/>
        </w:rPr>
        <w:t>生产安全事故隐患</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违反了</w:t>
      </w:r>
      <w:r>
        <w:rPr>
          <w:rFonts w:hint="default" w:ascii="Times New Roman" w:hAnsi="Times New Roman" w:eastAsia="仿宋_GB2312" w:cs="Times New Roman"/>
          <w:b w:val="0"/>
          <w:bCs w:val="0"/>
          <w:sz w:val="32"/>
          <w:szCs w:val="32"/>
          <w:lang w:val="en-US" w:eastAsia="zh-CN"/>
        </w:rPr>
        <w:t>《中华人民共和国安全生产法》第</w:t>
      </w:r>
      <w:r>
        <w:rPr>
          <w:rFonts w:hint="eastAsia" w:cs="Times New Roman"/>
          <w:b w:val="0"/>
          <w:bCs w:val="0"/>
          <w:sz w:val="32"/>
          <w:szCs w:val="32"/>
          <w:lang w:val="en-US" w:eastAsia="zh-CN"/>
        </w:rPr>
        <w:t>二十一条第（二）、（五）项</w:t>
      </w:r>
      <w:r>
        <w:rPr>
          <w:rStyle w:val="17"/>
          <w:rFonts w:hint="eastAsia" w:cs="Times New Roman"/>
          <w:b w:val="0"/>
          <w:bCs w:val="0"/>
          <w:sz w:val="32"/>
          <w:szCs w:val="32"/>
          <w:lang w:val="en-US" w:eastAsia="zh-CN"/>
        </w:rPr>
        <w:t>[</w:t>
      </w:r>
      <w:r>
        <w:rPr>
          <w:rStyle w:val="17"/>
          <w:rFonts w:hint="eastAsia" w:cs="Times New Roman"/>
          <w:b w:val="0"/>
          <w:bCs w:val="0"/>
          <w:sz w:val="32"/>
          <w:szCs w:val="32"/>
          <w:lang w:val="en-US" w:eastAsia="zh-CN"/>
        </w:rPr>
        <w:footnoteReference w:id="6"/>
      </w:r>
      <w:r>
        <w:rPr>
          <w:rStyle w:val="17"/>
          <w:rFonts w:hint="eastAsia" w:cs="Times New Roman"/>
          <w:b w:val="0"/>
          <w:bCs w:val="0"/>
          <w:sz w:val="32"/>
          <w:szCs w:val="32"/>
          <w:lang w:val="en-US" w:eastAsia="zh-CN"/>
        </w:rPr>
        <w:t>]</w:t>
      </w:r>
      <w:r>
        <w:rPr>
          <w:rFonts w:hint="eastAsia" w:cs="Times New Roman"/>
          <w:b w:val="0"/>
          <w:bCs w:val="0"/>
          <w:sz w:val="32"/>
          <w:szCs w:val="32"/>
          <w:lang w:val="en-US" w:eastAsia="zh-CN"/>
        </w:rPr>
        <w:t>规定，</w:t>
      </w:r>
      <w:r>
        <w:rPr>
          <w:rFonts w:hint="default" w:ascii="Times New Roman" w:hAnsi="Times New Roman" w:eastAsia="仿宋_GB2312" w:cs="Times New Roman"/>
        </w:rPr>
        <w:t>依据《</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w:t>
      </w:r>
      <w:r>
        <w:rPr>
          <w:rFonts w:hint="eastAsia" w:cs="Times New Roman"/>
          <w:lang w:val="en-US" w:eastAsia="zh-CN"/>
        </w:rPr>
        <w:t>九十五条第（一）项</w:t>
      </w:r>
      <w:r>
        <w:rPr>
          <w:rStyle w:val="17"/>
          <w:rFonts w:hint="eastAsia" w:cs="Times New Roman"/>
          <w:lang w:val="en-US" w:eastAsia="zh-CN"/>
        </w:rPr>
        <w:t>[</w:t>
      </w:r>
      <w:r>
        <w:rPr>
          <w:rStyle w:val="17"/>
          <w:rFonts w:hint="eastAsia" w:cs="Times New Roman"/>
          <w:lang w:val="en-US" w:eastAsia="zh-CN"/>
        </w:rPr>
        <w:footnoteReference w:id="7"/>
      </w:r>
      <w:r>
        <w:rPr>
          <w:rStyle w:val="17"/>
          <w:rFonts w:hint="eastAsia" w:cs="Times New Roman"/>
          <w:lang w:val="en-US" w:eastAsia="zh-CN"/>
        </w:rPr>
        <w:t>]</w:t>
      </w:r>
      <w:r>
        <w:rPr>
          <w:rFonts w:hint="default" w:ascii="Times New Roman" w:hAnsi="Times New Roman" w:eastAsia="仿宋_GB2312" w:cs="Times New Roman"/>
        </w:rPr>
        <w:t>规定，</w:t>
      </w:r>
      <w:r>
        <w:rPr>
          <w:rFonts w:hint="eastAsia" w:ascii="Times New Roman" w:hAnsi="Times New Roman" w:cs="Times New Roman"/>
          <w:lang w:val="en-US" w:eastAsia="zh-CN"/>
        </w:rPr>
        <w:t>建议</w:t>
      </w:r>
      <w:r>
        <w:rPr>
          <w:rFonts w:hint="default" w:ascii="Times New Roman" w:hAnsi="Times New Roman" w:eastAsia="仿宋_GB2312" w:cs="Times New Roman"/>
          <w:bCs/>
          <w:color w:val="auto"/>
          <w:sz w:val="32"/>
          <w:szCs w:val="32"/>
          <w:highlight w:val="none"/>
        </w:rPr>
        <w:t>区应急管理局</w:t>
      </w:r>
      <w:r>
        <w:rPr>
          <w:rFonts w:hint="default" w:ascii="Times New Roman" w:hAnsi="Times New Roman" w:eastAsia="仿宋_GB2312" w:cs="Times New Roman"/>
          <w:bCs/>
          <w:color w:val="auto"/>
          <w:sz w:val="32"/>
          <w:szCs w:val="32"/>
        </w:rPr>
        <w:t>对其处</w:t>
      </w:r>
      <w:r>
        <w:rPr>
          <w:rFonts w:hint="eastAsia" w:cs="Times New Roman"/>
          <w:bCs/>
          <w:color w:val="auto"/>
          <w:sz w:val="32"/>
          <w:szCs w:val="32"/>
          <w:lang w:val="en-US" w:eastAsia="zh-CN"/>
        </w:rPr>
        <w:t>上一年年收入百分之四十</w:t>
      </w:r>
      <w:r>
        <w:rPr>
          <w:rFonts w:hint="default" w:ascii="Times New Roman" w:hAnsi="Times New Roman" w:eastAsia="仿宋_GB2312" w:cs="Times New Roman"/>
          <w:bCs/>
          <w:color w:val="auto"/>
          <w:sz w:val="32"/>
          <w:szCs w:val="32"/>
        </w:rPr>
        <w:t>的罚款</w:t>
      </w:r>
      <w:r>
        <w:rPr>
          <w:rFonts w:hint="eastAsia" w:cs="Times New Roman"/>
          <w:bCs/>
          <w:color w:val="auto"/>
          <w:sz w:val="32"/>
          <w:szCs w:val="32"/>
          <w:lang w:eastAsia="zh-CN"/>
        </w:rPr>
        <w:t>。</w:t>
      </w:r>
    </w:p>
    <w:p w14:paraId="34268E4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cs="Times New Roman"/>
          <w:sz w:val="32"/>
          <w:szCs w:val="32"/>
          <w:highlight w:val="none"/>
          <w:lang w:val="en-US" w:eastAsia="zh-CN"/>
        </w:rPr>
      </w:pPr>
      <w:r>
        <w:rPr>
          <w:rFonts w:hint="eastAsia" w:cs="Times New Roman"/>
          <w:sz w:val="32"/>
          <w:szCs w:val="32"/>
          <w:highlight w:val="none"/>
          <w:lang w:val="en-US" w:eastAsia="zh-CN"/>
        </w:rPr>
        <w:t>2.吴**，靖雪建筑驻该项目的项目经理，现场安全管理不到位，对现场沟槽安全支护不到位、土体失稳等隐患失察失管，未及时消除生产安全事故隐患，未制止纠正违反安全操作规程的行为，对事故发生负有管理责任，违反了《中华人民共和国安全生产法》第二十五条第（五）、（六）项</w:t>
      </w:r>
      <w:r>
        <w:rPr>
          <w:rStyle w:val="17"/>
          <w:rFonts w:hint="eastAsia" w:cs="Times New Roman"/>
          <w:sz w:val="32"/>
          <w:szCs w:val="32"/>
          <w:highlight w:val="none"/>
          <w:lang w:val="en-US" w:eastAsia="zh-CN"/>
        </w:rPr>
        <w:t>[</w:t>
      </w:r>
      <w:r>
        <w:rPr>
          <w:rStyle w:val="17"/>
          <w:rFonts w:hint="eastAsia" w:cs="Times New Roman"/>
          <w:sz w:val="32"/>
          <w:szCs w:val="32"/>
          <w:highlight w:val="none"/>
          <w:lang w:val="en-US" w:eastAsia="zh-CN"/>
        </w:rPr>
        <w:footnoteReference w:id="8"/>
      </w:r>
      <w:r>
        <w:rPr>
          <w:rStyle w:val="17"/>
          <w:rFonts w:hint="eastAsia" w:cs="Times New Roman"/>
          <w:sz w:val="32"/>
          <w:szCs w:val="32"/>
          <w:highlight w:val="none"/>
          <w:lang w:val="en-US" w:eastAsia="zh-CN"/>
        </w:rPr>
        <w:t>]</w:t>
      </w:r>
      <w:r>
        <w:rPr>
          <w:rFonts w:hint="eastAsia" w:cs="Times New Roman"/>
          <w:sz w:val="32"/>
          <w:szCs w:val="32"/>
          <w:highlight w:val="none"/>
          <w:lang w:val="en-US" w:eastAsia="zh-CN"/>
        </w:rPr>
        <w:t>规定，依据《中华人民共和国安全生产法》第九十六条</w:t>
      </w:r>
      <w:r>
        <w:rPr>
          <w:rStyle w:val="17"/>
          <w:rFonts w:hint="eastAsia" w:cs="Times New Roman"/>
          <w:sz w:val="32"/>
          <w:szCs w:val="32"/>
          <w:highlight w:val="none"/>
          <w:lang w:val="en-US" w:eastAsia="zh-CN"/>
        </w:rPr>
        <w:t>[</w:t>
      </w:r>
      <w:r>
        <w:rPr>
          <w:rStyle w:val="17"/>
          <w:rFonts w:hint="eastAsia" w:cs="Times New Roman"/>
          <w:sz w:val="32"/>
          <w:szCs w:val="32"/>
          <w:highlight w:val="none"/>
          <w:lang w:val="en-US" w:eastAsia="zh-CN"/>
        </w:rPr>
        <w:footnoteReference w:id="9"/>
      </w:r>
      <w:r>
        <w:rPr>
          <w:rStyle w:val="17"/>
          <w:rFonts w:hint="eastAsia" w:cs="Times New Roman"/>
          <w:sz w:val="32"/>
          <w:szCs w:val="32"/>
          <w:highlight w:val="none"/>
          <w:lang w:val="en-US" w:eastAsia="zh-CN"/>
        </w:rPr>
        <w:t>]</w:t>
      </w:r>
      <w:r>
        <w:rPr>
          <w:rFonts w:hint="eastAsia" w:cs="Times New Roman"/>
          <w:sz w:val="32"/>
          <w:szCs w:val="32"/>
          <w:highlight w:val="none"/>
          <w:lang w:val="en-US" w:eastAsia="zh-CN"/>
        </w:rPr>
        <w:t>规定，建议区应急管理局对其处上一年年收入百分之二十的罚款，建议区住建局暂停或吊销其与安全有关的资格。</w:t>
      </w:r>
    </w:p>
    <w:p w14:paraId="1D6E84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eastAsia" w:cs="Times New Roman"/>
          <w:sz w:val="32"/>
          <w:szCs w:val="32"/>
          <w:highlight w:val="none"/>
          <w:lang w:val="en-US" w:eastAsia="zh-CN"/>
        </w:rPr>
        <w:t>3</w:t>
      </w:r>
      <w:r>
        <w:rPr>
          <w:rFonts w:hint="eastAsia" w:ascii="Times New Roman" w:hAnsi="Times New Roman" w:cs="Times New Roman"/>
          <w:sz w:val="32"/>
          <w:szCs w:val="32"/>
          <w:highlight w:val="none"/>
          <w:lang w:val="en-US" w:eastAsia="zh-CN"/>
        </w:rPr>
        <w:t>.杨</w:t>
      </w:r>
      <w:r>
        <w:rPr>
          <w:rFonts w:hint="eastAsia" w:cs="Times New Roman"/>
          <w:sz w:val="32"/>
          <w:szCs w:val="32"/>
          <w:highlight w:val="none"/>
          <w:lang w:val="en-US" w:eastAsia="zh-CN"/>
        </w:rPr>
        <w:t>*</w:t>
      </w:r>
      <w:r>
        <w:rPr>
          <w:rFonts w:hint="eastAsia" w:ascii="Times New Roman" w:hAnsi="Times New Roman" w:cs="Times New Roman"/>
          <w:sz w:val="32"/>
          <w:szCs w:val="32"/>
          <w:highlight w:val="none"/>
          <w:lang w:val="en-US" w:eastAsia="zh-CN"/>
        </w:rPr>
        <w:t>，建泰咨询驻该项目</w:t>
      </w:r>
      <w:r>
        <w:rPr>
          <w:rFonts w:hint="eastAsia" w:ascii="Times New Roman" w:hAnsi="Times New Roman" w:cs="Times New Roman"/>
          <w:kern w:val="2"/>
          <w:sz w:val="32"/>
          <w:szCs w:val="32"/>
          <w:lang w:val="en-US" w:eastAsia="zh-CN" w:bidi="ar-SA"/>
        </w:rPr>
        <w:t>的</w:t>
      </w:r>
      <w:r>
        <w:rPr>
          <w:rFonts w:hint="default" w:ascii="Times New Roman" w:hAnsi="Times New Roman" w:eastAsia="仿宋_GB2312" w:cs="Times New Roman"/>
          <w:kern w:val="2"/>
          <w:sz w:val="32"/>
          <w:szCs w:val="32"/>
          <w:lang w:val="en-US" w:eastAsia="zh-CN" w:bidi="ar-SA"/>
        </w:rPr>
        <w:t>总监理工程师</w:t>
      </w:r>
      <w:r>
        <w:rPr>
          <w:rFonts w:hint="eastAsia" w:cs="Times New Roman"/>
          <w:kern w:val="2"/>
          <w:sz w:val="32"/>
          <w:szCs w:val="32"/>
          <w:lang w:val="en-US" w:eastAsia="zh-CN" w:bidi="ar-SA"/>
        </w:rPr>
        <w:t>，</w:t>
      </w:r>
      <w:r>
        <w:rPr>
          <w:rFonts w:hint="eastAsia" w:cs="Times New Roman"/>
          <w:b w:val="0"/>
          <w:bCs w:val="0"/>
          <w:color w:val="auto"/>
          <w:sz w:val="32"/>
          <w:szCs w:val="32"/>
          <w:highlight w:val="none"/>
          <w:lang w:val="en-US" w:eastAsia="zh-CN"/>
        </w:rPr>
        <w:t>对靖雪建筑</w:t>
      </w:r>
      <w:r>
        <w:rPr>
          <w:rFonts w:hint="default" w:ascii="Times New Roman" w:hAnsi="Times New Roman" w:cs="Times New Roman"/>
          <w:highlight w:val="none"/>
          <w:lang w:val="en-US" w:eastAsia="zh-CN"/>
        </w:rPr>
        <w:t>未按照</w:t>
      </w:r>
      <w:r>
        <w:rPr>
          <w:rFonts w:hint="eastAsia" w:ascii="Times New Roman" w:hAnsi="Times New Roman" w:cs="Times New Roman"/>
          <w:highlight w:val="none"/>
          <w:lang w:val="en-US" w:eastAsia="zh-CN"/>
        </w:rPr>
        <w:t>专项</w:t>
      </w:r>
      <w:r>
        <w:rPr>
          <w:rFonts w:hint="default" w:ascii="Times New Roman" w:hAnsi="Times New Roman" w:cs="Times New Roman"/>
          <w:highlight w:val="none"/>
          <w:lang w:val="en-US" w:eastAsia="zh-CN"/>
        </w:rPr>
        <w:t>施工方案施工</w:t>
      </w:r>
      <w:r>
        <w:rPr>
          <w:rFonts w:hint="eastAsia" w:ascii="Times New Roman" w:hAnsi="Times New Roman" w:cs="Times New Roman"/>
          <w:highlight w:val="none"/>
          <w:lang w:val="en-US" w:eastAsia="zh-CN"/>
        </w:rPr>
        <w:t>、沟槽无安全</w:t>
      </w:r>
      <w:r>
        <w:rPr>
          <w:rFonts w:hint="default" w:ascii="Times New Roman" w:hAnsi="Times New Roman" w:cs="Times New Roman"/>
          <w:highlight w:val="none"/>
          <w:lang w:val="en-US" w:eastAsia="zh-CN"/>
        </w:rPr>
        <w:t>防护</w:t>
      </w:r>
      <w:r>
        <w:rPr>
          <w:rFonts w:hint="eastAsia" w:ascii="Times New Roman" w:hAnsi="Times New Roman" w:cs="Times New Roman"/>
          <w:highlight w:val="none"/>
          <w:lang w:val="en-US" w:eastAsia="zh-CN"/>
        </w:rPr>
        <w:t>措施</w:t>
      </w:r>
      <w:r>
        <w:rPr>
          <w:rStyle w:val="22"/>
          <w:rFonts w:hint="default" w:ascii="Times New Roman" w:hAnsi="Times New Roman" w:cs="Times New Roman"/>
          <w:color w:val="auto"/>
          <w:szCs w:val="32"/>
          <w:highlight w:val="none"/>
          <w:lang w:val="en-US" w:eastAsia="zh-CN"/>
        </w:rPr>
        <w:t>情况</w:t>
      </w:r>
      <w:r>
        <w:rPr>
          <w:rStyle w:val="22"/>
          <w:rFonts w:hint="eastAsia" w:ascii="Times New Roman" w:hAnsi="Times New Roman" w:cs="Times New Roman"/>
          <w:color w:val="auto"/>
          <w:szCs w:val="32"/>
          <w:highlight w:val="none"/>
          <w:lang w:val="en-US" w:eastAsia="zh-CN"/>
        </w:rPr>
        <w:t>失察失管</w:t>
      </w:r>
      <w:r>
        <w:rPr>
          <w:rFonts w:hint="eastAsia" w:cs="Times New Roman"/>
          <w:b w:val="0"/>
          <w:bCs w:val="0"/>
          <w:color w:val="auto"/>
          <w:sz w:val="32"/>
          <w:szCs w:val="32"/>
          <w:highlight w:val="none"/>
          <w:lang w:val="en-US" w:eastAsia="zh-CN"/>
        </w:rPr>
        <w:t>，</w:t>
      </w:r>
      <w:r>
        <w:rPr>
          <w:rFonts w:hint="default" w:ascii="Times New Roman" w:hAnsi="Times New Roman" w:cs="Times New Roman"/>
          <w:sz w:val="32"/>
          <w:szCs w:val="32"/>
          <w:lang w:val="en-US" w:eastAsia="zh-CN"/>
        </w:rPr>
        <w:t>对事故发生负有</w:t>
      </w:r>
      <w:r>
        <w:rPr>
          <w:rFonts w:hint="eastAsia" w:cs="Times New Roman"/>
          <w:sz w:val="32"/>
          <w:szCs w:val="32"/>
          <w:lang w:val="en-US" w:eastAsia="zh-CN"/>
        </w:rPr>
        <w:t>监理</w:t>
      </w:r>
      <w:r>
        <w:rPr>
          <w:rFonts w:hint="default" w:ascii="Times New Roman" w:hAnsi="Times New Roman" w:cs="Times New Roman"/>
          <w:sz w:val="32"/>
          <w:szCs w:val="32"/>
          <w:lang w:val="en-US" w:eastAsia="zh-CN"/>
        </w:rPr>
        <w:t>责任，</w:t>
      </w:r>
      <w:r>
        <w:rPr>
          <w:rFonts w:hint="default" w:ascii="Times New Roman" w:hAnsi="Times New Roman" w:eastAsia="仿宋_GB2312" w:cs="Times New Roman"/>
          <w:szCs w:val="32"/>
          <w:highlight w:val="none"/>
        </w:rPr>
        <w:t>违反了《建设工程安全生产管理条例》第</w:t>
      </w:r>
      <w:r>
        <w:rPr>
          <w:rFonts w:hint="eastAsia" w:cs="Times New Roman"/>
          <w:szCs w:val="32"/>
          <w:highlight w:val="none"/>
          <w:lang w:val="en-US" w:eastAsia="zh-CN"/>
        </w:rPr>
        <w:t>十四条</w:t>
      </w:r>
      <w:r>
        <w:rPr>
          <w:rFonts w:hint="default" w:ascii="Times New Roman" w:hAnsi="Times New Roman" w:eastAsia="仿宋_GB2312" w:cs="Times New Roman"/>
          <w:szCs w:val="32"/>
          <w:highlight w:val="none"/>
          <w:lang w:val="en-US" w:eastAsia="zh-CN"/>
        </w:rPr>
        <w:t>第</w:t>
      </w:r>
      <w:r>
        <w:rPr>
          <w:rFonts w:hint="eastAsia" w:cs="Times New Roman"/>
          <w:szCs w:val="32"/>
          <w:highlight w:val="none"/>
          <w:lang w:val="en-US" w:eastAsia="zh-CN"/>
        </w:rPr>
        <w:t>三</w:t>
      </w:r>
      <w:r>
        <w:rPr>
          <w:rFonts w:hint="default" w:ascii="Times New Roman" w:hAnsi="Times New Roman" w:eastAsia="仿宋_GB2312" w:cs="Times New Roman"/>
          <w:szCs w:val="32"/>
          <w:highlight w:val="none"/>
          <w:lang w:val="en-US" w:eastAsia="zh-CN"/>
        </w:rPr>
        <w:t>款</w:t>
      </w:r>
      <w:r>
        <w:rPr>
          <w:rFonts w:hint="eastAsia" w:cs="Times New Roman"/>
          <w:szCs w:val="32"/>
          <w:highlight w:val="none"/>
          <w:lang w:val="en-US" w:eastAsia="zh-CN"/>
        </w:rPr>
        <w:t>规定</w:t>
      </w:r>
      <w:r>
        <w:rPr>
          <w:rFonts w:hint="eastAsia" w:cs="Times New Roman"/>
          <w:b w:val="0"/>
          <w:bCs w:val="0"/>
          <w:sz w:val="32"/>
          <w:szCs w:val="32"/>
          <w:highlight w:val="none"/>
          <w:lang w:val="en-US" w:eastAsia="zh-CN"/>
        </w:rPr>
        <w:t>，</w:t>
      </w:r>
      <w:r>
        <w:rPr>
          <w:rFonts w:hint="eastAsia" w:cs="Times New Roman"/>
          <w:sz w:val="32"/>
          <w:szCs w:val="32"/>
          <w:highlight w:val="none"/>
          <w:lang w:eastAsia="zh-CN"/>
        </w:rPr>
        <w:t>建议由区住建局</w:t>
      </w:r>
      <w:r>
        <w:rPr>
          <w:rFonts w:hint="eastAsia" w:cs="Times New Roman"/>
          <w:sz w:val="32"/>
          <w:szCs w:val="32"/>
          <w:highlight w:val="none"/>
          <w:lang w:val="en-US" w:eastAsia="zh-CN"/>
        </w:rPr>
        <w:t>给予行政处罚</w:t>
      </w:r>
      <w:r>
        <w:rPr>
          <w:rFonts w:hint="default" w:ascii="Times New Roman" w:hAnsi="Times New Roman" w:cs="Times New Roman"/>
          <w:sz w:val="32"/>
          <w:szCs w:val="32"/>
          <w:lang w:val="en-US" w:eastAsia="zh-CN"/>
        </w:rPr>
        <w:t>。</w:t>
      </w:r>
    </w:p>
    <w:p w14:paraId="5C520C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事故主要教训</w:t>
      </w:r>
    </w:p>
    <w:p w14:paraId="183E759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yellow"/>
          <w:lang w:val="en-US" w:eastAsia="zh-CN"/>
        </w:rPr>
      </w:pPr>
      <w:r>
        <w:rPr>
          <w:rFonts w:hint="default" w:ascii="Times New Roman" w:hAnsi="Times New Roman" w:eastAsia="仿宋_GB2312" w:cs="Times New Roman"/>
          <w:color w:val="000000"/>
          <w:kern w:val="0"/>
          <w:sz w:val="32"/>
          <w:szCs w:val="32"/>
          <w:highlight w:val="none"/>
          <w:lang w:val="en-US" w:eastAsia="zh-CN" w:bidi="ar"/>
        </w:rPr>
        <w:t>该起事故的发生，暴露出</w:t>
      </w:r>
      <w:r>
        <w:rPr>
          <w:rFonts w:hint="eastAsia" w:cs="Times New Roman"/>
          <w:color w:val="000000"/>
          <w:kern w:val="0"/>
          <w:sz w:val="32"/>
          <w:szCs w:val="32"/>
          <w:highlight w:val="none"/>
          <w:lang w:val="en-US" w:eastAsia="zh-CN" w:bidi="ar"/>
        </w:rPr>
        <w:t>靖雪建筑安全发展理念不牢，存在侥幸心理，对沟槽安全防护认知不到位，且未严格按照施工方案组织施工；同时也反映出建泰咨询对</w:t>
      </w:r>
      <w:r>
        <w:rPr>
          <w:rFonts w:hint="eastAsia" w:cs="Times New Roman"/>
          <w:sz w:val="32"/>
          <w:szCs w:val="32"/>
          <w:highlight w:val="none"/>
          <w:lang w:val="en-US" w:eastAsia="zh-CN"/>
        </w:rPr>
        <w:t>事故隐患失察失管，</w:t>
      </w:r>
      <w:r>
        <w:rPr>
          <w:rFonts w:hint="default" w:ascii="Times New Roman" w:hAnsi="Times New Roman" w:eastAsia="仿宋_GB2312" w:cs="Times New Roman"/>
          <w:color w:val="000000"/>
          <w:kern w:val="0"/>
          <w:sz w:val="32"/>
          <w:szCs w:val="32"/>
          <w:highlight w:val="none"/>
          <w:lang w:val="en-US" w:eastAsia="zh-CN" w:bidi="ar"/>
        </w:rPr>
        <w:t>安全</w:t>
      </w:r>
      <w:r>
        <w:rPr>
          <w:rFonts w:hint="eastAsia" w:cs="Times New Roman"/>
          <w:color w:val="000000"/>
          <w:kern w:val="0"/>
          <w:sz w:val="32"/>
          <w:szCs w:val="32"/>
          <w:highlight w:val="none"/>
          <w:lang w:val="en-US" w:eastAsia="zh-CN" w:bidi="ar"/>
        </w:rPr>
        <w:t>监理</w:t>
      </w:r>
      <w:r>
        <w:rPr>
          <w:rFonts w:hint="default" w:ascii="Times New Roman" w:hAnsi="Times New Roman" w:eastAsia="仿宋_GB2312" w:cs="Times New Roman"/>
          <w:color w:val="000000"/>
          <w:kern w:val="0"/>
          <w:sz w:val="32"/>
          <w:szCs w:val="32"/>
          <w:highlight w:val="none"/>
          <w:lang w:val="en-US" w:eastAsia="zh-CN" w:bidi="ar"/>
        </w:rPr>
        <w:t>责任履行不到位。</w:t>
      </w:r>
    </w:p>
    <w:p w14:paraId="192A1D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事故整改和防范措施</w:t>
      </w:r>
    </w:p>
    <w:p w14:paraId="2DD946A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（一）</w:t>
      </w:r>
      <w:r>
        <w:rPr>
          <w:rFonts w:hint="eastAsia" w:ascii="Times New Roman" w:hAnsi="Times New Roman" w:eastAsia="仿宋_GB2312" w:cs="Times New Roman"/>
          <w:color w:val="000000"/>
          <w:kern w:val="0"/>
          <w:sz w:val="32"/>
          <w:szCs w:val="32"/>
          <w:highlight w:val="none"/>
          <w:lang w:val="en-US" w:eastAsia="zh-CN" w:bidi="ar"/>
        </w:rPr>
        <w:t>靖雪建筑</w:t>
      </w:r>
      <w:r>
        <w:rPr>
          <w:rFonts w:hint="default" w:ascii="Times New Roman" w:hAnsi="Times New Roman" w:eastAsia="仿宋_GB2312" w:cs="Times New Roman"/>
          <w:color w:val="000000"/>
          <w:kern w:val="0"/>
          <w:sz w:val="32"/>
          <w:szCs w:val="32"/>
          <w:highlight w:val="none"/>
          <w:lang w:val="en-US" w:eastAsia="zh-CN" w:bidi="ar"/>
        </w:rPr>
        <w:t>要认真落实企业安全生产主体责任，严格执行沟槽开挖专项施工方案，严禁擅自取消或变更放坡、支护等安全措施，坚决杜绝凭经验冒险作业的行为；要全面加强从业人员安全教育和培训，特别是沟槽坍塌风险及安全技术交底，切实提高管理人员和作业人员的安全意识与防范能力；要加强隐患排查治理，发现隐患立即停工整改并形成闭环</w:t>
      </w:r>
      <w:r>
        <w:rPr>
          <w:rFonts w:hint="eastAsia" w:cs="Times New Roman"/>
          <w:color w:val="000000"/>
          <w:kern w:val="0"/>
          <w:sz w:val="32"/>
          <w:szCs w:val="32"/>
          <w:highlight w:val="none"/>
          <w:lang w:val="en-US" w:eastAsia="zh-CN" w:bidi="ar"/>
        </w:rPr>
        <w:t>。</w:t>
      </w:r>
      <w:r>
        <w:rPr>
          <w:rFonts w:hint="eastAsia" w:ascii="Times New Roman" w:hAnsi="Times New Roman" w:cs="Times New Roman"/>
          <w:color w:val="000000"/>
          <w:kern w:val="0"/>
          <w:sz w:val="32"/>
          <w:szCs w:val="32"/>
          <w:highlight w:val="none"/>
          <w:lang w:val="en-US" w:eastAsia="zh-CN" w:bidi="ar"/>
        </w:rPr>
        <w:tab/>
      </w:r>
    </w:p>
    <w:p w14:paraId="325958C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（二）</w:t>
      </w:r>
      <w:r>
        <w:rPr>
          <w:rFonts w:hint="eastAsia" w:ascii="Times New Roman" w:hAnsi="Times New Roman" w:eastAsia="仿宋_GB2312" w:cs="Times New Roman"/>
          <w:color w:val="000000"/>
          <w:kern w:val="0"/>
          <w:sz w:val="32"/>
          <w:szCs w:val="32"/>
          <w:highlight w:val="none"/>
          <w:lang w:val="en-US" w:eastAsia="zh-CN" w:bidi="ar"/>
        </w:rPr>
        <w:t>建泰咨询</w:t>
      </w:r>
      <w:r>
        <w:rPr>
          <w:rFonts w:hint="default" w:ascii="Times New Roman" w:hAnsi="Times New Roman" w:eastAsia="仿宋_GB2312" w:cs="Times New Roman"/>
          <w:color w:val="000000"/>
          <w:kern w:val="0"/>
          <w:sz w:val="32"/>
          <w:szCs w:val="32"/>
          <w:highlight w:val="none"/>
          <w:lang w:val="en-US" w:eastAsia="zh-CN" w:bidi="ar"/>
        </w:rPr>
        <w:t>要切实履行建设工程安全生产监理职责，加强对施工现场的巡查，特别是对沟槽开挖、支护措施落实等关键工序和时段的监理，发现施工单位未按方案</w:t>
      </w:r>
      <w:r>
        <w:rPr>
          <w:rFonts w:hint="eastAsia" w:cs="Times New Roman"/>
          <w:color w:val="000000"/>
          <w:kern w:val="0"/>
          <w:sz w:val="32"/>
          <w:szCs w:val="32"/>
          <w:highlight w:val="none"/>
          <w:lang w:val="en-US" w:eastAsia="zh-CN" w:bidi="ar"/>
        </w:rPr>
        <w:t>进行安全防护</w:t>
      </w:r>
      <w:r>
        <w:rPr>
          <w:rFonts w:hint="default" w:ascii="Times New Roman" w:hAnsi="Times New Roman" w:eastAsia="仿宋_GB2312" w:cs="Times New Roman"/>
          <w:color w:val="000000"/>
          <w:kern w:val="0"/>
          <w:sz w:val="32"/>
          <w:szCs w:val="32"/>
          <w:highlight w:val="none"/>
          <w:lang w:val="en-US" w:eastAsia="zh-CN" w:bidi="ar"/>
        </w:rPr>
        <w:t>的，必须立即要求停工整改</w:t>
      </w:r>
      <w:r>
        <w:rPr>
          <w:rFonts w:hint="eastAsia" w:cs="Times New Roman"/>
          <w:color w:val="000000"/>
          <w:kern w:val="0"/>
          <w:sz w:val="32"/>
          <w:szCs w:val="32"/>
          <w:highlight w:val="none"/>
          <w:lang w:val="en-US" w:eastAsia="zh-CN" w:bidi="ar"/>
        </w:rPr>
        <w:t>。</w:t>
      </w:r>
    </w:p>
    <w:p w14:paraId="63EDEC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（三）</w:t>
      </w:r>
      <w:r>
        <w:rPr>
          <w:rFonts w:hint="eastAsia" w:cs="Times New Roman"/>
          <w:color w:val="000000"/>
          <w:kern w:val="0"/>
          <w:sz w:val="32"/>
          <w:szCs w:val="32"/>
          <w:highlight w:val="none"/>
          <w:lang w:val="en-US" w:eastAsia="zh-CN" w:bidi="ar"/>
        </w:rPr>
        <w:t>建设单位及行业主管部门</w:t>
      </w:r>
      <w:r>
        <w:rPr>
          <w:rFonts w:hint="default" w:ascii="Times New Roman" w:hAnsi="Times New Roman" w:eastAsia="仿宋_GB2312" w:cs="Times New Roman"/>
          <w:color w:val="000000"/>
          <w:kern w:val="0"/>
          <w:sz w:val="32"/>
          <w:szCs w:val="32"/>
          <w:highlight w:val="none"/>
          <w:lang w:val="en-US" w:eastAsia="zh-CN" w:bidi="ar"/>
        </w:rPr>
        <w:t>要</w:t>
      </w:r>
      <w:r>
        <w:rPr>
          <w:rFonts w:hint="eastAsia" w:cs="Times New Roman"/>
          <w:color w:val="000000"/>
          <w:kern w:val="0"/>
          <w:sz w:val="32"/>
          <w:szCs w:val="32"/>
          <w:highlight w:val="none"/>
          <w:lang w:val="en-US" w:eastAsia="zh-CN" w:bidi="ar"/>
        </w:rPr>
        <w:t>严格按照“三管三必须”原则，采取有效的措施</w:t>
      </w:r>
      <w:r>
        <w:rPr>
          <w:rFonts w:hint="default" w:ascii="Times New Roman" w:hAnsi="Times New Roman" w:eastAsia="仿宋_GB2312" w:cs="Times New Roman"/>
          <w:color w:val="000000"/>
          <w:kern w:val="0"/>
          <w:sz w:val="32"/>
          <w:szCs w:val="32"/>
          <w:highlight w:val="none"/>
          <w:lang w:val="en-US" w:eastAsia="zh-CN" w:bidi="ar"/>
        </w:rPr>
        <w:t>进一步加强建筑施工现场，特别是沟槽、基坑等危险性较大的工程的安全监管力度；要督促施工、监理单位扎实开展从业人员安全教育培训，增强全员安全责任意识；要深入开展安全生产专项整治行动，</w:t>
      </w:r>
      <w:r>
        <w:rPr>
          <w:rFonts w:hint="eastAsia" w:ascii="Times New Roman" w:hAnsi="Times New Roman" w:eastAsia="仿宋_GB2312" w:cs="Times New Roman"/>
          <w:color w:val="000000"/>
          <w:kern w:val="0"/>
          <w:sz w:val="32"/>
          <w:szCs w:val="32"/>
          <w:highlight w:val="none"/>
          <w:lang w:val="en-US" w:eastAsia="zh-CN" w:bidi="ar"/>
        </w:rPr>
        <w:t>加大对各类违章作业行为的查处力度，督促企业严格落实各项安全生产条件，对责任不落实的单位依法依规从严处理。</w:t>
      </w:r>
    </w:p>
    <w:p w14:paraId="585E3493">
      <w:pPr>
        <w:keepNext w:val="0"/>
        <w:keepLines w:val="0"/>
        <w:pageBreakBefore w:val="0"/>
        <w:numPr>
          <w:ilvl w:val="0"/>
          <w:numId w:val="0"/>
        </w:numPr>
        <w:kinsoku/>
        <w:wordWrap/>
        <w:overflowPunct/>
        <w:topLinePunct w:val="0"/>
        <w:autoSpaceDE/>
        <w:autoSpaceDN/>
        <w:bidi w:val="0"/>
        <w:adjustRightInd/>
        <w:snapToGrid/>
        <w:spacing w:line="580" w:lineRule="exact"/>
        <w:textAlignment w:val="auto"/>
        <w:rPr>
          <w:rFonts w:hint="eastAsia" w:ascii="黑体" w:hAnsi="黑体" w:eastAsia="黑体" w:cs="黑体"/>
          <w:lang w:val="en-US" w:eastAsia="zh-CN"/>
        </w:rPr>
      </w:pPr>
    </w:p>
    <w:p w14:paraId="312459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p>
    <w:sectPr>
      <w:footerReference r:id="rId5" w:type="default"/>
      <w:footnotePr>
        <w:numFmt w:val="decimal"/>
      </w:footnotePr>
      <w:pgSz w:w="11906" w:h="16838"/>
      <w:pgMar w:top="2098" w:right="1474" w:bottom="1984" w:left="1587" w:header="851" w:footer="992" w:gutter="0"/>
      <w:pgNumType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4EC7C8-A02A-460F-BE0B-2E21CA9815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24076A5-01F4-4DC7-963C-CE4CD48FCF77}"/>
  </w:font>
  <w:font w:name="仿宋_GB2312">
    <w:panose1 w:val="02010609030101010101"/>
    <w:charset w:val="86"/>
    <w:family w:val="modern"/>
    <w:pitch w:val="default"/>
    <w:sig w:usb0="00000001" w:usb1="080E0000" w:usb2="00000000" w:usb3="00000000" w:csb0="00040000" w:csb1="00000000"/>
    <w:embedRegular r:id="rId3" w:fontKey="{D8DCBA39-972E-4A74-B701-14A9AF18700D}"/>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4" w:fontKey="{F26776F6-9783-4A99-9253-F47178F22009}"/>
  </w:font>
  <w:font w:name="楷体_GB2312">
    <w:panose1 w:val="02010609030101010101"/>
    <w:charset w:val="86"/>
    <w:family w:val="auto"/>
    <w:pitch w:val="default"/>
    <w:sig w:usb0="00000001" w:usb1="080E0000" w:usb2="00000000" w:usb3="00000000" w:csb0="00040000" w:csb1="00000000"/>
    <w:embedRegular r:id="rId5" w:fontKey="{FD1DE78D-E3CB-4FBF-9D3D-1E7D80ECF900}"/>
  </w:font>
  <w:font w:name="楷体">
    <w:panose1 w:val="02010609060101010101"/>
    <w:charset w:val="86"/>
    <w:family w:val="modern"/>
    <w:pitch w:val="default"/>
    <w:sig w:usb0="800002BF" w:usb1="38CF7CFA" w:usb2="00000016" w:usb3="00000000" w:csb0="00040001" w:csb1="00000000"/>
    <w:embedRegular r:id="rId6" w:fontKey="{393EE240-387E-46B0-95A4-D45881F42F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A7F1">
    <w:pPr>
      <w:pStyle w:val="9"/>
    </w:pPr>
  </w:p>
  <w:p w14:paraId="00BC64E9">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C5F737">
                          <w:pPr>
                            <w:pStyle w:val="9"/>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x02MwBAACcAwAADgAAAGRycy9lMm9Eb2MueG1srVNLbtswEN0XyB0I&#10;7mPKAlo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1LSiw3OPDz92/nH7/OP7+S&#10;ZVG+TR3qPVSY+OQxNQ53bsC9mf2AziR8aINJX5REMI79PV36K4dIRHq0Kler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onHTYzAEAAJwDAAAOAAAAAAAAAAEAIAAAAB4BAABkcnMvZTJv&#10;RG9jLnhtbFBLBQYAAAAABgAGAFkBAABcBQAAAAA=&#10;">
              <v:fill on="f" focussize="0,0"/>
              <v:stroke on="f"/>
              <v:imagedata o:title=""/>
              <o:lock v:ext="edit" aspectratio="f"/>
              <v:textbox inset="0mm,0mm,0mm,0mm" style="mso-fit-shape-to-text:t;">
                <w:txbxContent>
                  <w:p w14:paraId="16C5F737">
                    <w:pPr>
                      <w:pStyle w:val="9"/>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40"/>
      </w:pPr>
      <w:r>
        <w:separator/>
      </w:r>
    </w:p>
  </w:footnote>
  <w:footnote w:type="continuationSeparator" w:id="21">
    <w:p>
      <w:pPr>
        <w:spacing w:line="240" w:lineRule="auto"/>
        <w:ind w:firstLine="640"/>
      </w:pPr>
      <w:r>
        <w:continuationSeparator/>
      </w:r>
    </w:p>
  </w:footnote>
  <w:footnote w:id="0">
    <w:p w14:paraId="5AB7B5C9">
      <w:pPr>
        <w:pStyle w:val="11"/>
        <w:keepNext w:val="0"/>
        <w:keepLines w:val="0"/>
        <w:pageBreakBefore w:val="0"/>
        <w:widowControl w:val="0"/>
        <w:kinsoku/>
        <w:wordWrap/>
        <w:overflowPunct/>
        <w:topLinePunct w:val="0"/>
        <w:bidi w:val="0"/>
        <w:adjustRightInd/>
        <w:snapToGrid w:val="0"/>
        <w:spacing w:line="240" w:lineRule="exact"/>
        <w:textAlignment w:val="auto"/>
        <w:rPr>
          <w:rStyle w:val="17"/>
          <w:rFonts w:hint="default" w:ascii="Times New Roman" w:hAnsi="Times New Roman" w:eastAsia="宋体" w:cs="Times New Roman"/>
          <w:sz w:val="28"/>
          <w:szCs w:val="22"/>
          <w:lang w:val="en-US" w:eastAsia="zh-CN"/>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Style w:val="17"/>
          <w:rFonts w:hint="eastAsia" w:ascii="Times New Roman" w:hAnsi="Times New Roman" w:eastAsia="宋体" w:cs="Times New Roman"/>
          <w:sz w:val="20"/>
          <w:szCs w:val="20"/>
          <w:vertAlign w:val="baseline"/>
        </w:rPr>
        <w:t>根据该项目</w:t>
      </w:r>
      <w:r>
        <w:rPr>
          <w:rFonts w:hint="eastAsia" w:ascii="Times New Roman" w:hAnsi="Times New Roman" w:cs="Times New Roman"/>
          <w:sz w:val="20"/>
          <w:szCs w:val="20"/>
          <w:vertAlign w:val="baseline"/>
          <w:lang w:eastAsia="zh-CN"/>
        </w:rPr>
        <w:t>《</w:t>
      </w:r>
      <w:r>
        <w:rPr>
          <w:rStyle w:val="17"/>
          <w:rFonts w:hint="eastAsia" w:ascii="Times New Roman" w:hAnsi="Times New Roman" w:eastAsia="宋体" w:cs="Times New Roman"/>
          <w:sz w:val="20"/>
          <w:szCs w:val="20"/>
          <w:vertAlign w:val="baseline"/>
        </w:rPr>
        <w:t>沟槽支护、土方开挖专项施工方案</w:t>
      </w:r>
      <w:r>
        <w:rPr>
          <w:rFonts w:hint="eastAsia" w:ascii="Times New Roman" w:hAnsi="Times New Roman" w:cs="Times New Roman"/>
          <w:sz w:val="20"/>
          <w:szCs w:val="20"/>
          <w:vertAlign w:val="baseline"/>
          <w:lang w:eastAsia="zh-CN"/>
        </w:rPr>
        <w:t>》</w:t>
      </w:r>
      <w:r>
        <w:rPr>
          <w:rStyle w:val="17"/>
          <w:rFonts w:hint="eastAsia" w:ascii="Times New Roman" w:hAnsi="Times New Roman" w:eastAsia="宋体" w:cs="Times New Roman"/>
          <w:sz w:val="20"/>
          <w:szCs w:val="20"/>
          <w:vertAlign w:val="baseline"/>
        </w:rPr>
        <w:t>：</w:t>
      </w:r>
      <w:r>
        <w:rPr>
          <w:rStyle w:val="17"/>
          <w:rFonts w:hint="eastAsia" w:ascii="Times New Roman" w:hAnsi="Times New Roman" w:eastAsia="宋体" w:cs="Times New Roman"/>
          <w:sz w:val="20"/>
          <w:szCs w:val="20"/>
          <w:vertAlign w:val="baseline"/>
          <w:lang w:val="en-US" w:eastAsia="zh-CN"/>
        </w:rPr>
        <w:t>沟槽深度不大于3.5m无法放坡时需进行支护，主要保证沟槽内正常施工，提供保证地下施工的施工空间。</w:t>
      </w:r>
    </w:p>
  </w:footnote>
  <w:footnote w:id="1">
    <w:p w14:paraId="75610140">
      <w:pPr>
        <w:pStyle w:val="11"/>
        <w:keepNext w:val="0"/>
        <w:keepLines w:val="0"/>
        <w:pageBreakBefore w:val="0"/>
        <w:widowControl w:val="0"/>
        <w:kinsoku/>
        <w:wordWrap/>
        <w:overflowPunct/>
        <w:topLinePunct w:val="0"/>
        <w:bidi w:val="0"/>
        <w:adjustRightInd/>
        <w:snapToGrid w:val="0"/>
        <w:spacing w:line="240" w:lineRule="exact"/>
        <w:textAlignment w:val="auto"/>
        <w:rPr>
          <w:rFonts w:ascii="Times New Roman" w:hAnsi="Times New Roman" w:eastAsia="宋体"/>
          <w:sz w:val="20"/>
          <w:szCs w:val="16"/>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default" w:ascii="Times New Roman" w:hAnsi="Times New Roman" w:eastAsia="宋体" w:cs="Times New Roman"/>
          <w:sz w:val="20"/>
          <w:szCs w:val="28"/>
        </w:rPr>
        <w:t>《中华人民共和国安全生产法》</w:t>
      </w:r>
      <w:r>
        <w:rPr>
          <w:rFonts w:hint="eastAsia" w:ascii="Times New Roman" w:hAnsi="Times New Roman" w:eastAsia="宋体" w:cs="Times New Roman"/>
          <w:sz w:val="20"/>
          <w:szCs w:val="28"/>
          <w:lang w:val="en-US" w:eastAsia="zh-CN"/>
        </w:rPr>
        <w:t>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2">
    <w:p w14:paraId="195ABB99">
      <w:pPr>
        <w:pStyle w:val="11"/>
        <w:keepNext w:val="0"/>
        <w:keepLines w:val="0"/>
        <w:pageBreakBefore w:val="0"/>
        <w:widowControl w:val="0"/>
        <w:kinsoku/>
        <w:wordWrap/>
        <w:overflowPunct/>
        <w:topLinePunct w:val="0"/>
        <w:bidi w:val="0"/>
        <w:adjustRightInd/>
        <w:snapToGrid w:val="0"/>
        <w:spacing w:line="240" w:lineRule="exact"/>
        <w:textAlignment w:val="auto"/>
        <w:rPr>
          <w:rFonts w:hint="default" w:ascii="Times New Roman" w:hAnsi="Times New Roman" w:eastAsia="宋体"/>
          <w:sz w:val="20"/>
          <w:szCs w:val="16"/>
          <w:lang w:val="en-US"/>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default" w:ascii="Times New Roman" w:hAnsi="Times New Roman" w:eastAsia="宋体" w:cs="Times New Roman"/>
          <w:sz w:val="20"/>
          <w:szCs w:val="28"/>
        </w:rPr>
        <w:t>《中华人民共和国安全生产法》</w:t>
      </w:r>
      <w:r>
        <w:rPr>
          <w:rFonts w:hint="eastAsia" w:ascii="Times New Roman" w:hAnsi="Times New Roman" w:eastAsia="宋体" w:cs="Times New Roman"/>
          <w:sz w:val="20"/>
          <w:szCs w:val="28"/>
          <w:lang w:val="en-US" w:eastAsia="zh-CN"/>
        </w:rPr>
        <w:t>第四十四条第一款  生产经营单位应当教育和督促从业人员严格执行本单位的安全生产规章制度和安全操作规程；并向从业人员如实告知作业场所和工作岗位存在的危险因素、防范措施以及事故应急措施。</w:t>
      </w:r>
    </w:p>
  </w:footnote>
  <w:footnote w:id="3">
    <w:p w14:paraId="44327595">
      <w:pPr>
        <w:pStyle w:val="11"/>
        <w:keepNext w:val="0"/>
        <w:keepLines w:val="0"/>
        <w:pageBreakBefore w:val="0"/>
        <w:widowControl w:val="0"/>
        <w:kinsoku/>
        <w:wordWrap/>
        <w:overflowPunct/>
        <w:topLinePunct w:val="0"/>
        <w:bidi w:val="0"/>
        <w:adjustRightInd/>
        <w:snapToGrid w:val="0"/>
        <w:spacing w:line="240" w:lineRule="exact"/>
        <w:textAlignment w:val="auto"/>
        <w:rPr>
          <w:rFonts w:hint="eastAsia" w:ascii="Times New Roman" w:hAnsi="Times New Roman" w:eastAsia="宋体"/>
          <w:sz w:val="20"/>
          <w:szCs w:val="16"/>
          <w:lang w:eastAsia="zh-CN"/>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eastAsia" w:ascii="Times New Roman" w:hAnsi="Times New Roman" w:eastAsia="宋体"/>
          <w:sz w:val="20"/>
          <w:szCs w:val="16"/>
        </w:rPr>
        <w:t>《中华人民共和国安全生产法》第一百一十四条第（一）项</w:t>
      </w:r>
      <w:r>
        <w:rPr>
          <w:rFonts w:hint="eastAsia" w:ascii="Times New Roman" w:hAnsi="Times New Roman"/>
          <w:sz w:val="20"/>
          <w:szCs w:val="16"/>
          <w:lang w:val="en-US" w:eastAsia="zh-CN"/>
        </w:rPr>
        <w:t xml:space="preserve">  </w:t>
      </w:r>
      <w:r>
        <w:rPr>
          <w:rFonts w:hint="eastAsia" w:ascii="Times New Roman" w:hAnsi="Times New Roman" w:eastAsia="宋体"/>
          <w:sz w:val="20"/>
          <w:szCs w:val="16"/>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Times New Roman" w:hAnsi="Times New Roman" w:eastAsia="宋体"/>
          <w:sz w:val="20"/>
          <w:szCs w:val="16"/>
          <w:lang w:eastAsia="zh-CN"/>
        </w:rPr>
        <w:t>。</w:t>
      </w:r>
    </w:p>
  </w:footnote>
  <w:footnote w:id="4">
    <w:p w14:paraId="1AC96A5A">
      <w:pPr>
        <w:pStyle w:val="11"/>
        <w:keepNext w:val="0"/>
        <w:keepLines w:val="0"/>
        <w:pageBreakBefore w:val="0"/>
        <w:widowControl w:val="0"/>
        <w:kinsoku/>
        <w:wordWrap/>
        <w:overflowPunct/>
        <w:topLinePunct w:val="0"/>
        <w:bidi w:val="0"/>
        <w:adjustRightInd/>
        <w:snapToGrid w:val="0"/>
        <w:spacing w:line="240" w:lineRule="exact"/>
        <w:textAlignment w:val="auto"/>
        <w:rPr>
          <w:rFonts w:hint="eastAsia" w:eastAsia="宋体"/>
          <w:lang w:eastAsia="zh-CN"/>
        </w:rPr>
      </w:pPr>
      <w:r>
        <w:rPr>
          <w:rStyle w:val="17"/>
          <w:rFonts w:hint="default" w:ascii="Times New Roman" w:hAnsi="Times New Roman" w:cs="Times New Roman"/>
          <w:sz w:val="22"/>
          <w:szCs w:val="22"/>
        </w:rPr>
        <w:t>[</w:t>
      </w:r>
      <w:r>
        <w:rPr>
          <w:rStyle w:val="17"/>
          <w:rFonts w:hint="default" w:ascii="Times New Roman" w:hAnsi="Times New Roman" w:cs="Times New Roman"/>
          <w:sz w:val="22"/>
          <w:szCs w:val="22"/>
        </w:rPr>
        <w:footnoteRef/>
      </w:r>
      <w:r>
        <w:rPr>
          <w:rStyle w:val="17"/>
          <w:rFonts w:hint="default" w:ascii="Times New Roman" w:hAnsi="Times New Roman" w:cs="Times New Roman"/>
          <w:sz w:val="22"/>
          <w:szCs w:val="22"/>
        </w:rPr>
        <w:t>]</w:t>
      </w:r>
      <w:r>
        <w:rPr>
          <w:sz w:val="20"/>
          <w:szCs w:val="20"/>
        </w:rPr>
        <w:t xml:space="preserve"> </w:t>
      </w:r>
      <w:r>
        <w:rPr>
          <w:rFonts w:hint="eastAsia" w:ascii="Times New Roman" w:hAnsi="Times New Roman" w:eastAsia="宋体" w:cs="Times New Roman"/>
          <w:sz w:val="20"/>
          <w:szCs w:val="28"/>
          <w:lang w:val="en-US" w:eastAsia="zh-CN"/>
        </w:rPr>
        <w:t>《生产安全事故罚款处罚规定》第十四条第（二）项  事故发生单位对一般事故负有责任的，依照下列规定处以罚款：（二）造成1人死亡，或者3人以上6人以下重伤，或者300万元以上500万元以下直接经济损失的，处50万元以上70万元以下的罚款。</w:t>
      </w:r>
    </w:p>
  </w:footnote>
  <w:footnote w:id="5">
    <w:p w14:paraId="7F340561">
      <w:pPr>
        <w:pStyle w:val="11"/>
        <w:keepNext w:val="0"/>
        <w:keepLines w:val="0"/>
        <w:pageBreakBefore w:val="0"/>
        <w:widowControl w:val="0"/>
        <w:kinsoku/>
        <w:wordWrap/>
        <w:overflowPunct/>
        <w:topLinePunct w:val="0"/>
        <w:bidi w:val="0"/>
        <w:adjustRightInd/>
        <w:snapToGrid w:val="0"/>
        <w:spacing w:line="240" w:lineRule="exact"/>
        <w:textAlignment w:val="auto"/>
        <w:rPr>
          <w:rFonts w:hint="default" w:ascii="Times New Roman" w:hAnsi="Times New Roman" w:eastAsia="宋体"/>
          <w:sz w:val="20"/>
          <w:szCs w:val="16"/>
          <w:lang w:val="en-US"/>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default" w:ascii="Times New Roman" w:hAnsi="Times New Roman" w:eastAsia="宋体" w:cs="Times New Roman"/>
          <w:sz w:val="20"/>
          <w:szCs w:val="28"/>
          <w:highlight w:val="none"/>
        </w:rPr>
        <w:t>《建设工程安全生产管理条例》第</w:t>
      </w:r>
      <w:r>
        <w:rPr>
          <w:rFonts w:hint="eastAsia" w:ascii="Times New Roman" w:hAnsi="Times New Roman" w:eastAsia="宋体" w:cs="Times New Roman"/>
          <w:sz w:val="20"/>
          <w:szCs w:val="28"/>
          <w:highlight w:val="none"/>
          <w:lang w:val="en-US" w:eastAsia="zh-CN"/>
        </w:rPr>
        <w:t>十四条</w:t>
      </w:r>
      <w:r>
        <w:rPr>
          <w:rFonts w:hint="default" w:ascii="Times New Roman" w:hAnsi="Times New Roman" w:eastAsia="宋体" w:cs="Times New Roman"/>
          <w:sz w:val="20"/>
          <w:szCs w:val="28"/>
          <w:highlight w:val="none"/>
          <w:lang w:val="en-US" w:eastAsia="zh-CN"/>
        </w:rPr>
        <w:t>第</w:t>
      </w:r>
      <w:r>
        <w:rPr>
          <w:rFonts w:hint="eastAsia" w:ascii="Times New Roman" w:hAnsi="Times New Roman" w:cs="Times New Roman"/>
          <w:sz w:val="20"/>
          <w:szCs w:val="28"/>
          <w:highlight w:val="none"/>
          <w:lang w:val="en-US" w:eastAsia="zh-CN"/>
        </w:rPr>
        <w:t>三</w:t>
      </w:r>
      <w:r>
        <w:rPr>
          <w:rFonts w:hint="default" w:ascii="Times New Roman" w:hAnsi="Times New Roman" w:eastAsia="宋体" w:cs="Times New Roman"/>
          <w:sz w:val="20"/>
          <w:szCs w:val="28"/>
          <w:highlight w:val="none"/>
          <w:lang w:val="en-US" w:eastAsia="zh-CN"/>
        </w:rPr>
        <w:t>款</w:t>
      </w:r>
      <w:r>
        <w:rPr>
          <w:rFonts w:hint="eastAsia" w:ascii="Times New Roman" w:hAnsi="Times New Roman" w:eastAsia="宋体" w:cs="Times New Roman"/>
          <w:sz w:val="20"/>
          <w:szCs w:val="28"/>
          <w:highlight w:val="none"/>
          <w:lang w:val="en-US" w:eastAsia="zh-CN"/>
        </w:rPr>
        <w:t xml:space="preserve">  </w:t>
      </w:r>
      <w:r>
        <w:rPr>
          <w:rFonts w:hint="eastAsia" w:ascii="Times New Roman" w:hAnsi="Times New Roman" w:eastAsia="宋体" w:cs="Times New Roman"/>
          <w:sz w:val="20"/>
          <w:szCs w:val="32"/>
          <w:highlight w:val="none"/>
          <w:lang w:val="en-US" w:eastAsia="zh-CN"/>
        </w:rPr>
        <w:t>工程监理单位和监理工程师应当按照法律、法规和工程建设强制性标准实施监理，并对建设工程安全生产承担监理责任。</w:t>
      </w:r>
    </w:p>
  </w:footnote>
  <w:footnote w:id="6">
    <w:p w14:paraId="66A7A71A">
      <w:pPr>
        <w:pStyle w:val="11"/>
        <w:keepNext w:val="0"/>
        <w:keepLines w:val="0"/>
        <w:pageBreakBefore w:val="0"/>
        <w:widowControl w:val="0"/>
        <w:kinsoku/>
        <w:wordWrap/>
        <w:overflowPunct/>
        <w:topLinePunct w:val="0"/>
        <w:bidi w:val="0"/>
        <w:adjustRightInd/>
        <w:snapToGrid w:val="0"/>
        <w:spacing w:line="240" w:lineRule="exact"/>
        <w:textAlignment w:val="auto"/>
        <w:rPr>
          <w:rFonts w:hint="default" w:ascii="Times New Roman" w:hAnsi="Times New Roman" w:eastAsia="宋体"/>
          <w:sz w:val="20"/>
          <w:szCs w:val="16"/>
          <w:lang w:val="en-US" w:eastAsia="zh-CN"/>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eastAsia" w:ascii="Times New Roman" w:hAnsi="Times New Roman" w:eastAsia="宋体"/>
          <w:sz w:val="20"/>
          <w:szCs w:val="16"/>
        </w:rPr>
        <w:t>《中华人民共和国安全生产法》第二十一条第（二）、（五）项</w:t>
      </w:r>
      <w:r>
        <w:rPr>
          <w:rFonts w:hint="eastAsia" w:ascii="Times New Roman" w:hAnsi="Times New Roman" w:eastAsia="宋体"/>
          <w:sz w:val="20"/>
          <w:szCs w:val="16"/>
          <w:lang w:val="en-US" w:eastAsia="zh-CN"/>
        </w:rPr>
        <w:t xml:space="preserve">  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footnote>
  <w:footnote w:id="7">
    <w:p w14:paraId="61FE10F9">
      <w:pPr>
        <w:pStyle w:val="11"/>
        <w:keepNext w:val="0"/>
        <w:keepLines w:val="0"/>
        <w:pageBreakBefore w:val="0"/>
        <w:widowControl w:val="0"/>
        <w:kinsoku/>
        <w:wordWrap/>
        <w:overflowPunct/>
        <w:topLinePunct w:val="0"/>
        <w:bidi w:val="0"/>
        <w:adjustRightInd/>
        <w:snapToGrid w:val="0"/>
        <w:spacing w:line="240" w:lineRule="exact"/>
        <w:textAlignment w:val="auto"/>
        <w:rPr>
          <w:rFonts w:hint="eastAsia" w:ascii="Times New Roman" w:hAnsi="Times New Roman" w:eastAsia="宋体"/>
          <w:sz w:val="20"/>
          <w:szCs w:val="16"/>
          <w:lang w:eastAsia="zh-CN"/>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default" w:ascii="Times New Roman" w:hAnsi="Times New Roman" w:eastAsia="宋体" w:cs="Times New Roman"/>
          <w:sz w:val="20"/>
          <w:szCs w:val="16"/>
        </w:rPr>
        <w:t>《</w:t>
      </w:r>
      <w:r>
        <w:rPr>
          <w:rFonts w:hint="default" w:ascii="Times New Roman" w:hAnsi="Times New Roman" w:eastAsia="宋体" w:cs="Times New Roman"/>
          <w:sz w:val="20"/>
          <w:szCs w:val="16"/>
          <w:lang w:eastAsia="zh-CN"/>
        </w:rPr>
        <w:t>中华人民共和国</w:t>
      </w:r>
      <w:r>
        <w:rPr>
          <w:rFonts w:hint="default" w:ascii="Times New Roman" w:hAnsi="Times New Roman" w:eastAsia="宋体" w:cs="Times New Roman"/>
          <w:sz w:val="20"/>
          <w:szCs w:val="16"/>
        </w:rPr>
        <w:t>安全生产法》第</w:t>
      </w:r>
      <w:r>
        <w:rPr>
          <w:rFonts w:hint="eastAsia" w:ascii="Times New Roman" w:hAnsi="Times New Roman" w:eastAsia="宋体" w:cs="Times New Roman"/>
          <w:sz w:val="20"/>
          <w:szCs w:val="16"/>
          <w:lang w:val="en-US" w:eastAsia="zh-CN"/>
        </w:rPr>
        <w:t xml:space="preserve">九十五条第（一）项  </w:t>
      </w:r>
      <w:r>
        <w:rPr>
          <w:rFonts w:hint="eastAsia" w:ascii="Times New Roman" w:hAnsi="Times New Roman" w:eastAsia="宋体"/>
          <w:sz w:val="20"/>
          <w:szCs w:val="16"/>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ascii="Times New Roman" w:hAnsi="Times New Roman" w:eastAsia="宋体"/>
          <w:sz w:val="20"/>
          <w:szCs w:val="16"/>
          <w:lang w:eastAsia="zh-CN"/>
        </w:rPr>
        <w:t>。</w:t>
      </w:r>
    </w:p>
  </w:footnote>
  <w:footnote w:id="8">
    <w:p w14:paraId="7AB6F452">
      <w:pPr>
        <w:pStyle w:val="11"/>
        <w:keepNext w:val="0"/>
        <w:keepLines w:val="0"/>
        <w:pageBreakBefore w:val="0"/>
        <w:widowControl w:val="0"/>
        <w:kinsoku/>
        <w:wordWrap/>
        <w:overflowPunct/>
        <w:topLinePunct w:val="0"/>
        <w:bidi w:val="0"/>
        <w:adjustRightInd/>
        <w:snapToGrid w:val="0"/>
        <w:spacing w:line="240" w:lineRule="exact"/>
        <w:textAlignment w:val="auto"/>
        <w:rPr>
          <w:rFonts w:hint="eastAsia" w:ascii="Times New Roman" w:hAnsi="Times New Roman" w:eastAsia="宋体"/>
          <w:sz w:val="20"/>
          <w:szCs w:val="16"/>
          <w:lang w:eastAsia="zh-CN"/>
        </w:rPr>
      </w:pPr>
      <w:r>
        <w:rPr>
          <w:rStyle w:val="17"/>
          <w:rFonts w:ascii="Times New Roman" w:hAnsi="Times New Roman" w:eastAsia="宋体" w:cs="Times New Roman"/>
          <w:sz w:val="22"/>
          <w:szCs w:val="20"/>
        </w:rPr>
        <w:t>[</w:t>
      </w:r>
      <w:r>
        <w:rPr>
          <w:rStyle w:val="17"/>
          <w:rFonts w:ascii="Times New Roman" w:hAnsi="Times New Roman" w:eastAsia="宋体" w:cs="Times New Roman"/>
          <w:sz w:val="22"/>
          <w:szCs w:val="20"/>
        </w:rPr>
        <w:footnoteRef/>
      </w:r>
      <w:r>
        <w:rPr>
          <w:rStyle w:val="17"/>
          <w:rFonts w:ascii="Times New Roman" w:hAnsi="Times New Roman" w:eastAsia="宋体" w:cs="Times New Roman"/>
          <w:sz w:val="22"/>
          <w:szCs w:val="20"/>
        </w:rPr>
        <w:t xml:space="preserve">] </w:t>
      </w:r>
      <w:r>
        <w:rPr>
          <w:rFonts w:hint="eastAsia" w:ascii="Times New Roman" w:hAnsi="Times New Roman" w:eastAsia="宋体"/>
          <w:sz w:val="20"/>
          <w:szCs w:val="16"/>
        </w:rPr>
        <w:t>《中华人民共和国安全生产法》第二十五条第（五）、（六）项</w:t>
      </w:r>
      <w:r>
        <w:rPr>
          <w:rFonts w:hint="eastAsia" w:ascii="Times New Roman" w:hAnsi="Times New Roman" w:eastAsia="宋体"/>
          <w:sz w:val="20"/>
          <w:szCs w:val="16"/>
          <w:lang w:val="en-US" w:eastAsia="zh-CN"/>
        </w:rPr>
        <w:t xml:space="preserve">  </w:t>
      </w:r>
      <w:r>
        <w:rPr>
          <w:rFonts w:hint="eastAsia" w:ascii="Times New Roman" w:hAnsi="Times New Roman" w:eastAsia="宋体"/>
          <w:sz w:val="20"/>
          <w:szCs w:val="16"/>
        </w:rPr>
        <w:t>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r>
        <w:rPr>
          <w:rFonts w:hint="eastAsia" w:ascii="Times New Roman" w:hAnsi="Times New Roman" w:eastAsia="宋体"/>
          <w:sz w:val="20"/>
          <w:szCs w:val="16"/>
          <w:lang w:eastAsia="zh-CN"/>
        </w:rPr>
        <w:t>。</w:t>
      </w:r>
    </w:p>
  </w:footnote>
  <w:footnote w:id="9">
    <w:p w14:paraId="72AB41DF">
      <w:pPr>
        <w:pStyle w:val="11"/>
        <w:keepNext w:val="0"/>
        <w:keepLines w:val="0"/>
        <w:pageBreakBefore w:val="0"/>
        <w:widowControl w:val="0"/>
        <w:kinsoku/>
        <w:wordWrap/>
        <w:overflowPunct/>
        <w:topLinePunct w:val="0"/>
        <w:bidi w:val="0"/>
        <w:adjustRightInd/>
        <w:snapToGrid w:val="0"/>
        <w:spacing w:line="240" w:lineRule="exact"/>
        <w:textAlignment w:val="auto"/>
        <w:rPr>
          <w:rFonts w:ascii="Times New Roman" w:hAnsi="Times New Roman" w:eastAsia="宋体"/>
          <w:sz w:val="20"/>
          <w:szCs w:val="16"/>
        </w:rPr>
      </w:pPr>
      <w:r>
        <w:rPr>
          <w:rStyle w:val="17"/>
          <w:rFonts w:ascii="Times New Roman" w:hAnsi="Times New Roman" w:eastAsia="宋体"/>
          <w:sz w:val="22"/>
          <w:szCs w:val="20"/>
        </w:rPr>
        <w:t>[</w:t>
      </w:r>
      <w:r>
        <w:rPr>
          <w:rStyle w:val="17"/>
          <w:rFonts w:ascii="Times New Roman" w:hAnsi="Times New Roman" w:eastAsia="宋体"/>
          <w:sz w:val="22"/>
          <w:szCs w:val="20"/>
        </w:rPr>
        <w:footnoteRef/>
      </w:r>
      <w:r>
        <w:rPr>
          <w:rStyle w:val="17"/>
          <w:rFonts w:ascii="Times New Roman" w:hAnsi="Times New Roman" w:eastAsia="宋体"/>
          <w:sz w:val="22"/>
          <w:szCs w:val="20"/>
        </w:rPr>
        <w:t>]</w:t>
      </w:r>
      <w:r>
        <w:rPr>
          <w:rFonts w:ascii="Times New Roman" w:hAnsi="Times New Roman" w:eastAsia="宋体"/>
          <w:sz w:val="22"/>
          <w:szCs w:val="20"/>
        </w:rPr>
        <w:t xml:space="preserve"> </w:t>
      </w:r>
      <w:r>
        <w:rPr>
          <w:rFonts w:hint="eastAsia" w:ascii="Times New Roman" w:hAnsi="Times New Roman" w:eastAsia="宋体"/>
          <w:sz w:val="20"/>
          <w:szCs w:val="16"/>
        </w:rPr>
        <w:t>《中华人民共和国安全生产法》第九十六条</w:t>
      </w:r>
      <w:r>
        <w:rPr>
          <w:rFonts w:hint="eastAsia" w:ascii="Times New Roman" w:hAnsi="Times New Roman" w:eastAsia="宋体"/>
          <w:sz w:val="20"/>
          <w:szCs w:val="16"/>
          <w:lang w:val="en-US" w:eastAsia="zh-CN"/>
        </w:rPr>
        <w:t xml:space="preserve">  </w:t>
      </w:r>
      <w:r>
        <w:rPr>
          <w:rFonts w:hint="eastAsia" w:ascii="Times New Roman" w:hAnsi="Times New Roman" w:eastAsia="宋体"/>
          <w:sz w:val="20"/>
          <w:szCs w:val="16"/>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hdrShapeDefaults>
    <o:shapelayout v:ext="edit">
      <o:idmap v:ext="edit" data="3,4"/>
    </o:shapelayout>
  </w:hdrShapeDefaults>
  <w:footnotePr>
    <w:footnote w:id="20"/>
    <w:footnote w:id="2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TM3ZmI3MDc5MWVjOTkzMWYxMjA3NGVjMTllNTIifQ=="/>
  </w:docVars>
  <w:rsids>
    <w:rsidRoot w:val="000A1130"/>
    <w:rsid w:val="00005E10"/>
    <w:rsid w:val="00023308"/>
    <w:rsid w:val="00024C1B"/>
    <w:rsid w:val="000301B9"/>
    <w:rsid w:val="0003612A"/>
    <w:rsid w:val="00037C69"/>
    <w:rsid w:val="00040C02"/>
    <w:rsid w:val="00044878"/>
    <w:rsid w:val="00061180"/>
    <w:rsid w:val="00073289"/>
    <w:rsid w:val="000776E9"/>
    <w:rsid w:val="000845DE"/>
    <w:rsid w:val="00085ECA"/>
    <w:rsid w:val="000863E6"/>
    <w:rsid w:val="0009600E"/>
    <w:rsid w:val="000A1130"/>
    <w:rsid w:val="000A37F9"/>
    <w:rsid w:val="000A4D18"/>
    <w:rsid w:val="000B24D2"/>
    <w:rsid w:val="000B61ED"/>
    <w:rsid w:val="000B782C"/>
    <w:rsid w:val="000C436D"/>
    <w:rsid w:val="000E07BC"/>
    <w:rsid w:val="000E2C93"/>
    <w:rsid w:val="000E2F36"/>
    <w:rsid w:val="00107E98"/>
    <w:rsid w:val="00112A43"/>
    <w:rsid w:val="00121E00"/>
    <w:rsid w:val="00142B14"/>
    <w:rsid w:val="00150C36"/>
    <w:rsid w:val="00152312"/>
    <w:rsid w:val="0015580C"/>
    <w:rsid w:val="00171F26"/>
    <w:rsid w:val="001911B9"/>
    <w:rsid w:val="001B0D12"/>
    <w:rsid w:val="001B2798"/>
    <w:rsid w:val="001C58ED"/>
    <w:rsid w:val="001D04F2"/>
    <w:rsid w:val="001D2248"/>
    <w:rsid w:val="001F1A50"/>
    <w:rsid w:val="00200EB6"/>
    <w:rsid w:val="00211C89"/>
    <w:rsid w:val="00211D64"/>
    <w:rsid w:val="002230C6"/>
    <w:rsid w:val="00237A35"/>
    <w:rsid w:val="002428EF"/>
    <w:rsid w:val="0024364C"/>
    <w:rsid w:val="002436A3"/>
    <w:rsid w:val="0024722A"/>
    <w:rsid w:val="00267FDE"/>
    <w:rsid w:val="00270D32"/>
    <w:rsid w:val="00271273"/>
    <w:rsid w:val="00280C17"/>
    <w:rsid w:val="002831DA"/>
    <w:rsid w:val="00293E0F"/>
    <w:rsid w:val="002A14E7"/>
    <w:rsid w:val="002C16DF"/>
    <w:rsid w:val="002C417A"/>
    <w:rsid w:val="002C6C46"/>
    <w:rsid w:val="002C6DF6"/>
    <w:rsid w:val="002D0757"/>
    <w:rsid w:val="002F3EB1"/>
    <w:rsid w:val="00310860"/>
    <w:rsid w:val="00322C61"/>
    <w:rsid w:val="0033220D"/>
    <w:rsid w:val="0033640D"/>
    <w:rsid w:val="00342091"/>
    <w:rsid w:val="00343213"/>
    <w:rsid w:val="0034425E"/>
    <w:rsid w:val="00351C07"/>
    <w:rsid w:val="00351F69"/>
    <w:rsid w:val="00352335"/>
    <w:rsid w:val="00354B5E"/>
    <w:rsid w:val="00357B2B"/>
    <w:rsid w:val="00362376"/>
    <w:rsid w:val="003711A5"/>
    <w:rsid w:val="00373D9C"/>
    <w:rsid w:val="00384969"/>
    <w:rsid w:val="00394551"/>
    <w:rsid w:val="003A2657"/>
    <w:rsid w:val="003A449B"/>
    <w:rsid w:val="003A55E3"/>
    <w:rsid w:val="003B19EE"/>
    <w:rsid w:val="003B1E73"/>
    <w:rsid w:val="003C1DCF"/>
    <w:rsid w:val="003D0D21"/>
    <w:rsid w:val="003E365B"/>
    <w:rsid w:val="003F4CB3"/>
    <w:rsid w:val="0040029A"/>
    <w:rsid w:val="00402C89"/>
    <w:rsid w:val="00413D34"/>
    <w:rsid w:val="00420599"/>
    <w:rsid w:val="00432AA7"/>
    <w:rsid w:val="004330C8"/>
    <w:rsid w:val="00444624"/>
    <w:rsid w:val="004468EE"/>
    <w:rsid w:val="004567DC"/>
    <w:rsid w:val="004657F7"/>
    <w:rsid w:val="00465ED6"/>
    <w:rsid w:val="00476C88"/>
    <w:rsid w:val="004A0321"/>
    <w:rsid w:val="004B2B21"/>
    <w:rsid w:val="004C04C7"/>
    <w:rsid w:val="004C6EDD"/>
    <w:rsid w:val="004D224A"/>
    <w:rsid w:val="004E4A9C"/>
    <w:rsid w:val="005021EF"/>
    <w:rsid w:val="0050280D"/>
    <w:rsid w:val="00514D43"/>
    <w:rsid w:val="005152CE"/>
    <w:rsid w:val="00524AF0"/>
    <w:rsid w:val="00534053"/>
    <w:rsid w:val="005349C1"/>
    <w:rsid w:val="00590CE7"/>
    <w:rsid w:val="005B1104"/>
    <w:rsid w:val="005B297D"/>
    <w:rsid w:val="005B7301"/>
    <w:rsid w:val="005D43D5"/>
    <w:rsid w:val="00601B88"/>
    <w:rsid w:val="00602E97"/>
    <w:rsid w:val="00605833"/>
    <w:rsid w:val="006116CA"/>
    <w:rsid w:val="00614709"/>
    <w:rsid w:val="00624D20"/>
    <w:rsid w:val="00627CCB"/>
    <w:rsid w:val="006325E6"/>
    <w:rsid w:val="006334EE"/>
    <w:rsid w:val="00666390"/>
    <w:rsid w:val="00671124"/>
    <w:rsid w:val="006726DD"/>
    <w:rsid w:val="00676918"/>
    <w:rsid w:val="0068726C"/>
    <w:rsid w:val="00690702"/>
    <w:rsid w:val="00697878"/>
    <w:rsid w:val="006A5C58"/>
    <w:rsid w:val="006B3FA7"/>
    <w:rsid w:val="006C1001"/>
    <w:rsid w:val="006D3CFE"/>
    <w:rsid w:val="006D4E40"/>
    <w:rsid w:val="006F04B3"/>
    <w:rsid w:val="006F5302"/>
    <w:rsid w:val="00702027"/>
    <w:rsid w:val="00702816"/>
    <w:rsid w:val="0070497B"/>
    <w:rsid w:val="00720A95"/>
    <w:rsid w:val="0072436E"/>
    <w:rsid w:val="007249D1"/>
    <w:rsid w:val="00726961"/>
    <w:rsid w:val="007300E0"/>
    <w:rsid w:val="0073315D"/>
    <w:rsid w:val="0073772E"/>
    <w:rsid w:val="00747CE9"/>
    <w:rsid w:val="007700E8"/>
    <w:rsid w:val="00773E35"/>
    <w:rsid w:val="00776AA4"/>
    <w:rsid w:val="00777DB0"/>
    <w:rsid w:val="007803FB"/>
    <w:rsid w:val="00785380"/>
    <w:rsid w:val="00796EF9"/>
    <w:rsid w:val="00797C3F"/>
    <w:rsid w:val="007A307C"/>
    <w:rsid w:val="007A6890"/>
    <w:rsid w:val="007C1EA2"/>
    <w:rsid w:val="007C3959"/>
    <w:rsid w:val="007C4314"/>
    <w:rsid w:val="007D558E"/>
    <w:rsid w:val="007D61CA"/>
    <w:rsid w:val="007D77D0"/>
    <w:rsid w:val="007F1E6C"/>
    <w:rsid w:val="007F736B"/>
    <w:rsid w:val="00800470"/>
    <w:rsid w:val="008020BD"/>
    <w:rsid w:val="00817325"/>
    <w:rsid w:val="0082129A"/>
    <w:rsid w:val="008245CF"/>
    <w:rsid w:val="008343DC"/>
    <w:rsid w:val="00842DDF"/>
    <w:rsid w:val="00852FA3"/>
    <w:rsid w:val="00863E26"/>
    <w:rsid w:val="00864E2B"/>
    <w:rsid w:val="00873DC2"/>
    <w:rsid w:val="008929EF"/>
    <w:rsid w:val="008A32F2"/>
    <w:rsid w:val="008B6233"/>
    <w:rsid w:val="008C1FF1"/>
    <w:rsid w:val="008F396D"/>
    <w:rsid w:val="008F63AC"/>
    <w:rsid w:val="009030ED"/>
    <w:rsid w:val="00906279"/>
    <w:rsid w:val="0091633F"/>
    <w:rsid w:val="00931123"/>
    <w:rsid w:val="009312A6"/>
    <w:rsid w:val="0093207D"/>
    <w:rsid w:val="00940E8D"/>
    <w:rsid w:val="009509EC"/>
    <w:rsid w:val="00961BC1"/>
    <w:rsid w:val="00961DC9"/>
    <w:rsid w:val="00990872"/>
    <w:rsid w:val="0099765A"/>
    <w:rsid w:val="009A20D7"/>
    <w:rsid w:val="009A5298"/>
    <w:rsid w:val="009A53EA"/>
    <w:rsid w:val="009B2F27"/>
    <w:rsid w:val="009C1734"/>
    <w:rsid w:val="009C2725"/>
    <w:rsid w:val="009C3813"/>
    <w:rsid w:val="009C4228"/>
    <w:rsid w:val="009D4B73"/>
    <w:rsid w:val="009E43A9"/>
    <w:rsid w:val="009E6D19"/>
    <w:rsid w:val="00A11E2E"/>
    <w:rsid w:val="00A144B2"/>
    <w:rsid w:val="00A2404A"/>
    <w:rsid w:val="00A25E97"/>
    <w:rsid w:val="00A31B3F"/>
    <w:rsid w:val="00A35BA1"/>
    <w:rsid w:val="00A42243"/>
    <w:rsid w:val="00A53A7D"/>
    <w:rsid w:val="00A61561"/>
    <w:rsid w:val="00A67418"/>
    <w:rsid w:val="00A72A48"/>
    <w:rsid w:val="00A945BC"/>
    <w:rsid w:val="00AA2CFC"/>
    <w:rsid w:val="00AD2A4A"/>
    <w:rsid w:val="00AD4C02"/>
    <w:rsid w:val="00AE1C30"/>
    <w:rsid w:val="00AE2554"/>
    <w:rsid w:val="00AE62F8"/>
    <w:rsid w:val="00AF3A9F"/>
    <w:rsid w:val="00AF6047"/>
    <w:rsid w:val="00B035E1"/>
    <w:rsid w:val="00B0489B"/>
    <w:rsid w:val="00B05824"/>
    <w:rsid w:val="00B11554"/>
    <w:rsid w:val="00B372AD"/>
    <w:rsid w:val="00B40151"/>
    <w:rsid w:val="00B423DB"/>
    <w:rsid w:val="00B47EC8"/>
    <w:rsid w:val="00B52EE9"/>
    <w:rsid w:val="00B611DF"/>
    <w:rsid w:val="00B75977"/>
    <w:rsid w:val="00B76E24"/>
    <w:rsid w:val="00B813AF"/>
    <w:rsid w:val="00B87C73"/>
    <w:rsid w:val="00B96EF9"/>
    <w:rsid w:val="00BB358D"/>
    <w:rsid w:val="00BC133A"/>
    <w:rsid w:val="00BD1C0C"/>
    <w:rsid w:val="00BD6462"/>
    <w:rsid w:val="00BD7225"/>
    <w:rsid w:val="00BE281B"/>
    <w:rsid w:val="00BF37FC"/>
    <w:rsid w:val="00C25F81"/>
    <w:rsid w:val="00C26930"/>
    <w:rsid w:val="00C26CDE"/>
    <w:rsid w:val="00C53CD3"/>
    <w:rsid w:val="00C54520"/>
    <w:rsid w:val="00C551FD"/>
    <w:rsid w:val="00C67531"/>
    <w:rsid w:val="00C83526"/>
    <w:rsid w:val="00CB7949"/>
    <w:rsid w:val="00CC524C"/>
    <w:rsid w:val="00CC6FD7"/>
    <w:rsid w:val="00CE08E4"/>
    <w:rsid w:val="00CE4D2B"/>
    <w:rsid w:val="00D125D4"/>
    <w:rsid w:val="00D13205"/>
    <w:rsid w:val="00D26CD7"/>
    <w:rsid w:val="00D27C36"/>
    <w:rsid w:val="00D30B8C"/>
    <w:rsid w:val="00D317CB"/>
    <w:rsid w:val="00D33380"/>
    <w:rsid w:val="00D339EC"/>
    <w:rsid w:val="00D5136B"/>
    <w:rsid w:val="00D56DA1"/>
    <w:rsid w:val="00D653E6"/>
    <w:rsid w:val="00D66026"/>
    <w:rsid w:val="00D67EA3"/>
    <w:rsid w:val="00D706B8"/>
    <w:rsid w:val="00D742C7"/>
    <w:rsid w:val="00D85DDB"/>
    <w:rsid w:val="00D933B2"/>
    <w:rsid w:val="00D947D4"/>
    <w:rsid w:val="00D95550"/>
    <w:rsid w:val="00DA1B9F"/>
    <w:rsid w:val="00DA5039"/>
    <w:rsid w:val="00DB070A"/>
    <w:rsid w:val="00DB4D79"/>
    <w:rsid w:val="00DC037C"/>
    <w:rsid w:val="00DC2A36"/>
    <w:rsid w:val="00DC3806"/>
    <w:rsid w:val="00DC5B0C"/>
    <w:rsid w:val="00DD1F60"/>
    <w:rsid w:val="00DD533B"/>
    <w:rsid w:val="00DE1CB9"/>
    <w:rsid w:val="00DE3D4E"/>
    <w:rsid w:val="00DF775B"/>
    <w:rsid w:val="00E06073"/>
    <w:rsid w:val="00E262FC"/>
    <w:rsid w:val="00E42DAC"/>
    <w:rsid w:val="00E50FAA"/>
    <w:rsid w:val="00E57E6A"/>
    <w:rsid w:val="00E6414B"/>
    <w:rsid w:val="00E641D0"/>
    <w:rsid w:val="00E65543"/>
    <w:rsid w:val="00E7226C"/>
    <w:rsid w:val="00E74721"/>
    <w:rsid w:val="00E83631"/>
    <w:rsid w:val="00EA2ACA"/>
    <w:rsid w:val="00EA3F87"/>
    <w:rsid w:val="00EB2753"/>
    <w:rsid w:val="00EB5B8D"/>
    <w:rsid w:val="00EB7C35"/>
    <w:rsid w:val="00ED0D8A"/>
    <w:rsid w:val="00ED22D5"/>
    <w:rsid w:val="00ED4506"/>
    <w:rsid w:val="00ED4BE3"/>
    <w:rsid w:val="00EE26B3"/>
    <w:rsid w:val="00EE4DB4"/>
    <w:rsid w:val="00EF24E3"/>
    <w:rsid w:val="00F009B1"/>
    <w:rsid w:val="00F01AE1"/>
    <w:rsid w:val="00F03C85"/>
    <w:rsid w:val="00F07F11"/>
    <w:rsid w:val="00F1239B"/>
    <w:rsid w:val="00F131FF"/>
    <w:rsid w:val="00F1673D"/>
    <w:rsid w:val="00F23CD7"/>
    <w:rsid w:val="00F27AAE"/>
    <w:rsid w:val="00F27D65"/>
    <w:rsid w:val="00F40061"/>
    <w:rsid w:val="00F42773"/>
    <w:rsid w:val="00F55218"/>
    <w:rsid w:val="00F57533"/>
    <w:rsid w:val="00F60F39"/>
    <w:rsid w:val="00F61104"/>
    <w:rsid w:val="00F707D5"/>
    <w:rsid w:val="00F71F61"/>
    <w:rsid w:val="00F74CDB"/>
    <w:rsid w:val="00F74F44"/>
    <w:rsid w:val="00F83CFB"/>
    <w:rsid w:val="00F83E18"/>
    <w:rsid w:val="00F86589"/>
    <w:rsid w:val="00F91AE5"/>
    <w:rsid w:val="00F9646E"/>
    <w:rsid w:val="00FA26AE"/>
    <w:rsid w:val="00FA3333"/>
    <w:rsid w:val="00FB62BD"/>
    <w:rsid w:val="00FC5AD9"/>
    <w:rsid w:val="00FC633D"/>
    <w:rsid w:val="00FD1434"/>
    <w:rsid w:val="01170C55"/>
    <w:rsid w:val="015C0E9D"/>
    <w:rsid w:val="020674D0"/>
    <w:rsid w:val="02316150"/>
    <w:rsid w:val="02557D02"/>
    <w:rsid w:val="02830E93"/>
    <w:rsid w:val="02D179C5"/>
    <w:rsid w:val="03304250"/>
    <w:rsid w:val="036C1B50"/>
    <w:rsid w:val="03AC3C53"/>
    <w:rsid w:val="03C3683E"/>
    <w:rsid w:val="03DE5825"/>
    <w:rsid w:val="040A0BE3"/>
    <w:rsid w:val="040E6681"/>
    <w:rsid w:val="04667E78"/>
    <w:rsid w:val="04710602"/>
    <w:rsid w:val="04736067"/>
    <w:rsid w:val="04736C5E"/>
    <w:rsid w:val="048E4199"/>
    <w:rsid w:val="04AB2C89"/>
    <w:rsid w:val="04F536D0"/>
    <w:rsid w:val="05131314"/>
    <w:rsid w:val="052D2200"/>
    <w:rsid w:val="0561453D"/>
    <w:rsid w:val="05746A01"/>
    <w:rsid w:val="05C82723"/>
    <w:rsid w:val="05D077F5"/>
    <w:rsid w:val="05D67331"/>
    <w:rsid w:val="05FA5FF7"/>
    <w:rsid w:val="060734D3"/>
    <w:rsid w:val="0607573C"/>
    <w:rsid w:val="06165A96"/>
    <w:rsid w:val="06585F98"/>
    <w:rsid w:val="066E1617"/>
    <w:rsid w:val="06941D7A"/>
    <w:rsid w:val="06AB6E56"/>
    <w:rsid w:val="0710194F"/>
    <w:rsid w:val="072027E6"/>
    <w:rsid w:val="073D0177"/>
    <w:rsid w:val="073D3D0E"/>
    <w:rsid w:val="075C0365"/>
    <w:rsid w:val="07753DD1"/>
    <w:rsid w:val="078C3447"/>
    <w:rsid w:val="079C719D"/>
    <w:rsid w:val="07A77932"/>
    <w:rsid w:val="07E81E39"/>
    <w:rsid w:val="08293F3F"/>
    <w:rsid w:val="086E0F0F"/>
    <w:rsid w:val="08762705"/>
    <w:rsid w:val="08A11B9B"/>
    <w:rsid w:val="08B1198F"/>
    <w:rsid w:val="08BC1208"/>
    <w:rsid w:val="08E53CA1"/>
    <w:rsid w:val="09572537"/>
    <w:rsid w:val="0959453F"/>
    <w:rsid w:val="09BB2AC6"/>
    <w:rsid w:val="09CF1E58"/>
    <w:rsid w:val="09FD146B"/>
    <w:rsid w:val="0A1026E6"/>
    <w:rsid w:val="0A54652A"/>
    <w:rsid w:val="0A8543B7"/>
    <w:rsid w:val="0AA23C86"/>
    <w:rsid w:val="0AB87DA1"/>
    <w:rsid w:val="0B072072"/>
    <w:rsid w:val="0B26019E"/>
    <w:rsid w:val="0B282BC9"/>
    <w:rsid w:val="0B2D4930"/>
    <w:rsid w:val="0B463053"/>
    <w:rsid w:val="0B4B571D"/>
    <w:rsid w:val="0B75683D"/>
    <w:rsid w:val="0B8C64B6"/>
    <w:rsid w:val="0BD17250"/>
    <w:rsid w:val="0BE45432"/>
    <w:rsid w:val="0BFE793E"/>
    <w:rsid w:val="0C4F3999"/>
    <w:rsid w:val="0C963376"/>
    <w:rsid w:val="0CAB3B84"/>
    <w:rsid w:val="0CCA1C46"/>
    <w:rsid w:val="0D112C37"/>
    <w:rsid w:val="0D480A9C"/>
    <w:rsid w:val="0D5A694C"/>
    <w:rsid w:val="0D710DF0"/>
    <w:rsid w:val="0E070B7B"/>
    <w:rsid w:val="0E0B3C8E"/>
    <w:rsid w:val="0E2B6EB6"/>
    <w:rsid w:val="0E325320"/>
    <w:rsid w:val="0E341099"/>
    <w:rsid w:val="0E745118"/>
    <w:rsid w:val="0E886176"/>
    <w:rsid w:val="0E9E3625"/>
    <w:rsid w:val="0EBC39E5"/>
    <w:rsid w:val="0EBF0E0C"/>
    <w:rsid w:val="0F04659C"/>
    <w:rsid w:val="0F463340"/>
    <w:rsid w:val="0F5B0D42"/>
    <w:rsid w:val="0F8B4CE8"/>
    <w:rsid w:val="0FA20239"/>
    <w:rsid w:val="0FBD1293"/>
    <w:rsid w:val="103234F5"/>
    <w:rsid w:val="103D1737"/>
    <w:rsid w:val="105C6FA6"/>
    <w:rsid w:val="106A0F18"/>
    <w:rsid w:val="10752F02"/>
    <w:rsid w:val="108300B5"/>
    <w:rsid w:val="109F2CAE"/>
    <w:rsid w:val="10BF4F7B"/>
    <w:rsid w:val="10D13141"/>
    <w:rsid w:val="10DD1727"/>
    <w:rsid w:val="10E24B92"/>
    <w:rsid w:val="10FA5A5A"/>
    <w:rsid w:val="11153C7E"/>
    <w:rsid w:val="114B314A"/>
    <w:rsid w:val="11B23B58"/>
    <w:rsid w:val="11BE5610"/>
    <w:rsid w:val="11FA0819"/>
    <w:rsid w:val="121B5CBA"/>
    <w:rsid w:val="1224622D"/>
    <w:rsid w:val="12371A27"/>
    <w:rsid w:val="12491D69"/>
    <w:rsid w:val="124D097B"/>
    <w:rsid w:val="12727EA3"/>
    <w:rsid w:val="12A75338"/>
    <w:rsid w:val="12D005A5"/>
    <w:rsid w:val="13076D7C"/>
    <w:rsid w:val="13592E65"/>
    <w:rsid w:val="13A46379"/>
    <w:rsid w:val="13BD4AB9"/>
    <w:rsid w:val="13E302B1"/>
    <w:rsid w:val="13FD017F"/>
    <w:rsid w:val="14302302"/>
    <w:rsid w:val="14C658EB"/>
    <w:rsid w:val="15175D22"/>
    <w:rsid w:val="152543B4"/>
    <w:rsid w:val="154F54F1"/>
    <w:rsid w:val="15985B8C"/>
    <w:rsid w:val="159B3D28"/>
    <w:rsid w:val="15DA1304"/>
    <w:rsid w:val="15DD2016"/>
    <w:rsid w:val="15FA661F"/>
    <w:rsid w:val="1658778B"/>
    <w:rsid w:val="166D1CE8"/>
    <w:rsid w:val="1670365E"/>
    <w:rsid w:val="16B40FC8"/>
    <w:rsid w:val="16F05A82"/>
    <w:rsid w:val="16FE57BC"/>
    <w:rsid w:val="170C3596"/>
    <w:rsid w:val="1719707D"/>
    <w:rsid w:val="17375FE8"/>
    <w:rsid w:val="173764B0"/>
    <w:rsid w:val="175E3991"/>
    <w:rsid w:val="17722C44"/>
    <w:rsid w:val="17922365"/>
    <w:rsid w:val="179A4B88"/>
    <w:rsid w:val="17B361ED"/>
    <w:rsid w:val="17B57F29"/>
    <w:rsid w:val="18160760"/>
    <w:rsid w:val="18354ACF"/>
    <w:rsid w:val="183C77F0"/>
    <w:rsid w:val="183D2707"/>
    <w:rsid w:val="1841393B"/>
    <w:rsid w:val="18512A80"/>
    <w:rsid w:val="186B589F"/>
    <w:rsid w:val="188B5387"/>
    <w:rsid w:val="188F2BC0"/>
    <w:rsid w:val="18B155B2"/>
    <w:rsid w:val="18CD2F00"/>
    <w:rsid w:val="18F9308E"/>
    <w:rsid w:val="19292A5B"/>
    <w:rsid w:val="19650358"/>
    <w:rsid w:val="19735F15"/>
    <w:rsid w:val="19834C82"/>
    <w:rsid w:val="198B5BA7"/>
    <w:rsid w:val="19DD2996"/>
    <w:rsid w:val="1A4F2DB6"/>
    <w:rsid w:val="1A8D4B6A"/>
    <w:rsid w:val="1AA6169D"/>
    <w:rsid w:val="1AF148FE"/>
    <w:rsid w:val="1AF476AD"/>
    <w:rsid w:val="1B027E29"/>
    <w:rsid w:val="1B0F622D"/>
    <w:rsid w:val="1B195CB1"/>
    <w:rsid w:val="1B1C60D2"/>
    <w:rsid w:val="1B24148B"/>
    <w:rsid w:val="1B283D33"/>
    <w:rsid w:val="1B852F33"/>
    <w:rsid w:val="1BC473E7"/>
    <w:rsid w:val="1BDE43F2"/>
    <w:rsid w:val="1BE42050"/>
    <w:rsid w:val="1C365FDC"/>
    <w:rsid w:val="1C5C7D91"/>
    <w:rsid w:val="1C5D7597"/>
    <w:rsid w:val="1C693418"/>
    <w:rsid w:val="1CBA6C0D"/>
    <w:rsid w:val="1CC96026"/>
    <w:rsid w:val="1CE52895"/>
    <w:rsid w:val="1D304FDE"/>
    <w:rsid w:val="1DD32483"/>
    <w:rsid w:val="1E483217"/>
    <w:rsid w:val="1E6A6384"/>
    <w:rsid w:val="1E8D306C"/>
    <w:rsid w:val="1EAB58FB"/>
    <w:rsid w:val="1EB524B7"/>
    <w:rsid w:val="1ED546A5"/>
    <w:rsid w:val="1EED5A70"/>
    <w:rsid w:val="1EF71CBD"/>
    <w:rsid w:val="1EFB5F34"/>
    <w:rsid w:val="1F006FDD"/>
    <w:rsid w:val="1F896D6A"/>
    <w:rsid w:val="1FA14978"/>
    <w:rsid w:val="1FA314E8"/>
    <w:rsid w:val="1FA61313"/>
    <w:rsid w:val="204F1979"/>
    <w:rsid w:val="205A1F06"/>
    <w:rsid w:val="20655B00"/>
    <w:rsid w:val="20CB04E7"/>
    <w:rsid w:val="20D355E8"/>
    <w:rsid w:val="20E260B1"/>
    <w:rsid w:val="20E92638"/>
    <w:rsid w:val="21002D98"/>
    <w:rsid w:val="21B971F3"/>
    <w:rsid w:val="21BE13BC"/>
    <w:rsid w:val="21C12FBD"/>
    <w:rsid w:val="21E62252"/>
    <w:rsid w:val="22185F2F"/>
    <w:rsid w:val="22271ADC"/>
    <w:rsid w:val="22277F94"/>
    <w:rsid w:val="224E04A8"/>
    <w:rsid w:val="226514FC"/>
    <w:rsid w:val="227F4F1F"/>
    <w:rsid w:val="22C102FA"/>
    <w:rsid w:val="23052391"/>
    <w:rsid w:val="231139DC"/>
    <w:rsid w:val="233114B0"/>
    <w:rsid w:val="23830308"/>
    <w:rsid w:val="23A97F68"/>
    <w:rsid w:val="23C44E18"/>
    <w:rsid w:val="23C67B2A"/>
    <w:rsid w:val="23D06D16"/>
    <w:rsid w:val="240D012D"/>
    <w:rsid w:val="24541BC4"/>
    <w:rsid w:val="247912DB"/>
    <w:rsid w:val="24822393"/>
    <w:rsid w:val="24A235CC"/>
    <w:rsid w:val="24A361D8"/>
    <w:rsid w:val="24AB7A83"/>
    <w:rsid w:val="24DF7E77"/>
    <w:rsid w:val="24F17BED"/>
    <w:rsid w:val="25701450"/>
    <w:rsid w:val="257C6209"/>
    <w:rsid w:val="258B5516"/>
    <w:rsid w:val="25A51BBE"/>
    <w:rsid w:val="25B65501"/>
    <w:rsid w:val="25DF56C4"/>
    <w:rsid w:val="26105B7B"/>
    <w:rsid w:val="26610446"/>
    <w:rsid w:val="26E86313"/>
    <w:rsid w:val="27003DB6"/>
    <w:rsid w:val="272D447F"/>
    <w:rsid w:val="27496D3A"/>
    <w:rsid w:val="27565784"/>
    <w:rsid w:val="27AA7CCC"/>
    <w:rsid w:val="27B90C78"/>
    <w:rsid w:val="27C74F29"/>
    <w:rsid w:val="27D22BD6"/>
    <w:rsid w:val="27E47572"/>
    <w:rsid w:val="27F136FF"/>
    <w:rsid w:val="28025079"/>
    <w:rsid w:val="28107921"/>
    <w:rsid w:val="282D4FFC"/>
    <w:rsid w:val="28BC4DFC"/>
    <w:rsid w:val="28C62B20"/>
    <w:rsid w:val="28CF4AA8"/>
    <w:rsid w:val="28FC5637"/>
    <w:rsid w:val="29094D4C"/>
    <w:rsid w:val="293D517A"/>
    <w:rsid w:val="294837F2"/>
    <w:rsid w:val="296A47EC"/>
    <w:rsid w:val="29B42AAF"/>
    <w:rsid w:val="29DD145E"/>
    <w:rsid w:val="2A0873C7"/>
    <w:rsid w:val="2A4653F6"/>
    <w:rsid w:val="2A4C1B0E"/>
    <w:rsid w:val="2A5A558B"/>
    <w:rsid w:val="2A6005E1"/>
    <w:rsid w:val="2A6B73BC"/>
    <w:rsid w:val="2A7402EA"/>
    <w:rsid w:val="2A7E46CB"/>
    <w:rsid w:val="2A7E571E"/>
    <w:rsid w:val="2AE52B3C"/>
    <w:rsid w:val="2BDB4BF0"/>
    <w:rsid w:val="2C2859B9"/>
    <w:rsid w:val="2C3A38C6"/>
    <w:rsid w:val="2C6218C7"/>
    <w:rsid w:val="2C7435E6"/>
    <w:rsid w:val="2C8043FC"/>
    <w:rsid w:val="2C9052BA"/>
    <w:rsid w:val="2C997CB8"/>
    <w:rsid w:val="2CC47634"/>
    <w:rsid w:val="2CC631D9"/>
    <w:rsid w:val="2CCF04B2"/>
    <w:rsid w:val="2CCF4A20"/>
    <w:rsid w:val="2D033C32"/>
    <w:rsid w:val="2D600851"/>
    <w:rsid w:val="2D6346FF"/>
    <w:rsid w:val="2E0917A2"/>
    <w:rsid w:val="2E5161D8"/>
    <w:rsid w:val="2E701821"/>
    <w:rsid w:val="2E8757DC"/>
    <w:rsid w:val="2E8A0DC6"/>
    <w:rsid w:val="2EBE3D34"/>
    <w:rsid w:val="2ECC2FBF"/>
    <w:rsid w:val="2EF91B5A"/>
    <w:rsid w:val="2F0512DD"/>
    <w:rsid w:val="2F2D6407"/>
    <w:rsid w:val="2F662050"/>
    <w:rsid w:val="2FA162B7"/>
    <w:rsid w:val="2FD763E1"/>
    <w:rsid w:val="2FFD0440"/>
    <w:rsid w:val="3011493E"/>
    <w:rsid w:val="301B66C0"/>
    <w:rsid w:val="30B005FB"/>
    <w:rsid w:val="310740D4"/>
    <w:rsid w:val="31083F93"/>
    <w:rsid w:val="313C3B24"/>
    <w:rsid w:val="316211B2"/>
    <w:rsid w:val="31662A68"/>
    <w:rsid w:val="316A68F9"/>
    <w:rsid w:val="318B5034"/>
    <w:rsid w:val="31983484"/>
    <w:rsid w:val="31A627B9"/>
    <w:rsid w:val="31B43515"/>
    <w:rsid w:val="31BA0817"/>
    <w:rsid w:val="31CC31BB"/>
    <w:rsid w:val="31FD00AE"/>
    <w:rsid w:val="320806DF"/>
    <w:rsid w:val="324E1E79"/>
    <w:rsid w:val="32651107"/>
    <w:rsid w:val="32675F0B"/>
    <w:rsid w:val="32820F94"/>
    <w:rsid w:val="32BB17EF"/>
    <w:rsid w:val="32BC3D84"/>
    <w:rsid w:val="32D64D4C"/>
    <w:rsid w:val="32F96543"/>
    <w:rsid w:val="32FC2C44"/>
    <w:rsid w:val="33823753"/>
    <w:rsid w:val="33973689"/>
    <w:rsid w:val="33AD4398"/>
    <w:rsid w:val="33B17109"/>
    <w:rsid w:val="33B507A2"/>
    <w:rsid w:val="33BB0005"/>
    <w:rsid w:val="33C61EE3"/>
    <w:rsid w:val="34142C4F"/>
    <w:rsid w:val="343264A8"/>
    <w:rsid w:val="343529E2"/>
    <w:rsid w:val="348523D7"/>
    <w:rsid w:val="348524E3"/>
    <w:rsid w:val="349F56CD"/>
    <w:rsid w:val="34A93EFE"/>
    <w:rsid w:val="34AE6BFF"/>
    <w:rsid w:val="34BA3434"/>
    <w:rsid w:val="34CF0B91"/>
    <w:rsid w:val="34E16957"/>
    <w:rsid w:val="35067E25"/>
    <w:rsid w:val="351A0017"/>
    <w:rsid w:val="35327830"/>
    <w:rsid w:val="354305D8"/>
    <w:rsid w:val="35677A76"/>
    <w:rsid w:val="356814A4"/>
    <w:rsid w:val="35775243"/>
    <w:rsid w:val="35935DF5"/>
    <w:rsid w:val="35AD4A83"/>
    <w:rsid w:val="35DC5FD2"/>
    <w:rsid w:val="35EE01A2"/>
    <w:rsid w:val="361508C3"/>
    <w:rsid w:val="36591AC8"/>
    <w:rsid w:val="366E1051"/>
    <w:rsid w:val="36737A36"/>
    <w:rsid w:val="367B5F72"/>
    <w:rsid w:val="36826596"/>
    <w:rsid w:val="36CA3A99"/>
    <w:rsid w:val="36D13079"/>
    <w:rsid w:val="37275CC1"/>
    <w:rsid w:val="375244FB"/>
    <w:rsid w:val="37702892"/>
    <w:rsid w:val="37732570"/>
    <w:rsid w:val="377834DC"/>
    <w:rsid w:val="3790301C"/>
    <w:rsid w:val="379F14FA"/>
    <w:rsid w:val="37AA377A"/>
    <w:rsid w:val="37DE48FE"/>
    <w:rsid w:val="37EB4C04"/>
    <w:rsid w:val="381B6F6B"/>
    <w:rsid w:val="385D017C"/>
    <w:rsid w:val="38601BD0"/>
    <w:rsid w:val="38961E84"/>
    <w:rsid w:val="389E2A00"/>
    <w:rsid w:val="38E01351"/>
    <w:rsid w:val="3915264A"/>
    <w:rsid w:val="392A4330"/>
    <w:rsid w:val="393E4C98"/>
    <w:rsid w:val="39406294"/>
    <w:rsid w:val="3948754F"/>
    <w:rsid w:val="394C69E7"/>
    <w:rsid w:val="396275AF"/>
    <w:rsid w:val="397020D7"/>
    <w:rsid w:val="397D2FA6"/>
    <w:rsid w:val="399E1130"/>
    <w:rsid w:val="39C72511"/>
    <w:rsid w:val="39CF0136"/>
    <w:rsid w:val="3A087E95"/>
    <w:rsid w:val="3A3A162B"/>
    <w:rsid w:val="3A3E27D3"/>
    <w:rsid w:val="3A891A84"/>
    <w:rsid w:val="3ABC7F98"/>
    <w:rsid w:val="3AE16BE9"/>
    <w:rsid w:val="3AF87DF8"/>
    <w:rsid w:val="3B23141D"/>
    <w:rsid w:val="3B2D5DCD"/>
    <w:rsid w:val="3B383885"/>
    <w:rsid w:val="3B3911ED"/>
    <w:rsid w:val="3B5B751B"/>
    <w:rsid w:val="3B691DE5"/>
    <w:rsid w:val="3BA15A70"/>
    <w:rsid w:val="3C187054"/>
    <w:rsid w:val="3C210CF9"/>
    <w:rsid w:val="3C2E06CE"/>
    <w:rsid w:val="3C43474B"/>
    <w:rsid w:val="3C7D5990"/>
    <w:rsid w:val="3CC30837"/>
    <w:rsid w:val="3CC86AD6"/>
    <w:rsid w:val="3D046933"/>
    <w:rsid w:val="3D0703CA"/>
    <w:rsid w:val="3D073C82"/>
    <w:rsid w:val="3D192457"/>
    <w:rsid w:val="3D1A2F01"/>
    <w:rsid w:val="3D2D4200"/>
    <w:rsid w:val="3D5B3034"/>
    <w:rsid w:val="3D654B68"/>
    <w:rsid w:val="3D7B2D98"/>
    <w:rsid w:val="3DA05C59"/>
    <w:rsid w:val="3DA602E7"/>
    <w:rsid w:val="3E0E3703"/>
    <w:rsid w:val="3E287922"/>
    <w:rsid w:val="3E366DDC"/>
    <w:rsid w:val="3E3B6F49"/>
    <w:rsid w:val="3E500D27"/>
    <w:rsid w:val="3E7B6F01"/>
    <w:rsid w:val="3EA3354D"/>
    <w:rsid w:val="3F214651"/>
    <w:rsid w:val="3F2E5AFC"/>
    <w:rsid w:val="3F375A43"/>
    <w:rsid w:val="3F7F7B16"/>
    <w:rsid w:val="3FA6685D"/>
    <w:rsid w:val="3FC61270"/>
    <w:rsid w:val="3FED7427"/>
    <w:rsid w:val="3FF84178"/>
    <w:rsid w:val="4006563B"/>
    <w:rsid w:val="400973E0"/>
    <w:rsid w:val="401A5953"/>
    <w:rsid w:val="40215B26"/>
    <w:rsid w:val="404228AE"/>
    <w:rsid w:val="405F6D3D"/>
    <w:rsid w:val="4071391F"/>
    <w:rsid w:val="408F6A49"/>
    <w:rsid w:val="40960C0D"/>
    <w:rsid w:val="40A23390"/>
    <w:rsid w:val="40AE7359"/>
    <w:rsid w:val="40D1225F"/>
    <w:rsid w:val="40DB7F40"/>
    <w:rsid w:val="40EC7D54"/>
    <w:rsid w:val="41536C1F"/>
    <w:rsid w:val="41594832"/>
    <w:rsid w:val="417F67C0"/>
    <w:rsid w:val="418105AD"/>
    <w:rsid w:val="41AE4AE7"/>
    <w:rsid w:val="41AE4EAF"/>
    <w:rsid w:val="41CE2C59"/>
    <w:rsid w:val="41E372D5"/>
    <w:rsid w:val="42081788"/>
    <w:rsid w:val="42227B4D"/>
    <w:rsid w:val="423D02A4"/>
    <w:rsid w:val="427C033D"/>
    <w:rsid w:val="4283791D"/>
    <w:rsid w:val="42E6275A"/>
    <w:rsid w:val="42F02FA4"/>
    <w:rsid w:val="42F75C15"/>
    <w:rsid w:val="436678A0"/>
    <w:rsid w:val="436D0B30"/>
    <w:rsid w:val="437943F5"/>
    <w:rsid w:val="439E6277"/>
    <w:rsid w:val="44261E2D"/>
    <w:rsid w:val="442C193D"/>
    <w:rsid w:val="449326AB"/>
    <w:rsid w:val="44B72D5C"/>
    <w:rsid w:val="44C23205"/>
    <w:rsid w:val="45230D45"/>
    <w:rsid w:val="45465AA4"/>
    <w:rsid w:val="45583C5B"/>
    <w:rsid w:val="45782CA1"/>
    <w:rsid w:val="45987416"/>
    <w:rsid w:val="45F11042"/>
    <w:rsid w:val="460345F5"/>
    <w:rsid w:val="462238A9"/>
    <w:rsid w:val="463725DD"/>
    <w:rsid w:val="463C4343"/>
    <w:rsid w:val="465A0EE7"/>
    <w:rsid w:val="46764E21"/>
    <w:rsid w:val="46893E11"/>
    <w:rsid w:val="469A2055"/>
    <w:rsid w:val="46A10CE8"/>
    <w:rsid w:val="46BD45A2"/>
    <w:rsid w:val="46D84765"/>
    <w:rsid w:val="46EE3727"/>
    <w:rsid w:val="46F96400"/>
    <w:rsid w:val="477F5297"/>
    <w:rsid w:val="47FC2970"/>
    <w:rsid w:val="48007381"/>
    <w:rsid w:val="48192283"/>
    <w:rsid w:val="482851AC"/>
    <w:rsid w:val="486E4402"/>
    <w:rsid w:val="487424BD"/>
    <w:rsid w:val="487E2EFD"/>
    <w:rsid w:val="48F21656"/>
    <w:rsid w:val="490D74AE"/>
    <w:rsid w:val="491B5802"/>
    <w:rsid w:val="49A36EBB"/>
    <w:rsid w:val="49AA39E1"/>
    <w:rsid w:val="49EB7B56"/>
    <w:rsid w:val="4A1009F9"/>
    <w:rsid w:val="4A2574A6"/>
    <w:rsid w:val="4A2D14ED"/>
    <w:rsid w:val="4A4D3522"/>
    <w:rsid w:val="4A5B6AE5"/>
    <w:rsid w:val="4A5E2A1E"/>
    <w:rsid w:val="4A7E6C1C"/>
    <w:rsid w:val="4A9106FD"/>
    <w:rsid w:val="4ADA311C"/>
    <w:rsid w:val="4ADE167E"/>
    <w:rsid w:val="4B4007F3"/>
    <w:rsid w:val="4B551415"/>
    <w:rsid w:val="4B6151AC"/>
    <w:rsid w:val="4B867388"/>
    <w:rsid w:val="4BA936B5"/>
    <w:rsid w:val="4BC347F9"/>
    <w:rsid w:val="4BE17463"/>
    <w:rsid w:val="4C101AF6"/>
    <w:rsid w:val="4C421DAA"/>
    <w:rsid w:val="4C4F6AC2"/>
    <w:rsid w:val="4C6F4A6E"/>
    <w:rsid w:val="4C8460B9"/>
    <w:rsid w:val="4CB73A31"/>
    <w:rsid w:val="4D5F4AE3"/>
    <w:rsid w:val="4D665E71"/>
    <w:rsid w:val="4D693BB4"/>
    <w:rsid w:val="4D8C481C"/>
    <w:rsid w:val="4D9B7EAF"/>
    <w:rsid w:val="4DBC04A6"/>
    <w:rsid w:val="4DC215B5"/>
    <w:rsid w:val="4DE17345"/>
    <w:rsid w:val="4DE750A3"/>
    <w:rsid w:val="4DEA3B5D"/>
    <w:rsid w:val="4E3E536E"/>
    <w:rsid w:val="4E6D066D"/>
    <w:rsid w:val="4E8732C1"/>
    <w:rsid w:val="4EA15861"/>
    <w:rsid w:val="4EBB202F"/>
    <w:rsid w:val="4EBC54CC"/>
    <w:rsid w:val="4EBF6E83"/>
    <w:rsid w:val="4EC7443D"/>
    <w:rsid w:val="4EC92E2E"/>
    <w:rsid w:val="4ED24957"/>
    <w:rsid w:val="4F0C2E62"/>
    <w:rsid w:val="4F123B5D"/>
    <w:rsid w:val="4F6123EC"/>
    <w:rsid w:val="4F750238"/>
    <w:rsid w:val="4F7E3B05"/>
    <w:rsid w:val="4F964A80"/>
    <w:rsid w:val="4FB14184"/>
    <w:rsid w:val="4FEB2996"/>
    <w:rsid w:val="502E7DDD"/>
    <w:rsid w:val="502F7E3E"/>
    <w:rsid w:val="503046CF"/>
    <w:rsid w:val="505C503C"/>
    <w:rsid w:val="508451DC"/>
    <w:rsid w:val="5085724B"/>
    <w:rsid w:val="50C83981"/>
    <w:rsid w:val="50C85108"/>
    <w:rsid w:val="50CA7A6F"/>
    <w:rsid w:val="51065E83"/>
    <w:rsid w:val="512E543B"/>
    <w:rsid w:val="515F5F6D"/>
    <w:rsid w:val="516C1B0E"/>
    <w:rsid w:val="517162D7"/>
    <w:rsid w:val="518B5EA5"/>
    <w:rsid w:val="51912362"/>
    <w:rsid w:val="51E05EB9"/>
    <w:rsid w:val="51E1554A"/>
    <w:rsid w:val="52077265"/>
    <w:rsid w:val="52086FB4"/>
    <w:rsid w:val="520E3C16"/>
    <w:rsid w:val="52100317"/>
    <w:rsid w:val="52262073"/>
    <w:rsid w:val="5232385F"/>
    <w:rsid w:val="529A1656"/>
    <w:rsid w:val="52AA4A52"/>
    <w:rsid w:val="52EA3A48"/>
    <w:rsid w:val="53002578"/>
    <w:rsid w:val="530934F3"/>
    <w:rsid w:val="53332C9A"/>
    <w:rsid w:val="535008A8"/>
    <w:rsid w:val="53884AAA"/>
    <w:rsid w:val="53CA0171"/>
    <w:rsid w:val="53DA4EC3"/>
    <w:rsid w:val="53E977FC"/>
    <w:rsid w:val="542458C6"/>
    <w:rsid w:val="542D593B"/>
    <w:rsid w:val="54D85DA0"/>
    <w:rsid w:val="54EE2F1E"/>
    <w:rsid w:val="553B0720"/>
    <w:rsid w:val="55B00255"/>
    <w:rsid w:val="55F300FD"/>
    <w:rsid w:val="56084957"/>
    <w:rsid w:val="560E35E9"/>
    <w:rsid w:val="563F3703"/>
    <w:rsid w:val="56632A23"/>
    <w:rsid w:val="5666427A"/>
    <w:rsid w:val="56780F70"/>
    <w:rsid w:val="568A2E73"/>
    <w:rsid w:val="56957ED9"/>
    <w:rsid w:val="56AE2637"/>
    <w:rsid w:val="57AF493F"/>
    <w:rsid w:val="57C14700"/>
    <w:rsid w:val="580619A4"/>
    <w:rsid w:val="581806B0"/>
    <w:rsid w:val="586C3723"/>
    <w:rsid w:val="58945D62"/>
    <w:rsid w:val="589B06CB"/>
    <w:rsid w:val="58AA235D"/>
    <w:rsid w:val="5902026F"/>
    <w:rsid w:val="594A2020"/>
    <w:rsid w:val="59580593"/>
    <w:rsid w:val="59661118"/>
    <w:rsid w:val="596D4A2C"/>
    <w:rsid w:val="598A738C"/>
    <w:rsid w:val="59BA5E3D"/>
    <w:rsid w:val="59C657B2"/>
    <w:rsid w:val="59E711F8"/>
    <w:rsid w:val="59E74E06"/>
    <w:rsid w:val="5A566323"/>
    <w:rsid w:val="5A7B6CD4"/>
    <w:rsid w:val="5A8C2C8F"/>
    <w:rsid w:val="5AB741B0"/>
    <w:rsid w:val="5AE825BC"/>
    <w:rsid w:val="5AEB377B"/>
    <w:rsid w:val="5AF16A98"/>
    <w:rsid w:val="5AFE2401"/>
    <w:rsid w:val="5B0E3CC9"/>
    <w:rsid w:val="5B326AAD"/>
    <w:rsid w:val="5B583A26"/>
    <w:rsid w:val="5B721832"/>
    <w:rsid w:val="5B7F76DB"/>
    <w:rsid w:val="5B8C3B7E"/>
    <w:rsid w:val="5B9725E1"/>
    <w:rsid w:val="5C087F4D"/>
    <w:rsid w:val="5C0C4CFD"/>
    <w:rsid w:val="5C0C5E32"/>
    <w:rsid w:val="5C1725DA"/>
    <w:rsid w:val="5C1A16C5"/>
    <w:rsid w:val="5C2B60DE"/>
    <w:rsid w:val="5C502358"/>
    <w:rsid w:val="5C5D0CDC"/>
    <w:rsid w:val="5CD97003"/>
    <w:rsid w:val="5CFF681F"/>
    <w:rsid w:val="5D1E4400"/>
    <w:rsid w:val="5D5C27C1"/>
    <w:rsid w:val="5DA54B0D"/>
    <w:rsid w:val="5DA65D35"/>
    <w:rsid w:val="5DA95AB7"/>
    <w:rsid w:val="5DB9023F"/>
    <w:rsid w:val="5DDC2B1A"/>
    <w:rsid w:val="5E0142BD"/>
    <w:rsid w:val="5E541D16"/>
    <w:rsid w:val="5E56547F"/>
    <w:rsid w:val="5E6F6EE3"/>
    <w:rsid w:val="5E914D18"/>
    <w:rsid w:val="5E9D49F7"/>
    <w:rsid w:val="5EAA7513"/>
    <w:rsid w:val="5EBB0F22"/>
    <w:rsid w:val="5EF1163D"/>
    <w:rsid w:val="5F04565B"/>
    <w:rsid w:val="5F1B13C9"/>
    <w:rsid w:val="5F353D00"/>
    <w:rsid w:val="5F4907D6"/>
    <w:rsid w:val="5F5B5E9B"/>
    <w:rsid w:val="5F5F7B69"/>
    <w:rsid w:val="5F6940CF"/>
    <w:rsid w:val="5F7D0400"/>
    <w:rsid w:val="5F7F107B"/>
    <w:rsid w:val="5F8B3515"/>
    <w:rsid w:val="5FD17357"/>
    <w:rsid w:val="5FDC6F9A"/>
    <w:rsid w:val="600646F1"/>
    <w:rsid w:val="606034EB"/>
    <w:rsid w:val="606244D4"/>
    <w:rsid w:val="608E6815"/>
    <w:rsid w:val="608F01E6"/>
    <w:rsid w:val="60ED2AF8"/>
    <w:rsid w:val="60F46ADC"/>
    <w:rsid w:val="61276E10"/>
    <w:rsid w:val="6129748A"/>
    <w:rsid w:val="615F3BB2"/>
    <w:rsid w:val="618D5292"/>
    <w:rsid w:val="61944B29"/>
    <w:rsid w:val="61A92224"/>
    <w:rsid w:val="61C67478"/>
    <w:rsid w:val="61F743A5"/>
    <w:rsid w:val="62534920"/>
    <w:rsid w:val="62674759"/>
    <w:rsid w:val="62776161"/>
    <w:rsid w:val="62817246"/>
    <w:rsid w:val="62D6634F"/>
    <w:rsid w:val="62EE098B"/>
    <w:rsid w:val="63027F93"/>
    <w:rsid w:val="631F652D"/>
    <w:rsid w:val="63212B00"/>
    <w:rsid w:val="63FB457A"/>
    <w:rsid w:val="641D3C21"/>
    <w:rsid w:val="642B0925"/>
    <w:rsid w:val="64476FBC"/>
    <w:rsid w:val="64515AC3"/>
    <w:rsid w:val="64733ACD"/>
    <w:rsid w:val="64931A65"/>
    <w:rsid w:val="64EA68A1"/>
    <w:rsid w:val="64F3236D"/>
    <w:rsid w:val="651226BF"/>
    <w:rsid w:val="654F3237"/>
    <w:rsid w:val="655230FA"/>
    <w:rsid w:val="657809E0"/>
    <w:rsid w:val="66166BA8"/>
    <w:rsid w:val="66233BD0"/>
    <w:rsid w:val="662E3598"/>
    <w:rsid w:val="6630477D"/>
    <w:rsid w:val="664042F4"/>
    <w:rsid w:val="66B03550"/>
    <w:rsid w:val="66B3567C"/>
    <w:rsid w:val="66D12B48"/>
    <w:rsid w:val="66E005EB"/>
    <w:rsid w:val="66E66018"/>
    <w:rsid w:val="670116B1"/>
    <w:rsid w:val="6736719C"/>
    <w:rsid w:val="675E5C64"/>
    <w:rsid w:val="67910A62"/>
    <w:rsid w:val="679C239D"/>
    <w:rsid w:val="67D12DAE"/>
    <w:rsid w:val="68103141"/>
    <w:rsid w:val="68212C69"/>
    <w:rsid w:val="68262975"/>
    <w:rsid w:val="682C160E"/>
    <w:rsid w:val="6842021D"/>
    <w:rsid w:val="68452DC6"/>
    <w:rsid w:val="684D1945"/>
    <w:rsid w:val="68AD7ED9"/>
    <w:rsid w:val="68AF296B"/>
    <w:rsid w:val="68BE69EB"/>
    <w:rsid w:val="68D5196C"/>
    <w:rsid w:val="68E00886"/>
    <w:rsid w:val="68E73E66"/>
    <w:rsid w:val="68EA37C7"/>
    <w:rsid w:val="691240E0"/>
    <w:rsid w:val="69316121"/>
    <w:rsid w:val="693537A5"/>
    <w:rsid w:val="6942582E"/>
    <w:rsid w:val="697A0215"/>
    <w:rsid w:val="699D7767"/>
    <w:rsid w:val="69AF796A"/>
    <w:rsid w:val="69D8250D"/>
    <w:rsid w:val="69DD7064"/>
    <w:rsid w:val="69F717CA"/>
    <w:rsid w:val="6A5A06B4"/>
    <w:rsid w:val="6A86383F"/>
    <w:rsid w:val="6AE27C58"/>
    <w:rsid w:val="6B053E18"/>
    <w:rsid w:val="6B122D3D"/>
    <w:rsid w:val="6B1A3411"/>
    <w:rsid w:val="6B1A7566"/>
    <w:rsid w:val="6B6C68F1"/>
    <w:rsid w:val="6B7C5084"/>
    <w:rsid w:val="6BA02A3F"/>
    <w:rsid w:val="6BA248BB"/>
    <w:rsid w:val="6BAC5943"/>
    <w:rsid w:val="6BBF3BA7"/>
    <w:rsid w:val="6C0340AB"/>
    <w:rsid w:val="6C4C0AD1"/>
    <w:rsid w:val="6C5708D6"/>
    <w:rsid w:val="6C816D46"/>
    <w:rsid w:val="6CA1081C"/>
    <w:rsid w:val="6CA65E33"/>
    <w:rsid w:val="6CAE0071"/>
    <w:rsid w:val="6CBE317C"/>
    <w:rsid w:val="6CC36B4A"/>
    <w:rsid w:val="6CF84761"/>
    <w:rsid w:val="6D115958"/>
    <w:rsid w:val="6D3671B7"/>
    <w:rsid w:val="6D71190D"/>
    <w:rsid w:val="6D857B59"/>
    <w:rsid w:val="6D895BE1"/>
    <w:rsid w:val="6DB672C6"/>
    <w:rsid w:val="6DBB590E"/>
    <w:rsid w:val="6DBE71AC"/>
    <w:rsid w:val="6DC97075"/>
    <w:rsid w:val="6DCD0AF3"/>
    <w:rsid w:val="6E0B126F"/>
    <w:rsid w:val="6E374C39"/>
    <w:rsid w:val="6E512F9B"/>
    <w:rsid w:val="6EA44F09"/>
    <w:rsid w:val="6EB72A97"/>
    <w:rsid w:val="6EDE0F04"/>
    <w:rsid w:val="6EDF101B"/>
    <w:rsid w:val="6EEC0CAE"/>
    <w:rsid w:val="6F03756C"/>
    <w:rsid w:val="6F4174A6"/>
    <w:rsid w:val="6F614293"/>
    <w:rsid w:val="6FCD667E"/>
    <w:rsid w:val="6FF735EA"/>
    <w:rsid w:val="6FFD01E5"/>
    <w:rsid w:val="70785D38"/>
    <w:rsid w:val="70A859DB"/>
    <w:rsid w:val="70F401AB"/>
    <w:rsid w:val="71130376"/>
    <w:rsid w:val="714874B8"/>
    <w:rsid w:val="715B2E69"/>
    <w:rsid w:val="715F0A68"/>
    <w:rsid w:val="71B468F0"/>
    <w:rsid w:val="71C04F18"/>
    <w:rsid w:val="71D40D4C"/>
    <w:rsid w:val="71EF7F37"/>
    <w:rsid w:val="720E33A5"/>
    <w:rsid w:val="721D4D44"/>
    <w:rsid w:val="72220D4F"/>
    <w:rsid w:val="72330B53"/>
    <w:rsid w:val="723A39CB"/>
    <w:rsid w:val="726E5A36"/>
    <w:rsid w:val="727367B7"/>
    <w:rsid w:val="72BF41FF"/>
    <w:rsid w:val="72EB40CB"/>
    <w:rsid w:val="72ED0644"/>
    <w:rsid w:val="73080342"/>
    <w:rsid w:val="73152EDD"/>
    <w:rsid w:val="73777ED7"/>
    <w:rsid w:val="738844E4"/>
    <w:rsid w:val="73C44DF0"/>
    <w:rsid w:val="73E232B2"/>
    <w:rsid w:val="73FA41DD"/>
    <w:rsid w:val="74185FD6"/>
    <w:rsid w:val="74241141"/>
    <w:rsid w:val="742556FA"/>
    <w:rsid w:val="74332958"/>
    <w:rsid w:val="745C4374"/>
    <w:rsid w:val="75001F75"/>
    <w:rsid w:val="750B33B4"/>
    <w:rsid w:val="754A44EE"/>
    <w:rsid w:val="755C59D3"/>
    <w:rsid w:val="756D12FD"/>
    <w:rsid w:val="75701591"/>
    <w:rsid w:val="758B30E4"/>
    <w:rsid w:val="75A26132"/>
    <w:rsid w:val="75C13CDD"/>
    <w:rsid w:val="75EE07A4"/>
    <w:rsid w:val="75F00B56"/>
    <w:rsid w:val="761958C7"/>
    <w:rsid w:val="76396CEE"/>
    <w:rsid w:val="766F741D"/>
    <w:rsid w:val="76950BB7"/>
    <w:rsid w:val="76A258BD"/>
    <w:rsid w:val="76A83067"/>
    <w:rsid w:val="76CC092F"/>
    <w:rsid w:val="77150672"/>
    <w:rsid w:val="773969CC"/>
    <w:rsid w:val="774226B2"/>
    <w:rsid w:val="77451FC1"/>
    <w:rsid w:val="778034DA"/>
    <w:rsid w:val="77C31ACD"/>
    <w:rsid w:val="784337E5"/>
    <w:rsid w:val="78561266"/>
    <w:rsid w:val="78A4536A"/>
    <w:rsid w:val="78AA6CAB"/>
    <w:rsid w:val="79815C5D"/>
    <w:rsid w:val="798516DD"/>
    <w:rsid w:val="79B95E17"/>
    <w:rsid w:val="79F24BAE"/>
    <w:rsid w:val="7A110053"/>
    <w:rsid w:val="7A277C1D"/>
    <w:rsid w:val="7A6C4F8A"/>
    <w:rsid w:val="7AC21ADB"/>
    <w:rsid w:val="7AF3196E"/>
    <w:rsid w:val="7B136D89"/>
    <w:rsid w:val="7B31720F"/>
    <w:rsid w:val="7B3B4F71"/>
    <w:rsid w:val="7B3D3D0F"/>
    <w:rsid w:val="7B686C21"/>
    <w:rsid w:val="7BAC79FA"/>
    <w:rsid w:val="7BE9269B"/>
    <w:rsid w:val="7BF841C6"/>
    <w:rsid w:val="7BF92B82"/>
    <w:rsid w:val="7BFF3668"/>
    <w:rsid w:val="7C8D47EE"/>
    <w:rsid w:val="7C9537CE"/>
    <w:rsid w:val="7CB63E0B"/>
    <w:rsid w:val="7CC006A1"/>
    <w:rsid w:val="7CDE3CA7"/>
    <w:rsid w:val="7CDF5C73"/>
    <w:rsid w:val="7CF05DBE"/>
    <w:rsid w:val="7D344A15"/>
    <w:rsid w:val="7D673F4F"/>
    <w:rsid w:val="7D8C3459"/>
    <w:rsid w:val="7DA65982"/>
    <w:rsid w:val="7DB327A4"/>
    <w:rsid w:val="7DD32800"/>
    <w:rsid w:val="7E0D3BB8"/>
    <w:rsid w:val="7E135FDB"/>
    <w:rsid w:val="7E396CD6"/>
    <w:rsid w:val="7E3F6FDB"/>
    <w:rsid w:val="7E5D7285"/>
    <w:rsid w:val="7E94162E"/>
    <w:rsid w:val="7EA55CBC"/>
    <w:rsid w:val="7ECC6C05"/>
    <w:rsid w:val="7ED5461F"/>
    <w:rsid w:val="7EF618DD"/>
    <w:rsid w:val="7F235B92"/>
    <w:rsid w:val="7F392B36"/>
    <w:rsid w:val="7F6D2127"/>
    <w:rsid w:val="7F903EE6"/>
    <w:rsid w:val="7F9975B9"/>
    <w:rsid w:val="7FA0353A"/>
    <w:rsid w:val="7FA06711"/>
    <w:rsid w:val="7FB4044C"/>
    <w:rsid w:val="7FBE6D90"/>
    <w:rsid w:val="7FD12D6F"/>
    <w:rsid w:val="7FF44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976" w:firstLineChars="20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autoRedefine/>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rPr>
      <w:rFonts w:eastAsia="仿宋"/>
      <w:sz w:val="32"/>
    </w:rPr>
  </w:style>
  <w:style w:type="paragraph" w:styleId="5">
    <w:name w:val="Body Text"/>
    <w:basedOn w:val="1"/>
    <w:link w:val="21"/>
    <w:autoRedefine/>
    <w:semiHidden/>
    <w:unhideWhenUsed/>
    <w:qFormat/>
    <w:uiPriority w:val="99"/>
    <w:pPr>
      <w:spacing w:after="120"/>
    </w:pPr>
  </w:style>
  <w:style w:type="paragraph" w:styleId="6">
    <w:name w:val="Body Text Indent"/>
    <w:basedOn w:val="1"/>
    <w:next w:val="4"/>
    <w:autoRedefine/>
    <w:qFormat/>
    <w:uiPriority w:val="0"/>
    <w:pPr>
      <w:ind w:firstLine="640" w:firstLineChars="200"/>
    </w:pPr>
    <w:rPr>
      <w:snapToGrid w:val="0"/>
      <w:kern w:val="0"/>
    </w:rPr>
  </w:style>
  <w:style w:type="paragraph" w:styleId="7">
    <w:name w:val="Body Text Indent 2"/>
    <w:basedOn w:val="1"/>
    <w:qFormat/>
    <w:uiPriority w:val="0"/>
    <w:pPr>
      <w:widowControl w:val="0"/>
      <w:spacing w:after="120" w:line="480" w:lineRule="auto"/>
      <w:ind w:left="420" w:leftChars="200"/>
      <w:textAlignment w:val="auto"/>
    </w:pPr>
    <w:rPr>
      <w:rFonts w:ascii="Calibri" w:hAnsi="Calibri"/>
      <w:color w:val="auto"/>
      <w:kern w:val="2"/>
      <w:szCs w:val="24"/>
    </w:rPr>
  </w:style>
  <w:style w:type="paragraph" w:styleId="8">
    <w:name w:val="Balloon Text"/>
    <w:basedOn w:val="1"/>
    <w:link w:val="20"/>
    <w:autoRedefine/>
    <w:semiHidden/>
    <w:unhideWhenUsed/>
    <w:qFormat/>
    <w:uiPriority w:val="99"/>
    <w:rPr>
      <w:sz w:val="18"/>
      <w:szCs w:val="18"/>
    </w:rPr>
  </w:style>
  <w:style w:type="paragraph" w:styleId="9">
    <w:name w:val="footer"/>
    <w:basedOn w:val="1"/>
    <w:link w:val="19"/>
    <w:autoRedefine/>
    <w:unhideWhenUsed/>
    <w:qFormat/>
    <w:uiPriority w:val="99"/>
    <w:pPr>
      <w:tabs>
        <w:tab w:val="center" w:pos="4153"/>
        <w:tab w:val="right" w:pos="8306"/>
      </w:tabs>
      <w:snapToGrid w:val="0"/>
      <w:jc w:val="left"/>
    </w:pPr>
    <w:rPr>
      <w:sz w:val="18"/>
      <w:szCs w:val="18"/>
    </w:rPr>
  </w:style>
  <w:style w:type="paragraph" w:styleId="10">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25"/>
    <w:autoRedefine/>
    <w:semiHidden/>
    <w:unhideWhenUsed/>
    <w:qFormat/>
    <w:uiPriority w:val="99"/>
    <w:pPr>
      <w:snapToGrid w:val="0"/>
      <w:spacing w:line="240" w:lineRule="auto"/>
      <w:ind w:firstLine="0" w:firstLineChars="0"/>
      <w:jc w:val="left"/>
    </w:pPr>
    <w:rPr>
      <w:rFonts w:ascii="宋体" w:hAnsi="宋体" w:eastAsia="宋体" w:cs="宋体"/>
      <w:sz w:val="18"/>
      <w:szCs w:val="18"/>
      <w:highlight w:val="none"/>
    </w:rPr>
  </w:style>
  <w:style w:type="paragraph" w:styleId="12">
    <w:name w:val="Normal (Web)"/>
    <w:basedOn w:val="1"/>
    <w:autoRedefine/>
    <w:semiHidden/>
    <w:unhideWhenUsed/>
    <w:qFormat/>
    <w:uiPriority w:val="99"/>
    <w:rPr>
      <w:sz w:val="24"/>
    </w:rPr>
  </w:style>
  <w:style w:type="paragraph" w:styleId="13">
    <w:name w:val="Body Text First Indent 2"/>
    <w:basedOn w:val="6"/>
    <w:autoRedefine/>
    <w:qFormat/>
    <w:uiPriority w:val="0"/>
    <w:pPr>
      <w:ind w:firstLine="420"/>
    </w:pPr>
    <w:rPr>
      <w:rFonts w:ascii="Calibri" w:hAnsi="Calibri" w:cs="Times New Roman"/>
    </w:rPr>
  </w:style>
  <w:style w:type="character" w:styleId="16">
    <w:name w:val="Strong"/>
    <w:basedOn w:val="15"/>
    <w:qFormat/>
    <w:uiPriority w:val="22"/>
    <w:rPr>
      <w:b/>
    </w:rPr>
  </w:style>
  <w:style w:type="character" w:styleId="17">
    <w:name w:val="footnote reference"/>
    <w:basedOn w:val="15"/>
    <w:autoRedefine/>
    <w:unhideWhenUsed/>
    <w:qFormat/>
    <w:uiPriority w:val="99"/>
    <w:rPr>
      <w:vertAlign w:val="superscript"/>
    </w:rPr>
  </w:style>
  <w:style w:type="character" w:customStyle="1" w:styleId="18">
    <w:name w:val="页眉 Char"/>
    <w:basedOn w:val="15"/>
    <w:link w:val="10"/>
    <w:autoRedefine/>
    <w:qFormat/>
    <w:uiPriority w:val="99"/>
    <w:rPr>
      <w:rFonts w:ascii="Times New Roman" w:hAnsi="Times New Roman" w:eastAsia="宋体" w:cs="Times New Roman"/>
      <w:sz w:val="18"/>
      <w:szCs w:val="18"/>
    </w:rPr>
  </w:style>
  <w:style w:type="character" w:customStyle="1" w:styleId="19">
    <w:name w:val="页脚 Char"/>
    <w:basedOn w:val="15"/>
    <w:link w:val="9"/>
    <w:autoRedefine/>
    <w:qFormat/>
    <w:uiPriority w:val="99"/>
    <w:rPr>
      <w:rFonts w:ascii="Times New Roman" w:hAnsi="Times New Roman" w:eastAsia="宋体" w:cs="Times New Roman"/>
      <w:sz w:val="18"/>
      <w:szCs w:val="18"/>
    </w:rPr>
  </w:style>
  <w:style w:type="character" w:customStyle="1" w:styleId="20">
    <w:name w:val="批注框文本 Char"/>
    <w:basedOn w:val="15"/>
    <w:link w:val="8"/>
    <w:autoRedefine/>
    <w:semiHidden/>
    <w:qFormat/>
    <w:uiPriority w:val="99"/>
    <w:rPr>
      <w:rFonts w:ascii="Times New Roman" w:hAnsi="Times New Roman" w:eastAsia="宋体" w:cs="Times New Roman"/>
      <w:sz w:val="18"/>
      <w:szCs w:val="18"/>
    </w:rPr>
  </w:style>
  <w:style w:type="character" w:customStyle="1" w:styleId="21">
    <w:name w:val="正文文本 Char"/>
    <w:basedOn w:val="15"/>
    <w:link w:val="5"/>
    <w:autoRedefine/>
    <w:semiHidden/>
    <w:qFormat/>
    <w:uiPriority w:val="99"/>
    <w:rPr>
      <w:rFonts w:ascii="Times New Roman" w:hAnsi="Times New Roman" w:eastAsia="宋体" w:cs="Times New Roman"/>
      <w:szCs w:val="24"/>
    </w:rPr>
  </w:style>
  <w:style w:type="character" w:customStyle="1" w:styleId="22">
    <w:name w:val="NormalCharacter"/>
    <w:autoRedefine/>
    <w:qFormat/>
    <w:uiPriority w:val="0"/>
    <w:rPr>
      <w:rFonts w:eastAsia="仿宋_GB2312" w:asciiTheme="minorHAnsi" w:hAnsiTheme="minorHAnsi" w:cstheme="minorBidi"/>
      <w:kern w:val="2"/>
      <w:sz w:val="32"/>
      <w:szCs w:val="24"/>
      <w:lang w:val="en-US" w:eastAsia="zh-CN" w:bidi="ar-SA"/>
    </w:rPr>
  </w:style>
  <w:style w:type="paragraph" w:styleId="23">
    <w:name w:val="List Paragraph"/>
    <w:basedOn w:val="1"/>
    <w:autoRedefine/>
    <w:qFormat/>
    <w:uiPriority w:val="34"/>
    <w:pPr>
      <w:ind w:firstLine="420"/>
    </w:pPr>
  </w:style>
  <w:style w:type="paragraph" w:customStyle="1" w:styleId="24">
    <w:name w:val="样式1"/>
    <w:basedOn w:val="1"/>
    <w:autoRedefine/>
    <w:qFormat/>
    <w:uiPriority w:val="0"/>
    <w:pPr>
      <w:ind w:firstLine="640" w:firstLineChars="200"/>
    </w:pPr>
    <w:rPr>
      <w:rFonts w:ascii="仿宋_GB2312" w:eastAsia="仿宋_GB2312"/>
      <w:sz w:val="32"/>
      <w:szCs w:val="32"/>
    </w:rPr>
  </w:style>
  <w:style w:type="character" w:customStyle="1" w:styleId="25">
    <w:name w:val="脚注文本 Char"/>
    <w:link w:val="11"/>
    <w:autoRedefine/>
    <w:qFormat/>
    <w:uiPriority w:val="0"/>
    <w:rPr>
      <w:rFonts w:ascii="宋体" w:hAnsi="宋体" w:eastAsia="宋体" w:cs="宋体"/>
      <w:sz w:val="18"/>
      <w:szCs w:val="18"/>
      <w:highlight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4d951355-3e3d-485f-9135-8667e3eccb05</errorID>
      <errorWord>2024年06月14日</errorWord>
      <group>L1_Knowledge</group>
      <groupName>知识性问题</groupName>
      <ability>L2_Time</ability>
      <abilityName>日期时间</abilityName>
      <candidateList>
        <item>2024年6月14日</item>
      </candidateList>
      <explain>根据日常书写习惯，月份一般会省略前导零。</explain>
      <paraID>79836157</paraID>
      <start>33</start>
      <end>44</end>
      <status>unmodified</status>
      <modifiedWord/>
      <trackRevisions>false</trackRevisions>
    </reviewItem>
    <reviewItem>
      <errorID>a0db81b9-ab43-49ba-b57c-0711aa6cae8b</errorID>
      <errorWord>2019年08月21日</errorWord>
      <group>L1_Knowledge</group>
      <groupName>知识性问题</groupName>
      <ability>L2_Time</ability>
      <abilityName>日期时间</abilityName>
      <candidateList>
        <item>2019年8月21日</item>
      </candidateList>
      <explain>根据日常书写习惯，月份一般会省略前导零。</explain>
      <paraID>3BDB5464</paraID>
      <start>37</start>
      <end>48</end>
      <status>unmodified</status>
      <modifiedWord/>
      <trackRevisions>false</trackRevisions>
    </reviewItem>
    <reviewItem>
      <errorID>72f9b112-0c4a-49cd-885c-1cda4905a04d</errorID>
      <errorWord>2029年03月31日</errorWord>
      <group>L1_Knowledge</group>
      <groupName>知识性问题</groupName>
      <ability>L2_Time</ability>
      <abilityName>日期时间</abilityName>
      <candidateList>
        <item>2029年3月31日</item>
      </candidateList>
      <explain>根据日常书写习惯，月份一般会省略前导零。</explain>
      <paraID>3BDB5464</paraID>
      <start>371</start>
      <end>382</end>
      <status>unmodified</status>
      <modifiedWord/>
      <trackRevisions>false</trackRevisions>
    </reviewItem>
    <reviewItem>
      <errorID>7a1ea591-9b00-4938-83b4-b9d4a4dbbd28</errorID>
      <errorWord>2027年05月19日</errorWord>
      <group>L1_Knowledge</group>
      <groupName>知识性问题</groupName>
      <ability>L2_Time</ability>
      <abilityName>日期时间</abilityName>
      <candidateList>
        <item>2027年5月19日</item>
      </candidateList>
      <explain>根据日常书写习惯，月份一般会省略前导零。</explain>
      <paraID>3BDB5464</paraID>
      <start>410</start>
      <end>421</end>
      <status>unmodified</status>
      <modifiedWord/>
      <trackRevisions>false</trackRevisions>
    </reviewItem>
    <reviewItem>
      <errorID>9a146960-eaba-445f-85e3-c529887d494d</errorID>
      <errorWord>2010年01月14日</errorWord>
      <group>L1_Knowledge</group>
      <groupName>知识性问题</groupName>
      <ability>L2_Time</ability>
      <abilityName>日期时间</abilityName>
      <candidateList>
        <item>2010年1月14日</item>
      </candidateList>
      <explain>根据日常书写习惯，月份一般会省略前导零。</explain>
      <paraID> 9208138</paraID>
      <start>39</start>
      <end>50</end>
      <status>unmodified</status>
      <modifiedWord/>
      <trackRevisions>false</trackRevisions>
    </reviewItem>
    <reviewItem>
      <errorID>1833a94f-9cb4-4a41-85ca-6e7465dac057</errorID>
      <errorWord>)</errorWord>
      <group>L1_Format</group>
      <groupName>格式问题</groupName>
      <ability>L2_HalfPunc</ability>
      <abilityName>全半角检查</abilityName>
      <candidateList>
        <item>）</item>
      </candidateList>
      <explain>文本全半角错误。</explain>
      <paraID> 9208138</paraID>
      <start>145</start>
      <end>146</end>
      <status>modified</status>
      <modifiedWord>）</modifiedWord>
      <trackRevisions>false</trackRevisions>
    </reviewItem>
    <reviewItem>
      <errorID>4eef5ed3-15fa-445b-8367-bb81980dad30</errorID>
      <errorWord>2029年12月06日</errorWord>
      <group>L1_Knowledge</group>
      <groupName>知识性问题</groupName>
      <ability>L2_Time</ability>
      <abilityName>日期时间</abilityName>
      <candidateList>
        <item>2029年12月6日</item>
      </candidateList>
      <explain>根据日常书写习惯，日期一般会省略前导零。</explain>
      <paraID> 9208138</paraID>
      <start>277</start>
      <end>288</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b5fd49-ec58-4ff2-8a66-6925eae71b22}">
  <ds:schemaRefs/>
</ds:datastoreItem>
</file>

<file path=customXml/itemProps3.xml><?xml version="1.0" encoding="utf-8"?>
<ds:datastoreItem xmlns:ds="http://schemas.openxmlformats.org/officeDocument/2006/customXml" ds:itemID="{531DFD73-A93C-47B0-8ED5-FEE31181C0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1218</Words>
  <Characters>1335</Characters>
  <Lines>64</Lines>
  <Paragraphs>18</Paragraphs>
  <TotalTime>18</TotalTime>
  <ScaleCrop>false</ScaleCrop>
  <LinksUpToDate>false</LinksUpToDate>
  <CharactersWithSpaces>1336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2023-11-03T02:41:00Z</dcterms:created>
  <dc:creator>徐世平</dc:creator>
  <cp:lastModifiedBy>xx</cp:lastModifiedBy>
  <cp:lastPrinted>2026-05-09T09:35:00Z</cp:lastPrinted>
  <dcterms:modified xsi:type="dcterms:W3CDTF">2026-06-11T08:10:33Z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73239C41D71C457E818175ACA66AFD1E_13</vt:lpwstr>
  </property>
  <property fmtid="{D5CDD505-2E9C-101B-9397-08002B2CF9AE}" pid="4" name="KSOTemplateDocerSaveRecord">
    <vt:lpwstr>eyJoZGlkIjoiMDFiNDYyNjM3MzZiMGE0ZWQyMTJkODdlOTgxZWNjZGMiLCJ1c2VySWQiOiIxMTAwMzgyNjc5In0=</vt:lpwstr>
  </property>
</Properties>
</file>