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keepLines w:val="0"/>
        <w:pageBreakBefore w:val="0"/>
        <w:widowControl/>
        <w:tabs>
          <w:tab w:val="left" w:pos="1320"/>
          <w:tab w:val="left" w:pos="7920"/>
          <w:tab w:val="left" w:pos="8140"/>
          <w:tab w:val="left" w:pos="8960"/>
        </w:tabs>
        <w:kinsoku w:val="0"/>
        <w:wordWrap/>
        <w:overflowPunct w:val="0"/>
        <w:topLinePunct w:val="0"/>
        <w:autoSpaceDE w:val="0"/>
        <w:autoSpaceDN w:val="0"/>
        <w:bidi w:val="0"/>
        <w:adjustRightInd w:val="0"/>
        <w:snapToGrid/>
        <w:spacing w:before="1561" w:beforeLines="500" w:after="7801" w:afterLines="2500" w:line="700" w:lineRule="exact"/>
        <w:ind w:left="0" w:leftChars="0" w:right="-654" w:rightChars="0" w:firstLine="0" w:firstLineChars="0"/>
        <w:jc w:val="center"/>
        <w:textAlignment w:val="auto"/>
        <w:outlineLvl w:val="9"/>
        <w:rPr>
          <w:rFonts w:hint="default" w:ascii="方正小标宋简体" w:hAnsi="方正小标宋简体" w:eastAsia="方正小标宋简体" w:cs="方正小标宋简体"/>
          <w:b/>
          <w:bCs/>
          <w:sz w:val="44"/>
          <w:szCs w:val="44"/>
          <w:lang w:val="en-US" w:eastAsia="zh-CN"/>
        </w:rPr>
      </w:pPr>
      <w:bookmarkStart w:id="0" w:name="_bookmark0"/>
      <w:bookmarkEnd w:id="0"/>
      <w:bookmarkStart w:id="1" w:name="_Toc4125"/>
      <w:bookmarkStart w:id="2" w:name="_Toc24315"/>
      <w:r>
        <w:rPr>
          <w:rFonts w:hint="eastAsia" w:ascii="方正小标宋简体" w:hAnsi="方正小标宋简体" w:eastAsia="方正小标宋简体" w:cs="方正小标宋简体"/>
          <w:w w:val="95"/>
          <w:sz w:val="44"/>
          <w:szCs w:val="44"/>
          <w:lang w:eastAsia="zh-CN"/>
        </w:rPr>
        <w:t>镜湖赭麓</w:t>
      </w:r>
      <w:r>
        <w:rPr>
          <w:rFonts w:hint="eastAsia" w:ascii="方正小标宋简体" w:hAnsi="方正小标宋简体" w:eastAsia="方正小标宋简体" w:cs="方正小标宋简体"/>
          <w:w w:val="95"/>
          <w:sz w:val="44"/>
          <w:szCs w:val="44"/>
          <w:lang w:val="en-US" w:eastAsia="zh-CN"/>
        </w:rPr>
        <w:t>旭日天都小区公共区域环境提升项目</w:t>
      </w:r>
      <w:r>
        <w:rPr>
          <w:rFonts w:hint="eastAsia" w:ascii="方正小标宋简体" w:hAnsi="方正小标宋简体" w:eastAsia="方正小标宋简体" w:cs="方正小标宋简体"/>
          <w:w w:val="95"/>
          <w:sz w:val="44"/>
          <w:szCs w:val="44"/>
          <w:lang w:val="en-US" w:eastAsia="zh-CN"/>
        </w:rPr>
        <w:br w:type="textWrapping"/>
      </w:r>
      <w:r>
        <w:rPr>
          <w:rFonts w:hint="eastAsia" w:ascii="方正小标宋简体" w:hAnsi="方正小标宋简体" w:eastAsia="方正小标宋简体" w:cs="方正小标宋简体"/>
          <w:b w:val="0"/>
          <w:bCs w:val="0"/>
          <w:w w:val="95"/>
          <w:sz w:val="44"/>
          <w:szCs w:val="44"/>
          <w:lang w:val="en-US" w:eastAsia="zh-CN"/>
        </w:rPr>
        <w:t>“3</w:t>
      </w:r>
      <w:r>
        <w:rPr>
          <w:rFonts w:hint="eastAsia" w:ascii="方正小标宋简体" w:hAnsi="方正小标宋简体" w:eastAsia="方正小标宋简体" w:cs="方正小标宋简体"/>
          <w:b w:val="0"/>
          <w:bCs w:val="0"/>
          <w:w w:val="95"/>
          <w:sz w:val="44"/>
          <w:szCs w:val="44"/>
        </w:rPr>
        <w:t>·</w:t>
      </w:r>
      <w:r>
        <w:rPr>
          <w:rFonts w:hint="eastAsia" w:ascii="方正小标宋简体" w:hAnsi="方正小标宋简体" w:eastAsia="方正小标宋简体" w:cs="方正小标宋简体"/>
          <w:b w:val="0"/>
          <w:bCs w:val="0"/>
          <w:w w:val="95"/>
          <w:sz w:val="44"/>
          <w:szCs w:val="44"/>
          <w:lang w:val="en-US" w:eastAsia="zh-CN"/>
        </w:rPr>
        <w:t>19”</w:t>
      </w:r>
      <w:r>
        <w:rPr>
          <w:rFonts w:hint="eastAsia" w:ascii="方正小标宋简体" w:hAnsi="方正小标宋简体" w:eastAsia="方正小标宋简体" w:cs="方正小标宋简体"/>
          <w:b w:val="0"/>
          <w:bCs w:val="0"/>
          <w:w w:val="95"/>
          <w:sz w:val="44"/>
          <w:szCs w:val="44"/>
          <w:lang w:eastAsia="zh-CN"/>
        </w:rPr>
        <w:t>一般车辆伤害事故调查报告</w:t>
      </w:r>
      <w:bookmarkEnd w:id="1"/>
      <w:bookmarkEnd w:id="2"/>
      <w:r>
        <w:rPr>
          <w:rFonts w:hint="eastAsia" w:ascii="方正小标宋简体" w:hAnsi="方正小标宋简体" w:eastAsia="方正小标宋简体" w:cs="方正小标宋简体"/>
          <w:b w:val="0"/>
          <w:bCs w:val="0"/>
          <w:w w:val="95"/>
          <w:sz w:val="44"/>
          <w:szCs w:val="44"/>
          <w:lang w:eastAsia="zh-CN"/>
        </w:rPr>
        <w:br w:type="textWrapping"/>
      </w:r>
    </w:p>
    <w:p>
      <w:pPr>
        <w:keepNext/>
        <w:keepLines w:val="0"/>
        <w:pageBreakBefore w:val="0"/>
        <w:widowControl/>
        <w:wordWrap/>
        <w:topLinePunct w:val="0"/>
        <w:autoSpaceDE w:val="0"/>
        <w:autoSpaceDN w:val="0"/>
        <w:bidi w:val="0"/>
        <w:adjustRightInd w:val="0"/>
        <w:snapToGrid/>
        <w:jc w:val="center"/>
        <w:textAlignment w:val="auto"/>
        <w:outlineLvl w:val="9"/>
        <w:rPr>
          <w:rFonts w:hint="eastAsia" w:ascii="仿宋_GB2312" w:hAnsi="仿宋_GB2312" w:eastAsia="仿宋_GB2312" w:cs="仿宋_GB2312"/>
          <w:b w:val="0"/>
          <w:bCs w:val="0"/>
          <w:sz w:val="36"/>
          <w:szCs w:val="36"/>
          <w:lang w:eastAsia="zh-CN"/>
        </w:rPr>
      </w:pPr>
      <w:bookmarkStart w:id="3" w:name="_Toc22420"/>
      <w:bookmarkStart w:id="4" w:name="_Toc3381"/>
      <w:r>
        <w:rPr>
          <w:rFonts w:hint="eastAsia" w:ascii="仿宋_GB2312" w:hAnsi="仿宋_GB2312" w:eastAsia="仿宋_GB2312" w:cs="仿宋_GB2312"/>
          <w:b w:val="0"/>
          <w:bCs w:val="0"/>
          <w:sz w:val="36"/>
          <w:szCs w:val="36"/>
          <w:lang w:eastAsia="zh-CN"/>
        </w:rPr>
        <w:t>镜湖区政府事故调查组</w:t>
      </w:r>
      <w:bookmarkEnd w:id="3"/>
      <w:bookmarkEnd w:id="4"/>
    </w:p>
    <w:p>
      <w:pPr>
        <w:keepNext/>
        <w:keepLines w:val="0"/>
        <w:pageBreakBefore w:val="0"/>
        <w:widowControl/>
        <w:kinsoku/>
        <w:wordWrap/>
        <w:overflowPunct/>
        <w:topLinePunct w:val="0"/>
        <w:autoSpaceDE w:val="0"/>
        <w:autoSpaceDN w:val="0"/>
        <w:bidi w:val="0"/>
        <w:adjustRightInd w:val="0"/>
        <w:snapToGrid/>
        <w:spacing w:after="2497" w:afterLines="800"/>
        <w:jc w:val="center"/>
        <w:textAlignment w:val="auto"/>
        <w:outlineLvl w:val="9"/>
        <w:rPr>
          <w:rFonts w:hint="eastAsia" w:ascii="仿宋_GB2312" w:hAnsi="仿宋_GB2312" w:eastAsia="仿宋_GB2312" w:cs="仿宋_GB2312"/>
          <w:b w:val="0"/>
          <w:bCs w:val="0"/>
          <w:sz w:val="36"/>
          <w:szCs w:val="36"/>
          <w:lang w:val="en-US" w:eastAsia="zh-CN"/>
        </w:rPr>
      </w:pPr>
      <w:r>
        <w:rPr>
          <w:rFonts w:hint="eastAsia" w:ascii="仿宋_GB2312" w:hAnsi="仿宋_GB2312" w:eastAsia="仿宋_GB2312" w:cs="仿宋_GB2312"/>
          <w:b w:val="0"/>
          <w:bCs w:val="0"/>
          <w:sz w:val="36"/>
          <w:szCs w:val="36"/>
          <w:lang w:val="en-US" w:eastAsia="zh-CN"/>
        </w:rPr>
        <w:t>2024年</w:t>
      </w:r>
      <w:r>
        <w:rPr>
          <w:rFonts w:hint="eastAsia" w:cs="仿宋_GB2312"/>
          <w:b w:val="0"/>
          <w:bCs w:val="0"/>
          <w:sz w:val="36"/>
          <w:szCs w:val="36"/>
          <w:lang w:val="en-US" w:eastAsia="zh-CN"/>
        </w:rPr>
        <w:t>5</w:t>
      </w:r>
      <w:r>
        <w:rPr>
          <w:rFonts w:hint="eastAsia" w:ascii="仿宋_GB2312" w:hAnsi="仿宋_GB2312" w:eastAsia="仿宋_GB2312" w:cs="仿宋_GB2312"/>
          <w:b w:val="0"/>
          <w:bCs w:val="0"/>
          <w:sz w:val="36"/>
          <w:szCs w:val="36"/>
          <w:lang w:val="en-US" w:eastAsia="zh-CN"/>
        </w:rPr>
        <w:t>月</w:t>
      </w:r>
    </w:p>
    <w:p>
      <w:pPr>
        <w:keepNext/>
        <w:keepLines w:val="0"/>
        <w:pageBreakBefore w:val="0"/>
        <w:widowControl/>
        <w:kinsoku/>
        <w:wordWrap/>
        <w:overflowPunct w:val="0"/>
        <w:topLinePunct w:val="0"/>
        <w:autoSpaceDE w:val="0"/>
        <w:autoSpaceDN w:val="0"/>
        <w:bidi w:val="0"/>
        <w:adjustRightInd w:val="0"/>
        <w:snapToGrid/>
        <w:spacing w:line="560" w:lineRule="exact"/>
        <w:ind w:left="320" w:leftChars="100" w:right="-333" w:rightChars="-104" w:firstLine="0" w:firstLineChars="0"/>
        <w:jc w:val="both"/>
        <w:textAlignment w:val="auto"/>
        <w:rPr>
          <w:rFonts w:hint="eastAsia" w:ascii="方正小标宋简体" w:hAnsi="方正小标宋简体" w:eastAsia="方正小标宋简体" w:cs="方正小标宋简体"/>
          <w:b w:val="0"/>
          <w:bCs w:val="0"/>
          <w:sz w:val="44"/>
          <w:szCs w:val="44"/>
          <w:lang w:val="en-US" w:eastAsia="zh-CN"/>
        </w:rPr>
        <w:sectPr>
          <w:footnotePr>
            <w:numFmt w:val="decimal"/>
          </w:footnotePr>
          <w:pgSz w:w="11906" w:h="16838"/>
          <w:pgMar w:top="1440" w:right="1800" w:bottom="1440" w:left="1160" w:header="851" w:footer="992" w:gutter="0"/>
          <w:cols w:space="425" w:num="1"/>
          <w:docGrid w:type="lines" w:linePitch="312" w:charSpace="0"/>
        </w:sectPr>
      </w:pPr>
    </w:p>
    <w:sdt>
      <w:sdtPr>
        <w:rPr>
          <w:rFonts w:hint="eastAsia" w:ascii="宋体" w:hAnsi="宋体" w:eastAsia="宋体" w:cs="Times New Roman"/>
          <w:b/>
          <w:bCs/>
          <w:sz w:val="32"/>
          <w:szCs w:val="32"/>
        </w:rPr>
        <w:id w:val="147475729"/>
        <w15:color w:val="DBDBDB"/>
        <w:docPartObj>
          <w:docPartGallery w:val="Table of Contents"/>
          <w:docPartUnique/>
        </w:docPartObj>
      </w:sdtPr>
      <w:sdtEndPr>
        <w:rPr>
          <w:rFonts w:hint="default" w:ascii="宋体" w:hAnsi="宋体" w:eastAsia="宋体" w:cs="Times New Roman"/>
          <w:b/>
          <w:bCs/>
          <w:sz w:val="24"/>
          <w:szCs w:val="24"/>
          <w:lang w:val="en-US"/>
        </w:rPr>
      </w:sdtEndPr>
      <w:sdtContent>
        <w:p>
          <w:pPr>
            <w:keepNext/>
            <w:keepLines w:val="0"/>
            <w:pageBreakBefore w:val="0"/>
            <w:widowControl/>
            <w:kinsoku/>
            <w:wordWrap/>
            <w:overflowPunct/>
            <w:topLinePunct w:val="0"/>
            <w:autoSpaceDE w:val="0"/>
            <w:autoSpaceDN w:val="0"/>
            <w:bidi w:val="0"/>
            <w:adjustRightInd w:val="0"/>
            <w:snapToGrid/>
            <w:spacing w:before="0" w:beforeLines="0" w:after="0" w:afterLines="0" w:line="360" w:lineRule="auto"/>
            <w:ind w:left="0" w:leftChars="0" w:right="0" w:rightChars="0" w:firstLine="0" w:firstLineChars="0"/>
            <w:jc w:val="center"/>
            <w:textAlignment w:val="auto"/>
            <w:rPr>
              <w:b/>
              <w:bCs/>
              <w:sz w:val="32"/>
              <w:szCs w:val="32"/>
            </w:rP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pPr>
            <w:pStyle w:val="15"/>
            <w:keepNext/>
            <w:keepLines w:val="0"/>
            <w:pageBreakBefore w:val="0"/>
            <w:widowControl/>
            <w:tabs>
              <w:tab w:val="right" w:leader="dot" w:pos="8946"/>
            </w:tabs>
            <w:kinsoku/>
            <w:wordWrap/>
            <w:overflowPunct/>
            <w:topLinePunct w:val="0"/>
            <w:autoSpaceDE w:val="0"/>
            <w:autoSpaceDN w:val="0"/>
            <w:bidi w:val="0"/>
            <w:adjustRightInd w:val="0"/>
            <w:snapToGrid/>
            <w:spacing w:line="360" w:lineRule="auto"/>
            <w:textAlignment w:val="auto"/>
            <w:outlineLvl w:val="9"/>
          </w:pPr>
          <w:bookmarkStart w:id="5" w:name="_Toc17636"/>
          <w:r>
            <w:fldChar w:fldCharType="begin"/>
          </w:r>
          <w:r>
            <w:instrText xml:space="preserve">TOC \o "1-3" \h \u </w:instrText>
          </w:r>
          <w:r>
            <w:fldChar w:fldCharType="separate"/>
          </w:r>
          <w:r>
            <w:fldChar w:fldCharType="begin"/>
          </w:r>
          <w:r>
            <w:instrText xml:space="preserve"> HYPERLINK \l _Toc29408 </w:instrText>
          </w:r>
          <w:r>
            <w:fldChar w:fldCharType="separate"/>
          </w:r>
          <w:r>
            <w:rPr>
              <w:rFonts w:hint="eastAsia"/>
              <w:lang w:val="en-US" w:eastAsia="zh-CN"/>
            </w:rPr>
            <w:t>一、 事故基本概况</w:t>
          </w:r>
          <w:r>
            <w:tab/>
          </w:r>
          <w:r>
            <w:rPr>
              <w:b w:val="0"/>
              <w:bCs/>
            </w:rPr>
            <w:fldChar w:fldCharType="begin"/>
          </w:r>
          <w:r>
            <w:rPr>
              <w:b w:val="0"/>
              <w:bCs/>
            </w:rPr>
            <w:instrText xml:space="preserve"> PAGEREF _Toc29408 \h </w:instrText>
          </w:r>
          <w:r>
            <w:rPr>
              <w:b w:val="0"/>
              <w:bCs/>
            </w:rPr>
            <w:fldChar w:fldCharType="separate"/>
          </w:r>
          <w:r>
            <w:rPr>
              <w:b w:val="0"/>
              <w:bCs/>
            </w:rPr>
            <w:t>2</w:t>
          </w:r>
          <w:r>
            <w:rPr>
              <w:b w:val="0"/>
              <w:bCs/>
            </w:rPr>
            <w:fldChar w:fldCharType="end"/>
          </w:r>
          <w:r>
            <w:fldChar w:fldCharType="end"/>
          </w:r>
          <w:bookmarkEnd w:id="5"/>
        </w:p>
        <w:p>
          <w:pPr>
            <w:pStyle w:val="15"/>
            <w:bidi w:val="0"/>
            <w:ind w:left="0" w:leftChars="0" w:firstLine="240" w:firstLineChars="100"/>
            <w:rPr>
              <w:rFonts w:hint="default"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fldChar w:fldCharType="begin"/>
          </w:r>
          <w:r>
            <w:rPr>
              <w:rFonts w:hint="eastAsia" w:asciiTheme="minorEastAsia" w:hAnsiTheme="minorEastAsia" w:eastAsiaTheme="minorEastAsia" w:cstheme="minorEastAsia"/>
              <w:b w:val="0"/>
              <w:sz w:val="24"/>
              <w:szCs w:val="24"/>
              <w:lang w:val="en-US" w:eastAsia="zh-CN"/>
            </w:rPr>
            <w:instrText xml:space="preserve"> HYPERLINK \l _Toc30049 </w:instrText>
          </w:r>
          <w:r>
            <w:rPr>
              <w:rFonts w:hint="eastAsia" w:asciiTheme="minorEastAsia" w:hAnsiTheme="minorEastAsia" w:eastAsiaTheme="minorEastAsia" w:cstheme="minorEastAsia"/>
              <w:b w:val="0"/>
              <w:sz w:val="24"/>
              <w:szCs w:val="24"/>
              <w:lang w:val="en-US" w:eastAsia="zh-CN"/>
            </w:rPr>
            <w:fldChar w:fldCharType="separate"/>
          </w:r>
          <w:r>
            <w:rPr>
              <w:rFonts w:hint="eastAsia" w:asciiTheme="minorEastAsia" w:hAnsiTheme="minorEastAsia" w:eastAsiaTheme="minorEastAsia" w:cstheme="minorEastAsia"/>
              <w:b w:val="0"/>
              <w:sz w:val="24"/>
              <w:szCs w:val="24"/>
              <w:lang w:val="en-US" w:eastAsia="zh-CN"/>
            </w:rPr>
            <w:t>（一） 项目概况</w:t>
          </w:r>
          <w:r>
            <w:rPr>
              <w:rFonts w:hint="eastAsia" w:asciiTheme="minorEastAsia" w:hAnsiTheme="minorEastAsia" w:eastAsiaTheme="minorEastAsia" w:cstheme="minorEastAsia"/>
              <w:b w:val="0"/>
              <w:sz w:val="24"/>
              <w:szCs w:val="24"/>
              <w:lang w:val="en-US" w:eastAsia="zh-CN"/>
            </w:rPr>
            <w:tab/>
          </w:r>
          <w:r>
            <w:rPr>
              <w:rFonts w:hint="eastAsia" w:asciiTheme="minorEastAsia" w:hAnsiTheme="minorEastAsia" w:eastAsiaTheme="minorEastAsia" w:cstheme="minorEastAsia"/>
              <w:b w:val="0"/>
              <w:sz w:val="24"/>
              <w:szCs w:val="24"/>
              <w:lang w:val="en-US" w:eastAsia="zh-CN"/>
            </w:rPr>
            <w:fldChar w:fldCharType="end"/>
          </w:r>
          <w:r>
            <w:rPr>
              <w:rFonts w:hint="eastAsia" w:asciiTheme="minorEastAsia" w:hAnsiTheme="minorEastAsia" w:eastAsiaTheme="minorEastAsia" w:cstheme="minorEastAsia"/>
              <w:b w:val="0"/>
              <w:sz w:val="24"/>
              <w:szCs w:val="24"/>
              <w:lang w:val="en-US" w:eastAsia="zh-CN"/>
            </w:rPr>
            <w:t>........................................................2</w:t>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240" w:firstLineChars="1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_Toc12305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en-US" w:eastAsia="zh-CN"/>
            </w:rPr>
            <w:t>（二） 相关单位情况</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_Toc12305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_Toc30431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en-US" w:eastAsia="zh-CN"/>
            </w:rPr>
            <w:t xml:space="preserve">1． </w:t>
          </w:r>
          <w:r>
            <w:rPr>
              <w:rFonts w:hint="eastAsia" w:asciiTheme="minorEastAsia" w:hAnsiTheme="minorEastAsia" w:eastAsiaTheme="minorEastAsia" w:cstheme="minorEastAsia"/>
              <w:bCs w:val="0"/>
              <w:szCs w:val="32"/>
              <w:lang w:val="en-US" w:eastAsia="zh-CN"/>
            </w:rPr>
            <w:t>芜湖市镜湖区赭麓街道办事处</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_Toc30431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_Toc17801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en-US" w:eastAsia="zh-CN"/>
            </w:rPr>
            <w:t xml:space="preserve">2． </w:t>
          </w:r>
          <w:r>
            <w:rPr>
              <w:rFonts w:hint="eastAsia" w:asciiTheme="minorEastAsia" w:hAnsiTheme="minorEastAsia" w:eastAsiaTheme="minorEastAsia" w:cstheme="minorEastAsia"/>
              <w:bCs w:val="0"/>
              <w:szCs w:val="32"/>
              <w:lang w:val="en-US" w:eastAsia="zh-CN"/>
            </w:rPr>
            <w:t>安徽中旺建设工程有限公司</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_Toc17801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_Toc6458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en-US" w:eastAsia="zh-CN"/>
            </w:rPr>
            <w:t xml:space="preserve">3． </w:t>
          </w:r>
          <w:r>
            <w:rPr>
              <w:rFonts w:hint="eastAsia" w:asciiTheme="minorEastAsia" w:hAnsiTheme="minorEastAsia" w:eastAsiaTheme="minorEastAsia" w:cstheme="minorEastAsia"/>
              <w:bCs w:val="0"/>
              <w:szCs w:val="32"/>
              <w:lang w:val="en-US" w:eastAsia="zh-CN"/>
            </w:rPr>
            <w:t>宣城市中昇路桥工程有限公司</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_Toc6458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_Toc9288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szCs w:val="32"/>
              <w:lang w:val="en-US" w:eastAsia="zh-CN"/>
            </w:rPr>
            <w:t>4． 安徽昇蓝路桥工程有限公司</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_Toc9288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_Toc24873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en-US" w:eastAsia="zh-CN"/>
            </w:rPr>
            <w:t xml:space="preserve">5． </w:t>
          </w:r>
          <w:r>
            <w:rPr>
              <w:rFonts w:hint="eastAsia" w:asciiTheme="minorEastAsia" w:hAnsiTheme="minorEastAsia" w:eastAsiaTheme="minorEastAsia" w:cstheme="minorEastAsia"/>
              <w:bCs w:val="0"/>
              <w:szCs w:val="32"/>
              <w:lang w:val="en-US" w:eastAsia="zh-CN"/>
            </w:rPr>
            <w:t>安徽景一项目管理有限公司</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_Toc24873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240" w:firstLineChars="100"/>
            <w:textAlignment w:val="auto"/>
          </w:pPr>
          <w:r>
            <w:fldChar w:fldCharType="begin"/>
          </w:r>
          <w:r>
            <w:instrText xml:space="preserve"> HYPERLINK \l _Toc32531 </w:instrText>
          </w:r>
          <w:r>
            <w:fldChar w:fldCharType="separate"/>
          </w:r>
          <w:r>
            <w:rPr>
              <w:rFonts w:hint="eastAsia"/>
              <w:lang w:val="en-US" w:eastAsia="zh-CN"/>
            </w:rPr>
            <w:t>（三） 有关合同签订情况</w:t>
          </w:r>
          <w:r>
            <w:tab/>
          </w:r>
          <w:r>
            <w:fldChar w:fldCharType="begin"/>
          </w:r>
          <w:r>
            <w:instrText xml:space="preserve"> PAGEREF _Toc32531 \h </w:instrText>
          </w:r>
          <w:r>
            <w:fldChar w:fldCharType="separate"/>
          </w:r>
          <w:r>
            <w:t>5</w:t>
          </w:r>
          <w:r>
            <w:fldChar w:fldCharType="end"/>
          </w:r>
          <w: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_Toc7073 </w:instrText>
          </w:r>
          <w:r>
            <w:fldChar w:fldCharType="separate"/>
          </w:r>
          <w:r>
            <w:rPr>
              <w:rFonts w:hint="eastAsia"/>
              <w:lang w:val="en-US" w:eastAsia="zh-CN"/>
            </w:rPr>
            <w:t>1． 工程发包承包情况</w:t>
          </w:r>
          <w:r>
            <w:tab/>
          </w:r>
          <w:r>
            <w:fldChar w:fldCharType="begin"/>
          </w:r>
          <w:r>
            <w:instrText xml:space="preserve"> PAGEREF _Toc7073 \h </w:instrText>
          </w:r>
          <w:r>
            <w:fldChar w:fldCharType="separate"/>
          </w:r>
          <w:r>
            <w:t>5</w:t>
          </w:r>
          <w:r>
            <w:fldChar w:fldCharType="end"/>
          </w:r>
          <w: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_Toc18244 </w:instrText>
          </w:r>
          <w:r>
            <w:fldChar w:fldCharType="separate"/>
          </w:r>
          <w:r>
            <w:rPr>
              <w:rFonts w:hint="eastAsia"/>
              <w:lang w:val="en-US" w:eastAsia="zh-CN"/>
            </w:rPr>
            <w:t>2． 沥青混凝土摊铺分包情况</w:t>
          </w:r>
          <w:r>
            <w:tab/>
          </w:r>
          <w:r>
            <w:fldChar w:fldCharType="begin"/>
          </w:r>
          <w:r>
            <w:instrText xml:space="preserve"> PAGEREF _Toc18244 \h </w:instrText>
          </w:r>
          <w:r>
            <w:fldChar w:fldCharType="separate"/>
          </w:r>
          <w:r>
            <w:t>6</w:t>
          </w:r>
          <w:r>
            <w:fldChar w:fldCharType="end"/>
          </w:r>
          <w: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_Toc21473 </w:instrText>
          </w:r>
          <w:r>
            <w:fldChar w:fldCharType="separate"/>
          </w:r>
          <w:r>
            <w:rPr>
              <w:rFonts w:hint="eastAsia"/>
              <w:lang w:val="en-US" w:eastAsia="zh-CN"/>
            </w:rPr>
            <w:t>3． 沥青混凝土摊铺转包情况</w:t>
          </w:r>
          <w:r>
            <w:tab/>
          </w:r>
          <w:r>
            <w:fldChar w:fldCharType="begin"/>
          </w:r>
          <w:r>
            <w:instrText xml:space="preserve"> PAGEREF _Toc21473 \h </w:instrText>
          </w:r>
          <w:r>
            <w:fldChar w:fldCharType="separate"/>
          </w:r>
          <w:r>
            <w:t>6</w:t>
          </w:r>
          <w:r>
            <w:fldChar w:fldCharType="end"/>
          </w:r>
          <w: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_Toc1322 </w:instrText>
          </w:r>
          <w:r>
            <w:fldChar w:fldCharType="separate"/>
          </w:r>
          <w:r>
            <w:rPr>
              <w:rFonts w:hint="eastAsia"/>
              <w:lang w:val="en-US" w:eastAsia="zh-CN"/>
            </w:rPr>
            <w:t>4． 项目监理情况</w:t>
          </w:r>
          <w:r>
            <w:tab/>
          </w:r>
          <w:r>
            <w:fldChar w:fldCharType="begin"/>
          </w:r>
          <w:r>
            <w:instrText xml:space="preserve"> PAGEREF _Toc1322 \h </w:instrText>
          </w:r>
          <w:r>
            <w:fldChar w:fldCharType="separate"/>
          </w:r>
          <w:r>
            <w:t>6</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240" w:firstLineChars="100"/>
            <w:textAlignment w:val="auto"/>
          </w:pPr>
          <w:r>
            <w:fldChar w:fldCharType="begin"/>
          </w:r>
          <w:r>
            <w:instrText xml:space="preserve"> HYPERLINK \l _Toc6884 </w:instrText>
          </w:r>
          <w:r>
            <w:fldChar w:fldCharType="separate"/>
          </w:r>
          <w:r>
            <w:rPr>
              <w:rFonts w:hint="eastAsia"/>
              <w:lang w:val="en-US" w:eastAsia="zh-CN"/>
            </w:rPr>
            <w:t>（四） 事故相关单位安全管理有关情况</w:t>
          </w:r>
          <w:r>
            <w:tab/>
          </w:r>
          <w:r>
            <w:fldChar w:fldCharType="begin"/>
          </w:r>
          <w:r>
            <w:instrText xml:space="preserve"> PAGEREF _Toc6884 \h </w:instrText>
          </w:r>
          <w:r>
            <w:fldChar w:fldCharType="separate"/>
          </w:r>
          <w:r>
            <w:t>7</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240" w:firstLineChars="100"/>
            <w:textAlignment w:val="auto"/>
          </w:pPr>
          <w:r>
            <w:fldChar w:fldCharType="begin"/>
          </w:r>
          <w:r>
            <w:instrText xml:space="preserve"> HYPERLINK \l _Toc4140 </w:instrText>
          </w:r>
          <w:r>
            <w:fldChar w:fldCharType="separate"/>
          </w:r>
          <w:r>
            <w:rPr>
              <w:rFonts w:hint="eastAsia"/>
              <w:lang w:val="en-US" w:eastAsia="zh-CN"/>
            </w:rPr>
            <w:t>（五） 事故发生经过</w:t>
          </w:r>
          <w:r>
            <w:tab/>
          </w:r>
          <w:r>
            <w:fldChar w:fldCharType="begin"/>
          </w:r>
          <w:r>
            <w:instrText xml:space="preserve"> PAGEREF _Toc4140 \h </w:instrText>
          </w:r>
          <w:r>
            <w:fldChar w:fldCharType="separate"/>
          </w:r>
          <w:r>
            <w:t>7</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240" w:firstLineChars="100"/>
            <w:textAlignment w:val="auto"/>
          </w:pPr>
          <w:r>
            <w:fldChar w:fldCharType="begin"/>
          </w:r>
          <w:r>
            <w:instrText xml:space="preserve"> HYPERLINK \l _Toc13150 </w:instrText>
          </w:r>
          <w:r>
            <w:fldChar w:fldCharType="separate"/>
          </w:r>
          <w:r>
            <w:rPr>
              <w:rFonts w:hint="eastAsia"/>
              <w:lang w:val="en-US" w:eastAsia="zh-CN"/>
            </w:rPr>
            <w:t xml:space="preserve">（六） </w:t>
          </w:r>
          <w:r>
            <w:rPr>
              <w:rFonts w:hint="eastAsia"/>
            </w:rPr>
            <w:t>事故现场情况</w:t>
          </w:r>
          <w:r>
            <w:tab/>
          </w:r>
          <w:r>
            <w:fldChar w:fldCharType="begin"/>
          </w:r>
          <w:r>
            <w:instrText xml:space="preserve"> PAGEREF _Toc13150 \h </w:instrText>
          </w:r>
          <w:r>
            <w:fldChar w:fldCharType="separate"/>
          </w:r>
          <w:r>
            <w:t>8</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240" w:firstLineChars="100"/>
            <w:textAlignment w:val="auto"/>
          </w:pPr>
          <w:r>
            <w:fldChar w:fldCharType="begin"/>
          </w:r>
          <w:r>
            <w:instrText xml:space="preserve"> HYPERLINK \l _Toc3415 </w:instrText>
          </w:r>
          <w:r>
            <w:fldChar w:fldCharType="separate"/>
          </w:r>
          <w:r>
            <w:rPr>
              <w:rFonts w:hint="eastAsia"/>
              <w:lang w:val="en-US" w:eastAsia="zh-CN"/>
            </w:rPr>
            <w:t xml:space="preserve">（七） </w:t>
          </w:r>
          <w:r>
            <w:rPr>
              <w:rFonts w:hint="eastAsia"/>
            </w:rPr>
            <w:t>人员伤亡和直接经济损失情况</w:t>
          </w:r>
          <w:r>
            <w:tab/>
          </w:r>
          <w:r>
            <w:fldChar w:fldCharType="begin"/>
          </w:r>
          <w:r>
            <w:instrText xml:space="preserve"> PAGEREF _Toc3415 \h </w:instrText>
          </w:r>
          <w:r>
            <w:fldChar w:fldCharType="separate"/>
          </w:r>
          <w:r>
            <w:t>9</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_Toc3763 </w:instrText>
          </w:r>
          <w:r>
            <w:fldChar w:fldCharType="separate"/>
          </w:r>
          <w:r>
            <w:rPr>
              <w:rFonts w:hint="eastAsia"/>
              <w:lang w:val="en-US" w:eastAsia="zh-CN"/>
            </w:rPr>
            <w:t>1. 死亡人员情况</w:t>
          </w:r>
          <w:r>
            <w:tab/>
          </w:r>
          <w:r>
            <w:fldChar w:fldCharType="begin"/>
          </w:r>
          <w:r>
            <w:instrText xml:space="preserve"> PAGEREF _Toc3763 \h </w:instrText>
          </w:r>
          <w:r>
            <w:fldChar w:fldCharType="separate"/>
          </w:r>
          <w:r>
            <w:t>9</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_Toc3833 </w:instrText>
          </w:r>
          <w:r>
            <w:fldChar w:fldCharType="separate"/>
          </w:r>
          <w:r>
            <w:rPr>
              <w:rFonts w:hint="eastAsia"/>
              <w:lang w:val="en-US" w:eastAsia="zh-CN"/>
            </w:rPr>
            <w:t>2. 直接经济损失</w:t>
          </w:r>
          <w:r>
            <w:tab/>
          </w:r>
          <w:r>
            <w:fldChar w:fldCharType="begin"/>
          </w:r>
          <w:r>
            <w:instrText xml:space="preserve"> PAGEREF _Toc3833 \h </w:instrText>
          </w:r>
          <w:r>
            <w:fldChar w:fldCharType="separate"/>
          </w:r>
          <w:r>
            <w:t>9</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240" w:firstLineChars="100"/>
            <w:textAlignment w:val="auto"/>
          </w:pPr>
          <w:r>
            <w:fldChar w:fldCharType="begin"/>
          </w:r>
          <w:r>
            <w:instrText xml:space="preserve"> HYPERLINK \l _Toc10886 </w:instrText>
          </w:r>
          <w:r>
            <w:fldChar w:fldCharType="separate"/>
          </w:r>
          <w:r>
            <w:rPr>
              <w:rFonts w:hint="eastAsia"/>
              <w:lang w:val="en-US" w:eastAsia="zh-CN"/>
            </w:rPr>
            <w:t>（八） 天气情况</w:t>
          </w:r>
          <w:r>
            <w:tab/>
          </w:r>
          <w:r>
            <w:fldChar w:fldCharType="begin"/>
          </w:r>
          <w:r>
            <w:instrText xml:space="preserve"> PAGEREF _Toc10886 \h </w:instrText>
          </w:r>
          <w:r>
            <w:fldChar w:fldCharType="separate"/>
          </w:r>
          <w:r>
            <w:t>9</w:t>
          </w:r>
          <w:r>
            <w:fldChar w:fldCharType="end"/>
          </w:r>
          <w:r>
            <w:fldChar w:fldCharType="end"/>
          </w:r>
        </w:p>
        <w:p>
          <w:pPr>
            <w:pStyle w:val="15"/>
            <w:keepNext/>
            <w:keepLines w:val="0"/>
            <w:pageBreakBefore w:val="0"/>
            <w:widowControl/>
            <w:tabs>
              <w:tab w:val="right" w:leader="dot" w:pos="8946"/>
            </w:tabs>
            <w:wordWrap/>
            <w:topLinePunct w:val="0"/>
            <w:autoSpaceDE w:val="0"/>
            <w:autoSpaceDN w:val="0"/>
            <w:bidi w:val="0"/>
            <w:adjustRightInd w:val="0"/>
            <w:snapToGrid/>
            <w:textAlignment w:val="auto"/>
            <w:outlineLvl w:val="9"/>
          </w:pPr>
          <w:bookmarkStart w:id="6" w:name="_Toc20789"/>
          <w:r>
            <w:fldChar w:fldCharType="begin"/>
          </w:r>
          <w:r>
            <w:instrText xml:space="preserve"> HYPERLINK \l _Toc18038 </w:instrText>
          </w:r>
          <w:r>
            <w:fldChar w:fldCharType="separate"/>
          </w:r>
          <w:r>
            <w:rPr>
              <w:rFonts w:hint="eastAsia"/>
              <w:lang w:val="en-US" w:eastAsia="zh-CN"/>
            </w:rPr>
            <w:t xml:space="preserve">二、 </w:t>
          </w:r>
          <w:r>
            <w:rPr>
              <w:rFonts w:hint="eastAsia"/>
            </w:rPr>
            <w:t>事故应急处置及评估情况</w:t>
          </w:r>
          <w:r>
            <w:tab/>
          </w:r>
          <w:r>
            <w:rPr>
              <w:b w:val="0"/>
              <w:bCs/>
            </w:rPr>
            <w:fldChar w:fldCharType="begin"/>
          </w:r>
          <w:r>
            <w:rPr>
              <w:b w:val="0"/>
              <w:bCs/>
            </w:rPr>
            <w:instrText xml:space="preserve"> PAGEREF _Toc18038 \h </w:instrText>
          </w:r>
          <w:r>
            <w:rPr>
              <w:b w:val="0"/>
              <w:bCs/>
            </w:rPr>
            <w:fldChar w:fldCharType="separate"/>
          </w:r>
          <w:r>
            <w:rPr>
              <w:b w:val="0"/>
              <w:bCs/>
            </w:rPr>
            <w:t>9</w:t>
          </w:r>
          <w:r>
            <w:rPr>
              <w:b w:val="0"/>
              <w:bCs/>
            </w:rPr>
            <w:fldChar w:fldCharType="end"/>
          </w:r>
          <w:r>
            <w:fldChar w:fldCharType="end"/>
          </w:r>
          <w:bookmarkEnd w:id="6"/>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_Toc7116 </w:instrText>
          </w:r>
          <w:r>
            <w:fldChar w:fldCharType="separate"/>
          </w:r>
          <w:r>
            <w:rPr>
              <w:rFonts w:hint="eastAsia"/>
              <w:lang w:val="en-US" w:eastAsia="zh-CN"/>
            </w:rPr>
            <w:t>（一） 事故信息接报及流转情况</w:t>
          </w:r>
          <w:r>
            <w:tab/>
          </w:r>
          <w:r>
            <w:fldChar w:fldCharType="begin"/>
          </w:r>
          <w:r>
            <w:instrText xml:space="preserve"> PAGEREF _Toc7116 \h </w:instrText>
          </w:r>
          <w:r>
            <w:fldChar w:fldCharType="separate"/>
          </w:r>
          <w:r>
            <w:t>9</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_Toc390 </w:instrText>
          </w:r>
          <w:r>
            <w:fldChar w:fldCharType="separate"/>
          </w:r>
          <w:r>
            <w:rPr>
              <w:rFonts w:hint="eastAsia"/>
              <w:lang w:val="en-US" w:eastAsia="zh-CN"/>
            </w:rPr>
            <w:t>（二） 事故现场应急处置情况</w:t>
          </w:r>
          <w:r>
            <w:tab/>
          </w:r>
          <w:r>
            <w:fldChar w:fldCharType="begin"/>
          </w:r>
          <w:r>
            <w:instrText xml:space="preserve"> PAGEREF _Toc390 \h </w:instrText>
          </w:r>
          <w:r>
            <w:fldChar w:fldCharType="separate"/>
          </w:r>
          <w:r>
            <w:t>10</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_Toc15252 </w:instrText>
          </w:r>
          <w:r>
            <w:fldChar w:fldCharType="separate"/>
          </w:r>
          <w:r>
            <w:rPr>
              <w:rFonts w:hint="eastAsia"/>
              <w:lang w:val="en-US" w:eastAsia="zh-CN"/>
            </w:rPr>
            <w:t>（三） 医疗救治和善后情况</w:t>
          </w:r>
          <w:r>
            <w:tab/>
          </w:r>
          <w:r>
            <w:fldChar w:fldCharType="begin"/>
          </w:r>
          <w:r>
            <w:instrText xml:space="preserve"> PAGEREF _Toc15252 \h </w:instrText>
          </w:r>
          <w:r>
            <w:fldChar w:fldCharType="separate"/>
          </w:r>
          <w:r>
            <w:t>10</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_Toc13931 </w:instrText>
          </w:r>
          <w:r>
            <w:fldChar w:fldCharType="separate"/>
          </w:r>
          <w:r>
            <w:rPr>
              <w:rFonts w:hint="eastAsia"/>
              <w:lang w:val="en-US" w:eastAsia="zh-CN"/>
            </w:rPr>
            <w:t>（四） 事故应急处置评估</w:t>
          </w:r>
          <w:r>
            <w:tab/>
          </w:r>
          <w:r>
            <w:fldChar w:fldCharType="begin"/>
          </w:r>
          <w:r>
            <w:instrText xml:space="preserve"> PAGEREF _Toc13931 \h </w:instrText>
          </w:r>
          <w:r>
            <w:fldChar w:fldCharType="separate"/>
          </w:r>
          <w:r>
            <w:t>10</w:t>
          </w:r>
          <w:r>
            <w:fldChar w:fldCharType="end"/>
          </w:r>
          <w:r>
            <w:fldChar w:fldCharType="end"/>
          </w:r>
        </w:p>
        <w:p>
          <w:pPr>
            <w:pStyle w:val="15"/>
            <w:keepNext/>
            <w:keepLines w:val="0"/>
            <w:pageBreakBefore w:val="0"/>
            <w:widowControl/>
            <w:tabs>
              <w:tab w:val="right" w:leader="dot" w:pos="8946"/>
            </w:tabs>
            <w:wordWrap/>
            <w:topLinePunct w:val="0"/>
            <w:autoSpaceDE w:val="0"/>
            <w:autoSpaceDN w:val="0"/>
            <w:bidi w:val="0"/>
            <w:adjustRightInd w:val="0"/>
            <w:snapToGrid/>
            <w:textAlignment w:val="auto"/>
            <w:outlineLvl w:val="9"/>
          </w:pPr>
          <w:bookmarkStart w:id="7" w:name="_Toc25308"/>
          <w:r>
            <w:fldChar w:fldCharType="begin"/>
          </w:r>
          <w:r>
            <w:instrText xml:space="preserve"> HYPERLINK \l _Toc19160 </w:instrText>
          </w:r>
          <w:r>
            <w:fldChar w:fldCharType="separate"/>
          </w:r>
          <w:r>
            <w:rPr>
              <w:rFonts w:hint="eastAsia"/>
              <w:lang w:val="en-US" w:eastAsia="zh-CN"/>
            </w:rPr>
            <w:t xml:space="preserve">三、 </w:t>
          </w:r>
          <w:r>
            <w:rPr>
              <w:rFonts w:hint="eastAsia"/>
            </w:rPr>
            <w:t>事故原因分析</w:t>
          </w:r>
          <w:r>
            <w:tab/>
          </w:r>
          <w:r>
            <w:rPr>
              <w:b w:val="0"/>
              <w:bCs/>
            </w:rPr>
            <w:fldChar w:fldCharType="begin"/>
          </w:r>
          <w:r>
            <w:rPr>
              <w:b w:val="0"/>
              <w:bCs/>
            </w:rPr>
            <w:instrText xml:space="preserve"> PAGEREF _Toc19160 \h </w:instrText>
          </w:r>
          <w:r>
            <w:rPr>
              <w:b w:val="0"/>
              <w:bCs/>
            </w:rPr>
            <w:fldChar w:fldCharType="separate"/>
          </w:r>
          <w:r>
            <w:rPr>
              <w:b w:val="0"/>
              <w:bCs/>
            </w:rPr>
            <w:t>10</w:t>
          </w:r>
          <w:r>
            <w:rPr>
              <w:b w:val="0"/>
              <w:bCs/>
            </w:rPr>
            <w:fldChar w:fldCharType="end"/>
          </w:r>
          <w:r>
            <w:fldChar w:fldCharType="end"/>
          </w:r>
          <w:bookmarkEnd w:id="7"/>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_Toc16106 </w:instrText>
          </w:r>
          <w:r>
            <w:fldChar w:fldCharType="separate"/>
          </w:r>
          <w:r>
            <w:rPr>
              <w:rFonts w:hint="eastAsia"/>
            </w:rPr>
            <w:t>（一） 事故的直接原因</w:t>
          </w:r>
          <w:r>
            <w:tab/>
          </w:r>
          <w:r>
            <w:fldChar w:fldCharType="begin"/>
          </w:r>
          <w:r>
            <w:instrText xml:space="preserve"> PAGEREF _Toc16106 \h </w:instrText>
          </w:r>
          <w:r>
            <w:fldChar w:fldCharType="separate"/>
          </w:r>
          <w:r>
            <w:t>10</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_Toc19992 </w:instrText>
          </w:r>
          <w:r>
            <w:fldChar w:fldCharType="separate"/>
          </w:r>
          <w:r>
            <w:rPr>
              <w:rFonts w:hint="eastAsia"/>
            </w:rPr>
            <w:t>（二） 事故的间接原因</w:t>
          </w:r>
          <w:r>
            <w:tab/>
          </w:r>
          <w:r>
            <w:fldChar w:fldCharType="begin"/>
          </w:r>
          <w:r>
            <w:instrText xml:space="preserve"> PAGEREF _Toc19992 \h </w:instrText>
          </w:r>
          <w:r>
            <w:fldChar w:fldCharType="separate"/>
          </w:r>
          <w:r>
            <w:t>11</w:t>
          </w:r>
          <w:r>
            <w:fldChar w:fldCharType="end"/>
          </w:r>
          <w:r>
            <w:fldChar w:fldCharType="end"/>
          </w:r>
        </w:p>
        <w:p>
          <w:pPr>
            <w:pStyle w:val="15"/>
            <w:keepNext/>
            <w:keepLines w:val="0"/>
            <w:pageBreakBefore w:val="0"/>
            <w:widowControl/>
            <w:tabs>
              <w:tab w:val="right" w:leader="dot" w:pos="8946"/>
            </w:tabs>
            <w:wordWrap/>
            <w:topLinePunct w:val="0"/>
            <w:autoSpaceDE w:val="0"/>
            <w:autoSpaceDN w:val="0"/>
            <w:bidi w:val="0"/>
            <w:adjustRightInd w:val="0"/>
            <w:snapToGrid/>
            <w:textAlignment w:val="auto"/>
            <w:outlineLvl w:val="9"/>
            <w:sectPr>
              <w:footerReference r:id="rId5" w:type="default"/>
              <w:footnotePr>
                <w:numFmt w:val="decimal"/>
              </w:footnotePr>
              <w:pgSz w:w="11906" w:h="16838"/>
              <w:pgMar w:top="1440" w:right="1800" w:bottom="1440" w:left="1160" w:header="851" w:footer="992" w:gutter="0"/>
              <w:pgNumType w:fmt="decimal" w:start="1"/>
              <w:cols w:space="425" w:num="1"/>
              <w:docGrid w:type="lines" w:linePitch="312" w:charSpace="0"/>
            </w:sectPr>
          </w:pPr>
          <w:bookmarkStart w:id="8" w:name="_Toc22533"/>
        </w:p>
        <w:p>
          <w:pPr>
            <w:pStyle w:val="15"/>
            <w:keepNext/>
            <w:keepLines w:val="0"/>
            <w:pageBreakBefore w:val="0"/>
            <w:widowControl/>
            <w:tabs>
              <w:tab w:val="right" w:leader="dot" w:pos="8946"/>
            </w:tabs>
            <w:wordWrap/>
            <w:topLinePunct w:val="0"/>
            <w:autoSpaceDE w:val="0"/>
            <w:autoSpaceDN w:val="0"/>
            <w:bidi w:val="0"/>
            <w:adjustRightInd w:val="0"/>
            <w:snapToGrid/>
            <w:textAlignment w:val="auto"/>
            <w:outlineLvl w:val="9"/>
          </w:pPr>
          <w:r>
            <w:fldChar w:fldCharType="begin"/>
          </w:r>
          <w:r>
            <w:instrText xml:space="preserve"> HYPERLINK \l _Toc8209 </w:instrText>
          </w:r>
          <w:r>
            <w:fldChar w:fldCharType="separate"/>
          </w:r>
          <w:r>
            <w:rPr>
              <w:rFonts w:hint="eastAsia"/>
            </w:rPr>
            <w:t>四、 有关责任单位存在的主要问题</w:t>
          </w:r>
          <w:r>
            <w:tab/>
          </w:r>
          <w:r>
            <w:rPr>
              <w:b w:val="0"/>
              <w:bCs/>
            </w:rPr>
            <w:fldChar w:fldCharType="begin"/>
          </w:r>
          <w:r>
            <w:rPr>
              <w:b w:val="0"/>
              <w:bCs/>
            </w:rPr>
            <w:instrText xml:space="preserve"> PAGEREF _Toc8209 \h </w:instrText>
          </w:r>
          <w:r>
            <w:rPr>
              <w:b w:val="0"/>
              <w:bCs/>
            </w:rPr>
            <w:fldChar w:fldCharType="separate"/>
          </w:r>
          <w:r>
            <w:rPr>
              <w:b w:val="0"/>
              <w:bCs/>
            </w:rPr>
            <w:t>11</w:t>
          </w:r>
          <w:r>
            <w:rPr>
              <w:b w:val="0"/>
              <w:bCs/>
            </w:rPr>
            <w:fldChar w:fldCharType="end"/>
          </w:r>
          <w:r>
            <w:fldChar w:fldCharType="end"/>
          </w:r>
          <w:bookmarkEnd w:id="8"/>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_Toc9871 </w:instrText>
          </w:r>
          <w:r>
            <w:fldChar w:fldCharType="separate"/>
          </w:r>
          <w:r>
            <w:rPr>
              <w:rFonts w:hint="eastAsia"/>
            </w:rPr>
            <w:t>（一） 事故相关单位</w:t>
          </w:r>
          <w:r>
            <w:tab/>
          </w:r>
          <w:r>
            <w:fldChar w:fldCharType="begin"/>
          </w:r>
          <w:r>
            <w:instrText xml:space="preserve"> PAGEREF _Toc9871 \h </w:instrText>
          </w:r>
          <w:r>
            <w:fldChar w:fldCharType="separate"/>
          </w:r>
          <w:r>
            <w:t>11</w:t>
          </w:r>
          <w:r>
            <w:fldChar w:fldCharType="end"/>
          </w:r>
          <w: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_Toc27909 </w:instrText>
          </w:r>
          <w:r>
            <w:fldChar w:fldCharType="separate"/>
          </w:r>
          <w:r>
            <w:rPr>
              <w:rFonts w:hint="eastAsia"/>
            </w:rPr>
            <w:t>1． 芜湖市镜湖区赭麓街道办事处</w:t>
          </w:r>
          <w:r>
            <w:tab/>
          </w:r>
          <w:r>
            <w:fldChar w:fldCharType="begin"/>
          </w:r>
          <w:r>
            <w:instrText xml:space="preserve"> PAGEREF _Toc27909 \h </w:instrText>
          </w:r>
          <w:r>
            <w:fldChar w:fldCharType="separate"/>
          </w:r>
          <w:r>
            <w:t>11</w:t>
          </w:r>
          <w:r>
            <w:fldChar w:fldCharType="end"/>
          </w:r>
          <w: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_Toc24126 </w:instrText>
          </w:r>
          <w:r>
            <w:fldChar w:fldCharType="separate"/>
          </w:r>
          <w:r>
            <w:rPr>
              <w:rFonts w:hint="eastAsia"/>
            </w:rPr>
            <w:t>2． 安徽中旺建设工程有限公司</w:t>
          </w:r>
          <w:r>
            <w:tab/>
          </w:r>
          <w:r>
            <w:fldChar w:fldCharType="begin"/>
          </w:r>
          <w:r>
            <w:instrText xml:space="preserve"> PAGEREF _Toc24126 \h </w:instrText>
          </w:r>
          <w:r>
            <w:fldChar w:fldCharType="separate"/>
          </w:r>
          <w:r>
            <w:t>12</w:t>
          </w:r>
          <w:r>
            <w:fldChar w:fldCharType="end"/>
          </w:r>
          <w: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_Toc1395 </w:instrText>
          </w:r>
          <w:r>
            <w:fldChar w:fldCharType="separate"/>
          </w:r>
          <w:r>
            <w:rPr>
              <w:rFonts w:hint="eastAsia"/>
            </w:rPr>
            <w:t xml:space="preserve">3． </w:t>
          </w:r>
          <w:r>
            <w:rPr>
              <w:rFonts w:hint="eastAsia"/>
              <w:lang w:eastAsia="zh-CN"/>
            </w:rPr>
            <w:t>宣城市中昇路桥工程有限公司</w:t>
          </w:r>
          <w:r>
            <w:tab/>
          </w:r>
          <w:r>
            <w:fldChar w:fldCharType="begin"/>
          </w:r>
          <w:r>
            <w:instrText xml:space="preserve"> PAGEREF _Toc1395 \h </w:instrText>
          </w:r>
          <w:r>
            <w:fldChar w:fldCharType="separate"/>
          </w:r>
          <w:r>
            <w:t>12</w:t>
          </w:r>
          <w:r>
            <w:fldChar w:fldCharType="end"/>
          </w:r>
          <w: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_Toc1315 </w:instrText>
          </w:r>
          <w:r>
            <w:fldChar w:fldCharType="separate"/>
          </w:r>
          <w:r>
            <w:rPr>
              <w:rFonts w:hint="eastAsia"/>
            </w:rPr>
            <w:t xml:space="preserve">4． </w:t>
          </w:r>
          <w:r>
            <w:rPr>
              <w:rFonts w:hint="eastAsia"/>
              <w:lang w:eastAsia="zh-CN"/>
            </w:rPr>
            <w:t>安徽昇蓝路桥工程有限公司</w:t>
          </w:r>
          <w:r>
            <w:tab/>
          </w:r>
          <w:r>
            <w:fldChar w:fldCharType="begin"/>
          </w:r>
          <w:r>
            <w:instrText xml:space="preserve"> PAGEREF _Toc1315 \h </w:instrText>
          </w:r>
          <w:r>
            <w:fldChar w:fldCharType="separate"/>
          </w:r>
          <w:r>
            <w:t>12</w:t>
          </w:r>
          <w:r>
            <w:fldChar w:fldCharType="end"/>
          </w:r>
          <w: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_Toc13401 </w:instrText>
          </w:r>
          <w:r>
            <w:fldChar w:fldCharType="separate"/>
          </w:r>
          <w:r>
            <w:rPr>
              <w:rFonts w:hint="eastAsia"/>
            </w:rPr>
            <w:t xml:space="preserve">5． </w:t>
          </w:r>
          <w:r>
            <w:rPr>
              <w:rFonts w:hint="eastAsia"/>
              <w:lang w:eastAsia="zh-CN"/>
            </w:rPr>
            <w:t>安徽景一项目管理有限公司</w:t>
          </w:r>
          <w:r>
            <w:tab/>
          </w:r>
          <w:r>
            <w:fldChar w:fldCharType="begin"/>
          </w:r>
          <w:r>
            <w:instrText xml:space="preserve"> PAGEREF _Toc13401 \h </w:instrText>
          </w:r>
          <w:r>
            <w:fldChar w:fldCharType="separate"/>
          </w:r>
          <w:r>
            <w:t>13</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_Toc12628 </w:instrText>
          </w:r>
          <w:r>
            <w:fldChar w:fldCharType="separate"/>
          </w:r>
          <w:r>
            <w:rPr>
              <w:rFonts w:hint="eastAsia"/>
            </w:rPr>
            <w:t>（二） 有关监管部门</w:t>
          </w:r>
          <w:r>
            <w:tab/>
          </w:r>
          <w:r>
            <w:fldChar w:fldCharType="begin"/>
          </w:r>
          <w:r>
            <w:instrText xml:space="preserve"> PAGEREF _Toc12628 \h </w:instrText>
          </w:r>
          <w:r>
            <w:fldChar w:fldCharType="separate"/>
          </w:r>
          <w:r>
            <w:t>13</w:t>
          </w:r>
          <w:r>
            <w:fldChar w:fldCharType="end"/>
          </w:r>
          <w:r>
            <w:fldChar w:fldCharType="end"/>
          </w:r>
        </w:p>
        <w:p>
          <w:pPr>
            <w:pStyle w:val="12"/>
            <w:keepNext/>
            <w:keepLines w:val="0"/>
            <w:pageBreakBefore w:val="0"/>
            <w:widowControl/>
            <w:tabs>
              <w:tab w:val="right" w:leader="dot" w:pos="8946"/>
            </w:tabs>
            <w:kinsoku/>
            <w:wordWrap/>
            <w:overflowPunct/>
            <w:topLinePunct w:val="0"/>
            <w:autoSpaceDE w:val="0"/>
            <w:autoSpaceDN w:val="0"/>
            <w:bidi w:val="0"/>
            <w:adjustRightInd w:val="0"/>
            <w:snapToGrid/>
            <w:ind w:left="0" w:leftChars="0" w:firstLine="480" w:firstLineChars="200"/>
            <w:textAlignment w:val="auto"/>
          </w:pPr>
          <w:r>
            <w:fldChar w:fldCharType="begin"/>
          </w:r>
          <w:r>
            <w:instrText xml:space="preserve"> HYPERLINK \l _Toc6719 </w:instrText>
          </w:r>
          <w:r>
            <w:fldChar w:fldCharType="separate"/>
          </w:r>
          <w:r>
            <w:rPr>
              <w:rFonts w:hint="eastAsia"/>
            </w:rPr>
            <w:t>1. 镜湖区住建交通局</w:t>
          </w:r>
          <w:r>
            <w:tab/>
          </w:r>
          <w:r>
            <w:fldChar w:fldCharType="begin"/>
          </w:r>
          <w:r>
            <w:instrText xml:space="preserve"> PAGEREF _Toc6719 \h </w:instrText>
          </w:r>
          <w:r>
            <w:fldChar w:fldCharType="separate"/>
          </w:r>
          <w:r>
            <w:t>13</w:t>
          </w:r>
          <w:r>
            <w:fldChar w:fldCharType="end"/>
          </w:r>
          <w:r>
            <w:fldChar w:fldCharType="end"/>
          </w:r>
        </w:p>
        <w:p>
          <w:pPr>
            <w:pStyle w:val="15"/>
            <w:keepNext/>
            <w:keepLines w:val="0"/>
            <w:pageBreakBefore w:val="0"/>
            <w:widowControl/>
            <w:tabs>
              <w:tab w:val="right" w:leader="dot" w:pos="8946"/>
            </w:tabs>
            <w:wordWrap/>
            <w:topLinePunct w:val="0"/>
            <w:autoSpaceDE w:val="0"/>
            <w:autoSpaceDN w:val="0"/>
            <w:bidi w:val="0"/>
            <w:adjustRightInd w:val="0"/>
            <w:snapToGrid/>
            <w:textAlignment w:val="auto"/>
            <w:outlineLvl w:val="9"/>
          </w:pPr>
          <w:bookmarkStart w:id="9" w:name="_Toc20570"/>
          <w:r>
            <w:fldChar w:fldCharType="begin"/>
          </w:r>
          <w:r>
            <w:instrText xml:space="preserve"> HYPERLINK \l _Toc220 </w:instrText>
          </w:r>
          <w:r>
            <w:fldChar w:fldCharType="separate"/>
          </w:r>
          <w:r>
            <w:rPr>
              <w:rFonts w:hint="eastAsia"/>
            </w:rPr>
            <w:t>五、 对有关责任人员和责任单位的处理建议</w:t>
          </w:r>
          <w:r>
            <w:tab/>
          </w:r>
          <w:r>
            <w:rPr>
              <w:b w:val="0"/>
              <w:bCs/>
            </w:rPr>
            <w:fldChar w:fldCharType="begin"/>
          </w:r>
          <w:r>
            <w:rPr>
              <w:b w:val="0"/>
              <w:bCs/>
            </w:rPr>
            <w:instrText xml:space="preserve"> PAGEREF _Toc220 \h </w:instrText>
          </w:r>
          <w:r>
            <w:rPr>
              <w:b w:val="0"/>
              <w:bCs/>
            </w:rPr>
            <w:fldChar w:fldCharType="separate"/>
          </w:r>
          <w:r>
            <w:rPr>
              <w:b w:val="0"/>
              <w:bCs/>
            </w:rPr>
            <w:t>13</w:t>
          </w:r>
          <w:r>
            <w:rPr>
              <w:b w:val="0"/>
              <w:bCs/>
            </w:rPr>
            <w:fldChar w:fldCharType="end"/>
          </w:r>
          <w:r>
            <w:fldChar w:fldCharType="end"/>
          </w:r>
          <w:bookmarkEnd w:id="9"/>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_Toc26139 </w:instrText>
          </w:r>
          <w:r>
            <w:fldChar w:fldCharType="separate"/>
          </w:r>
          <w:r>
            <w:rPr>
              <w:rFonts w:hint="eastAsia"/>
            </w:rPr>
            <w:t>（一） 建议追究刑事责任人员</w:t>
          </w:r>
          <w:r>
            <w:rPr>
              <w:rFonts w:hint="eastAsia"/>
              <w:lang w:eastAsia="zh-CN"/>
            </w:rPr>
            <w:t>（</w:t>
          </w:r>
          <w:r>
            <w:rPr>
              <w:rFonts w:hint="eastAsia"/>
              <w:lang w:val="en-US" w:eastAsia="zh-CN"/>
            </w:rPr>
            <w:t>1人</w:t>
          </w:r>
          <w:r>
            <w:rPr>
              <w:rFonts w:hint="eastAsia"/>
              <w:lang w:eastAsia="zh-CN"/>
            </w:rPr>
            <w:t>）</w:t>
          </w:r>
          <w:r>
            <w:tab/>
          </w:r>
          <w:r>
            <w:fldChar w:fldCharType="begin"/>
          </w:r>
          <w:r>
            <w:instrText xml:space="preserve"> PAGEREF _Toc26139 \h </w:instrText>
          </w:r>
          <w:r>
            <w:fldChar w:fldCharType="separate"/>
          </w:r>
          <w:r>
            <w:t>13</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_Toc13191 </w:instrText>
          </w:r>
          <w:r>
            <w:fldChar w:fldCharType="separate"/>
          </w:r>
          <w:r>
            <w:rPr>
              <w:rFonts w:hint="eastAsia"/>
            </w:rPr>
            <w:t>（二） 对事故有关责任人员（</w:t>
          </w:r>
          <w:r>
            <w:rPr>
              <w:rFonts w:hint="eastAsia"/>
              <w:lang w:val="en-US" w:eastAsia="zh-CN"/>
            </w:rPr>
            <w:t>6</w:t>
          </w:r>
          <w:r>
            <w:rPr>
              <w:rFonts w:hint="eastAsia"/>
            </w:rPr>
            <w:t>人）和责任单位（4家）的行政处罚建议</w:t>
          </w:r>
          <w:r>
            <w:tab/>
          </w:r>
          <w:r>
            <w:fldChar w:fldCharType="begin"/>
          </w:r>
          <w:r>
            <w:instrText xml:space="preserve"> PAGEREF _Toc13191 \h </w:instrText>
          </w:r>
          <w:r>
            <w:fldChar w:fldCharType="separate"/>
          </w:r>
          <w:r>
            <w:t>14</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_Toc14967 </w:instrText>
          </w:r>
          <w:r>
            <w:fldChar w:fldCharType="separate"/>
          </w:r>
          <w:r>
            <w:rPr>
              <w:rFonts w:hint="eastAsia"/>
            </w:rPr>
            <w:t>（三） 对有关公职人员</w:t>
          </w:r>
          <w:r>
            <w:rPr>
              <w:rFonts w:hint="eastAsia"/>
              <w:lang w:eastAsia="zh-CN"/>
            </w:rPr>
            <w:t>（</w:t>
          </w:r>
          <w:r>
            <w:rPr>
              <w:rFonts w:hint="eastAsia"/>
              <w:lang w:val="en-US" w:eastAsia="zh-CN"/>
            </w:rPr>
            <w:t>4人</w:t>
          </w:r>
          <w:r>
            <w:rPr>
              <w:rFonts w:hint="eastAsia"/>
              <w:lang w:eastAsia="zh-CN"/>
            </w:rPr>
            <w:t>）和单位的</w:t>
          </w:r>
          <w:r>
            <w:rPr>
              <w:rFonts w:hint="eastAsia"/>
            </w:rPr>
            <w:t>处理建议</w:t>
          </w:r>
          <w:r>
            <w:tab/>
          </w:r>
          <w:r>
            <w:fldChar w:fldCharType="begin"/>
          </w:r>
          <w:r>
            <w:instrText xml:space="preserve"> PAGEREF _Toc14967 \h </w:instrText>
          </w:r>
          <w:r>
            <w:fldChar w:fldCharType="separate"/>
          </w:r>
          <w:r>
            <w:t>17</w:t>
          </w:r>
          <w:r>
            <w:fldChar w:fldCharType="end"/>
          </w:r>
          <w:r>
            <w:fldChar w:fldCharType="end"/>
          </w:r>
        </w:p>
        <w:p>
          <w:pPr>
            <w:pStyle w:val="17"/>
            <w:keepNext/>
            <w:keepLines w:val="0"/>
            <w:pageBreakBefore w:val="0"/>
            <w:widowControl/>
            <w:tabs>
              <w:tab w:val="right" w:leader="dot" w:pos="8946"/>
            </w:tabs>
            <w:kinsoku/>
            <w:wordWrap/>
            <w:overflowPunct/>
            <w:topLinePunct w:val="0"/>
            <w:autoSpaceDE w:val="0"/>
            <w:autoSpaceDN w:val="0"/>
            <w:bidi w:val="0"/>
            <w:adjustRightInd w:val="0"/>
            <w:snapToGrid/>
            <w:ind w:left="0" w:leftChars="0"/>
            <w:textAlignment w:val="auto"/>
          </w:pPr>
          <w:r>
            <w:fldChar w:fldCharType="begin"/>
          </w:r>
          <w:r>
            <w:instrText xml:space="preserve"> HYPERLINK \l _Toc25599 </w:instrText>
          </w:r>
          <w:r>
            <w:fldChar w:fldCharType="separate"/>
          </w:r>
          <w:r>
            <w:rPr>
              <w:rFonts w:hint="eastAsia"/>
            </w:rPr>
            <w:t>（四） 建议移交处理的问题</w:t>
          </w:r>
          <w:r>
            <w:tab/>
          </w:r>
          <w:r>
            <w:fldChar w:fldCharType="begin"/>
          </w:r>
          <w:r>
            <w:instrText xml:space="preserve"> PAGEREF _Toc25599 \h </w:instrText>
          </w:r>
          <w:r>
            <w:fldChar w:fldCharType="separate"/>
          </w:r>
          <w:r>
            <w:t>18</w:t>
          </w:r>
          <w:r>
            <w:fldChar w:fldCharType="end"/>
          </w:r>
          <w:r>
            <w:fldChar w:fldCharType="end"/>
          </w:r>
        </w:p>
        <w:p>
          <w:pPr>
            <w:pStyle w:val="15"/>
            <w:keepNext/>
            <w:keepLines w:val="0"/>
            <w:pageBreakBefore w:val="0"/>
            <w:widowControl/>
            <w:tabs>
              <w:tab w:val="right" w:leader="dot" w:pos="8946"/>
            </w:tabs>
            <w:wordWrap/>
            <w:topLinePunct w:val="0"/>
            <w:autoSpaceDE w:val="0"/>
            <w:autoSpaceDN w:val="0"/>
            <w:bidi w:val="0"/>
            <w:adjustRightInd w:val="0"/>
            <w:snapToGrid/>
            <w:textAlignment w:val="auto"/>
            <w:outlineLvl w:val="9"/>
          </w:pPr>
          <w:bookmarkStart w:id="10" w:name="_Toc7513"/>
          <w:r>
            <w:fldChar w:fldCharType="begin"/>
          </w:r>
          <w:r>
            <w:instrText xml:space="preserve"> HYPERLINK \l _Toc18570 </w:instrText>
          </w:r>
          <w:r>
            <w:fldChar w:fldCharType="separate"/>
          </w:r>
          <w:r>
            <w:rPr>
              <w:rFonts w:hint="eastAsia"/>
            </w:rPr>
            <w:t>六、 事故防范措施和建议</w:t>
          </w:r>
          <w:r>
            <w:tab/>
          </w:r>
          <w:r>
            <w:rPr>
              <w:b w:val="0"/>
              <w:bCs/>
            </w:rPr>
            <w:fldChar w:fldCharType="begin"/>
          </w:r>
          <w:r>
            <w:rPr>
              <w:b w:val="0"/>
              <w:bCs/>
            </w:rPr>
            <w:instrText xml:space="preserve"> PAGEREF _Toc18570 \h </w:instrText>
          </w:r>
          <w:r>
            <w:rPr>
              <w:b w:val="0"/>
              <w:bCs/>
            </w:rPr>
            <w:fldChar w:fldCharType="separate"/>
          </w:r>
          <w:r>
            <w:rPr>
              <w:b w:val="0"/>
              <w:bCs/>
            </w:rPr>
            <w:t>19</w:t>
          </w:r>
          <w:r>
            <w:rPr>
              <w:b w:val="0"/>
              <w:bCs/>
            </w:rPr>
            <w:fldChar w:fldCharType="end"/>
          </w:r>
          <w:r>
            <w:fldChar w:fldCharType="end"/>
          </w:r>
          <w:bookmarkEnd w:id="10"/>
        </w:p>
        <w:p>
          <w:pPr>
            <w:keepNext/>
            <w:keepLines w:val="0"/>
            <w:pageBreakBefore w:val="0"/>
            <w:widowControl/>
            <w:wordWrap/>
            <w:topLinePunct w:val="0"/>
            <w:autoSpaceDE w:val="0"/>
            <w:autoSpaceDN w:val="0"/>
            <w:bidi w:val="0"/>
            <w:adjustRightInd w:val="0"/>
            <w:snapToGrid/>
            <w:textAlignment w:val="auto"/>
            <w:sectPr>
              <w:footerReference r:id="rId6" w:type="default"/>
              <w:footnotePr>
                <w:numFmt w:val="decimal"/>
              </w:footnotePr>
              <w:pgSz w:w="11906" w:h="16838"/>
              <w:pgMar w:top="1440" w:right="1800" w:bottom="1440" w:left="1160" w:header="851" w:footer="992" w:gutter="0"/>
              <w:pgNumType w:fmt="decimal"/>
              <w:cols w:space="425" w:num="1"/>
              <w:docGrid w:type="lines" w:linePitch="312" w:charSpace="0"/>
            </w:sectPr>
          </w:pPr>
        </w:p>
        <w:p>
          <w:pPr>
            <w:keepNext/>
            <w:keepLines w:val="0"/>
            <w:pageBreakBefore w:val="0"/>
            <w:widowControl/>
            <w:kinsoku/>
            <w:wordWrap/>
            <w:topLinePunct w:val="0"/>
            <w:autoSpaceDE w:val="0"/>
            <w:autoSpaceDN w:val="0"/>
            <w:bidi w:val="0"/>
            <w:adjustRightInd w:val="0"/>
            <w:snapToGrid/>
            <w:textAlignment w:val="auto"/>
            <w:outlineLvl w:val="9"/>
            <w:rPr>
              <w:sz w:val="44"/>
              <w:szCs w:val="44"/>
            </w:rPr>
          </w:pPr>
          <w:r>
            <w:fldChar w:fldCharType="end"/>
          </w:r>
        </w:p>
      </w:sdtContent>
    </w:sdt>
    <w:p>
      <w:pPr>
        <w:keepNext/>
        <w:keepLines w:val="0"/>
        <w:pageBreakBefore w:val="0"/>
        <w:widowControl/>
        <w:kinsoku/>
        <w:wordWrap/>
        <w:topLinePunct w:val="0"/>
        <w:autoSpaceDE w:val="0"/>
        <w:autoSpaceDN w:val="0"/>
        <w:bidi w:val="0"/>
        <w:adjustRightInd w:val="0"/>
        <w:snapToGrid/>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镜湖赭麓旭日天都小区公共区域环境提升项目</w:t>
      </w:r>
    </w:p>
    <w:p>
      <w:pPr>
        <w:keepNext/>
        <w:keepLines w:val="0"/>
        <w:pageBreakBefore w:val="0"/>
        <w:widowControl/>
        <w:tabs>
          <w:tab w:val="left" w:pos="7360"/>
          <w:tab w:val="left" w:pos="7680"/>
          <w:tab w:val="left" w:pos="8000"/>
        </w:tabs>
        <w:kinsoku/>
        <w:wordWrap/>
        <w:overflowPunct w:val="0"/>
        <w:topLinePunct w:val="0"/>
        <w:autoSpaceDE w:val="0"/>
        <w:autoSpaceDN w:val="0"/>
        <w:bidi w:val="0"/>
        <w:adjustRightInd w:val="0"/>
        <w:snapToGrid/>
        <w:spacing w:line="560" w:lineRule="exact"/>
        <w:ind w:left="0" w:leftChars="0" w:right="304" w:rightChars="95" w:firstLine="0" w:firstLine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“3·19”一般车辆伤事故调查报告</w:t>
      </w:r>
    </w:p>
    <w:p>
      <w:pPr>
        <w:keepNext/>
        <w:keepLines w:val="0"/>
        <w:pageBreakBefore w:val="0"/>
        <w:widowControl/>
        <w:kinsoku/>
        <w:wordWrap/>
        <w:overflowPunct w:val="0"/>
        <w:topLinePunct w:val="0"/>
        <w:autoSpaceDE w:val="0"/>
        <w:autoSpaceDN w:val="0"/>
        <w:bidi w:val="0"/>
        <w:adjustRightInd w:val="0"/>
        <w:snapToGrid/>
        <w:spacing w:line="560" w:lineRule="exact"/>
        <w:ind w:left="0" w:leftChars="0" w:right="0" w:rightChars="0" w:firstLine="640" w:firstLineChars="200"/>
        <w:jc w:val="center"/>
        <w:textAlignment w:val="auto"/>
        <w:outlineLvl w:val="9"/>
        <w:rPr>
          <w:rFonts w:hint="eastAsia" w:ascii="仿宋_GB2312" w:hAnsi="仿宋_GB2312" w:eastAsia="仿宋_GB2312" w:cs="仿宋_GB2312"/>
          <w:b w:val="0"/>
          <w:bCs w:val="0"/>
          <w:sz w:val="32"/>
          <w:szCs w:val="32"/>
          <w:lang w:eastAsia="zh-CN"/>
        </w:rPr>
      </w:pPr>
      <w:bookmarkStart w:id="11" w:name="_Toc7187"/>
      <w:bookmarkStart w:id="12" w:name="_Toc253"/>
      <w:r>
        <w:rPr>
          <w:rFonts w:hint="eastAsia" w:ascii="仿宋_GB2312" w:hAnsi="仿宋_GB2312" w:eastAsia="仿宋_GB2312" w:cs="仿宋_GB2312"/>
          <w:b w:val="0"/>
          <w:bCs w:val="0"/>
          <w:sz w:val="32"/>
          <w:szCs w:val="32"/>
          <w:lang w:eastAsia="zh-CN"/>
        </w:rPr>
        <w:t>镜湖区政府事故调查组</w:t>
      </w:r>
      <w:bookmarkEnd w:id="11"/>
      <w:bookmarkEnd w:id="12"/>
    </w:p>
    <w:p>
      <w:pPr>
        <w:keepNext/>
        <w:keepLines w:val="0"/>
        <w:pageBreakBefore w:val="0"/>
        <w:widowControl/>
        <w:kinsoku/>
        <w:wordWrap/>
        <w:overflowPunct w:val="0"/>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2024年3月19日11时15分</w:t>
      </w:r>
      <w:r>
        <w:rPr>
          <w:rFonts w:hint="eastAsia" w:cs="仿宋_GB2312"/>
          <w:b w:val="0"/>
          <w:bCs w:val="0"/>
          <w:sz w:val="32"/>
          <w:szCs w:val="32"/>
          <w:lang w:val="en-US" w:eastAsia="zh-CN"/>
        </w:rPr>
        <w:t>许</w:t>
      </w:r>
      <w:r>
        <w:rPr>
          <w:rFonts w:hint="eastAsia" w:ascii="仿宋_GB2312" w:hAnsi="仿宋_GB2312" w:eastAsia="仿宋_GB2312" w:cs="仿宋_GB2312"/>
          <w:b w:val="0"/>
          <w:bCs w:val="0"/>
          <w:sz w:val="32"/>
          <w:szCs w:val="32"/>
          <w:lang w:val="en-US" w:eastAsia="zh-CN"/>
        </w:rPr>
        <w:t>，芜湖市镜湖区赭麓街道旭日天都小区市政道路一组团路段发生一起</w:t>
      </w:r>
      <w:r>
        <w:rPr>
          <w:rFonts w:hint="eastAsia" w:cs="仿宋_GB2312"/>
          <w:b w:val="0"/>
          <w:bCs w:val="0"/>
          <w:sz w:val="32"/>
          <w:szCs w:val="32"/>
          <w:lang w:val="en-US" w:eastAsia="zh-CN"/>
        </w:rPr>
        <w:t>车辆</w:t>
      </w:r>
      <w:r>
        <w:rPr>
          <w:rFonts w:hint="eastAsia" w:ascii="仿宋_GB2312" w:hAnsi="仿宋_GB2312" w:eastAsia="仿宋_GB2312" w:cs="仿宋_GB2312"/>
          <w:b w:val="0"/>
          <w:bCs w:val="0"/>
          <w:sz w:val="32"/>
          <w:szCs w:val="32"/>
          <w:lang w:val="en-US" w:eastAsia="zh-CN"/>
        </w:rPr>
        <w:t>伤害事故，造成1人死亡，直接经济损失145万元。</w:t>
      </w:r>
    </w:p>
    <w:p>
      <w:pPr>
        <w:keepNext/>
        <w:keepLines w:val="0"/>
        <w:pageBreakBefore w:val="0"/>
        <w:widowControl/>
        <w:kinsoku/>
        <w:wordWrap/>
        <w:overflowPunct w:val="0"/>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事故发生后，区委、区政府高度重视，区委书记郝代伟</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区长鲁先贵</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常务副区长韩永强作出指示，要</w:t>
      </w:r>
      <w:r>
        <w:rPr>
          <w:rFonts w:hint="eastAsia" w:cs="仿宋_GB2312"/>
          <w:b w:val="0"/>
          <w:bCs w:val="0"/>
          <w:sz w:val="32"/>
          <w:szCs w:val="32"/>
          <w:lang w:val="en-US" w:eastAsia="zh-CN"/>
        </w:rPr>
        <w:t>求</w:t>
      </w:r>
      <w:r>
        <w:rPr>
          <w:rFonts w:hint="eastAsia" w:ascii="仿宋_GB2312" w:hAnsi="仿宋_GB2312" w:eastAsia="仿宋_GB2312" w:cs="仿宋_GB2312"/>
          <w:b w:val="0"/>
          <w:bCs w:val="0"/>
          <w:sz w:val="32"/>
          <w:szCs w:val="32"/>
          <w:lang w:val="en-US" w:eastAsia="zh-CN"/>
        </w:rPr>
        <w:t>做好死者家属安抚善后</w:t>
      </w:r>
      <w:r>
        <w:rPr>
          <w:rFonts w:hint="eastAsia" w:cs="仿宋_GB2312"/>
          <w:b w:val="0"/>
          <w:bCs w:val="0"/>
          <w:sz w:val="32"/>
          <w:szCs w:val="32"/>
          <w:lang w:val="en-US" w:eastAsia="zh-CN"/>
        </w:rPr>
        <w:t>工作</w:t>
      </w:r>
      <w:r>
        <w:rPr>
          <w:rFonts w:hint="eastAsia" w:ascii="仿宋_GB2312" w:hAnsi="仿宋_GB2312" w:eastAsia="仿宋_GB2312" w:cs="仿宋_GB2312"/>
          <w:b w:val="0"/>
          <w:bCs w:val="0"/>
          <w:sz w:val="32"/>
          <w:szCs w:val="32"/>
          <w:lang w:val="en-US" w:eastAsia="zh-CN"/>
        </w:rPr>
        <w:t>，查明事故原因，依法定性追责。针对我区建筑施工领域生产安全事故多发</w:t>
      </w:r>
      <w:r>
        <w:rPr>
          <w:rFonts w:hint="eastAsia" w:cs="仿宋_GB2312"/>
          <w:b w:val="0"/>
          <w:bCs w:val="0"/>
          <w:sz w:val="32"/>
          <w:szCs w:val="32"/>
          <w:lang w:val="en-US" w:eastAsia="zh-CN"/>
        </w:rPr>
        <w:t>的态势</w:t>
      </w:r>
      <w:r>
        <w:rPr>
          <w:rFonts w:hint="eastAsia" w:ascii="仿宋_GB2312" w:hAnsi="仿宋_GB2312" w:eastAsia="仿宋_GB2312" w:cs="仿宋_GB2312"/>
          <w:b w:val="0"/>
          <w:bCs w:val="0"/>
          <w:sz w:val="32"/>
          <w:szCs w:val="32"/>
          <w:lang w:val="en-US" w:eastAsia="zh-CN"/>
        </w:rPr>
        <w:t>，要开展专项检查，进一步压实企业主体责任</w:t>
      </w:r>
      <w:r>
        <w:rPr>
          <w:rFonts w:hint="eastAsia" w:cs="仿宋_GB2312"/>
          <w:b w:val="0"/>
          <w:bCs w:val="0"/>
          <w:sz w:val="32"/>
          <w:szCs w:val="32"/>
          <w:lang w:val="en-US" w:eastAsia="zh-CN"/>
        </w:rPr>
        <w:t>。</w:t>
      </w:r>
    </w:p>
    <w:p>
      <w:pPr>
        <w:keepNext/>
        <w:keepLines w:val="0"/>
        <w:pageBreakBefore w:val="0"/>
        <w:widowControl/>
        <w:kinsoku/>
        <w:wordWrap/>
        <w:overflowPunct w:val="0"/>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根据《中华人民共和国安全生产法》《生产安全事故报告和调查处理条例》和《安徽省生产安全事故报告和调查处理办法》等</w:t>
      </w:r>
      <w:r>
        <w:rPr>
          <w:rFonts w:hint="eastAsia" w:cs="仿宋_GB2312"/>
          <w:b w:val="0"/>
          <w:bCs w:val="0"/>
          <w:sz w:val="32"/>
          <w:szCs w:val="32"/>
          <w:lang w:val="en-US" w:eastAsia="zh-CN"/>
        </w:rPr>
        <w:t>法律法规的</w:t>
      </w:r>
      <w:r>
        <w:rPr>
          <w:rFonts w:hint="eastAsia" w:ascii="仿宋_GB2312" w:hAnsi="仿宋_GB2312" w:eastAsia="仿宋_GB2312" w:cs="仿宋_GB2312"/>
          <w:b w:val="0"/>
          <w:bCs w:val="0"/>
          <w:sz w:val="32"/>
          <w:szCs w:val="32"/>
          <w:lang w:val="en-US" w:eastAsia="zh-CN"/>
        </w:rPr>
        <w:t>规定，经区政府批准，202</w:t>
      </w:r>
      <w:r>
        <w:rPr>
          <w:rFonts w:hint="eastAsia" w:cs="仿宋_GB2312"/>
          <w:b w:val="0"/>
          <w:bCs w:val="0"/>
          <w:sz w:val="32"/>
          <w:szCs w:val="32"/>
          <w:lang w:val="en-US" w:eastAsia="zh-CN"/>
        </w:rPr>
        <w:t>4</w:t>
      </w:r>
      <w:r>
        <w:rPr>
          <w:rFonts w:hint="eastAsia" w:ascii="仿宋_GB2312" w:hAnsi="仿宋_GB2312" w:eastAsia="仿宋_GB2312" w:cs="仿宋_GB2312"/>
          <w:b w:val="0"/>
          <w:bCs w:val="0"/>
          <w:sz w:val="32"/>
          <w:szCs w:val="32"/>
          <w:lang w:val="en-US" w:eastAsia="zh-CN"/>
        </w:rPr>
        <w:t>年3月21日成立了镜湖赭麓旭日天都小区公共</w:t>
      </w:r>
      <w:r>
        <w:rPr>
          <w:rFonts w:hint="eastAsia" w:cs="仿宋_GB2312"/>
          <w:b w:val="0"/>
          <w:bCs w:val="0"/>
          <w:sz w:val="32"/>
          <w:szCs w:val="32"/>
          <w:lang w:val="en-US" w:eastAsia="zh-CN"/>
        </w:rPr>
        <w:t>区域</w:t>
      </w:r>
      <w:r>
        <w:rPr>
          <w:rFonts w:hint="eastAsia" w:ascii="仿宋_GB2312" w:hAnsi="仿宋_GB2312" w:eastAsia="仿宋_GB2312" w:cs="仿宋_GB2312"/>
          <w:b w:val="0"/>
          <w:bCs w:val="0"/>
          <w:sz w:val="32"/>
          <w:szCs w:val="32"/>
          <w:lang w:val="en-US" w:eastAsia="zh-CN"/>
        </w:rPr>
        <w:t>环境提升项目“3·19”一般车辆</w:t>
      </w:r>
      <w:r>
        <w:rPr>
          <w:rFonts w:hint="eastAsia" w:cs="仿宋_GB2312"/>
          <w:b w:val="0"/>
          <w:bCs w:val="0"/>
          <w:sz w:val="32"/>
          <w:szCs w:val="32"/>
          <w:lang w:val="en-US" w:eastAsia="zh-CN"/>
        </w:rPr>
        <w:t>伤</w:t>
      </w:r>
      <w:r>
        <w:rPr>
          <w:rFonts w:hint="eastAsia" w:ascii="仿宋_GB2312" w:hAnsi="仿宋_GB2312" w:eastAsia="仿宋_GB2312" w:cs="仿宋_GB2312"/>
          <w:b w:val="0"/>
          <w:bCs w:val="0"/>
          <w:sz w:val="32"/>
          <w:szCs w:val="32"/>
          <w:lang w:val="en-US" w:eastAsia="zh-CN"/>
        </w:rPr>
        <w:t>害事故调查组，由区应急管理局</w:t>
      </w:r>
      <w:r>
        <w:rPr>
          <w:rFonts w:hint="eastAsia" w:cs="仿宋_GB2312"/>
          <w:b w:val="0"/>
          <w:bCs w:val="0"/>
          <w:sz w:val="32"/>
          <w:szCs w:val="32"/>
          <w:lang w:val="en-US" w:eastAsia="zh-CN"/>
        </w:rPr>
        <w:t>主要负责同志</w:t>
      </w:r>
      <w:r>
        <w:rPr>
          <w:rFonts w:hint="eastAsia" w:ascii="仿宋_GB2312" w:hAnsi="仿宋_GB2312" w:eastAsia="仿宋_GB2312" w:cs="仿宋_GB2312"/>
          <w:b w:val="0"/>
          <w:bCs w:val="0"/>
          <w:sz w:val="32"/>
          <w:szCs w:val="32"/>
          <w:lang w:val="en-US" w:eastAsia="zh-CN"/>
        </w:rPr>
        <w:t>任组长，区应急管理局、区住</w:t>
      </w:r>
      <w:r>
        <w:rPr>
          <w:rFonts w:hint="eastAsia" w:cs="仿宋_GB2312"/>
          <w:b w:val="0"/>
          <w:bCs w:val="0"/>
          <w:sz w:val="32"/>
          <w:szCs w:val="32"/>
          <w:lang w:val="en-US" w:eastAsia="zh-CN"/>
        </w:rPr>
        <w:t>建交通</w:t>
      </w:r>
      <w:r>
        <w:rPr>
          <w:rFonts w:hint="eastAsia" w:ascii="仿宋_GB2312" w:hAnsi="仿宋_GB2312" w:eastAsia="仿宋_GB2312" w:cs="仿宋_GB2312"/>
          <w:b w:val="0"/>
          <w:bCs w:val="0"/>
          <w:sz w:val="32"/>
          <w:szCs w:val="32"/>
          <w:lang w:val="en-US" w:eastAsia="zh-CN"/>
        </w:rPr>
        <w:t>局、镜湖公安分局、区总工会以及赭麓街道办事处派</w:t>
      </w:r>
      <w:r>
        <w:rPr>
          <w:rFonts w:hint="eastAsia" w:cs="仿宋_GB2312"/>
          <w:b w:val="0"/>
          <w:bCs w:val="0"/>
          <w:sz w:val="32"/>
          <w:szCs w:val="32"/>
          <w:lang w:val="en-US" w:eastAsia="zh-CN"/>
        </w:rPr>
        <w:t>员</w:t>
      </w:r>
      <w:r>
        <w:rPr>
          <w:rFonts w:hint="eastAsia" w:ascii="仿宋_GB2312" w:hAnsi="仿宋_GB2312" w:eastAsia="仿宋_GB2312" w:cs="仿宋_GB2312"/>
          <w:b w:val="0"/>
          <w:bCs w:val="0"/>
          <w:sz w:val="32"/>
          <w:szCs w:val="32"/>
          <w:lang w:val="en-US" w:eastAsia="zh-CN"/>
        </w:rPr>
        <w:t>参加</w:t>
      </w:r>
      <w:r>
        <w:rPr>
          <w:rFonts w:hint="eastAsia" w:cs="仿宋_GB2312"/>
          <w:b w:val="0"/>
          <w:bCs w:val="0"/>
          <w:sz w:val="32"/>
          <w:szCs w:val="32"/>
          <w:lang w:val="en-US" w:eastAsia="zh-CN"/>
        </w:rPr>
        <w:t>,全面负责事故调查工作，</w:t>
      </w:r>
      <w:r>
        <w:rPr>
          <w:rFonts w:hint="eastAsia" w:ascii="仿宋_GB2312" w:hAnsi="仿宋_GB2312" w:eastAsia="仿宋_GB2312" w:cs="仿宋_GB2312"/>
          <w:b w:val="0"/>
          <w:bCs w:val="0"/>
          <w:sz w:val="32"/>
          <w:szCs w:val="32"/>
          <w:lang w:val="en-US" w:eastAsia="zh-CN"/>
        </w:rPr>
        <w:t>并邀请区纪委监委</w:t>
      </w:r>
      <w:r>
        <w:rPr>
          <w:rFonts w:hint="eastAsia" w:cs="仿宋_GB2312"/>
          <w:b w:val="0"/>
          <w:bCs w:val="0"/>
          <w:sz w:val="32"/>
          <w:szCs w:val="32"/>
          <w:lang w:val="en-US" w:eastAsia="zh-CN"/>
        </w:rPr>
        <w:t>、区检察院派员参加。</w:t>
      </w:r>
    </w:p>
    <w:p>
      <w:pPr>
        <w:keepNext/>
        <w:keepLines w:val="0"/>
        <w:pageBreakBefore w:val="0"/>
        <w:widowControl/>
        <w:kinsoku/>
        <w:wordWrap/>
        <w:overflowPunct w:val="0"/>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事故调查组按照“科学严谨、依法依规、实事求是、注重实效”和“四不放过”的原则，通过现场勘验、调查取证、视频分析、查阅资料、调查询问和综合分析，查</w:t>
      </w:r>
      <w:r>
        <w:rPr>
          <w:rFonts w:hint="eastAsia" w:cs="仿宋_GB2312"/>
          <w:b w:val="0"/>
          <w:bCs w:val="0"/>
          <w:sz w:val="32"/>
          <w:szCs w:val="32"/>
          <w:lang w:val="en-US" w:eastAsia="zh-CN"/>
        </w:rPr>
        <w:t>明</w:t>
      </w:r>
      <w:r>
        <w:rPr>
          <w:rFonts w:hint="eastAsia" w:ascii="仿宋_GB2312" w:hAnsi="仿宋_GB2312" w:eastAsia="仿宋_GB2312" w:cs="仿宋_GB2312"/>
          <w:b w:val="0"/>
          <w:bCs w:val="0"/>
          <w:sz w:val="32"/>
          <w:szCs w:val="32"/>
          <w:lang w:val="en-US" w:eastAsia="zh-CN"/>
        </w:rPr>
        <w:t>了事故</w:t>
      </w:r>
      <w:r>
        <w:rPr>
          <w:rFonts w:hint="eastAsia" w:cs="仿宋_GB2312"/>
          <w:b w:val="0"/>
          <w:bCs w:val="0"/>
          <w:sz w:val="32"/>
          <w:szCs w:val="32"/>
          <w:lang w:val="en-US" w:eastAsia="zh-CN"/>
        </w:rPr>
        <w:t>发生</w:t>
      </w:r>
      <w:r>
        <w:rPr>
          <w:rFonts w:hint="eastAsia" w:ascii="仿宋_GB2312" w:hAnsi="仿宋_GB2312" w:eastAsia="仿宋_GB2312" w:cs="仿宋_GB2312"/>
          <w:b w:val="0"/>
          <w:bCs w:val="0"/>
          <w:sz w:val="32"/>
          <w:szCs w:val="32"/>
          <w:lang w:val="en-US" w:eastAsia="zh-CN"/>
        </w:rPr>
        <w:t>经过、原因、人员伤亡</w:t>
      </w:r>
      <w:r>
        <w:rPr>
          <w:rFonts w:hint="eastAsia" w:cs="仿宋_GB2312"/>
          <w:b w:val="0"/>
          <w:bCs w:val="0"/>
          <w:sz w:val="32"/>
          <w:szCs w:val="32"/>
          <w:lang w:val="en-US" w:eastAsia="zh-CN"/>
        </w:rPr>
        <w:t>和</w:t>
      </w:r>
      <w:r>
        <w:rPr>
          <w:rFonts w:hint="eastAsia" w:ascii="仿宋_GB2312" w:hAnsi="仿宋_GB2312" w:eastAsia="仿宋_GB2312" w:cs="仿宋_GB2312"/>
          <w:b w:val="0"/>
          <w:bCs w:val="0"/>
          <w:sz w:val="32"/>
          <w:szCs w:val="32"/>
          <w:lang w:val="en-US" w:eastAsia="zh-CN"/>
        </w:rPr>
        <w:t>直接经济损失</w:t>
      </w:r>
      <w:r>
        <w:rPr>
          <w:rFonts w:hint="eastAsia" w:cs="仿宋_GB2312"/>
          <w:b w:val="0"/>
          <w:bCs w:val="0"/>
          <w:sz w:val="32"/>
          <w:szCs w:val="32"/>
          <w:lang w:val="en-US" w:eastAsia="zh-CN"/>
        </w:rPr>
        <w:t>情况，</w:t>
      </w:r>
      <w:r>
        <w:rPr>
          <w:rFonts w:hint="eastAsia" w:ascii="仿宋_GB2312" w:hAnsi="仿宋_GB2312" w:eastAsia="仿宋_GB2312" w:cs="仿宋_GB2312"/>
          <w:b w:val="0"/>
          <w:bCs w:val="0"/>
          <w:sz w:val="32"/>
          <w:szCs w:val="32"/>
          <w:lang w:val="en-US" w:eastAsia="zh-CN"/>
        </w:rPr>
        <w:t>认定了事故性质</w:t>
      </w:r>
      <w:r>
        <w:rPr>
          <w:rFonts w:hint="eastAsia" w:cs="仿宋_GB2312"/>
          <w:b w:val="0"/>
          <w:bCs w:val="0"/>
          <w:sz w:val="32"/>
          <w:szCs w:val="32"/>
          <w:lang w:val="en-US" w:eastAsia="zh-CN"/>
        </w:rPr>
        <w:t>和责任</w:t>
      </w:r>
      <w:r>
        <w:rPr>
          <w:rFonts w:hint="eastAsia" w:ascii="仿宋_GB2312" w:hAnsi="仿宋_GB2312" w:eastAsia="仿宋_GB2312" w:cs="仿宋_GB2312"/>
          <w:b w:val="0"/>
          <w:bCs w:val="0"/>
          <w:sz w:val="32"/>
          <w:szCs w:val="32"/>
          <w:lang w:val="en-US" w:eastAsia="zh-CN"/>
        </w:rPr>
        <w:t>，提出了对有关责任人员和责任单位的处理建议，</w:t>
      </w:r>
      <w:r>
        <w:rPr>
          <w:rFonts w:hint="eastAsia" w:cs="仿宋_GB2312"/>
          <w:b w:val="0"/>
          <w:bCs w:val="0"/>
          <w:sz w:val="32"/>
          <w:szCs w:val="32"/>
          <w:lang w:val="en-US" w:eastAsia="zh-CN"/>
        </w:rPr>
        <w:t>分析了</w:t>
      </w:r>
      <w:r>
        <w:rPr>
          <w:rFonts w:hint="eastAsia" w:ascii="仿宋_GB2312" w:hAnsi="仿宋_GB2312" w:eastAsia="仿宋_GB2312" w:cs="仿宋_GB2312"/>
          <w:b w:val="0"/>
          <w:bCs w:val="0"/>
          <w:sz w:val="32"/>
          <w:szCs w:val="32"/>
          <w:lang w:val="en-US" w:eastAsia="zh-CN"/>
        </w:rPr>
        <w:t>事故暴露出的问题</w:t>
      </w:r>
      <w:r>
        <w:rPr>
          <w:rFonts w:hint="eastAsia" w:cs="仿宋_GB2312"/>
          <w:b w:val="0"/>
          <w:bCs w:val="0"/>
          <w:sz w:val="32"/>
          <w:szCs w:val="32"/>
          <w:lang w:val="en-US" w:eastAsia="zh-CN"/>
        </w:rPr>
        <w:t>和教训</w:t>
      </w:r>
      <w:r>
        <w:rPr>
          <w:rFonts w:hint="eastAsia" w:ascii="仿宋_GB2312" w:hAnsi="仿宋_GB2312" w:eastAsia="仿宋_GB2312" w:cs="仿宋_GB2312"/>
          <w:b w:val="0"/>
          <w:bCs w:val="0"/>
          <w:sz w:val="32"/>
          <w:szCs w:val="32"/>
          <w:lang w:val="en-US" w:eastAsia="zh-CN"/>
        </w:rPr>
        <w:t>，提出了防范措施建议。</w:t>
      </w:r>
    </w:p>
    <w:p>
      <w:pPr>
        <w:keepNext/>
        <w:keepLines w:val="0"/>
        <w:pageBreakBefore w:val="0"/>
        <w:widowControl/>
        <w:kinsoku/>
        <w:wordWrap/>
        <w:overflowPunct w:val="0"/>
        <w:topLinePunct w:val="0"/>
        <w:autoSpaceDE w:val="0"/>
        <w:autoSpaceDN w:val="0"/>
        <w:bidi w:val="0"/>
        <w:adjustRightInd w:val="0"/>
        <w:snapToGrid/>
        <w:spacing w:line="560" w:lineRule="exact"/>
        <w:ind w:left="0" w:leftChars="0" w:right="0" w:rightChars="0"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cs="仿宋_GB2312"/>
          <w:b/>
          <w:bCs/>
          <w:sz w:val="32"/>
          <w:szCs w:val="32"/>
          <w:lang w:val="en-US" w:eastAsia="zh-CN"/>
        </w:rPr>
        <w:t>经</w:t>
      </w:r>
      <w:r>
        <w:rPr>
          <w:rFonts w:hint="eastAsia" w:ascii="仿宋_GB2312" w:hAnsi="仿宋_GB2312" w:eastAsia="仿宋_GB2312" w:cs="仿宋_GB2312"/>
          <w:b/>
          <w:bCs/>
          <w:sz w:val="32"/>
          <w:szCs w:val="32"/>
          <w:lang w:val="en-US" w:eastAsia="zh-CN"/>
        </w:rPr>
        <w:t>调查认定，镜湖赭麓旭日天都小区公共</w:t>
      </w:r>
      <w:r>
        <w:rPr>
          <w:rFonts w:hint="eastAsia" w:cs="仿宋_GB2312"/>
          <w:b/>
          <w:bCs/>
          <w:sz w:val="32"/>
          <w:szCs w:val="32"/>
          <w:lang w:val="en-US" w:eastAsia="zh-CN"/>
        </w:rPr>
        <w:t>区域</w:t>
      </w:r>
      <w:r>
        <w:rPr>
          <w:rFonts w:hint="eastAsia" w:ascii="仿宋_GB2312" w:hAnsi="仿宋_GB2312" w:eastAsia="仿宋_GB2312" w:cs="仿宋_GB2312"/>
          <w:b/>
          <w:bCs/>
          <w:sz w:val="32"/>
          <w:szCs w:val="32"/>
          <w:lang w:val="en-US" w:eastAsia="zh-CN"/>
        </w:rPr>
        <w:t>环境提升项目“3·19”一般车辆</w:t>
      </w:r>
      <w:r>
        <w:rPr>
          <w:rFonts w:hint="eastAsia" w:cs="仿宋_GB2312"/>
          <w:b/>
          <w:bCs/>
          <w:sz w:val="32"/>
          <w:szCs w:val="32"/>
          <w:lang w:val="en-US" w:eastAsia="zh-CN"/>
        </w:rPr>
        <w:t>伤害</w:t>
      </w:r>
      <w:r>
        <w:rPr>
          <w:rFonts w:hint="eastAsia" w:ascii="仿宋_GB2312" w:hAnsi="仿宋_GB2312" w:eastAsia="仿宋_GB2312" w:cs="仿宋_GB2312"/>
          <w:b/>
          <w:bCs/>
          <w:sz w:val="32"/>
          <w:szCs w:val="32"/>
          <w:lang w:val="en-US" w:eastAsia="zh-CN"/>
        </w:rPr>
        <w:t>事故是一起</w:t>
      </w:r>
      <w:r>
        <w:rPr>
          <w:rFonts w:hint="eastAsia" w:cs="仿宋_GB2312"/>
          <w:b/>
          <w:bCs/>
          <w:sz w:val="32"/>
          <w:szCs w:val="32"/>
          <w:lang w:val="en-US" w:eastAsia="zh-CN"/>
        </w:rPr>
        <w:t>因轮胎压路机操作工违章操作</w:t>
      </w:r>
      <w:r>
        <w:rPr>
          <w:rFonts w:hint="eastAsia" w:ascii="仿宋_GB2312" w:hAnsi="仿宋_GB2312" w:eastAsia="仿宋_GB2312" w:cs="仿宋_GB2312"/>
          <w:b/>
          <w:bCs/>
          <w:sz w:val="32"/>
          <w:szCs w:val="32"/>
          <w:lang w:val="en-US" w:eastAsia="zh-CN"/>
        </w:rPr>
        <w:t>而导致的一般生产安全事故。</w:t>
      </w:r>
    </w:p>
    <w:p>
      <w:pPr>
        <w:pStyle w:val="2"/>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lang w:val="en-US" w:eastAsia="zh-CN"/>
        </w:rPr>
      </w:pPr>
      <w:bookmarkStart w:id="13" w:name="_Toc11717"/>
      <w:bookmarkStart w:id="14" w:name="_Toc29408"/>
      <w:bookmarkStart w:id="15" w:name="_Toc6069"/>
      <w:r>
        <w:rPr>
          <w:rFonts w:hint="eastAsia"/>
          <w:lang w:val="en-US" w:eastAsia="zh-CN"/>
        </w:rPr>
        <w:t>事故基本概况</w:t>
      </w:r>
      <w:bookmarkEnd w:id="13"/>
      <w:bookmarkEnd w:id="14"/>
      <w:bookmarkEnd w:id="15"/>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16" w:name="_Toc30049"/>
      <w:bookmarkStart w:id="17" w:name="_Toc655"/>
      <w:bookmarkStart w:id="18" w:name="_Toc29463"/>
      <w:r>
        <w:rPr>
          <w:rFonts w:hint="eastAsia"/>
          <w:lang w:val="en-US" w:eastAsia="zh-CN"/>
        </w:rPr>
        <w:t>项目概况</w:t>
      </w:r>
      <w:bookmarkEnd w:id="16"/>
      <w:bookmarkEnd w:id="17"/>
      <w:bookmarkEnd w:id="18"/>
    </w:p>
    <w:p>
      <w:pPr>
        <w:keepNext/>
        <w:keepLines w:val="0"/>
        <w:pageBreakBefore w:val="0"/>
        <w:widowControl/>
        <w:numPr>
          <w:ilvl w:val="0"/>
          <w:numId w:val="0"/>
        </w:numPr>
        <w:tabs>
          <w:tab w:val="left" w:pos="840"/>
        </w:tabs>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outlineLvl w:val="9"/>
        <w:rPr>
          <w:rFonts w:hint="eastAsia"/>
          <w:lang w:val="en-US" w:eastAsia="zh-CN"/>
        </w:rPr>
      </w:pPr>
      <w:bookmarkStart w:id="19" w:name="_Toc11282"/>
      <w:r>
        <w:rPr>
          <w:rFonts w:hint="eastAsia"/>
          <w:lang w:val="en-US" w:eastAsia="zh-CN"/>
        </w:rPr>
        <w:t>旭日天都小区公共区域环境提升项目是芜湖市镜湖区安置房小区改造提升项目的子项目，项目内容为对赭麓街道旭日天都小区各组团公共区域进行环境提升改造，主要包括道路工程及景观改造提升等，项目签约合同价8277583.00元。项目未按要求办理建筑工程施工许可证</w:t>
      </w:r>
      <w:r>
        <w:rPr>
          <w:rStyle w:val="22"/>
          <w:rFonts w:hint="eastAsia"/>
          <w:lang w:val="en-US" w:eastAsia="zh-CN"/>
        </w:rPr>
        <w:t>[</w:t>
      </w:r>
      <w:r>
        <w:rPr>
          <w:rStyle w:val="22"/>
          <w:rFonts w:hint="eastAsia"/>
          <w:lang w:val="en-US" w:eastAsia="zh-CN"/>
        </w:rPr>
        <w:footnoteReference w:id="0"/>
      </w:r>
      <w:r>
        <w:rPr>
          <w:rStyle w:val="22"/>
          <w:rFonts w:hint="eastAsia"/>
          <w:lang w:val="en-US" w:eastAsia="zh-CN"/>
        </w:rPr>
        <w:t>]</w:t>
      </w:r>
      <w:r>
        <w:rPr>
          <w:rFonts w:hint="eastAsia"/>
          <w:lang w:val="en-US" w:eastAsia="zh-CN"/>
        </w:rPr>
        <w:t>。</w:t>
      </w:r>
      <w:bookmarkEnd w:id="19"/>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20" w:name="_Toc25213"/>
      <w:bookmarkStart w:id="21" w:name="_Toc12305"/>
      <w:bookmarkStart w:id="22" w:name="_Toc6445"/>
      <w:r>
        <w:rPr>
          <w:rFonts w:hint="eastAsia"/>
          <w:lang w:val="en-US" w:eastAsia="zh-CN"/>
        </w:rPr>
        <w:t>相关单位情况</w:t>
      </w:r>
      <w:bookmarkEnd w:id="20"/>
      <w:bookmarkEnd w:id="21"/>
      <w:bookmarkEnd w:id="22"/>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23" w:name="_Toc30431"/>
      <w:bookmarkStart w:id="24" w:name="_Toc16000"/>
      <w:r>
        <w:rPr>
          <w:rFonts w:hint="eastAsia" w:ascii="仿宋_GB2312" w:hAnsi="仿宋_GB2312" w:eastAsia="仿宋_GB2312" w:cs="仿宋_GB2312"/>
          <w:b w:val="0"/>
          <w:bCs w:val="0"/>
          <w:sz w:val="32"/>
          <w:szCs w:val="32"/>
          <w:lang w:val="en-US" w:eastAsia="zh-CN"/>
        </w:rPr>
        <w:t>芜湖市镜湖区赭麓街道办事处</w:t>
      </w:r>
      <w:bookmarkEnd w:id="23"/>
      <w:bookmarkEnd w:id="24"/>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bookmarkStart w:id="25" w:name="_Toc26264"/>
      <w:r>
        <w:rPr>
          <w:rFonts w:hint="eastAsia" w:cs="仿宋_GB2312"/>
          <w:b w:val="0"/>
          <w:bCs w:val="0"/>
          <w:sz w:val="32"/>
          <w:szCs w:val="32"/>
          <w:lang w:val="en-US" w:eastAsia="zh-CN"/>
        </w:rPr>
        <w:t>项目</w:t>
      </w:r>
      <w:r>
        <w:rPr>
          <w:rFonts w:hint="eastAsia" w:ascii="仿宋_GB2312" w:hAnsi="仿宋_GB2312" w:eastAsia="仿宋_GB2312" w:cs="仿宋_GB2312"/>
          <w:b w:val="0"/>
          <w:bCs w:val="0"/>
          <w:sz w:val="32"/>
          <w:szCs w:val="32"/>
          <w:lang w:val="en-US" w:eastAsia="zh-CN"/>
        </w:rPr>
        <w:t>建设单位</w:t>
      </w:r>
      <w:bookmarkEnd w:id="25"/>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负责人</w:t>
      </w:r>
      <w:r>
        <w:rPr>
          <w:rFonts w:hint="eastAsia" w:cs="仿宋_GB2312"/>
          <w:b w:val="0"/>
          <w:bCs w:val="0"/>
          <w:sz w:val="32"/>
          <w:szCs w:val="32"/>
          <w:lang w:val="en-US" w:eastAsia="zh-CN"/>
        </w:rPr>
        <w:t>：蒋某祥;</w:t>
      </w:r>
      <w:r>
        <w:rPr>
          <w:rFonts w:hint="eastAsia" w:ascii="仿宋_GB2312" w:hAnsi="仿宋_GB2312" w:eastAsia="仿宋_GB2312" w:cs="仿宋_GB2312"/>
          <w:b w:val="0"/>
          <w:bCs w:val="0"/>
          <w:sz w:val="32"/>
          <w:szCs w:val="32"/>
          <w:lang w:val="en-US" w:eastAsia="zh-CN"/>
        </w:rPr>
        <w:t>统一社会信用代码</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11340202MB1D06027P</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依法履行相应的政府服务和管理职能。</w:t>
      </w:r>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26" w:name="_Toc1777"/>
      <w:bookmarkStart w:id="27" w:name="_Toc17801"/>
      <w:r>
        <w:rPr>
          <w:rFonts w:hint="eastAsia" w:ascii="仿宋_GB2312" w:hAnsi="仿宋_GB2312" w:eastAsia="仿宋_GB2312" w:cs="仿宋_GB2312"/>
          <w:b w:val="0"/>
          <w:bCs w:val="0"/>
          <w:sz w:val="32"/>
          <w:szCs w:val="32"/>
          <w:lang w:val="en-US" w:eastAsia="zh-CN"/>
        </w:rPr>
        <w:t>安徽中旺建设工程有限公司</w:t>
      </w:r>
      <w:bookmarkEnd w:id="26"/>
      <w:bookmarkEnd w:id="27"/>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bookmarkStart w:id="28" w:name="_Toc16868"/>
      <w:r>
        <w:rPr>
          <w:rFonts w:hint="eastAsia"/>
          <w:lang w:val="en-US" w:eastAsia="zh-CN"/>
        </w:rPr>
        <w:t>项目总包单位</w:t>
      </w:r>
      <w:bookmarkEnd w:id="28"/>
      <w:r>
        <w:rPr>
          <w:rFonts w:hint="eastAsia" w:ascii="仿宋_GB2312" w:hAnsi="仿宋_GB2312" w:eastAsia="仿宋_GB2312" w:cs="仿宋_GB2312"/>
          <w:b w:val="0"/>
          <w:bCs w:val="0"/>
          <w:sz w:val="32"/>
          <w:szCs w:val="32"/>
          <w:lang w:val="en-US" w:eastAsia="zh-CN"/>
        </w:rPr>
        <w:t>。法定代表人</w:t>
      </w:r>
      <w:r>
        <w:rPr>
          <w:rFonts w:hint="eastAsia" w:cs="仿宋_GB2312"/>
          <w:b w:val="0"/>
          <w:bCs w:val="0"/>
          <w:sz w:val="32"/>
          <w:szCs w:val="32"/>
          <w:lang w:val="en-US" w:eastAsia="zh-CN"/>
        </w:rPr>
        <w:t>：肖某旺；</w:t>
      </w:r>
      <w:r>
        <w:rPr>
          <w:rFonts w:hint="eastAsia" w:ascii="仿宋_GB2312" w:hAnsi="仿宋_GB2312" w:eastAsia="仿宋_GB2312" w:cs="仿宋_GB2312"/>
          <w:b w:val="0"/>
          <w:bCs w:val="0"/>
          <w:sz w:val="32"/>
          <w:szCs w:val="32"/>
          <w:lang w:val="en-US" w:eastAsia="zh-CN"/>
        </w:rPr>
        <w:t>统一社会信用代码</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91341800MA2MYHMU8J(1-1)</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成立</w:t>
      </w:r>
      <w:r>
        <w:rPr>
          <w:rFonts w:hint="eastAsia" w:cs="仿宋_GB2312"/>
          <w:b w:val="0"/>
          <w:bCs w:val="0"/>
          <w:sz w:val="32"/>
          <w:szCs w:val="32"/>
          <w:lang w:val="en-US" w:eastAsia="zh-CN"/>
        </w:rPr>
        <w:t>日期：2016年08月05日；注册资本：贰仟零捌拾捌万圆整；许可项目:</w:t>
      </w:r>
      <w:r>
        <w:rPr>
          <w:rFonts w:hint="eastAsia" w:ascii="仿宋_GB2312" w:hAnsi="仿宋_GB2312" w:eastAsia="仿宋_GB2312" w:cs="仿宋_GB2312"/>
          <w:b w:val="0"/>
          <w:bCs w:val="0"/>
          <w:sz w:val="32"/>
          <w:szCs w:val="32"/>
          <w:lang w:val="en-US" w:eastAsia="zh-CN"/>
        </w:rPr>
        <w:t>建设工程设计、建设工程施工、地质灾害治理工程……</w:t>
      </w:r>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3" w:firstLineChars="200"/>
        <w:jc w:val="both"/>
        <w:textAlignment w:val="auto"/>
        <w:rPr>
          <w:rFonts w:hint="default" w:ascii="仿宋_GB2312" w:hAnsi="仿宋_GB2312" w:eastAsia="仿宋_GB2312" w:cs="仿宋_GB2312"/>
          <w:b w:val="0"/>
          <w:bCs w:val="0"/>
          <w:sz w:val="32"/>
          <w:szCs w:val="32"/>
          <w:lang w:val="en-US" w:eastAsia="zh-CN"/>
        </w:rPr>
      </w:pPr>
      <w:r>
        <w:rPr>
          <w:rFonts w:hint="eastAsia" w:cs="仿宋_GB2312"/>
          <w:b/>
          <w:bCs/>
          <w:sz w:val="32"/>
          <w:szCs w:val="32"/>
          <w:lang w:val="en-US" w:eastAsia="zh-CN"/>
        </w:rPr>
        <w:t>资质情况:</w:t>
      </w:r>
      <w:r>
        <w:rPr>
          <w:rFonts w:hint="eastAsia" w:ascii="仿宋_GB2312" w:hAnsi="仿宋_GB2312" w:eastAsia="仿宋_GB2312" w:cs="仿宋_GB2312"/>
          <w:b w:val="0"/>
          <w:bCs w:val="0"/>
          <w:sz w:val="32"/>
          <w:szCs w:val="32"/>
          <w:lang w:val="en-US" w:eastAsia="zh-CN"/>
        </w:rPr>
        <w:t>（1）建筑业企业资质</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证书编号：D234199274</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资质</w:t>
      </w:r>
      <w:r>
        <w:rPr>
          <w:rFonts w:hint="eastAsia" w:cs="仿宋_GB2312"/>
          <w:b w:val="0"/>
          <w:bCs w:val="0"/>
          <w:sz w:val="32"/>
          <w:szCs w:val="32"/>
          <w:lang w:val="en-US" w:eastAsia="zh-CN"/>
        </w:rPr>
        <w:t>类别及</w:t>
      </w:r>
      <w:r>
        <w:rPr>
          <w:rFonts w:hint="eastAsia" w:ascii="仿宋_GB2312" w:hAnsi="仿宋_GB2312" w:eastAsia="仿宋_GB2312" w:cs="仿宋_GB2312"/>
          <w:b w:val="0"/>
          <w:bCs w:val="0"/>
          <w:sz w:val="32"/>
          <w:szCs w:val="32"/>
          <w:lang w:val="en-US" w:eastAsia="zh-CN"/>
        </w:rPr>
        <w:t>等级</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建筑工程施工总承包贰级</w:t>
      </w:r>
      <w:r>
        <w:rPr>
          <w:rFonts w:hint="eastAsia" w:cs="仿宋_GB2312"/>
          <w:b w:val="0"/>
          <w:bCs w:val="0"/>
          <w:sz w:val="32"/>
          <w:szCs w:val="32"/>
          <w:lang w:val="en-US" w:eastAsia="zh-CN"/>
        </w:rPr>
        <w:t>、市政公用工程施工总承包贰级、建筑装修装饰工程专业承包贰级；有效期：2024年12月31日；发证机关：安徽省住房和城乡建设厅</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（2）安全生产许可证，编号:（皖）JZ安许证字</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2017</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006126；有效期：2017年10月17日至2026年10月17日；发证机关：安徽省住房和城乡建设厅</w:t>
      </w:r>
      <w:r>
        <w:rPr>
          <w:rFonts w:hint="eastAsia" w:ascii="仿宋_GB2312" w:hAnsi="仿宋_GB2312" w:eastAsia="仿宋_GB2312" w:cs="仿宋_GB2312"/>
          <w:b w:val="0"/>
          <w:bCs w:val="0"/>
          <w:sz w:val="32"/>
          <w:szCs w:val="32"/>
          <w:lang w:val="en-US" w:eastAsia="zh-CN"/>
        </w:rPr>
        <w:t>。</w:t>
      </w:r>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3" w:firstLineChars="200"/>
        <w:jc w:val="both"/>
        <w:textAlignment w:val="auto"/>
        <w:rPr>
          <w:rFonts w:hint="default" w:cs="仿宋_GB2312"/>
          <w:b w:val="0"/>
          <w:bCs w:val="0"/>
          <w:sz w:val="32"/>
          <w:szCs w:val="32"/>
          <w:lang w:val="en-US" w:eastAsia="zh-CN"/>
        </w:rPr>
      </w:pPr>
      <w:r>
        <w:rPr>
          <w:rFonts w:hint="eastAsia" w:ascii="仿宋_GB2312" w:hAnsi="仿宋_GB2312" w:eastAsia="仿宋_GB2312" w:cs="仿宋_GB2312"/>
          <w:b/>
          <w:bCs/>
          <w:sz w:val="32"/>
          <w:szCs w:val="32"/>
          <w:lang w:val="en-US" w:eastAsia="zh-CN"/>
        </w:rPr>
        <w:t>项目经理：</w:t>
      </w:r>
      <w:r>
        <w:rPr>
          <w:rFonts w:hint="eastAsia" w:cs="仿宋_GB2312"/>
          <w:b w:val="0"/>
          <w:bCs w:val="0"/>
          <w:sz w:val="32"/>
          <w:szCs w:val="32"/>
          <w:lang w:val="en-US" w:eastAsia="zh-CN"/>
        </w:rPr>
        <w:t>王某</w:t>
      </w:r>
      <w:r>
        <w:rPr>
          <w:rFonts w:hint="eastAsia" w:ascii="仿宋_GB2312" w:hAnsi="仿宋_GB2312" w:eastAsia="仿宋_GB2312" w:cs="仿宋_GB2312"/>
          <w:b w:val="0"/>
          <w:bCs w:val="0"/>
          <w:sz w:val="32"/>
          <w:szCs w:val="32"/>
          <w:lang w:val="en-US" w:eastAsia="zh-CN"/>
        </w:rPr>
        <w:t>，男，安徽省宣城市宣州区人，身份证号：342501</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8611</w:t>
      </w:r>
      <w:r>
        <w:rPr>
          <w:rFonts w:hint="eastAsia" w:cs="仿宋_GB2312"/>
          <w:b w:val="0"/>
          <w:bCs w:val="0"/>
          <w:sz w:val="32"/>
          <w:szCs w:val="32"/>
          <w:lang w:val="en-US" w:eastAsia="zh-CN"/>
        </w:rPr>
        <w:t>。（1）中华人民共和国二级建造师注册证书，注册编号：皖23*****10957；注册专业：建筑工程、水利水电工程、市政公用工程；有效期：2024年04月01日。（2）建筑施工企业项目负责人安全生产考核合格证书，编号：皖建安B（2020）*****21；有效期：2020年09月07日至2026年09月06日。</w:t>
      </w:r>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安全员：</w:t>
      </w:r>
      <w:r>
        <w:rPr>
          <w:rFonts w:hint="eastAsia" w:cs="仿宋_GB2312"/>
          <w:b w:val="0"/>
          <w:bCs w:val="0"/>
          <w:sz w:val="32"/>
          <w:szCs w:val="32"/>
          <w:lang w:val="en-US" w:eastAsia="zh-CN"/>
        </w:rPr>
        <w:t>肖某敏</w:t>
      </w:r>
      <w:r>
        <w:rPr>
          <w:rFonts w:hint="eastAsia" w:ascii="仿宋_GB2312" w:hAnsi="仿宋_GB2312" w:eastAsia="仿宋_GB2312" w:cs="仿宋_GB2312"/>
          <w:b w:val="0"/>
          <w:bCs w:val="0"/>
          <w:sz w:val="32"/>
          <w:szCs w:val="32"/>
          <w:lang w:val="en-US" w:eastAsia="zh-CN"/>
        </w:rPr>
        <w:t>，男，安徽省宣城市宣州区人，身份证号</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342501</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0797</w:t>
      </w:r>
      <w:r>
        <w:rPr>
          <w:rFonts w:hint="eastAsia" w:cs="仿宋_GB2312"/>
          <w:b w:val="0"/>
          <w:bCs w:val="0"/>
          <w:sz w:val="32"/>
          <w:szCs w:val="32"/>
          <w:lang w:val="en-US" w:eastAsia="zh-CN"/>
        </w:rPr>
        <w:t>。（1）建筑施工企业综合类专职安全生产管理人员安全生产考核合格证书，编号：皖建安C3（2023）*****23；有效期：2017年08月21日至2026年08月21日。</w:t>
      </w:r>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29" w:name="_Toc6458"/>
      <w:bookmarkStart w:id="30" w:name="_Toc26766"/>
      <w:r>
        <w:rPr>
          <w:rFonts w:hint="eastAsia" w:cs="仿宋_GB2312"/>
          <w:b w:val="0"/>
          <w:bCs w:val="0"/>
          <w:sz w:val="32"/>
          <w:szCs w:val="32"/>
          <w:lang w:val="en-US" w:eastAsia="zh-CN"/>
        </w:rPr>
        <w:t>宣城市中昇路桥工程有限公司</w:t>
      </w:r>
      <w:bookmarkEnd w:id="29"/>
      <w:bookmarkEnd w:id="30"/>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bookmarkStart w:id="31" w:name="_Toc8216"/>
      <w:r>
        <w:rPr>
          <w:rFonts w:hint="eastAsia"/>
          <w:lang w:val="en-US" w:eastAsia="zh-CN"/>
        </w:rPr>
        <w:t>专业承包单位</w:t>
      </w:r>
      <w:bookmarkEnd w:id="31"/>
      <w:r>
        <w:rPr>
          <w:rFonts w:hint="eastAsia"/>
          <w:lang w:val="en-US" w:eastAsia="zh-CN"/>
        </w:rPr>
        <w:t>。</w:t>
      </w:r>
      <w:r>
        <w:rPr>
          <w:rFonts w:hint="eastAsia" w:ascii="仿宋_GB2312" w:hAnsi="仿宋_GB2312" w:eastAsia="仿宋_GB2312" w:cs="仿宋_GB2312"/>
          <w:b w:val="0"/>
          <w:bCs w:val="0"/>
          <w:sz w:val="32"/>
          <w:szCs w:val="32"/>
          <w:lang w:val="en-US" w:eastAsia="zh-CN"/>
        </w:rPr>
        <w:t>法定代表人</w:t>
      </w:r>
      <w:r>
        <w:rPr>
          <w:rFonts w:hint="eastAsia" w:cs="仿宋_GB2312"/>
          <w:b w:val="0"/>
          <w:bCs w:val="0"/>
          <w:sz w:val="32"/>
          <w:szCs w:val="32"/>
          <w:lang w:val="en-US" w:eastAsia="zh-CN"/>
        </w:rPr>
        <w:t>：蒋某生；</w:t>
      </w:r>
      <w:r>
        <w:rPr>
          <w:rFonts w:hint="eastAsia" w:ascii="仿宋_GB2312" w:hAnsi="仿宋_GB2312" w:eastAsia="仿宋_GB2312" w:cs="仿宋_GB2312"/>
          <w:b w:val="0"/>
          <w:bCs w:val="0"/>
          <w:sz w:val="32"/>
          <w:szCs w:val="32"/>
          <w:lang w:val="en-US" w:eastAsia="zh-CN"/>
        </w:rPr>
        <w:t>统一社会信用代码</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91341823598679395M(1-1)</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成立</w:t>
      </w:r>
      <w:r>
        <w:rPr>
          <w:rFonts w:hint="eastAsia" w:cs="仿宋_GB2312"/>
          <w:b w:val="0"/>
          <w:bCs w:val="0"/>
          <w:sz w:val="32"/>
          <w:szCs w:val="32"/>
          <w:lang w:val="en-US" w:eastAsia="zh-CN"/>
        </w:rPr>
        <w:t>日期：</w:t>
      </w:r>
      <w:r>
        <w:rPr>
          <w:rFonts w:hint="eastAsia" w:ascii="仿宋_GB2312" w:hAnsi="仿宋_GB2312" w:eastAsia="仿宋_GB2312" w:cs="仿宋_GB2312"/>
          <w:b w:val="0"/>
          <w:bCs w:val="0"/>
          <w:sz w:val="32"/>
          <w:szCs w:val="32"/>
          <w:lang w:val="en-US" w:eastAsia="zh-CN"/>
        </w:rPr>
        <w:t>201</w:t>
      </w:r>
      <w:r>
        <w:rPr>
          <w:rFonts w:hint="eastAsia" w:cs="仿宋_GB2312"/>
          <w:b w:val="0"/>
          <w:bCs w:val="0"/>
          <w:sz w:val="32"/>
          <w:szCs w:val="32"/>
          <w:lang w:val="en-US" w:eastAsia="zh-CN"/>
        </w:rPr>
        <w:t>2</w:t>
      </w:r>
      <w:r>
        <w:rPr>
          <w:rFonts w:hint="eastAsia" w:ascii="仿宋_GB2312" w:hAnsi="仿宋_GB2312" w:eastAsia="仿宋_GB2312" w:cs="仿宋_GB2312"/>
          <w:b w:val="0"/>
          <w:bCs w:val="0"/>
          <w:sz w:val="32"/>
          <w:szCs w:val="32"/>
          <w:lang w:val="en-US" w:eastAsia="zh-CN"/>
        </w:rPr>
        <w:t>年</w:t>
      </w:r>
      <w:r>
        <w:rPr>
          <w:rFonts w:hint="eastAsia" w:cs="仿宋_GB2312"/>
          <w:b w:val="0"/>
          <w:bCs w:val="0"/>
          <w:sz w:val="32"/>
          <w:szCs w:val="32"/>
          <w:lang w:val="en-US" w:eastAsia="zh-CN"/>
        </w:rPr>
        <w:t>0</w:t>
      </w:r>
      <w:r>
        <w:rPr>
          <w:rFonts w:hint="eastAsia" w:ascii="仿宋_GB2312" w:hAnsi="仿宋_GB2312" w:eastAsia="仿宋_GB2312" w:cs="仿宋_GB2312"/>
          <w:b w:val="0"/>
          <w:bCs w:val="0"/>
          <w:sz w:val="32"/>
          <w:szCs w:val="32"/>
          <w:lang w:val="en-US" w:eastAsia="zh-CN"/>
        </w:rPr>
        <w:t>6月</w:t>
      </w:r>
      <w:r>
        <w:rPr>
          <w:rFonts w:hint="eastAsia" w:cs="仿宋_GB2312"/>
          <w:b w:val="0"/>
          <w:bCs w:val="0"/>
          <w:sz w:val="32"/>
          <w:szCs w:val="32"/>
          <w:lang w:val="en-US" w:eastAsia="zh-CN"/>
        </w:rPr>
        <w:t>20日；注册资本：贰仟零壹拾捌万圆整；</w:t>
      </w:r>
      <w:r>
        <w:rPr>
          <w:rFonts w:hint="eastAsia" w:ascii="仿宋_GB2312" w:hAnsi="仿宋_GB2312" w:eastAsia="仿宋_GB2312" w:cs="仿宋_GB2312"/>
          <w:b w:val="0"/>
          <w:bCs w:val="0"/>
          <w:sz w:val="32"/>
          <w:szCs w:val="32"/>
          <w:lang w:val="en-US" w:eastAsia="zh-CN"/>
        </w:rPr>
        <w:t>经营范围</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道路、桥梁、房屋建筑工程施工、公路工程施工总承包、市政公用工程施工总承包……</w:t>
      </w:r>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cs="仿宋_GB2312"/>
          <w:b/>
          <w:bCs/>
          <w:sz w:val="32"/>
          <w:szCs w:val="32"/>
          <w:lang w:val="en-US" w:eastAsia="zh-CN"/>
        </w:rPr>
        <w:t>资质情况:</w:t>
      </w:r>
      <w:r>
        <w:rPr>
          <w:rFonts w:hint="eastAsia" w:ascii="仿宋_GB2312" w:hAnsi="仿宋_GB2312" w:eastAsia="仿宋_GB2312" w:cs="仿宋_GB2312"/>
          <w:b w:val="0"/>
          <w:bCs w:val="0"/>
          <w:sz w:val="32"/>
          <w:szCs w:val="32"/>
          <w:lang w:val="en-US" w:eastAsia="zh-CN"/>
        </w:rPr>
        <w:t>（1）建筑业企业资质</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证书编号：D</w:t>
      </w:r>
      <w:r>
        <w:rPr>
          <w:rFonts w:hint="eastAsia" w:cs="仿宋_GB2312"/>
          <w:b w:val="0"/>
          <w:bCs w:val="0"/>
          <w:sz w:val="32"/>
          <w:szCs w:val="32"/>
          <w:lang w:val="en-US" w:eastAsia="zh-CN"/>
        </w:rPr>
        <w:t>334269640；</w:t>
      </w:r>
      <w:r>
        <w:rPr>
          <w:rFonts w:hint="eastAsia" w:ascii="仿宋_GB2312" w:hAnsi="仿宋_GB2312" w:eastAsia="仿宋_GB2312" w:cs="仿宋_GB2312"/>
          <w:b w:val="0"/>
          <w:bCs w:val="0"/>
          <w:sz w:val="32"/>
          <w:szCs w:val="32"/>
          <w:lang w:val="en-US" w:eastAsia="zh-CN"/>
        </w:rPr>
        <w:t>资质</w:t>
      </w:r>
      <w:r>
        <w:rPr>
          <w:rFonts w:hint="eastAsia" w:cs="仿宋_GB2312"/>
          <w:b w:val="0"/>
          <w:bCs w:val="0"/>
          <w:sz w:val="32"/>
          <w:szCs w:val="32"/>
          <w:lang w:val="en-US" w:eastAsia="zh-CN"/>
        </w:rPr>
        <w:t>类别及</w:t>
      </w:r>
      <w:r>
        <w:rPr>
          <w:rFonts w:hint="eastAsia" w:ascii="仿宋_GB2312" w:hAnsi="仿宋_GB2312" w:eastAsia="仿宋_GB2312" w:cs="仿宋_GB2312"/>
          <w:b w:val="0"/>
          <w:bCs w:val="0"/>
          <w:sz w:val="32"/>
          <w:szCs w:val="32"/>
          <w:lang w:val="en-US" w:eastAsia="zh-CN"/>
        </w:rPr>
        <w:t>等级</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公路工程施工总承包叁级、市政公用工程施工总承包叁级</w:t>
      </w:r>
      <w:r>
        <w:rPr>
          <w:rFonts w:hint="eastAsia" w:cs="仿宋_GB2312"/>
          <w:b w:val="0"/>
          <w:bCs w:val="0"/>
          <w:sz w:val="32"/>
          <w:szCs w:val="32"/>
          <w:lang w:val="en-US" w:eastAsia="zh-CN"/>
        </w:rPr>
        <w:t>；有效期：至2026年01月08日；发证机关：宣城市住房和城乡建设局</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（2）安全生产许可证，证书编号：（皖）JZ安许证字</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2021</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023374；有效期：2025年02月06日；发证机关：安徽省住房和城乡建设厅</w:t>
      </w:r>
      <w:r>
        <w:rPr>
          <w:rFonts w:hint="eastAsia" w:ascii="仿宋_GB2312" w:hAnsi="仿宋_GB2312" w:eastAsia="仿宋_GB2312" w:cs="仿宋_GB2312"/>
          <w:b w:val="0"/>
          <w:bCs w:val="0"/>
          <w:sz w:val="32"/>
          <w:szCs w:val="32"/>
          <w:lang w:val="en-US" w:eastAsia="zh-CN"/>
        </w:rPr>
        <w:t>。</w:t>
      </w:r>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3" w:firstLineChars="200"/>
        <w:jc w:val="both"/>
        <w:textAlignment w:val="auto"/>
        <w:rPr>
          <w:rFonts w:hint="default" w:ascii="仿宋_GB2312" w:hAnsi="仿宋_GB2312" w:eastAsia="仿宋_GB2312" w:cs="仿宋_GB2312"/>
          <w:b w:val="0"/>
          <w:bCs w:val="0"/>
          <w:sz w:val="32"/>
          <w:szCs w:val="32"/>
          <w:lang w:val="en-US" w:eastAsia="zh-CN"/>
        </w:rPr>
      </w:pPr>
      <w:r>
        <w:rPr>
          <w:rFonts w:hint="eastAsia" w:cs="仿宋_GB2312"/>
          <w:b/>
          <w:bCs/>
          <w:sz w:val="32"/>
          <w:szCs w:val="32"/>
          <w:lang w:val="en-US" w:eastAsia="zh-CN"/>
        </w:rPr>
        <w:t>现场负责人</w:t>
      </w:r>
      <w:r>
        <w:rPr>
          <w:rFonts w:hint="eastAsia" w:ascii="仿宋_GB2312" w:hAnsi="仿宋_GB2312" w:eastAsia="仿宋_GB2312" w:cs="仿宋_GB2312"/>
          <w:b/>
          <w:bCs/>
          <w:sz w:val="32"/>
          <w:szCs w:val="32"/>
          <w:lang w:val="en-US" w:eastAsia="zh-CN"/>
        </w:rPr>
        <w:t>：</w:t>
      </w:r>
      <w:r>
        <w:rPr>
          <w:rFonts w:hint="eastAsia" w:cs="仿宋_GB2312"/>
          <w:b w:val="0"/>
          <w:bCs w:val="0"/>
          <w:sz w:val="32"/>
          <w:szCs w:val="32"/>
          <w:lang w:val="en-US" w:eastAsia="zh-CN"/>
        </w:rPr>
        <w:t xml:space="preserve">洪某华，男，身份证号：34022********0997。 </w:t>
      </w:r>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bookmarkStart w:id="32" w:name="_Toc9288"/>
      <w:bookmarkStart w:id="33" w:name="_Toc9820"/>
      <w:r>
        <w:rPr>
          <w:rFonts w:hint="eastAsia" w:cs="仿宋_GB2312"/>
          <w:b w:val="0"/>
          <w:bCs w:val="0"/>
          <w:sz w:val="32"/>
          <w:szCs w:val="32"/>
          <w:lang w:val="en-US" w:eastAsia="zh-CN"/>
        </w:rPr>
        <w:t>安徽昇蓝路桥工程有限公司</w:t>
      </w:r>
      <w:bookmarkEnd w:id="32"/>
      <w:bookmarkEnd w:id="33"/>
      <w:bookmarkStart w:id="34" w:name="_Toc96"/>
      <w:bookmarkStart w:id="35" w:name="_Toc19786"/>
    </w:p>
    <w:bookmarkEnd w:id="34"/>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lang w:val="en-US" w:eastAsia="zh-CN"/>
        </w:rPr>
        <w:t>实际沥青混凝土摊铺施工单位。</w:t>
      </w:r>
      <w:r>
        <w:rPr>
          <w:rFonts w:hint="eastAsia" w:ascii="仿宋_GB2312" w:hAnsi="仿宋_GB2312" w:eastAsia="仿宋_GB2312" w:cs="仿宋_GB2312"/>
          <w:b w:val="0"/>
          <w:bCs w:val="0"/>
          <w:sz w:val="32"/>
          <w:szCs w:val="32"/>
          <w:lang w:val="en-US" w:eastAsia="zh-CN"/>
        </w:rPr>
        <w:t>法定代表人</w:t>
      </w:r>
      <w:r>
        <w:rPr>
          <w:rFonts w:hint="eastAsia" w:cs="仿宋_GB2312"/>
          <w:b w:val="0"/>
          <w:bCs w:val="0"/>
          <w:sz w:val="32"/>
          <w:szCs w:val="32"/>
          <w:lang w:val="en-US" w:eastAsia="zh-CN"/>
        </w:rPr>
        <w:t>：蒋某；</w:t>
      </w:r>
      <w:r>
        <w:rPr>
          <w:rFonts w:hint="eastAsia" w:ascii="仿宋_GB2312" w:hAnsi="仿宋_GB2312" w:eastAsia="仿宋_GB2312" w:cs="仿宋_GB2312"/>
          <w:b w:val="0"/>
          <w:bCs w:val="0"/>
          <w:sz w:val="32"/>
          <w:szCs w:val="32"/>
          <w:lang w:val="en-US" w:eastAsia="zh-CN"/>
        </w:rPr>
        <w:t>统一社会信用代码</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91340200MA2NPEWC86</w:t>
      </w:r>
      <w:r>
        <w:rPr>
          <w:rFonts w:hint="eastAsia" w:cs="仿宋_GB2312"/>
          <w:b w:val="0"/>
          <w:bCs w:val="0"/>
          <w:sz w:val="32"/>
          <w:szCs w:val="32"/>
          <w:lang w:val="en-US" w:eastAsia="zh-CN"/>
        </w:rPr>
        <w:t>（1-1）；</w:t>
      </w:r>
      <w:r>
        <w:rPr>
          <w:rFonts w:hint="eastAsia" w:ascii="仿宋_GB2312" w:hAnsi="仿宋_GB2312" w:eastAsia="仿宋_GB2312" w:cs="仿宋_GB2312"/>
          <w:b w:val="0"/>
          <w:bCs w:val="0"/>
          <w:sz w:val="32"/>
          <w:szCs w:val="32"/>
          <w:lang w:val="en-US" w:eastAsia="zh-CN"/>
        </w:rPr>
        <w:t>成立</w:t>
      </w:r>
      <w:r>
        <w:rPr>
          <w:rFonts w:hint="eastAsia" w:cs="仿宋_GB2312"/>
          <w:b w:val="0"/>
          <w:bCs w:val="0"/>
          <w:sz w:val="32"/>
          <w:szCs w:val="32"/>
          <w:lang w:val="en-US" w:eastAsia="zh-CN"/>
        </w:rPr>
        <w:t>日期：</w:t>
      </w:r>
      <w:r>
        <w:rPr>
          <w:rFonts w:hint="eastAsia" w:ascii="仿宋_GB2312" w:hAnsi="仿宋_GB2312" w:eastAsia="仿宋_GB2312" w:cs="仿宋_GB2312"/>
          <w:b w:val="0"/>
          <w:bCs w:val="0"/>
          <w:sz w:val="32"/>
          <w:szCs w:val="32"/>
          <w:lang w:val="en-US" w:eastAsia="zh-CN"/>
        </w:rPr>
        <w:t>2017年</w:t>
      </w:r>
      <w:r>
        <w:rPr>
          <w:rFonts w:hint="eastAsia" w:cs="仿宋_GB2312"/>
          <w:b w:val="0"/>
          <w:bCs w:val="0"/>
          <w:sz w:val="32"/>
          <w:szCs w:val="32"/>
          <w:lang w:val="en-US" w:eastAsia="zh-CN"/>
        </w:rPr>
        <w:t>0</w:t>
      </w:r>
      <w:r>
        <w:rPr>
          <w:rFonts w:hint="eastAsia" w:ascii="仿宋_GB2312" w:hAnsi="仿宋_GB2312" w:eastAsia="仿宋_GB2312" w:cs="仿宋_GB2312"/>
          <w:b w:val="0"/>
          <w:bCs w:val="0"/>
          <w:sz w:val="32"/>
          <w:szCs w:val="32"/>
          <w:lang w:val="en-US" w:eastAsia="zh-CN"/>
        </w:rPr>
        <w:t>6月</w:t>
      </w:r>
      <w:r>
        <w:rPr>
          <w:rFonts w:hint="eastAsia" w:cs="仿宋_GB2312"/>
          <w:b w:val="0"/>
          <w:bCs w:val="0"/>
          <w:sz w:val="32"/>
          <w:szCs w:val="32"/>
          <w:lang w:val="en-US" w:eastAsia="zh-CN"/>
        </w:rPr>
        <w:t>12日；注册资本：壹仟零捌拾万圆整；</w:t>
      </w:r>
      <w:r>
        <w:rPr>
          <w:rFonts w:hint="eastAsia" w:ascii="仿宋_GB2312" w:hAnsi="仿宋_GB2312" w:eastAsia="仿宋_GB2312" w:cs="仿宋_GB2312"/>
          <w:b w:val="0"/>
          <w:bCs w:val="0"/>
          <w:sz w:val="32"/>
          <w:szCs w:val="32"/>
          <w:lang w:val="en-US" w:eastAsia="zh-CN"/>
        </w:rPr>
        <w:t>经营范围</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公路工程、桥梁工程、建筑工程、市政公用工程、公路交通工程……</w:t>
      </w:r>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3" w:firstLineChars="200"/>
        <w:jc w:val="both"/>
        <w:textAlignment w:val="auto"/>
        <w:rPr>
          <w:rFonts w:hint="default" w:ascii="仿宋_GB2312" w:hAnsi="仿宋_GB2312" w:eastAsia="仿宋_GB2312" w:cs="仿宋_GB2312"/>
          <w:b w:val="0"/>
          <w:bCs w:val="0"/>
          <w:sz w:val="32"/>
          <w:szCs w:val="32"/>
          <w:lang w:val="en-US" w:eastAsia="zh-CN"/>
        </w:rPr>
      </w:pPr>
      <w:r>
        <w:rPr>
          <w:rFonts w:hint="eastAsia" w:cs="仿宋_GB2312"/>
          <w:b/>
          <w:bCs/>
          <w:sz w:val="32"/>
          <w:szCs w:val="32"/>
          <w:lang w:val="en-US" w:eastAsia="zh-CN"/>
        </w:rPr>
        <w:t>资质情况:</w:t>
      </w:r>
      <w:r>
        <w:rPr>
          <w:rFonts w:hint="eastAsia" w:ascii="仿宋_GB2312" w:hAnsi="仿宋_GB2312" w:eastAsia="仿宋_GB2312" w:cs="仿宋_GB2312"/>
          <w:b w:val="0"/>
          <w:bCs w:val="0"/>
          <w:sz w:val="32"/>
          <w:szCs w:val="32"/>
          <w:lang w:val="en-US" w:eastAsia="zh-CN"/>
        </w:rPr>
        <w:t>（1）建筑业企业资质</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证书编号：D</w:t>
      </w:r>
      <w:r>
        <w:rPr>
          <w:rFonts w:hint="eastAsia" w:cs="仿宋_GB2312"/>
          <w:b w:val="0"/>
          <w:bCs w:val="0"/>
          <w:sz w:val="32"/>
          <w:szCs w:val="32"/>
          <w:lang w:val="en-US" w:eastAsia="zh-CN"/>
        </w:rPr>
        <w:t>334165537；</w:t>
      </w:r>
      <w:r>
        <w:rPr>
          <w:rFonts w:hint="eastAsia" w:ascii="仿宋_GB2312" w:hAnsi="仿宋_GB2312" w:eastAsia="仿宋_GB2312" w:cs="仿宋_GB2312"/>
          <w:b w:val="0"/>
          <w:bCs w:val="0"/>
          <w:sz w:val="32"/>
          <w:szCs w:val="32"/>
          <w:lang w:val="en-US" w:eastAsia="zh-CN"/>
        </w:rPr>
        <w:t>资质</w:t>
      </w:r>
      <w:r>
        <w:rPr>
          <w:rFonts w:hint="eastAsia" w:cs="仿宋_GB2312"/>
          <w:b w:val="0"/>
          <w:bCs w:val="0"/>
          <w:sz w:val="32"/>
          <w:szCs w:val="32"/>
          <w:lang w:val="en-US" w:eastAsia="zh-CN"/>
        </w:rPr>
        <w:t>类别及等级：</w:t>
      </w:r>
      <w:r>
        <w:rPr>
          <w:rFonts w:hint="eastAsia" w:ascii="仿宋_GB2312" w:hAnsi="仿宋_GB2312" w:eastAsia="仿宋_GB2312" w:cs="仿宋_GB2312"/>
          <w:b w:val="0"/>
          <w:bCs w:val="0"/>
          <w:sz w:val="32"/>
          <w:szCs w:val="32"/>
          <w:lang w:val="en-US" w:eastAsia="zh-CN"/>
        </w:rPr>
        <w:t>市政公用工程施工总承包叁级</w:t>
      </w:r>
      <w:r>
        <w:rPr>
          <w:rFonts w:hint="eastAsia" w:cs="仿宋_GB2312"/>
          <w:b w:val="0"/>
          <w:bCs w:val="0"/>
          <w:sz w:val="32"/>
          <w:szCs w:val="32"/>
          <w:lang w:val="en-US" w:eastAsia="zh-CN"/>
        </w:rPr>
        <w:t>、施工劳务不分等级；有效期：2024年08月14日；发证机关：芜湖市住房和城乡建设局</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（2）安全生产许可证，证书编号:（皖）JZ安许证字</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2018</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010557；有效期：2024年09月30日；发证机关：安徽省住房和城乡建设厅</w:t>
      </w:r>
      <w:r>
        <w:rPr>
          <w:rFonts w:hint="eastAsia" w:ascii="仿宋_GB2312" w:hAnsi="仿宋_GB2312" w:eastAsia="仿宋_GB2312" w:cs="仿宋_GB2312"/>
          <w:b w:val="0"/>
          <w:bCs w:val="0"/>
          <w:sz w:val="32"/>
          <w:szCs w:val="32"/>
          <w:lang w:val="en-US" w:eastAsia="zh-CN"/>
        </w:rPr>
        <w:t>。</w:t>
      </w:r>
    </w:p>
    <w:bookmarkEnd w:id="35"/>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36" w:name="_Toc19121"/>
      <w:bookmarkStart w:id="37" w:name="_Toc24873"/>
      <w:r>
        <w:rPr>
          <w:rFonts w:hint="eastAsia" w:cs="仿宋_GB2312"/>
          <w:b w:val="0"/>
          <w:bCs w:val="0"/>
          <w:sz w:val="32"/>
          <w:szCs w:val="32"/>
          <w:lang w:val="en-US" w:eastAsia="zh-CN"/>
        </w:rPr>
        <w:t>安徽景一项目管理有限公司</w:t>
      </w:r>
      <w:bookmarkEnd w:id="36"/>
      <w:bookmarkEnd w:id="37"/>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bookmarkStart w:id="38" w:name="_Toc16888"/>
      <w:r>
        <w:rPr>
          <w:rFonts w:hint="eastAsia"/>
          <w:lang w:val="en-US" w:eastAsia="zh-CN"/>
        </w:rPr>
        <w:t>项目监理单位</w:t>
      </w:r>
      <w:bookmarkEnd w:id="38"/>
      <w:r>
        <w:rPr>
          <w:rFonts w:hint="eastAsia"/>
          <w:lang w:val="en-US" w:eastAsia="zh-CN"/>
        </w:rPr>
        <w:t>。</w:t>
      </w:r>
      <w:r>
        <w:rPr>
          <w:rFonts w:hint="eastAsia" w:ascii="仿宋_GB2312" w:hAnsi="仿宋_GB2312" w:eastAsia="仿宋_GB2312" w:cs="仿宋_GB2312"/>
          <w:b w:val="0"/>
          <w:bCs w:val="0"/>
          <w:sz w:val="32"/>
          <w:szCs w:val="32"/>
          <w:lang w:val="en-US" w:eastAsia="zh-CN"/>
        </w:rPr>
        <w:t>法定代表人</w:t>
      </w:r>
      <w:r>
        <w:rPr>
          <w:rFonts w:hint="eastAsia" w:cs="仿宋_GB2312"/>
          <w:b w:val="0"/>
          <w:bCs w:val="0"/>
          <w:sz w:val="32"/>
          <w:szCs w:val="32"/>
          <w:lang w:val="en-US" w:eastAsia="zh-CN"/>
        </w:rPr>
        <w:t>：年某；</w:t>
      </w:r>
      <w:r>
        <w:rPr>
          <w:rFonts w:hint="eastAsia" w:ascii="仿宋_GB2312" w:hAnsi="仿宋_GB2312" w:eastAsia="仿宋_GB2312" w:cs="仿宋_GB2312"/>
          <w:b w:val="0"/>
          <w:bCs w:val="0"/>
          <w:sz w:val="32"/>
          <w:szCs w:val="32"/>
          <w:lang w:val="en-US" w:eastAsia="zh-CN"/>
        </w:rPr>
        <w:t>统一社会信用代码</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91340207MA2WLMLC6J</w:t>
      </w:r>
      <w:r>
        <w:rPr>
          <w:rFonts w:hint="eastAsia" w:cs="仿宋_GB2312"/>
          <w:b w:val="0"/>
          <w:bCs w:val="0"/>
          <w:sz w:val="32"/>
          <w:szCs w:val="32"/>
          <w:lang w:val="en-US" w:eastAsia="zh-CN"/>
        </w:rPr>
        <w:t>（1-1）；</w:t>
      </w:r>
      <w:r>
        <w:rPr>
          <w:rFonts w:hint="eastAsia" w:ascii="仿宋_GB2312" w:hAnsi="仿宋_GB2312" w:eastAsia="仿宋_GB2312" w:cs="仿宋_GB2312"/>
          <w:b w:val="0"/>
          <w:bCs w:val="0"/>
          <w:sz w:val="32"/>
          <w:szCs w:val="32"/>
          <w:lang w:val="en-US" w:eastAsia="zh-CN"/>
        </w:rPr>
        <w:t>成立</w:t>
      </w:r>
      <w:r>
        <w:rPr>
          <w:rFonts w:hint="eastAsia" w:cs="仿宋_GB2312"/>
          <w:b w:val="0"/>
          <w:bCs w:val="0"/>
          <w:sz w:val="32"/>
          <w:szCs w:val="32"/>
          <w:lang w:val="en-US" w:eastAsia="zh-CN"/>
        </w:rPr>
        <w:t>日期：</w:t>
      </w:r>
      <w:r>
        <w:rPr>
          <w:rFonts w:hint="eastAsia" w:ascii="仿宋_GB2312" w:hAnsi="仿宋_GB2312" w:eastAsia="仿宋_GB2312" w:cs="仿宋_GB2312"/>
          <w:b w:val="0"/>
          <w:bCs w:val="0"/>
          <w:sz w:val="32"/>
          <w:szCs w:val="32"/>
          <w:lang w:val="en-US" w:eastAsia="zh-CN"/>
        </w:rPr>
        <w:t>20</w:t>
      </w:r>
      <w:r>
        <w:rPr>
          <w:rFonts w:hint="eastAsia" w:cs="仿宋_GB2312"/>
          <w:b w:val="0"/>
          <w:bCs w:val="0"/>
          <w:sz w:val="32"/>
          <w:szCs w:val="32"/>
          <w:lang w:val="en-US" w:eastAsia="zh-CN"/>
        </w:rPr>
        <w:t>21</w:t>
      </w:r>
      <w:r>
        <w:rPr>
          <w:rFonts w:hint="eastAsia" w:ascii="仿宋_GB2312" w:hAnsi="仿宋_GB2312" w:eastAsia="仿宋_GB2312" w:cs="仿宋_GB2312"/>
          <w:b w:val="0"/>
          <w:bCs w:val="0"/>
          <w:sz w:val="32"/>
          <w:szCs w:val="32"/>
          <w:lang w:val="en-US" w:eastAsia="zh-CN"/>
        </w:rPr>
        <w:t>年</w:t>
      </w:r>
      <w:r>
        <w:rPr>
          <w:rFonts w:hint="eastAsia" w:cs="仿宋_GB2312"/>
          <w:b w:val="0"/>
          <w:bCs w:val="0"/>
          <w:sz w:val="32"/>
          <w:szCs w:val="32"/>
          <w:lang w:val="en-US" w:eastAsia="zh-CN"/>
        </w:rPr>
        <w:t>01</w:t>
      </w:r>
      <w:r>
        <w:rPr>
          <w:rFonts w:hint="eastAsia" w:ascii="仿宋_GB2312" w:hAnsi="仿宋_GB2312" w:eastAsia="仿宋_GB2312" w:cs="仿宋_GB2312"/>
          <w:b w:val="0"/>
          <w:bCs w:val="0"/>
          <w:sz w:val="32"/>
          <w:szCs w:val="32"/>
          <w:lang w:val="en-US" w:eastAsia="zh-CN"/>
        </w:rPr>
        <w:t>月</w:t>
      </w:r>
      <w:r>
        <w:rPr>
          <w:rFonts w:hint="eastAsia" w:cs="仿宋_GB2312"/>
          <w:b w:val="0"/>
          <w:bCs w:val="0"/>
          <w:sz w:val="32"/>
          <w:szCs w:val="32"/>
          <w:lang w:val="en-US" w:eastAsia="zh-CN"/>
        </w:rPr>
        <w:t>15日；注册资本：伍佰万圆整；许可项目：建设工程监理、建设工程勘察</w:t>
      </w:r>
      <w:r>
        <w:rPr>
          <w:rFonts w:hint="eastAsia" w:ascii="仿宋_GB2312" w:hAnsi="仿宋_GB2312" w:eastAsia="仿宋_GB2312" w:cs="仿宋_GB2312"/>
          <w:b w:val="0"/>
          <w:bCs w:val="0"/>
          <w:sz w:val="32"/>
          <w:szCs w:val="32"/>
          <w:lang w:val="en-US" w:eastAsia="zh-CN"/>
        </w:rPr>
        <w:t>……</w:t>
      </w:r>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cs="仿宋_GB2312"/>
          <w:b/>
          <w:bCs/>
          <w:sz w:val="32"/>
          <w:szCs w:val="32"/>
          <w:lang w:val="en-US" w:eastAsia="zh-CN"/>
        </w:rPr>
        <w:t>资质情况:</w:t>
      </w:r>
      <w:r>
        <w:rPr>
          <w:rFonts w:hint="eastAsia" w:ascii="仿宋_GB2312" w:hAnsi="仿宋_GB2312" w:eastAsia="仿宋_GB2312" w:cs="仿宋_GB2312"/>
          <w:b w:val="0"/>
          <w:bCs w:val="0"/>
          <w:sz w:val="32"/>
          <w:szCs w:val="32"/>
          <w:lang w:val="en-US" w:eastAsia="zh-CN"/>
        </w:rPr>
        <w:t>（1）</w:t>
      </w:r>
      <w:r>
        <w:rPr>
          <w:rFonts w:hint="eastAsia" w:cs="仿宋_GB2312"/>
          <w:b w:val="0"/>
          <w:bCs w:val="0"/>
          <w:sz w:val="32"/>
          <w:szCs w:val="32"/>
          <w:lang w:val="en-US" w:eastAsia="zh-CN"/>
        </w:rPr>
        <w:t>工程监理资质证书，</w:t>
      </w:r>
      <w:r>
        <w:rPr>
          <w:rFonts w:hint="eastAsia" w:ascii="仿宋_GB2312" w:hAnsi="仿宋_GB2312" w:eastAsia="仿宋_GB2312" w:cs="仿宋_GB2312"/>
          <w:b w:val="0"/>
          <w:bCs w:val="0"/>
          <w:sz w:val="32"/>
          <w:szCs w:val="32"/>
          <w:lang w:val="en-US" w:eastAsia="zh-CN"/>
        </w:rPr>
        <w:t>证书编号：</w:t>
      </w:r>
      <w:r>
        <w:rPr>
          <w:rFonts w:hint="eastAsia" w:cs="仿宋_GB2312"/>
          <w:b w:val="0"/>
          <w:bCs w:val="0"/>
          <w:sz w:val="32"/>
          <w:szCs w:val="32"/>
          <w:lang w:val="en-US" w:eastAsia="zh-CN"/>
        </w:rPr>
        <w:t>E234036619；</w:t>
      </w:r>
      <w:r>
        <w:rPr>
          <w:rFonts w:hint="eastAsia" w:ascii="仿宋_GB2312" w:hAnsi="仿宋_GB2312" w:eastAsia="仿宋_GB2312" w:cs="仿宋_GB2312"/>
          <w:b w:val="0"/>
          <w:bCs w:val="0"/>
          <w:sz w:val="32"/>
          <w:szCs w:val="32"/>
          <w:lang w:val="en-US" w:eastAsia="zh-CN"/>
        </w:rPr>
        <w:t>资质</w:t>
      </w:r>
      <w:r>
        <w:rPr>
          <w:rFonts w:hint="eastAsia" w:cs="仿宋_GB2312"/>
          <w:b w:val="0"/>
          <w:bCs w:val="0"/>
          <w:sz w:val="32"/>
          <w:szCs w:val="32"/>
          <w:lang w:val="en-US" w:eastAsia="zh-CN"/>
        </w:rPr>
        <w:t>类别及</w:t>
      </w:r>
      <w:r>
        <w:rPr>
          <w:rFonts w:hint="eastAsia" w:ascii="仿宋_GB2312" w:hAnsi="仿宋_GB2312" w:eastAsia="仿宋_GB2312" w:cs="仿宋_GB2312"/>
          <w:b w:val="0"/>
          <w:bCs w:val="0"/>
          <w:sz w:val="32"/>
          <w:szCs w:val="32"/>
          <w:lang w:val="en-US" w:eastAsia="zh-CN"/>
        </w:rPr>
        <w:t>等级</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市政公用工程监理乙级、房屋建筑工程监理乙级</w:t>
      </w:r>
      <w:r>
        <w:rPr>
          <w:rFonts w:hint="eastAsia" w:cs="仿宋_GB2312"/>
          <w:b w:val="0"/>
          <w:bCs w:val="0"/>
          <w:sz w:val="32"/>
          <w:szCs w:val="32"/>
          <w:lang w:val="en-US" w:eastAsia="zh-CN"/>
        </w:rPr>
        <w:t>；有效期：至2027年03月24日；发证机关：安徽省住房和城乡建设厅</w:t>
      </w:r>
      <w:r>
        <w:rPr>
          <w:rFonts w:hint="eastAsia" w:ascii="仿宋_GB2312" w:hAnsi="仿宋_GB2312" w:eastAsia="仿宋_GB2312" w:cs="仿宋_GB2312"/>
          <w:b w:val="0"/>
          <w:bCs w:val="0"/>
          <w:sz w:val="32"/>
          <w:szCs w:val="32"/>
          <w:lang w:val="en-US" w:eastAsia="zh-CN"/>
        </w:rPr>
        <w:t>。</w:t>
      </w:r>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3" w:firstLineChars="200"/>
        <w:jc w:val="both"/>
        <w:textAlignment w:val="auto"/>
        <w:rPr>
          <w:rFonts w:hint="eastAsia"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专业监理工程师</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张某林</w:t>
      </w:r>
      <w:r>
        <w:rPr>
          <w:rFonts w:hint="eastAsia" w:ascii="仿宋_GB2312" w:hAnsi="仿宋_GB2312" w:eastAsia="仿宋_GB2312" w:cs="仿宋_GB2312"/>
          <w:b w:val="0"/>
          <w:bCs w:val="0"/>
          <w:sz w:val="32"/>
          <w:szCs w:val="32"/>
          <w:lang w:val="en-US" w:eastAsia="zh-CN"/>
        </w:rPr>
        <w:t>，男，福建省连城县人，身份证号：350825</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1137</w:t>
      </w:r>
      <w:r>
        <w:rPr>
          <w:rFonts w:hint="eastAsia" w:cs="仿宋_GB2312"/>
          <w:b w:val="0"/>
          <w:bCs w:val="0"/>
          <w:sz w:val="32"/>
          <w:szCs w:val="32"/>
          <w:lang w:val="en-US" w:eastAsia="zh-CN"/>
        </w:rPr>
        <w:t>。证书编号：皖监师20*****79；有效期：2026年12月31日；</w:t>
      </w:r>
      <w:r>
        <w:rPr>
          <w:rFonts w:hint="eastAsia" w:ascii="仿宋_GB2312" w:hAnsi="仿宋_GB2312" w:eastAsia="仿宋_GB2312" w:cs="仿宋_GB2312"/>
          <w:b w:val="0"/>
          <w:bCs w:val="0"/>
          <w:sz w:val="32"/>
          <w:szCs w:val="32"/>
          <w:lang w:val="en-US" w:eastAsia="zh-CN"/>
        </w:rPr>
        <w:t>执业类型</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专业监理工程师</w:t>
      </w:r>
      <w:r>
        <w:rPr>
          <w:rFonts w:hint="eastAsia" w:cs="仿宋_GB2312"/>
          <w:b w:val="0"/>
          <w:bCs w:val="0"/>
          <w:sz w:val="32"/>
          <w:szCs w:val="32"/>
          <w:lang w:val="en-US" w:eastAsia="zh-CN"/>
        </w:rPr>
        <w:t>；工作单位：安徽景一项目管理有限公司。</w:t>
      </w:r>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3" w:firstLineChars="200"/>
        <w:jc w:val="both"/>
        <w:textAlignment w:val="auto"/>
        <w:rPr>
          <w:rFonts w:hint="default"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专业监理员：</w:t>
      </w:r>
      <w:r>
        <w:rPr>
          <w:rFonts w:hint="eastAsia" w:cs="仿宋_GB2312"/>
          <w:b w:val="0"/>
          <w:bCs w:val="0"/>
          <w:sz w:val="32"/>
          <w:szCs w:val="32"/>
          <w:lang w:val="en-US" w:eastAsia="zh-CN"/>
        </w:rPr>
        <w:t>杨某宏，男，安徽省芜湖市人，身份证号：340206********0017。证书编号：皖监协0****0，有效期：2012.07～2015.06（已过期）。</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39" w:name="_Toc29541"/>
      <w:bookmarkStart w:id="40" w:name="_Toc9116"/>
      <w:bookmarkStart w:id="41" w:name="_Toc32531"/>
      <w:r>
        <w:rPr>
          <w:rFonts w:hint="eastAsia"/>
          <w:lang w:val="en-US" w:eastAsia="zh-CN"/>
        </w:rPr>
        <w:t>有关合同签订情况</w:t>
      </w:r>
      <w:bookmarkEnd w:id="39"/>
      <w:bookmarkEnd w:id="40"/>
      <w:bookmarkEnd w:id="41"/>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lang w:val="en-US" w:eastAsia="zh-CN"/>
        </w:rPr>
      </w:pPr>
      <w:bookmarkStart w:id="42" w:name="_Toc2521"/>
      <w:bookmarkStart w:id="43" w:name="_Toc7073"/>
      <w:bookmarkStart w:id="44" w:name="_Toc27487"/>
      <w:r>
        <w:rPr>
          <w:rFonts w:hint="eastAsia"/>
          <w:lang w:val="en-US" w:eastAsia="zh-CN"/>
        </w:rPr>
        <w:t>工程发包承包情况</w:t>
      </w:r>
      <w:bookmarkEnd w:id="42"/>
      <w:bookmarkEnd w:id="43"/>
      <w:bookmarkEnd w:id="44"/>
    </w:p>
    <w:p>
      <w:pPr>
        <w:pStyle w:val="4"/>
        <w:keepNext/>
        <w:keepLines w:val="0"/>
        <w:pageBreakBefore w:val="0"/>
        <w:widowControl/>
        <w:numPr>
          <w:ilvl w:val="2"/>
          <w:numId w:val="0"/>
        </w:numPr>
        <w:tabs>
          <w:tab w:val="clear" w:pos="630"/>
        </w:tabs>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2023年6月5日，芜湖市镜湖区赭麓街道办事处与安徽中旺建设工程有限公司签</w:t>
      </w:r>
      <w:r>
        <w:rPr>
          <w:rFonts w:hint="eastAsia" w:cs="仿宋_GB2312"/>
          <w:b w:val="0"/>
          <w:bCs w:val="0"/>
          <w:sz w:val="32"/>
          <w:szCs w:val="32"/>
          <w:lang w:val="en-US" w:eastAsia="zh-CN"/>
        </w:rPr>
        <w:t>订《建筑工程施工</w:t>
      </w:r>
      <w:r>
        <w:rPr>
          <w:rFonts w:hint="eastAsia" w:ascii="仿宋_GB2312" w:hAnsi="仿宋_GB2312" w:eastAsia="仿宋_GB2312" w:cs="仿宋_GB2312"/>
          <w:b w:val="0"/>
          <w:bCs w:val="0"/>
          <w:sz w:val="32"/>
          <w:szCs w:val="32"/>
          <w:lang w:val="en-US" w:eastAsia="zh-CN"/>
        </w:rPr>
        <w:t>合同</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，工程内容为对赭麓街道旭日天都小区各组团公共区域进行环境提升改造，主要包括道路工程及景观改造提升等，项目签约合同价8277583.00元。</w:t>
      </w:r>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lang w:val="en-US" w:eastAsia="zh-CN"/>
        </w:rPr>
      </w:pPr>
      <w:bookmarkStart w:id="45" w:name="_Toc21406"/>
      <w:bookmarkStart w:id="46" w:name="_Toc18244"/>
      <w:bookmarkStart w:id="47" w:name="_Toc5909"/>
      <w:r>
        <w:rPr>
          <w:rFonts w:hint="eastAsia"/>
          <w:lang w:val="en-US" w:eastAsia="zh-CN"/>
        </w:rPr>
        <w:t>沥青混凝土摊铺分包情况</w:t>
      </w:r>
      <w:bookmarkEnd w:id="45"/>
      <w:bookmarkEnd w:id="46"/>
      <w:bookmarkEnd w:id="47"/>
    </w:p>
    <w:p>
      <w:pPr>
        <w:pStyle w:val="4"/>
        <w:keepNext/>
        <w:keepLines w:val="0"/>
        <w:pageBreakBefore w:val="0"/>
        <w:widowControl/>
        <w:numPr>
          <w:ilvl w:val="2"/>
          <w:numId w:val="0"/>
        </w:numPr>
        <w:tabs>
          <w:tab w:val="clear" w:pos="630"/>
        </w:tabs>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2023年8月1日，安徽中旺建设工程有限公司与</w:t>
      </w:r>
      <w:r>
        <w:rPr>
          <w:rFonts w:hint="eastAsia" w:cs="仿宋_GB2312"/>
          <w:b w:val="0"/>
          <w:bCs w:val="0"/>
          <w:sz w:val="32"/>
          <w:szCs w:val="32"/>
          <w:lang w:val="en-US" w:eastAsia="zh-CN"/>
        </w:rPr>
        <w:t>宣城市中昇路桥工程有限公司</w:t>
      </w:r>
      <w:r>
        <w:rPr>
          <w:rFonts w:hint="eastAsia" w:ascii="仿宋_GB2312" w:hAnsi="仿宋_GB2312" w:eastAsia="仿宋_GB2312" w:cs="仿宋_GB2312"/>
          <w:b w:val="0"/>
          <w:bCs w:val="0"/>
          <w:sz w:val="32"/>
          <w:szCs w:val="32"/>
          <w:lang w:val="en-US" w:eastAsia="zh-CN"/>
        </w:rPr>
        <w:t>签</w:t>
      </w:r>
      <w:r>
        <w:rPr>
          <w:rFonts w:hint="eastAsia" w:cs="仿宋_GB2312"/>
          <w:b w:val="0"/>
          <w:bCs w:val="0"/>
          <w:sz w:val="32"/>
          <w:szCs w:val="32"/>
          <w:lang w:val="en-US" w:eastAsia="zh-CN"/>
        </w:rPr>
        <w:t>订《</w:t>
      </w:r>
      <w:r>
        <w:rPr>
          <w:rFonts w:hint="eastAsia" w:ascii="仿宋_GB2312" w:hAnsi="仿宋_GB2312" w:eastAsia="仿宋_GB2312" w:cs="仿宋_GB2312"/>
          <w:b w:val="0"/>
          <w:bCs w:val="0"/>
          <w:sz w:val="32"/>
          <w:szCs w:val="32"/>
          <w:lang w:val="en-US" w:eastAsia="zh-CN"/>
        </w:rPr>
        <w:t>沥青混凝土销售摊铺合同</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，合同中约定：安徽中旺建设工程有限公司书面告知</w:t>
      </w:r>
      <w:r>
        <w:rPr>
          <w:rFonts w:hint="eastAsia" w:cs="仿宋_GB2312"/>
          <w:b w:val="0"/>
          <w:bCs w:val="0"/>
          <w:sz w:val="32"/>
          <w:szCs w:val="32"/>
          <w:lang w:val="en-US" w:eastAsia="zh-CN"/>
        </w:rPr>
        <w:t>安徽昇蓝路桥工程有限公司</w:t>
      </w:r>
      <w:r>
        <w:rPr>
          <w:rFonts w:hint="eastAsia" w:ascii="仿宋_GB2312" w:hAnsi="仿宋_GB2312" w:eastAsia="仿宋_GB2312" w:cs="仿宋_GB2312"/>
          <w:b w:val="0"/>
          <w:bCs w:val="0"/>
          <w:sz w:val="32"/>
          <w:szCs w:val="32"/>
          <w:lang w:val="en-US" w:eastAsia="zh-CN"/>
        </w:rPr>
        <w:t>沥青混凝土摊铺范围</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负责封路、严禁闲杂人员及车辆进入施工现场等；</w:t>
      </w:r>
      <w:r>
        <w:rPr>
          <w:rFonts w:hint="eastAsia" w:cs="仿宋_GB2312"/>
          <w:b w:val="0"/>
          <w:bCs w:val="0"/>
          <w:sz w:val="32"/>
          <w:szCs w:val="32"/>
          <w:lang w:val="en-US" w:eastAsia="zh-CN"/>
        </w:rPr>
        <w:t>宣城市中昇路桥工程有限公司</w:t>
      </w:r>
      <w:r>
        <w:rPr>
          <w:rFonts w:hint="eastAsia" w:ascii="仿宋_GB2312" w:hAnsi="仿宋_GB2312" w:eastAsia="仿宋_GB2312" w:cs="仿宋_GB2312"/>
          <w:b w:val="0"/>
          <w:bCs w:val="0"/>
          <w:sz w:val="32"/>
          <w:szCs w:val="32"/>
          <w:lang w:val="en-US" w:eastAsia="zh-CN"/>
        </w:rPr>
        <w:t>负责</w:t>
      </w:r>
      <w:r>
        <w:rPr>
          <w:rFonts w:hint="eastAsia" w:cs="仿宋_GB2312"/>
          <w:b w:val="0"/>
          <w:bCs w:val="0"/>
          <w:sz w:val="32"/>
          <w:szCs w:val="32"/>
          <w:lang w:val="en-US" w:eastAsia="zh-CN"/>
        </w:rPr>
        <w:t>供料、沥青混凝土摊铺面</w:t>
      </w:r>
      <w:r>
        <w:rPr>
          <w:rFonts w:hint="eastAsia" w:ascii="仿宋_GB2312" w:hAnsi="仿宋_GB2312" w:eastAsia="仿宋_GB2312" w:cs="仿宋_GB2312"/>
          <w:b w:val="0"/>
          <w:bCs w:val="0"/>
          <w:sz w:val="32"/>
          <w:szCs w:val="32"/>
          <w:lang w:val="en-US" w:eastAsia="zh-CN"/>
        </w:rPr>
        <w:t>摊铺，作业中应做到保质保量，文明施工，并接受建设单位、监理单位的监督，如</w:t>
      </w:r>
      <w:r>
        <w:rPr>
          <w:rFonts w:hint="eastAsia" w:cs="仿宋_GB2312"/>
          <w:b w:val="0"/>
          <w:bCs w:val="0"/>
          <w:sz w:val="32"/>
          <w:szCs w:val="32"/>
          <w:lang w:val="en-US" w:eastAsia="zh-CN"/>
        </w:rPr>
        <w:t>宣城市中昇路桥工程有限公司</w:t>
      </w:r>
      <w:r>
        <w:rPr>
          <w:rFonts w:hint="eastAsia" w:ascii="仿宋_GB2312" w:hAnsi="仿宋_GB2312" w:eastAsia="仿宋_GB2312" w:cs="仿宋_GB2312"/>
          <w:b w:val="0"/>
          <w:bCs w:val="0"/>
          <w:sz w:val="32"/>
          <w:szCs w:val="32"/>
          <w:lang w:val="en-US" w:eastAsia="zh-CN"/>
        </w:rPr>
        <w:t>有违章操作，建设单位、监理单位</w:t>
      </w:r>
      <w:r>
        <w:rPr>
          <w:rFonts w:hint="eastAsia" w:cs="仿宋_GB2312"/>
          <w:b w:val="0"/>
          <w:bCs w:val="0"/>
          <w:sz w:val="32"/>
          <w:szCs w:val="32"/>
          <w:lang w:val="en-US" w:eastAsia="zh-CN"/>
        </w:rPr>
        <w:t>、总包单位</w:t>
      </w:r>
      <w:r>
        <w:rPr>
          <w:rFonts w:hint="eastAsia" w:ascii="仿宋_GB2312" w:hAnsi="仿宋_GB2312" w:eastAsia="仿宋_GB2312" w:cs="仿宋_GB2312"/>
          <w:b w:val="0"/>
          <w:bCs w:val="0"/>
          <w:sz w:val="32"/>
          <w:szCs w:val="32"/>
          <w:lang w:val="en-US" w:eastAsia="zh-CN"/>
        </w:rPr>
        <w:t>有权责令停工。</w:t>
      </w:r>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lang w:val="en-US" w:eastAsia="zh-CN"/>
        </w:rPr>
      </w:pPr>
      <w:bookmarkStart w:id="48" w:name="_Toc30478"/>
      <w:bookmarkStart w:id="49" w:name="_Toc21473"/>
      <w:bookmarkStart w:id="50" w:name="_Toc19256"/>
      <w:r>
        <w:rPr>
          <w:rFonts w:hint="eastAsia"/>
          <w:lang w:val="en-US" w:eastAsia="zh-CN"/>
        </w:rPr>
        <w:t>沥青混凝土摊铺转包</w:t>
      </w:r>
      <w:r>
        <w:rPr>
          <w:rStyle w:val="22"/>
          <w:rFonts w:hint="eastAsia"/>
          <w:lang w:val="en-US" w:eastAsia="zh-CN"/>
        </w:rPr>
        <w:t>[</w:t>
      </w:r>
      <w:r>
        <w:rPr>
          <w:rStyle w:val="22"/>
          <w:rFonts w:hint="eastAsia"/>
          <w:lang w:val="en-US" w:eastAsia="zh-CN"/>
        </w:rPr>
        <w:footnoteReference w:id="1"/>
      </w:r>
      <w:r>
        <w:rPr>
          <w:rStyle w:val="22"/>
          <w:rFonts w:hint="eastAsia"/>
          <w:lang w:val="en-US" w:eastAsia="zh-CN"/>
        </w:rPr>
        <w:t>]</w:t>
      </w:r>
      <w:r>
        <w:rPr>
          <w:rFonts w:hint="eastAsia"/>
          <w:lang w:val="en-US" w:eastAsia="zh-CN"/>
        </w:rPr>
        <w:t xml:space="preserve"> </w:t>
      </w:r>
      <w:r>
        <w:rPr>
          <w:rStyle w:val="22"/>
          <w:rFonts w:hint="eastAsia"/>
          <w:lang w:val="en-US" w:eastAsia="zh-CN"/>
        </w:rPr>
        <w:t>[</w:t>
      </w:r>
      <w:r>
        <w:rPr>
          <w:rStyle w:val="22"/>
          <w:rFonts w:hint="eastAsia"/>
          <w:lang w:val="en-US" w:eastAsia="zh-CN"/>
        </w:rPr>
        <w:footnoteReference w:id="2"/>
      </w:r>
      <w:r>
        <w:rPr>
          <w:rStyle w:val="22"/>
          <w:rFonts w:hint="eastAsia"/>
          <w:lang w:val="en-US" w:eastAsia="zh-CN"/>
        </w:rPr>
        <w:t>]</w:t>
      </w:r>
      <w:r>
        <w:rPr>
          <w:rFonts w:hint="eastAsia"/>
          <w:lang w:val="en-US" w:eastAsia="zh-CN"/>
        </w:rPr>
        <w:t>情况</w:t>
      </w:r>
      <w:bookmarkEnd w:id="48"/>
      <w:bookmarkEnd w:id="49"/>
      <w:bookmarkEnd w:id="50"/>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2023年1月1日，</w:t>
      </w:r>
      <w:r>
        <w:rPr>
          <w:rFonts w:hint="eastAsia" w:cs="仿宋_GB2312"/>
          <w:b w:val="0"/>
          <w:bCs w:val="0"/>
          <w:sz w:val="32"/>
          <w:szCs w:val="32"/>
          <w:lang w:val="en-US" w:eastAsia="zh-CN"/>
        </w:rPr>
        <w:t>宣城市中昇路桥工程有限公司</w:t>
      </w:r>
      <w:r>
        <w:rPr>
          <w:rFonts w:hint="eastAsia" w:ascii="仿宋_GB2312" w:hAnsi="仿宋_GB2312" w:eastAsia="仿宋_GB2312" w:cs="仿宋_GB2312"/>
          <w:b w:val="0"/>
          <w:bCs w:val="0"/>
          <w:sz w:val="32"/>
          <w:szCs w:val="32"/>
          <w:lang w:val="en-US" w:eastAsia="zh-CN"/>
        </w:rPr>
        <w:t>与</w:t>
      </w:r>
      <w:r>
        <w:rPr>
          <w:rFonts w:hint="eastAsia" w:cs="仿宋_GB2312"/>
          <w:b w:val="0"/>
          <w:bCs w:val="0"/>
          <w:sz w:val="32"/>
          <w:szCs w:val="32"/>
          <w:lang w:val="en-US" w:eastAsia="zh-CN"/>
        </w:rPr>
        <w:t>安徽昇蓝路桥工程有限公司</w:t>
      </w:r>
      <w:r>
        <w:rPr>
          <w:rFonts w:hint="eastAsia" w:ascii="仿宋_GB2312" w:hAnsi="仿宋_GB2312" w:eastAsia="仿宋_GB2312" w:cs="仿宋_GB2312"/>
          <w:b w:val="0"/>
          <w:bCs w:val="0"/>
          <w:sz w:val="32"/>
          <w:szCs w:val="32"/>
          <w:lang w:val="en-US" w:eastAsia="zh-CN"/>
        </w:rPr>
        <w:t>签订</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合作协议书</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，协议约定</w:t>
      </w:r>
      <w:r>
        <w:rPr>
          <w:rFonts w:hint="eastAsia" w:cs="仿宋_GB2312"/>
          <w:b w:val="0"/>
          <w:bCs w:val="0"/>
          <w:sz w:val="32"/>
          <w:szCs w:val="32"/>
          <w:lang w:val="en-US" w:eastAsia="zh-CN"/>
        </w:rPr>
        <w:t>：宣城市中昇路桥工程有限公司</w:t>
      </w:r>
      <w:r>
        <w:rPr>
          <w:rFonts w:hint="eastAsia" w:ascii="仿宋_GB2312" w:hAnsi="仿宋_GB2312" w:eastAsia="仿宋_GB2312" w:cs="仿宋_GB2312"/>
          <w:b w:val="0"/>
          <w:bCs w:val="0"/>
          <w:sz w:val="32"/>
          <w:szCs w:val="32"/>
          <w:lang w:val="en-US" w:eastAsia="zh-CN"/>
        </w:rPr>
        <w:t>将承包工程前场施工部分分包给</w:t>
      </w:r>
      <w:r>
        <w:rPr>
          <w:rFonts w:hint="eastAsia" w:cs="仿宋_GB2312"/>
          <w:b w:val="0"/>
          <w:bCs w:val="0"/>
          <w:sz w:val="32"/>
          <w:szCs w:val="32"/>
          <w:lang w:val="en-US" w:eastAsia="zh-CN"/>
        </w:rPr>
        <w:t>安徽昇蓝路桥工程有限公司</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并</w:t>
      </w:r>
      <w:r>
        <w:rPr>
          <w:rFonts w:hint="eastAsia" w:ascii="仿宋_GB2312" w:hAnsi="仿宋_GB2312" w:eastAsia="仿宋_GB2312" w:cs="仿宋_GB2312"/>
          <w:b w:val="0"/>
          <w:bCs w:val="0"/>
          <w:sz w:val="32"/>
          <w:szCs w:val="32"/>
          <w:lang w:val="en-US" w:eastAsia="zh-CN"/>
        </w:rPr>
        <w:t>提供机械、设备</w:t>
      </w:r>
      <w:r>
        <w:rPr>
          <w:rFonts w:hint="eastAsia" w:cs="仿宋_GB2312"/>
          <w:b w:val="0"/>
          <w:bCs w:val="0"/>
          <w:sz w:val="32"/>
          <w:szCs w:val="32"/>
          <w:lang w:val="en-US" w:eastAsia="zh-CN"/>
        </w:rPr>
        <w:t>；宣城市中昇路桥工程有限公司实行自主经营，独立核算，自负盈亏，</w:t>
      </w:r>
      <w:r>
        <w:rPr>
          <w:rFonts w:hint="eastAsia" w:ascii="仿宋_GB2312" w:hAnsi="仿宋_GB2312" w:eastAsia="仿宋_GB2312" w:cs="仿宋_GB2312"/>
          <w:b w:val="0"/>
          <w:bCs w:val="0"/>
          <w:sz w:val="32"/>
          <w:szCs w:val="32"/>
          <w:lang w:val="en-US" w:eastAsia="zh-CN"/>
        </w:rPr>
        <w:t>提供人员并保质保量完成工程</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协议有效期一年，协议到期如双方无异议自动顺延一年，可视为续签协议（</w:t>
      </w:r>
      <w:r>
        <w:rPr>
          <w:rFonts w:hint="eastAsia" w:cs="仿宋_GB2312"/>
          <w:b w:val="0"/>
          <w:bCs w:val="0"/>
          <w:sz w:val="32"/>
          <w:szCs w:val="32"/>
          <w:lang w:val="en-US" w:eastAsia="zh-CN"/>
        </w:rPr>
        <w:t>事故发生时，在协议顺延的有效期内</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双方签订的合同未</w:t>
      </w:r>
      <w:r>
        <w:rPr>
          <w:rFonts w:hint="eastAsia" w:cs="仿宋_GB2312"/>
          <w:b w:val="0"/>
          <w:bCs w:val="0"/>
          <w:sz w:val="32"/>
          <w:szCs w:val="32"/>
          <w:lang w:val="en-US" w:eastAsia="zh-CN"/>
        </w:rPr>
        <w:t>告知</w:t>
      </w:r>
      <w:r>
        <w:rPr>
          <w:rFonts w:hint="eastAsia" w:ascii="仿宋_GB2312" w:hAnsi="仿宋_GB2312" w:eastAsia="仿宋_GB2312" w:cs="仿宋_GB2312"/>
          <w:b w:val="0"/>
          <w:bCs w:val="0"/>
          <w:sz w:val="32"/>
          <w:szCs w:val="32"/>
          <w:lang w:val="en-US" w:eastAsia="zh-CN"/>
        </w:rPr>
        <w:t>建设单位</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总包单位、监理单位。</w:t>
      </w:r>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lang w:val="en-US" w:eastAsia="zh-CN"/>
        </w:rPr>
      </w:pPr>
      <w:bookmarkStart w:id="51" w:name="_Toc21030"/>
      <w:bookmarkStart w:id="52" w:name="_Toc2106"/>
      <w:bookmarkStart w:id="53" w:name="_Toc1322"/>
      <w:r>
        <w:rPr>
          <w:rFonts w:hint="eastAsia"/>
          <w:lang w:val="en-US" w:eastAsia="zh-CN"/>
        </w:rPr>
        <w:t>项目监理情况</w:t>
      </w:r>
      <w:bookmarkEnd w:id="51"/>
      <w:bookmarkEnd w:id="52"/>
      <w:bookmarkEnd w:id="53"/>
    </w:p>
    <w:p>
      <w:pPr>
        <w:keepNext/>
        <w:keepLines w:val="0"/>
        <w:pageBreakBefore w:val="0"/>
        <w:widowControl/>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2023年4月27日</w:t>
      </w:r>
      <w:r>
        <w:rPr>
          <w:rFonts w:hint="eastAsia" w:cs="仿宋_GB2312"/>
          <w:b w:val="0"/>
          <w:bCs w:val="0"/>
          <w:sz w:val="32"/>
          <w:szCs w:val="32"/>
          <w:lang w:val="en-US" w:eastAsia="zh-CN"/>
        </w:rPr>
        <w:t>，安徽景一项目管理有限公司</w:t>
      </w:r>
      <w:r>
        <w:rPr>
          <w:rFonts w:hint="eastAsia" w:ascii="仿宋_GB2312" w:hAnsi="仿宋_GB2312" w:eastAsia="仿宋_GB2312" w:cs="仿宋_GB2312"/>
          <w:b w:val="0"/>
          <w:bCs w:val="0"/>
          <w:sz w:val="32"/>
          <w:szCs w:val="32"/>
          <w:lang w:val="en-US" w:eastAsia="zh-CN"/>
        </w:rPr>
        <w:t>被确定为赭麓街道旭日天都小区</w:t>
      </w:r>
      <w:r>
        <w:rPr>
          <w:rFonts w:hint="eastAsia" w:cs="仿宋_GB2312"/>
          <w:b w:val="0"/>
          <w:bCs w:val="0"/>
          <w:sz w:val="32"/>
          <w:szCs w:val="32"/>
          <w:lang w:val="en-US" w:eastAsia="zh-CN"/>
        </w:rPr>
        <w:t>公共区域环境提升项目的监理单位</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双方</w:t>
      </w:r>
      <w:r>
        <w:rPr>
          <w:rFonts w:hint="eastAsia" w:ascii="仿宋_GB2312" w:hAnsi="仿宋_GB2312" w:eastAsia="仿宋_GB2312" w:cs="仿宋_GB2312"/>
          <w:b w:val="0"/>
          <w:bCs w:val="0"/>
          <w:sz w:val="32"/>
          <w:szCs w:val="32"/>
          <w:lang w:val="en-US" w:eastAsia="zh-CN"/>
        </w:rPr>
        <w:t>签订了</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建设工程监理合同</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，监理服务期：同施工工期。</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54" w:name="_Toc8922"/>
      <w:bookmarkStart w:id="55" w:name="_Toc6884"/>
      <w:bookmarkStart w:id="56" w:name="_Toc15902"/>
      <w:r>
        <w:rPr>
          <w:rFonts w:hint="eastAsia"/>
          <w:lang w:val="en-US" w:eastAsia="zh-CN"/>
        </w:rPr>
        <w:t>事故相关单位安全管理有关情况</w:t>
      </w:r>
      <w:bookmarkEnd w:id="54"/>
      <w:bookmarkEnd w:id="55"/>
      <w:bookmarkEnd w:id="56"/>
    </w:p>
    <w:p>
      <w:pPr>
        <w:keepNext/>
        <w:keepLines w:val="0"/>
        <w:pageBreakBefore w:val="0"/>
        <w:widowControl/>
        <w:numPr>
          <w:ilvl w:val="0"/>
          <w:numId w:val="2"/>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芜湖市镜湖区赭麓街道办事处。项目</w:t>
      </w:r>
      <w:r>
        <w:rPr>
          <w:rFonts w:hint="eastAsia" w:cs="仿宋_GB2312"/>
          <w:b w:val="0"/>
          <w:bCs w:val="0"/>
          <w:sz w:val="32"/>
          <w:szCs w:val="32"/>
          <w:lang w:val="en-US" w:eastAsia="zh-CN"/>
        </w:rPr>
        <w:t>施工由</w:t>
      </w:r>
      <w:r>
        <w:rPr>
          <w:rFonts w:hint="eastAsia" w:ascii="仿宋_GB2312" w:hAnsi="仿宋_GB2312" w:eastAsia="仿宋_GB2312" w:cs="仿宋_GB2312"/>
          <w:b w:val="0"/>
          <w:bCs w:val="0"/>
          <w:sz w:val="32"/>
          <w:szCs w:val="32"/>
          <w:lang w:val="en-US" w:eastAsia="zh-CN"/>
        </w:rPr>
        <w:t>芜湖市镜湖区</w:t>
      </w:r>
      <w:r>
        <w:rPr>
          <w:rFonts w:hint="eastAsia" w:cs="仿宋_GB2312"/>
          <w:b w:val="0"/>
          <w:bCs w:val="0"/>
          <w:sz w:val="32"/>
          <w:szCs w:val="32"/>
          <w:lang w:val="en-US" w:eastAsia="zh-CN"/>
        </w:rPr>
        <w:t>赭麓街道城市更新办具体跟进</w:t>
      </w:r>
      <w:r>
        <w:rPr>
          <w:rFonts w:hint="eastAsia" w:ascii="仿宋_GB2312" w:hAnsi="仿宋_GB2312" w:eastAsia="仿宋_GB2312" w:cs="仿宋_GB2312"/>
          <w:b w:val="0"/>
          <w:bCs w:val="0"/>
          <w:sz w:val="32"/>
          <w:szCs w:val="32"/>
          <w:lang w:val="en-US" w:eastAsia="zh-CN"/>
        </w:rPr>
        <w:t>。未按照有关规定申请领取施工许可证（其中，2023年11月21日芜湖市镜湖区赭麓街道办事处</w:t>
      </w:r>
      <w:r>
        <w:rPr>
          <w:rFonts w:hint="eastAsia" w:cs="仿宋_GB2312"/>
          <w:b w:val="0"/>
          <w:bCs w:val="0"/>
          <w:sz w:val="32"/>
          <w:szCs w:val="32"/>
          <w:lang w:val="en-US" w:eastAsia="zh-CN"/>
        </w:rPr>
        <w:t>就办理施工许可证向安徽中旺建设工程有限公司</w:t>
      </w:r>
      <w:r>
        <w:rPr>
          <w:rFonts w:hint="eastAsia" w:ascii="仿宋_GB2312" w:hAnsi="仿宋_GB2312" w:eastAsia="仿宋_GB2312" w:cs="仿宋_GB2312"/>
          <w:b w:val="0"/>
          <w:bCs w:val="0"/>
          <w:sz w:val="32"/>
          <w:szCs w:val="32"/>
          <w:lang w:val="en-US" w:eastAsia="zh-CN"/>
        </w:rPr>
        <w:t>发《催办函》）；对委托</w:t>
      </w:r>
      <w:r>
        <w:rPr>
          <w:rFonts w:hint="eastAsia" w:cs="仿宋_GB2312"/>
          <w:b w:val="0"/>
          <w:bCs w:val="0"/>
          <w:sz w:val="32"/>
          <w:szCs w:val="32"/>
          <w:lang w:val="en-US" w:eastAsia="zh-CN"/>
        </w:rPr>
        <w:t>的</w:t>
      </w:r>
      <w:r>
        <w:rPr>
          <w:rFonts w:hint="eastAsia" w:ascii="仿宋_GB2312" w:hAnsi="仿宋_GB2312" w:eastAsia="仿宋_GB2312" w:cs="仿宋_GB2312"/>
          <w:b w:val="0"/>
          <w:bCs w:val="0"/>
          <w:sz w:val="32"/>
          <w:szCs w:val="32"/>
          <w:lang w:val="en-US" w:eastAsia="zh-CN"/>
        </w:rPr>
        <w:t>监理单位</w:t>
      </w:r>
      <w:r>
        <w:rPr>
          <w:rFonts w:hint="eastAsia" w:cs="仿宋_GB2312"/>
          <w:b w:val="0"/>
          <w:bCs w:val="0"/>
          <w:sz w:val="32"/>
          <w:szCs w:val="32"/>
          <w:lang w:val="en-US" w:eastAsia="zh-CN"/>
        </w:rPr>
        <w:t>管理不到位</w:t>
      </w:r>
      <w:r>
        <w:rPr>
          <w:rFonts w:hint="eastAsia" w:ascii="仿宋_GB2312" w:hAnsi="仿宋_GB2312" w:eastAsia="仿宋_GB2312" w:cs="仿宋_GB2312"/>
          <w:b w:val="0"/>
          <w:bCs w:val="0"/>
          <w:sz w:val="32"/>
          <w:szCs w:val="32"/>
          <w:lang w:val="en-US" w:eastAsia="zh-CN"/>
        </w:rPr>
        <w:t>，未发现</w:t>
      </w:r>
      <w:r>
        <w:rPr>
          <w:rFonts w:hint="eastAsia" w:cs="仿宋_GB2312"/>
          <w:b w:val="0"/>
          <w:bCs w:val="0"/>
          <w:sz w:val="32"/>
          <w:szCs w:val="32"/>
          <w:lang w:val="en-US" w:eastAsia="zh-CN"/>
        </w:rPr>
        <w:t>监理单位派驻的</w:t>
      </w:r>
      <w:r>
        <w:rPr>
          <w:rFonts w:hint="eastAsia" w:ascii="仿宋_GB2312" w:hAnsi="仿宋_GB2312" w:eastAsia="仿宋_GB2312" w:cs="仿宋_GB2312"/>
          <w:b w:val="0"/>
          <w:bCs w:val="0"/>
          <w:sz w:val="32"/>
          <w:szCs w:val="32"/>
          <w:lang w:val="en-US" w:eastAsia="zh-CN"/>
        </w:rPr>
        <w:t>监理员</w:t>
      </w:r>
      <w:r>
        <w:rPr>
          <w:rFonts w:hint="eastAsia" w:cs="仿宋_GB2312"/>
          <w:b w:val="0"/>
          <w:bCs w:val="0"/>
          <w:sz w:val="32"/>
          <w:szCs w:val="32"/>
          <w:lang w:val="en-US" w:eastAsia="zh-CN"/>
        </w:rPr>
        <w:t>岗位证书过期</w:t>
      </w:r>
      <w:r>
        <w:rPr>
          <w:rFonts w:hint="eastAsia" w:ascii="仿宋_GB2312" w:hAnsi="仿宋_GB2312" w:eastAsia="仿宋_GB2312" w:cs="仿宋_GB2312"/>
          <w:b w:val="0"/>
          <w:bCs w:val="0"/>
          <w:sz w:val="32"/>
          <w:szCs w:val="32"/>
          <w:lang w:val="en-US" w:eastAsia="zh-CN"/>
        </w:rPr>
        <w:t>问题。</w:t>
      </w:r>
    </w:p>
    <w:p>
      <w:pPr>
        <w:keepNext/>
        <w:keepLines w:val="0"/>
        <w:pageBreakBefore w:val="0"/>
        <w:widowControl/>
        <w:numPr>
          <w:ilvl w:val="0"/>
          <w:numId w:val="2"/>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安徽中旺建设工程有限公司。公司编制了《安全操作规程汇编》《全员安全生产责任制》《安全管理制度汇编》等制度</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安全教育培训流于形式</w:t>
      </w:r>
      <w:r>
        <w:rPr>
          <w:rFonts w:hint="eastAsia" w:cs="仿宋_GB2312"/>
          <w:b w:val="0"/>
          <w:bCs w:val="0"/>
          <w:sz w:val="32"/>
          <w:szCs w:val="32"/>
          <w:lang w:val="en-US" w:eastAsia="zh-CN"/>
        </w:rPr>
        <w:t>，安全管理制度不完善</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安全管理不到位。</w:t>
      </w:r>
    </w:p>
    <w:p>
      <w:pPr>
        <w:keepNext/>
        <w:keepLines w:val="0"/>
        <w:pageBreakBefore w:val="0"/>
        <w:widowControl/>
        <w:numPr>
          <w:ilvl w:val="0"/>
          <w:numId w:val="2"/>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cs="仿宋_GB2312"/>
          <w:b w:val="0"/>
          <w:bCs w:val="0"/>
          <w:sz w:val="32"/>
          <w:szCs w:val="32"/>
          <w:lang w:val="en-US" w:eastAsia="zh-CN"/>
        </w:rPr>
        <w:t>宣城市中昇路桥工程有限公司</w:t>
      </w:r>
      <w:r>
        <w:rPr>
          <w:rFonts w:hint="eastAsia" w:ascii="仿宋_GB2312" w:hAnsi="仿宋_GB2312" w:eastAsia="仿宋_GB2312" w:cs="仿宋_GB2312"/>
          <w:b w:val="0"/>
          <w:bCs w:val="0"/>
          <w:sz w:val="32"/>
          <w:szCs w:val="32"/>
          <w:lang w:val="en-US" w:eastAsia="zh-CN"/>
        </w:rPr>
        <w:t>。该公司编制了《安全操作规程汇编》《全员安全生产责任制》《安全管理制度汇编》等制度</w:t>
      </w:r>
      <w:r>
        <w:rPr>
          <w:rFonts w:hint="eastAsia" w:cs="仿宋_GB2312"/>
          <w:b w:val="0"/>
          <w:bCs w:val="0"/>
          <w:sz w:val="32"/>
          <w:szCs w:val="32"/>
          <w:lang w:val="en-US" w:eastAsia="zh-CN"/>
        </w:rPr>
        <w:t>。违规</w:t>
      </w:r>
      <w:r>
        <w:rPr>
          <w:rFonts w:hint="eastAsia"/>
          <w:lang w:eastAsia="zh-CN"/>
        </w:rPr>
        <w:t>将沥青</w:t>
      </w:r>
      <w:r>
        <w:rPr>
          <w:rFonts w:hint="eastAsia"/>
          <w:lang w:val="en-US" w:eastAsia="zh-CN"/>
        </w:rPr>
        <w:t>混凝土</w:t>
      </w:r>
      <w:r>
        <w:rPr>
          <w:rFonts w:hint="eastAsia"/>
          <w:lang w:eastAsia="zh-CN"/>
        </w:rPr>
        <w:t>摊铺作业项目转包给安徽昇蓝路桥工程有限公司。</w:t>
      </w:r>
    </w:p>
    <w:p>
      <w:pPr>
        <w:keepNext/>
        <w:keepLines w:val="0"/>
        <w:pageBreakBefore w:val="0"/>
        <w:widowControl/>
        <w:numPr>
          <w:ilvl w:val="0"/>
          <w:numId w:val="2"/>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cs="仿宋_GB2312"/>
          <w:b w:val="0"/>
          <w:bCs w:val="0"/>
          <w:sz w:val="32"/>
          <w:szCs w:val="32"/>
          <w:lang w:val="en-US" w:eastAsia="zh-CN"/>
        </w:rPr>
        <w:t>安徽昇蓝路桥工程有限公司</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未建立安全管理相关制度，安全管理不到位。</w:t>
      </w:r>
    </w:p>
    <w:p>
      <w:pPr>
        <w:keepNext/>
        <w:keepLines w:val="0"/>
        <w:pageBreakBefore w:val="0"/>
        <w:widowControl/>
        <w:numPr>
          <w:ilvl w:val="0"/>
          <w:numId w:val="2"/>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cs="仿宋_GB2312"/>
          <w:b w:val="0"/>
          <w:bCs w:val="0"/>
          <w:sz w:val="32"/>
          <w:szCs w:val="32"/>
          <w:lang w:val="en-US" w:eastAsia="zh-CN"/>
        </w:rPr>
        <w:t>安徽景一项目管理有限公司</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val="en-US" w:eastAsia="zh-CN"/>
        </w:rPr>
        <w:t>现场安全监理缺失。</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57" w:name="_Toc13370"/>
      <w:bookmarkStart w:id="58" w:name="_Toc10787"/>
      <w:bookmarkStart w:id="59" w:name="_Toc4140"/>
      <w:r>
        <w:rPr>
          <w:rFonts w:hint="eastAsia"/>
          <w:lang w:val="en-US" w:eastAsia="zh-CN"/>
        </w:rPr>
        <w:t>事故发生经过</w:t>
      </w:r>
      <w:bookmarkEnd w:id="57"/>
      <w:bookmarkEnd w:id="58"/>
      <w:bookmarkEnd w:id="59"/>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cs="仿宋_GB2312"/>
          <w:b w:val="0"/>
          <w:bCs w:val="0"/>
          <w:sz w:val="32"/>
          <w:szCs w:val="32"/>
          <w:lang w:val="en-US" w:eastAsia="zh-CN"/>
        </w:rPr>
      </w:pPr>
      <w:r>
        <w:rPr>
          <w:rFonts w:hint="eastAsia" w:cs="仿宋_GB2312"/>
          <w:b w:val="0"/>
          <w:bCs w:val="0"/>
          <w:sz w:val="32"/>
          <w:szCs w:val="32"/>
          <w:lang w:val="en-US" w:eastAsia="zh-CN"/>
        </w:rPr>
        <w:t>2024年3月19日</w:t>
      </w:r>
      <w:r>
        <w:rPr>
          <w:rFonts w:hint="eastAsia" w:ascii="仿宋_GB2312" w:hAnsi="仿宋_GB2312" w:eastAsia="仿宋_GB2312" w:cs="仿宋_GB2312"/>
          <w:b w:val="0"/>
          <w:bCs w:val="0"/>
          <w:sz w:val="32"/>
          <w:szCs w:val="32"/>
          <w:lang w:val="en-US" w:eastAsia="zh-CN"/>
        </w:rPr>
        <w:t>6</w:t>
      </w:r>
      <w:r>
        <w:rPr>
          <w:rFonts w:hint="eastAsia" w:cs="仿宋_GB2312"/>
          <w:b w:val="0"/>
          <w:bCs w:val="0"/>
          <w:sz w:val="32"/>
          <w:szCs w:val="32"/>
          <w:lang w:val="en-US" w:eastAsia="zh-CN"/>
        </w:rPr>
        <w:t>时</w:t>
      </w:r>
      <w:r>
        <w:rPr>
          <w:rFonts w:hint="eastAsia" w:ascii="仿宋_GB2312" w:hAnsi="仿宋_GB2312" w:eastAsia="仿宋_GB2312" w:cs="仿宋_GB2312"/>
          <w:b w:val="0"/>
          <w:bCs w:val="0"/>
          <w:sz w:val="32"/>
          <w:szCs w:val="32"/>
          <w:lang w:val="en-US" w:eastAsia="zh-CN"/>
        </w:rPr>
        <w:t>左右,安徽昇蓝路桥</w:t>
      </w:r>
      <w:r>
        <w:rPr>
          <w:rFonts w:hint="eastAsia" w:cs="仿宋_GB2312"/>
          <w:b w:val="0"/>
          <w:bCs w:val="0"/>
          <w:sz w:val="32"/>
          <w:szCs w:val="32"/>
          <w:lang w:val="en-US" w:eastAsia="zh-CN"/>
        </w:rPr>
        <w:t>工程有限公司</w:t>
      </w:r>
      <w:r>
        <w:rPr>
          <w:rFonts w:hint="eastAsia" w:ascii="仿宋_GB2312" w:hAnsi="仿宋_GB2312" w:eastAsia="仿宋_GB2312" w:cs="仿宋_GB2312"/>
          <w:b w:val="0"/>
          <w:bCs w:val="0"/>
          <w:sz w:val="32"/>
          <w:szCs w:val="32"/>
          <w:lang w:val="en-US" w:eastAsia="zh-CN"/>
        </w:rPr>
        <w:t>现场负责人</w:t>
      </w:r>
      <w:r>
        <w:rPr>
          <w:rFonts w:hint="eastAsia" w:cs="仿宋_GB2312"/>
          <w:b w:val="0"/>
          <w:bCs w:val="0"/>
          <w:sz w:val="32"/>
          <w:szCs w:val="32"/>
          <w:lang w:val="en-US" w:eastAsia="zh-CN"/>
        </w:rPr>
        <w:t>洪某华</w:t>
      </w:r>
      <w:r>
        <w:rPr>
          <w:rFonts w:hint="eastAsia" w:ascii="仿宋_GB2312" w:hAnsi="仿宋_GB2312" w:eastAsia="仿宋_GB2312" w:cs="仿宋_GB2312"/>
          <w:b w:val="0"/>
          <w:bCs w:val="0"/>
          <w:sz w:val="32"/>
          <w:szCs w:val="32"/>
          <w:lang w:val="en-US" w:eastAsia="zh-CN"/>
        </w:rPr>
        <w:t>带</w:t>
      </w:r>
      <w:r>
        <w:rPr>
          <w:rFonts w:hint="eastAsia" w:cs="仿宋_GB2312"/>
          <w:b w:val="0"/>
          <w:bCs w:val="0"/>
          <w:sz w:val="32"/>
          <w:szCs w:val="32"/>
          <w:lang w:val="en-US" w:eastAsia="zh-CN"/>
        </w:rPr>
        <w:t>章某山等</w:t>
      </w:r>
      <w:r>
        <w:rPr>
          <w:rFonts w:hint="eastAsia" w:ascii="仿宋_GB2312" w:hAnsi="仿宋_GB2312" w:eastAsia="仿宋_GB2312" w:cs="仿宋_GB2312"/>
          <w:b w:val="0"/>
          <w:bCs w:val="0"/>
          <w:sz w:val="32"/>
          <w:szCs w:val="32"/>
          <w:lang w:val="en-US" w:eastAsia="zh-CN"/>
        </w:rPr>
        <w:t>前往项目现场</w:t>
      </w:r>
      <w:r>
        <w:rPr>
          <w:rFonts w:hint="eastAsia" w:cs="仿宋_GB2312"/>
          <w:b w:val="0"/>
          <w:bCs w:val="0"/>
          <w:sz w:val="32"/>
          <w:szCs w:val="32"/>
          <w:lang w:val="en-US" w:eastAsia="zh-CN"/>
        </w:rPr>
        <w:t>。</w:t>
      </w:r>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default"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w:t>
      </w:r>
      <w:r>
        <w:rPr>
          <w:rFonts w:hint="eastAsia" w:cs="仿宋_GB2312"/>
          <w:b w:val="0"/>
          <w:bCs w:val="0"/>
          <w:sz w:val="32"/>
          <w:szCs w:val="32"/>
          <w:lang w:val="en-US" w:eastAsia="zh-CN"/>
        </w:rPr>
        <w:t>时</w:t>
      </w:r>
      <w:r>
        <w:rPr>
          <w:rFonts w:hint="eastAsia" w:ascii="仿宋_GB2312" w:hAnsi="仿宋_GB2312" w:eastAsia="仿宋_GB2312" w:cs="仿宋_GB2312"/>
          <w:b w:val="0"/>
          <w:bCs w:val="0"/>
          <w:sz w:val="32"/>
          <w:szCs w:val="32"/>
          <w:lang w:val="en-US" w:eastAsia="zh-CN"/>
        </w:rPr>
        <w:t>左右</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安徽中旺建设工程有限公司施工员</w:t>
      </w:r>
      <w:r>
        <w:rPr>
          <w:rFonts w:hint="eastAsia" w:cs="仿宋_GB2312"/>
          <w:b w:val="0"/>
          <w:bCs w:val="0"/>
          <w:sz w:val="32"/>
          <w:szCs w:val="32"/>
          <w:lang w:val="en-US" w:eastAsia="zh-CN"/>
        </w:rPr>
        <w:t>冯某兵</w:t>
      </w:r>
      <w:r>
        <w:rPr>
          <w:rFonts w:hint="eastAsia" w:ascii="仿宋_GB2312" w:hAnsi="仿宋_GB2312" w:eastAsia="仿宋_GB2312" w:cs="仿宋_GB2312"/>
          <w:b w:val="0"/>
          <w:bCs w:val="0"/>
          <w:sz w:val="32"/>
          <w:szCs w:val="32"/>
          <w:lang w:val="en-US" w:eastAsia="zh-CN"/>
        </w:rPr>
        <w:t>安排</w:t>
      </w:r>
      <w:r>
        <w:rPr>
          <w:rFonts w:hint="eastAsia" w:cs="仿宋_GB2312"/>
          <w:b w:val="0"/>
          <w:bCs w:val="0"/>
          <w:sz w:val="32"/>
          <w:szCs w:val="32"/>
          <w:lang w:val="en-US" w:eastAsia="zh-CN"/>
        </w:rPr>
        <w:t>汪某宏等人进行围挡施工。</w:t>
      </w:r>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10</w:t>
      </w:r>
      <w:r>
        <w:rPr>
          <w:rFonts w:hint="eastAsia" w:cs="仿宋_GB2312"/>
          <w:b w:val="0"/>
          <w:bCs w:val="0"/>
          <w:sz w:val="32"/>
          <w:szCs w:val="32"/>
          <w:lang w:val="en-US" w:eastAsia="zh-CN"/>
        </w:rPr>
        <w:t>时</w:t>
      </w:r>
      <w:r>
        <w:rPr>
          <w:rFonts w:hint="eastAsia" w:ascii="仿宋_GB2312" w:hAnsi="仿宋_GB2312" w:eastAsia="仿宋_GB2312" w:cs="仿宋_GB2312"/>
          <w:b w:val="0"/>
          <w:bCs w:val="0"/>
          <w:sz w:val="32"/>
          <w:szCs w:val="32"/>
          <w:lang w:val="en-US" w:eastAsia="zh-CN"/>
        </w:rPr>
        <w:t>左右</w:t>
      </w:r>
      <w:r>
        <w:rPr>
          <w:rFonts w:hint="eastAsia" w:cs="仿宋_GB2312"/>
          <w:b w:val="0"/>
          <w:bCs w:val="0"/>
          <w:sz w:val="32"/>
          <w:szCs w:val="32"/>
          <w:lang w:val="en-US" w:eastAsia="zh-CN"/>
        </w:rPr>
        <w:t>，冯某兵离开作业区域</w:t>
      </w:r>
      <w:r>
        <w:rPr>
          <w:rFonts w:hint="eastAsia" w:ascii="仿宋_GB2312" w:hAnsi="仿宋_GB2312" w:eastAsia="仿宋_GB2312" w:cs="仿宋_GB2312"/>
          <w:b w:val="0"/>
          <w:bCs w:val="0"/>
          <w:sz w:val="32"/>
          <w:szCs w:val="32"/>
          <w:lang w:val="en-US" w:eastAsia="zh-CN"/>
        </w:rPr>
        <w:t>。</w:t>
      </w:r>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10</w:t>
      </w:r>
      <w:r>
        <w:rPr>
          <w:rFonts w:hint="eastAsia" w:cs="仿宋_GB2312"/>
          <w:b w:val="0"/>
          <w:bCs w:val="0"/>
          <w:sz w:val="32"/>
          <w:szCs w:val="32"/>
          <w:lang w:val="en-US" w:eastAsia="zh-CN"/>
        </w:rPr>
        <w:t>时30分</w:t>
      </w:r>
      <w:r>
        <w:rPr>
          <w:rFonts w:hint="eastAsia" w:ascii="仿宋_GB2312" w:hAnsi="仿宋_GB2312" w:eastAsia="仿宋_GB2312" w:cs="仿宋_GB2312"/>
          <w:b w:val="0"/>
          <w:bCs w:val="0"/>
          <w:sz w:val="32"/>
          <w:szCs w:val="32"/>
          <w:lang w:val="en-US" w:eastAsia="zh-CN"/>
        </w:rPr>
        <w:t>左右</w:t>
      </w:r>
      <w:r>
        <w:rPr>
          <w:rFonts w:hint="eastAsia" w:cs="仿宋_GB2312"/>
          <w:b w:val="0"/>
          <w:bCs w:val="0"/>
          <w:sz w:val="32"/>
          <w:szCs w:val="32"/>
          <w:lang w:val="en-US" w:eastAsia="zh-CN"/>
        </w:rPr>
        <w:t>，洪某华对章某山</w:t>
      </w:r>
      <w:r>
        <w:rPr>
          <w:rFonts w:hint="eastAsia" w:ascii="仿宋_GB2312" w:hAnsi="仿宋_GB2312" w:eastAsia="仿宋_GB2312" w:cs="仿宋_GB2312"/>
          <w:b w:val="0"/>
          <w:bCs w:val="0"/>
          <w:sz w:val="32"/>
          <w:szCs w:val="32"/>
          <w:lang w:val="en-US" w:eastAsia="zh-CN"/>
        </w:rPr>
        <w:t>交代了施工注意</w:t>
      </w:r>
      <w:r>
        <w:rPr>
          <w:rFonts w:hint="eastAsia" w:cs="仿宋_GB2312"/>
          <w:b w:val="0"/>
          <w:bCs w:val="0"/>
          <w:sz w:val="32"/>
          <w:szCs w:val="32"/>
          <w:lang w:val="en-US" w:eastAsia="zh-CN"/>
        </w:rPr>
        <w:t>事项。</w:t>
      </w:r>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cs="仿宋_GB2312"/>
          <w:b w:val="0"/>
          <w:bCs w:val="0"/>
          <w:sz w:val="32"/>
          <w:szCs w:val="32"/>
          <w:lang w:val="en-US" w:eastAsia="zh-CN"/>
        </w:rPr>
        <w:t>1</w:t>
      </w:r>
      <w:r>
        <w:rPr>
          <w:rFonts w:hint="eastAsia" w:ascii="仿宋_GB2312" w:hAnsi="仿宋_GB2312" w:eastAsia="仿宋_GB2312" w:cs="仿宋_GB2312"/>
          <w:b w:val="0"/>
          <w:bCs w:val="0"/>
          <w:sz w:val="32"/>
          <w:szCs w:val="32"/>
          <w:lang w:val="en-US" w:eastAsia="zh-CN"/>
        </w:rPr>
        <w:t>0</w:t>
      </w:r>
      <w:r>
        <w:rPr>
          <w:rFonts w:hint="eastAsia" w:cs="仿宋_GB2312"/>
          <w:b w:val="0"/>
          <w:bCs w:val="0"/>
          <w:sz w:val="32"/>
          <w:szCs w:val="32"/>
          <w:lang w:val="en-US" w:eastAsia="zh-CN"/>
        </w:rPr>
        <w:t>时</w:t>
      </w:r>
      <w:r>
        <w:rPr>
          <w:rFonts w:hint="eastAsia" w:ascii="仿宋_GB2312" w:hAnsi="仿宋_GB2312" w:eastAsia="仿宋_GB2312" w:cs="仿宋_GB2312"/>
          <w:b w:val="0"/>
          <w:bCs w:val="0"/>
          <w:sz w:val="32"/>
          <w:szCs w:val="32"/>
          <w:lang w:val="en-US" w:eastAsia="zh-CN"/>
        </w:rPr>
        <w:t>45分左右</w:t>
      </w:r>
      <w:r>
        <w:rPr>
          <w:rFonts w:hint="eastAsia" w:cs="仿宋_GB2312"/>
          <w:b w:val="0"/>
          <w:bCs w:val="0"/>
          <w:sz w:val="32"/>
          <w:szCs w:val="32"/>
          <w:lang w:val="en-US" w:eastAsia="zh-CN"/>
        </w:rPr>
        <w:t>，汪某宏</w:t>
      </w:r>
      <w:r>
        <w:rPr>
          <w:rFonts w:hint="eastAsia" w:ascii="仿宋_GB2312" w:hAnsi="仿宋_GB2312" w:eastAsia="仿宋_GB2312" w:cs="仿宋_GB2312"/>
          <w:b w:val="0"/>
          <w:bCs w:val="0"/>
          <w:sz w:val="32"/>
          <w:szCs w:val="32"/>
          <w:lang w:val="en-US" w:eastAsia="zh-CN"/>
        </w:rPr>
        <w:t>移动了南侧的围挡，至10</w:t>
      </w:r>
      <w:r>
        <w:rPr>
          <w:rFonts w:hint="eastAsia" w:cs="仿宋_GB2312"/>
          <w:b w:val="0"/>
          <w:bCs w:val="0"/>
          <w:sz w:val="32"/>
          <w:szCs w:val="32"/>
          <w:lang w:val="en-US" w:eastAsia="zh-CN"/>
        </w:rPr>
        <w:t>时</w:t>
      </w:r>
      <w:r>
        <w:rPr>
          <w:rFonts w:hint="eastAsia" w:ascii="仿宋_GB2312" w:hAnsi="仿宋_GB2312" w:eastAsia="仿宋_GB2312" w:cs="仿宋_GB2312"/>
          <w:b w:val="0"/>
          <w:bCs w:val="0"/>
          <w:sz w:val="32"/>
          <w:szCs w:val="32"/>
          <w:lang w:val="en-US" w:eastAsia="zh-CN"/>
        </w:rPr>
        <w:t>52分左右</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南侧的围挡</w:t>
      </w:r>
      <w:r>
        <w:rPr>
          <w:rFonts w:hint="eastAsia" w:cs="仿宋_GB2312"/>
          <w:b w:val="0"/>
          <w:bCs w:val="0"/>
          <w:sz w:val="32"/>
          <w:szCs w:val="32"/>
          <w:lang w:val="en-US" w:eastAsia="zh-CN"/>
        </w:rPr>
        <w:t>被其</w:t>
      </w:r>
      <w:r>
        <w:rPr>
          <w:rFonts w:hint="eastAsia" w:ascii="仿宋_GB2312" w:hAnsi="仿宋_GB2312" w:eastAsia="仿宋_GB2312" w:cs="仿宋_GB2312"/>
          <w:b w:val="0"/>
          <w:bCs w:val="0"/>
          <w:sz w:val="32"/>
          <w:szCs w:val="32"/>
          <w:lang w:val="en-US" w:eastAsia="zh-CN"/>
        </w:rPr>
        <w:t>全部拆除。</w:t>
      </w:r>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11</w:t>
      </w:r>
      <w:r>
        <w:rPr>
          <w:rFonts w:hint="eastAsia" w:cs="仿宋_GB2312"/>
          <w:b w:val="0"/>
          <w:bCs w:val="0"/>
          <w:sz w:val="32"/>
          <w:szCs w:val="32"/>
          <w:lang w:val="en-US" w:eastAsia="zh-CN"/>
        </w:rPr>
        <w:t>时</w:t>
      </w:r>
      <w:r>
        <w:rPr>
          <w:rFonts w:hint="eastAsia" w:ascii="仿宋_GB2312" w:hAnsi="仿宋_GB2312" w:eastAsia="仿宋_GB2312" w:cs="仿宋_GB2312"/>
          <w:b w:val="0"/>
          <w:bCs w:val="0"/>
          <w:sz w:val="32"/>
          <w:szCs w:val="32"/>
          <w:lang w:val="en-US" w:eastAsia="zh-CN"/>
        </w:rPr>
        <w:t>06分左右，</w:t>
      </w:r>
      <w:r>
        <w:rPr>
          <w:rFonts w:hint="eastAsia" w:cs="仿宋_GB2312"/>
          <w:b w:val="0"/>
          <w:bCs w:val="0"/>
          <w:sz w:val="32"/>
          <w:szCs w:val="32"/>
          <w:lang w:val="en-US" w:eastAsia="zh-CN"/>
        </w:rPr>
        <w:t>章某山</w:t>
      </w:r>
      <w:r>
        <w:rPr>
          <w:rFonts w:hint="eastAsia" w:ascii="仿宋_GB2312" w:hAnsi="仿宋_GB2312" w:eastAsia="仿宋_GB2312" w:cs="仿宋_GB2312"/>
          <w:b w:val="0"/>
          <w:bCs w:val="0"/>
          <w:sz w:val="32"/>
          <w:szCs w:val="32"/>
          <w:lang w:val="en-US" w:eastAsia="zh-CN"/>
        </w:rPr>
        <w:t>驾驶</w:t>
      </w:r>
      <w:r>
        <w:rPr>
          <w:rFonts w:hint="eastAsia" w:cs="仿宋_GB2312"/>
          <w:b w:val="0"/>
          <w:bCs w:val="0"/>
          <w:sz w:val="32"/>
          <w:szCs w:val="32"/>
          <w:lang w:val="en-US" w:eastAsia="zh-CN"/>
        </w:rPr>
        <w:t>轮胎</w:t>
      </w:r>
      <w:r>
        <w:rPr>
          <w:rFonts w:hint="eastAsia" w:ascii="仿宋_GB2312" w:hAnsi="仿宋_GB2312" w:eastAsia="仿宋_GB2312" w:cs="仿宋_GB2312"/>
          <w:b w:val="0"/>
          <w:bCs w:val="0"/>
          <w:sz w:val="32"/>
          <w:szCs w:val="32"/>
          <w:lang w:val="en-US" w:eastAsia="zh-CN"/>
        </w:rPr>
        <w:t>压路机到事发路口。</w:t>
      </w:r>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11</w:t>
      </w:r>
      <w:r>
        <w:rPr>
          <w:rFonts w:hint="eastAsia" w:cs="仿宋_GB2312"/>
          <w:b w:val="0"/>
          <w:bCs w:val="0"/>
          <w:sz w:val="32"/>
          <w:szCs w:val="32"/>
          <w:lang w:val="en-US" w:eastAsia="zh-CN"/>
        </w:rPr>
        <w:t>时</w:t>
      </w:r>
      <w:r>
        <w:rPr>
          <w:rFonts w:hint="eastAsia" w:ascii="仿宋_GB2312" w:hAnsi="仿宋_GB2312" w:eastAsia="仿宋_GB2312" w:cs="仿宋_GB2312"/>
          <w:b w:val="0"/>
          <w:bCs w:val="0"/>
          <w:sz w:val="32"/>
          <w:szCs w:val="32"/>
          <w:lang w:val="en-US" w:eastAsia="zh-CN"/>
        </w:rPr>
        <w:t>14分左右，</w:t>
      </w:r>
      <w:r>
        <w:rPr>
          <w:rFonts w:hint="eastAsia" w:cs="仿宋_GB2312"/>
          <w:b w:val="0"/>
          <w:bCs w:val="0"/>
          <w:sz w:val="32"/>
          <w:szCs w:val="32"/>
          <w:lang w:val="en-US" w:eastAsia="zh-CN"/>
        </w:rPr>
        <w:t>洪某华离开作业区域。</w:t>
      </w:r>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11</w:t>
      </w:r>
      <w:r>
        <w:rPr>
          <w:rFonts w:hint="eastAsia" w:cs="仿宋_GB2312"/>
          <w:b w:val="0"/>
          <w:bCs w:val="0"/>
          <w:sz w:val="32"/>
          <w:szCs w:val="32"/>
          <w:lang w:val="en-US" w:eastAsia="zh-CN"/>
        </w:rPr>
        <w:t>时</w:t>
      </w:r>
      <w:r>
        <w:rPr>
          <w:rFonts w:hint="eastAsia" w:ascii="仿宋_GB2312" w:hAnsi="仿宋_GB2312" w:eastAsia="仿宋_GB2312" w:cs="仿宋_GB2312"/>
          <w:b w:val="0"/>
          <w:bCs w:val="0"/>
          <w:sz w:val="32"/>
          <w:szCs w:val="32"/>
          <w:lang w:val="en-US" w:eastAsia="zh-CN"/>
        </w:rPr>
        <w:t>1</w:t>
      </w:r>
      <w:r>
        <w:rPr>
          <w:rFonts w:hint="eastAsia" w:cs="仿宋_GB2312"/>
          <w:b w:val="0"/>
          <w:bCs w:val="0"/>
          <w:sz w:val="32"/>
          <w:szCs w:val="32"/>
          <w:lang w:val="en-US" w:eastAsia="zh-CN"/>
        </w:rPr>
        <w:t>5</w:t>
      </w:r>
      <w:r>
        <w:rPr>
          <w:rFonts w:hint="eastAsia" w:ascii="仿宋_GB2312" w:hAnsi="仿宋_GB2312" w:eastAsia="仿宋_GB2312" w:cs="仿宋_GB2312"/>
          <w:b w:val="0"/>
          <w:bCs w:val="0"/>
          <w:sz w:val="32"/>
          <w:szCs w:val="32"/>
          <w:lang w:val="en-US" w:eastAsia="zh-CN"/>
        </w:rPr>
        <w:t>分左右，</w:t>
      </w:r>
      <w:r>
        <w:rPr>
          <w:rFonts w:hint="eastAsia" w:cs="仿宋_GB2312"/>
          <w:b w:val="0"/>
          <w:bCs w:val="0"/>
          <w:sz w:val="32"/>
          <w:szCs w:val="32"/>
          <w:lang w:val="en-US" w:eastAsia="zh-CN"/>
        </w:rPr>
        <w:t>章某山</w:t>
      </w:r>
      <w:r>
        <w:rPr>
          <w:rFonts w:hint="eastAsia" w:ascii="仿宋_GB2312" w:hAnsi="仿宋_GB2312" w:eastAsia="仿宋_GB2312" w:cs="仿宋_GB2312"/>
          <w:b w:val="0"/>
          <w:bCs w:val="0"/>
          <w:sz w:val="32"/>
          <w:szCs w:val="32"/>
          <w:lang w:val="en-US" w:eastAsia="zh-CN"/>
        </w:rPr>
        <w:t>驾驶</w:t>
      </w:r>
      <w:r>
        <w:rPr>
          <w:rFonts w:hint="eastAsia" w:cs="仿宋_GB2312"/>
          <w:b w:val="0"/>
          <w:bCs w:val="0"/>
          <w:sz w:val="32"/>
          <w:szCs w:val="32"/>
          <w:lang w:val="en-US" w:eastAsia="zh-CN"/>
        </w:rPr>
        <w:t>轮胎压路机</w:t>
      </w:r>
      <w:r>
        <w:rPr>
          <w:rFonts w:hint="eastAsia" w:ascii="仿宋_GB2312" w:hAnsi="仿宋_GB2312" w:eastAsia="仿宋_GB2312" w:cs="仿宋_GB2312"/>
          <w:b w:val="0"/>
          <w:bCs w:val="0"/>
          <w:sz w:val="32"/>
          <w:szCs w:val="32"/>
          <w:lang w:val="en-US" w:eastAsia="zh-CN"/>
        </w:rPr>
        <w:t>在旭日天都一组团路段由南向北倒车作业时，只注意到东侧作业后视镜，未注意观察西侧情况，其车辆后轮与由西向东行驶(南侧围挡拆除,无人员劝导,车辆能进入)至此的</w:t>
      </w:r>
      <w:r>
        <w:rPr>
          <w:rFonts w:hint="eastAsia" w:cs="仿宋_GB2312"/>
          <w:b w:val="0"/>
          <w:bCs w:val="0"/>
          <w:sz w:val="32"/>
          <w:szCs w:val="32"/>
          <w:lang w:val="en-US" w:eastAsia="zh-CN"/>
        </w:rPr>
        <w:t>邢某玉</w:t>
      </w:r>
      <w:r>
        <w:rPr>
          <w:rFonts w:hint="eastAsia" w:ascii="仿宋_GB2312" w:hAnsi="仿宋_GB2312" w:eastAsia="仿宋_GB2312" w:cs="仿宋_GB2312"/>
          <w:b w:val="0"/>
          <w:bCs w:val="0"/>
          <w:sz w:val="32"/>
          <w:szCs w:val="32"/>
          <w:lang w:val="en-US" w:eastAsia="zh-CN"/>
        </w:rPr>
        <w:t>驾驶的悬挂“芜湖临时Q10260”号牌电动二轮车车体右侧及其身体发生</w:t>
      </w:r>
      <w:r>
        <w:rPr>
          <w:rFonts w:hint="eastAsia" w:cs="仿宋_GB2312"/>
          <w:b w:val="0"/>
          <w:bCs w:val="0"/>
          <w:sz w:val="32"/>
          <w:szCs w:val="32"/>
          <w:lang w:val="en-US" w:eastAsia="zh-CN"/>
        </w:rPr>
        <w:t>碰撞，并产生第一次碾压。</w:t>
      </w:r>
      <w:r>
        <w:rPr>
          <w:rFonts w:hint="eastAsia" w:ascii="仿宋_GB2312" w:hAnsi="仿宋_GB2312" w:eastAsia="仿宋_GB2312" w:cs="仿宋_GB2312"/>
          <w:b w:val="0"/>
          <w:bCs w:val="0"/>
          <w:sz w:val="32"/>
          <w:szCs w:val="32"/>
          <w:lang w:val="en-US" w:eastAsia="zh-CN"/>
        </w:rPr>
        <w:t>第一次碾压发生后，轮胎抬起，</w:t>
      </w:r>
      <w:r>
        <w:rPr>
          <w:rFonts w:hint="eastAsia" w:cs="仿宋_GB2312"/>
          <w:b w:val="0"/>
          <w:bCs w:val="0"/>
          <w:sz w:val="32"/>
          <w:szCs w:val="32"/>
          <w:lang w:val="en-US" w:eastAsia="zh-CN"/>
        </w:rPr>
        <w:t>章某山自感</w:t>
      </w:r>
      <w:r>
        <w:rPr>
          <w:rFonts w:hint="eastAsia" w:ascii="仿宋_GB2312" w:hAnsi="仿宋_GB2312" w:eastAsia="仿宋_GB2312" w:cs="仿宋_GB2312"/>
          <w:b w:val="0"/>
          <w:bCs w:val="0"/>
          <w:sz w:val="32"/>
          <w:szCs w:val="32"/>
          <w:lang w:val="en-US" w:eastAsia="zh-CN"/>
        </w:rPr>
        <w:t>压到东西，打开驾驶室左侧门起立探望，未打开制动系统，手碰到操作杆，车辆向南行驶，发生第二次碾压。向南移动后，</w:t>
      </w:r>
      <w:r>
        <w:rPr>
          <w:rFonts w:hint="eastAsia" w:cs="仿宋_GB2312"/>
          <w:b w:val="0"/>
          <w:bCs w:val="0"/>
          <w:sz w:val="32"/>
          <w:szCs w:val="32"/>
          <w:lang w:val="en-US" w:eastAsia="zh-CN"/>
        </w:rPr>
        <w:t>章某山</w:t>
      </w:r>
      <w:r>
        <w:rPr>
          <w:rFonts w:hint="eastAsia" w:ascii="仿宋_GB2312" w:hAnsi="仿宋_GB2312" w:eastAsia="仿宋_GB2312" w:cs="仿宋_GB2312"/>
          <w:b w:val="0"/>
          <w:bCs w:val="0"/>
          <w:sz w:val="32"/>
          <w:szCs w:val="32"/>
          <w:lang w:val="en-US" w:eastAsia="zh-CN"/>
        </w:rPr>
        <w:t>进入驾驶室，未打开制动系统，手碰到操作杆，车辆向北后退，发生第三次碾压。第三次碾压后,</w:t>
      </w:r>
      <w:r>
        <w:rPr>
          <w:rFonts w:hint="eastAsia" w:cs="仿宋_GB2312"/>
          <w:b w:val="0"/>
          <w:bCs w:val="0"/>
          <w:sz w:val="32"/>
          <w:szCs w:val="32"/>
          <w:lang w:val="en-US" w:eastAsia="zh-CN"/>
        </w:rPr>
        <w:t>章某山</w:t>
      </w:r>
      <w:r>
        <w:rPr>
          <w:rFonts w:hint="eastAsia" w:ascii="仿宋_GB2312" w:hAnsi="仿宋_GB2312" w:eastAsia="仿宋_GB2312" w:cs="仿宋_GB2312"/>
          <w:b w:val="0"/>
          <w:bCs w:val="0"/>
          <w:sz w:val="32"/>
          <w:szCs w:val="32"/>
          <w:lang w:val="en-US" w:eastAsia="zh-CN"/>
        </w:rPr>
        <w:t>打开制动系统下车。</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60" w:name="_Toc14675"/>
      <w:bookmarkStart w:id="61" w:name="_Toc13150"/>
      <w:bookmarkStart w:id="62" w:name="_Toc32690"/>
      <w:r>
        <w:rPr>
          <w:rFonts w:hint="eastAsia"/>
        </w:rPr>
        <w:t>事故现场情况</w:t>
      </w:r>
      <w:bookmarkEnd w:id="60"/>
      <w:bookmarkEnd w:id="61"/>
      <w:bookmarkEnd w:id="62"/>
    </w:p>
    <w:p>
      <w:pPr>
        <w:keepNext/>
        <w:keepLines w:val="0"/>
        <w:pageBreakBefore w:val="0"/>
        <w:widowControl/>
        <w:numPr>
          <w:numId w:val="0"/>
        </w:numPr>
        <w:kinsoku/>
        <w:wordWrap/>
        <w:overflowPunct w:val="0"/>
        <w:topLinePunct w:val="0"/>
        <w:autoSpaceDE w:val="0"/>
        <w:autoSpaceDN w:val="0"/>
        <w:bidi w:val="0"/>
        <w:adjustRightInd w:val="0"/>
        <w:snapToGrid/>
        <w:spacing w:beforeAutospacing="0" w:afterAutospacing="0" w:line="560" w:lineRule="exact"/>
        <w:ind w:leftChars="200" w:right="0" w:rightChars="0"/>
        <w:jc w:val="both"/>
        <w:textAlignment w:val="auto"/>
        <w:outlineLvl w:val="2"/>
        <w:rPr>
          <w:rFonts w:hint="eastAsia" w:cs="仿宋_GB2312"/>
          <w:b w:val="0"/>
          <w:bCs w:val="0"/>
          <w:sz w:val="32"/>
          <w:szCs w:val="32"/>
          <w:lang w:val="en-US" w:eastAsia="zh-CN"/>
        </w:rPr>
      </w:pPr>
      <w:bookmarkStart w:id="63" w:name="_Toc29517"/>
      <w:r>
        <w:rPr>
          <w:rFonts w:hint="eastAsia" w:cs="仿宋_GB2312"/>
          <w:b w:val="0"/>
          <w:bCs w:val="0"/>
          <w:sz w:val="32"/>
          <w:szCs w:val="32"/>
          <w:lang w:val="en-US" w:eastAsia="zh-CN"/>
        </w:rPr>
        <w:t>1.现场勘查情况</w:t>
      </w:r>
      <w:bookmarkEnd w:id="63"/>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安徽大正司法鉴定所司法鉴定,轮胎压路机在旭日天都道路由南向北倒车作业时，车体后侧轮胎与旭日天都由西向东行驶至此的悬挂“芜湖临时Q10260”号牌电动二轮车车体右侧及其驾驶人身体发生过碰撞、碾压接触。</w:t>
      </w:r>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涉事压路机为轮胎压路机，车体主色为黄色，产品识别代码“XUG03034THJE00474”</w:t>
      </w:r>
      <w:r>
        <w:rPr>
          <w:rFonts w:hint="default" w:ascii="Times New Roman" w:hAnsi="Times New Roman" w:eastAsia="仿宋_GB2312" w:cs="Times New Roman"/>
          <w:b w:val="0"/>
          <w:bCs w:val="0"/>
          <w:sz w:val="32"/>
          <w:szCs w:val="32"/>
          <w:lang w:val="en-US" w:eastAsia="zh-CN"/>
        </w:rPr>
        <w:t>。</w:t>
      </w:r>
      <w:r>
        <w:rPr>
          <w:rFonts w:hint="eastAsia" w:ascii="仿宋_GB2312" w:hAnsi="仿宋_GB2312" w:eastAsia="仿宋_GB2312" w:cs="仿宋_GB2312"/>
          <w:b w:val="0"/>
          <w:bCs w:val="0"/>
          <w:sz w:val="32"/>
          <w:szCs w:val="32"/>
          <w:lang w:val="en-US" w:eastAsia="zh-CN"/>
        </w:rPr>
        <w:t>刹车制动正常，保养记录符合</w:t>
      </w:r>
      <w:r>
        <w:rPr>
          <w:rFonts w:hint="eastAsia" w:cs="仿宋_GB2312"/>
          <w:b w:val="0"/>
          <w:bCs w:val="0"/>
          <w:sz w:val="32"/>
          <w:szCs w:val="32"/>
          <w:lang w:val="en-US" w:eastAsia="zh-CN"/>
        </w:rPr>
        <w:t>宣城市中昇路桥工程有限公司</w:t>
      </w:r>
      <w:r>
        <w:rPr>
          <w:rFonts w:hint="eastAsia" w:ascii="仿宋_GB2312" w:hAnsi="仿宋_GB2312" w:eastAsia="仿宋_GB2312" w:cs="仿宋_GB2312"/>
          <w:b w:val="0"/>
          <w:bCs w:val="0"/>
          <w:sz w:val="32"/>
          <w:szCs w:val="32"/>
          <w:lang w:val="en-US" w:eastAsia="zh-CN"/>
        </w:rPr>
        <w:t>制定的维护保养标准。轮胎压路机不属于特种设备，不在国家市场监督管理总局2014年10月30日公布的《特种设备目录》内</w:t>
      </w:r>
      <w:r>
        <w:rPr>
          <w:rFonts w:hint="eastAsia"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涉事轮胎压路机驾驶员</w:t>
      </w:r>
      <w:r>
        <w:rPr>
          <w:rFonts w:hint="eastAsia" w:cs="仿宋_GB2312"/>
          <w:b w:val="0"/>
          <w:bCs w:val="0"/>
          <w:sz w:val="32"/>
          <w:szCs w:val="32"/>
          <w:lang w:val="en-US" w:eastAsia="zh-CN"/>
        </w:rPr>
        <w:t>章某山</w:t>
      </w:r>
      <w:r>
        <w:rPr>
          <w:rFonts w:hint="eastAsia" w:ascii="仿宋_GB2312" w:hAnsi="仿宋_GB2312" w:eastAsia="仿宋_GB2312" w:cs="仿宋_GB2312"/>
          <w:b w:val="0"/>
          <w:bCs w:val="0"/>
          <w:sz w:val="32"/>
          <w:szCs w:val="32"/>
          <w:lang w:val="en-US" w:eastAsia="zh-CN"/>
        </w:rPr>
        <w:t>未取得压路机职业技能培训合格操作证</w:t>
      </w:r>
      <w:r>
        <w:rPr>
          <w:rFonts w:hint="eastAsia" w:cs="仿宋_GB2312"/>
          <w:b w:val="0"/>
          <w:bCs w:val="0"/>
          <w:sz w:val="32"/>
          <w:szCs w:val="32"/>
          <w:lang w:val="en-US" w:eastAsia="zh-CN"/>
        </w:rPr>
        <w:t>明</w:t>
      </w:r>
      <w:r>
        <w:rPr>
          <w:rFonts w:hint="eastAsia" w:ascii="仿宋_GB2312" w:hAnsi="仿宋_GB2312" w:eastAsia="仿宋_GB2312" w:cs="仿宋_GB2312"/>
          <w:b w:val="0"/>
          <w:bCs w:val="0"/>
          <w:sz w:val="32"/>
          <w:szCs w:val="32"/>
          <w:lang w:val="en-US" w:eastAsia="zh-CN"/>
        </w:rPr>
        <w:t>。</w:t>
      </w:r>
      <w:r>
        <w:rPr>
          <w:rStyle w:val="22"/>
          <w:rFonts w:hint="eastAsia" w:ascii="仿宋_GB2312" w:hAnsi="仿宋_GB2312" w:eastAsia="仿宋_GB2312" w:cs="仿宋_GB2312"/>
          <w:b w:val="0"/>
          <w:bCs w:val="0"/>
          <w:sz w:val="32"/>
          <w:szCs w:val="32"/>
          <w:lang w:val="en-US" w:eastAsia="zh-CN"/>
        </w:rPr>
        <w:t>[</w:t>
      </w:r>
      <w:r>
        <w:rPr>
          <w:rStyle w:val="22"/>
          <w:rFonts w:hint="eastAsia" w:ascii="仿宋_GB2312" w:hAnsi="仿宋_GB2312" w:eastAsia="仿宋_GB2312" w:cs="仿宋_GB2312"/>
          <w:b w:val="0"/>
          <w:bCs w:val="0"/>
          <w:sz w:val="32"/>
          <w:szCs w:val="32"/>
          <w:lang w:val="en-US" w:eastAsia="zh-CN"/>
        </w:rPr>
        <w:footnoteReference w:id="3"/>
      </w:r>
      <w:r>
        <w:rPr>
          <w:rStyle w:val="22"/>
          <w:rFonts w:hint="eastAsia" w:ascii="仿宋_GB2312" w:hAnsi="仿宋_GB2312" w:eastAsia="仿宋_GB2312" w:cs="仿宋_GB2312"/>
          <w:b w:val="0"/>
          <w:bCs w:val="0"/>
          <w:sz w:val="32"/>
          <w:szCs w:val="32"/>
          <w:lang w:val="en-US" w:eastAsia="zh-CN"/>
        </w:rPr>
        <w:t>]</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64" w:name="_Toc10783"/>
      <w:bookmarkStart w:id="65" w:name="_Toc3415"/>
      <w:bookmarkStart w:id="66" w:name="_Toc19132"/>
      <w:r>
        <w:rPr>
          <w:rFonts w:hint="eastAsia"/>
        </w:rPr>
        <w:t>人员伤亡和直接经济损失情况</w:t>
      </w:r>
      <w:bookmarkEnd w:id="64"/>
      <w:bookmarkEnd w:id="65"/>
      <w:bookmarkEnd w:id="66"/>
    </w:p>
    <w:p>
      <w:pPr>
        <w:pStyle w:val="3"/>
        <w:keepNext/>
        <w:keepLines w:val="0"/>
        <w:pageBreakBefore w:val="0"/>
        <w:widowControl/>
        <w:numPr>
          <w:numId w:val="0"/>
        </w:numPr>
        <w:kinsoku/>
        <w:wordWrap/>
        <w:overflowPunct w:val="0"/>
        <w:topLinePunct w:val="0"/>
        <w:autoSpaceDE w:val="0"/>
        <w:autoSpaceDN w:val="0"/>
        <w:bidi w:val="0"/>
        <w:adjustRightInd w:val="0"/>
        <w:snapToGrid/>
        <w:spacing w:before="0" w:after="0" w:line="560" w:lineRule="exact"/>
        <w:ind w:leftChars="200" w:right="0" w:rightChars="0"/>
        <w:jc w:val="both"/>
        <w:textAlignment w:val="auto"/>
        <w:outlineLvl w:val="2"/>
        <w:rPr>
          <w:rFonts w:hint="eastAsia"/>
          <w:lang w:val="en-US" w:eastAsia="zh-CN"/>
        </w:rPr>
      </w:pPr>
      <w:bookmarkStart w:id="67" w:name="_Toc3763"/>
      <w:bookmarkStart w:id="68" w:name="_Toc20681"/>
      <w:bookmarkStart w:id="69" w:name="_Toc447"/>
      <w:r>
        <w:rPr>
          <w:rFonts w:hint="eastAsia"/>
          <w:lang w:val="en-US" w:eastAsia="zh-CN"/>
        </w:rPr>
        <w:t>1.死亡人员情况</w:t>
      </w:r>
      <w:bookmarkEnd w:id="67"/>
      <w:bookmarkEnd w:id="68"/>
      <w:bookmarkEnd w:id="69"/>
    </w:p>
    <w:p>
      <w:pPr>
        <w:keepNext/>
        <w:keepLines w:val="0"/>
        <w:pageBreakBefore w:val="0"/>
        <w:widowControl/>
        <w:numPr>
          <w:ilvl w:val="0"/>
          <w:numId w:val="0"/>
        </w:numPr>
        <w:kinsoku/>
        <w:wordWrap/>
        <w:overflowPunct w:val="0"/>
        <w:topLinePunct w:val="0"/>
        <w:autoSpaceDE w:val="0"/>
        <w:autoSpaceDN w:val="0"/>
        <w:bidi w:val="0"/>
        <w:adjustRightInd w:val="0"/>
        <w:snapToGrid/>
        <w:spacing w:before="0" w:after="0" w:line="560" w:lineRule="exact"/>
        <w:ind w:right="0" w:rightChars="0" w:firstLine="640" w:firstLineChars="200"/>
        <w:jc w:val="both"/>
        <w:textAlignment w:val="auto"/>
        <w:outlineLvl w:val="9"/>
        <w:rPr>
          <w:rFonts w:hint="eastAsia"/>
          <w:lang w:val="en-US" w:eastAsia="zh-CN"/>
        </w:rPr>
      </w:pPr>
      <w:bookmarkStart w:id="70" w:name="_Toc11673"/>
      <w:r>
        <w:rPr>
          <w:rFonts w:hint="eastAsia" w:cs="仿宋_GB2312"/>
          <w:sz w:val="32"/>
          <w:szCs w:val="32"/>
          <w:lang w:val="en-US" w:eastAsia="zh-CN"/>
        </w:rPr>
        <w:t>邢某玉</w:t>
      </w:r>
      <w:r>
        <w:rPr>
          <w:rFonts w:hint="eastAsia" w:ascii="仿宋_GB2312" w:hAnsi="仿宋_GB2312" w:eastAsia="仿宋_GB2312" w:cs="仿宋_GB2312"/>
          <w:sz w:val="32"/>
          <w:szCs w:val="32"/>
          <w:lang w:val="en-US" w:eastAsia="zh-CN"/>
        </w:rPr>
        <w:t>，女，61岁；身份证号码：340211</w:t>
      </w:r>
      <w:r>
        <w:rPr>
          <w:rFonts w:hint="eastAsia" w:cs="仿宋_GB2312"/>
          <w:sz w:val="32"/>
          <w:szCs w:val="32"/>
          <w:lang w:val="en-US" w:eastAsia="zh-CN"/>
        </w:rPr>
        <w:t>********</w:t>
      </w:r>
      <w:r>
        <w:rPr>
          <w:rFonts w:hint="eastAsia" w:ascii="仿宋_GB2312" w:hAnsi="仿宋_GB2312" w:eastAsia="仿宋_GB2312" w:cs="仿宋_GB2312"/>
          <w:sz w:val="32"/>
          <w:szCs w:val="32"/>
          <w:lang w:val="en-US" w:eastAsia="zh-CN"/>
        </w:rPr>
        <w:t>0629。</w:t>
      </w:r>
      <w:bookmarkEnd w:id="70"/>
    </w:p>
    <w:p>
      <w:pPr>
        <w:pStyle w:val="3"/>
        <w:keepNext/>
        <w:keepLines w:val="0"/>
        <w:pageBreakBefore w:val="0"/>
        <w:widowControl/>
        <w:numPr>
          <w:numId w:val="0"/>
        </w:numPr>
        <w:kinsoku/>
        <w:wordWrap/>
        <w:overflowPunct w:val="0"/>
        <w:topLinePunct w:val="0"/>
        <w:autoSpaceDE w:val="0"/>
        <w:autoSpaceDN w:val="0"/>
        <w:bidi w:val="0"/>
        <w:adjustRightInd w:val="0"/>
        <w:snapToGrid/>
        <w:spacing w:before="0" w:after="0" w:line="560" w:lineRule="exact"/>
        <w:ind w:leftChars="200" w:right="0" w:rightChars="0"/>
        <w:jc w:val="both"/>
        <w:textAlignment w:val="auto"/>
        <w:outlineLvl w:val="2"/>
        <w:rPr>
          <w:rFonts w:hint="eastAsia"/>
          <w:lang w:val="en-US" w:eastAsia="zh-CN"/>
        </w:rPr>
      </w:pPr>
      <w:bookmarkStart w:id="71" w:name="_Toc3833"/>
      <w:bookmarkStart w:id="72" w:name="_Toc11147"/>
      <w:bookmarkStart w:id="73" w:name="_Toc1092"/>
      <w:r>
        <w:rPr>
          <w:rFonts w:hint="eastAsia"/>
          <w:lang w:val="en-US" w:eastAsia="zh-CN"/>
        </w:rPr>
        <w:t>2.直接经济损失</w:t>
      </w:r>
      <w:bookmarkEnd w:id="71"/>
      <w:bookmarkEnd w:id="72"/>
      <w:bookmarkEnd w:id="73"/>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按照《企业职工伤亡事故经济损失统计标准》</w:t>
      </w:r>
      <w:r>
        <w:rPr>
          <w:rFonts w:hint="eastAsia" w:ascii="Times New Roman" w:hAnsi="Times New Roman" w:eastAsia="仿宋_GB2312" w:cs="Times New Roman"/>
          <w:b w:val="0"/>
          <w:bCs w:val="0"/>
          <w:sz w:val="32"/>
          <w:szCs w:val="32"/>
          <w:lang w:val="en-US" w:eastAsia="zh-CN"/>
        </w:rPr>
        <w:t>(GB 6721-</w:t>
      </w:r>
      <w:r>
        <w:rPr>
          <w:rFonts w:hint="eastAsia" w:ascii="Times New Roman" w:hAnsi="Times New Roman" w:cs="Times New Roman"/>
          <w:b w:val="0"/>
          <w:bCs w:val="0"/>
          <w:sz w:val="32"/>
          <w:szCs w:val="32"/>
          <w:lang w:val="en-US" w:eastAsia="zh-CN"/>
        </w:rPr>
        <w:t>1</w:t>
      </w:r>
      <w:r>
        <w:rPr>
          <w:rFonts w:hint="eastAsia" w:ascii="Times New Roman" w:hAnsi="Times New Roman" w:eastAsia="仿宋_GB2312" w:cs="Times New Roman"/>
          <w:b w:val="0"/>
          <w:bCs w:val="0"/>
          <w:sz w:val="32"/>
          <w:szCs w:val="32"/>
          <w:lang w:val="en-US" w:eastAsia="zh-CN"/>
        </w:rPr>
        <w:t>986)</w:t>
      </w:r>
      <w:r>
        <w:rPr>
          <w:rFonts w:hint="eastAsia" w:ascii="仿宋_GB2312" w:hAnsi="仿宋_GB2312" w:eastAsia="仿宋_GB2312" w:cs="仿宋_GB2312"/>
          <w:sz w:val="32"/>
          <w:szCs w:val="32"/>
          <w:lang w:val="en-US" w:eastAsia="zh-CN"/>
        </w:rPr>
        <w:t>计算，本次事故共造成直接经济损失145万元。</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74" w:name="_Toc6373"/>
      <w:bookmarkStart w:id="75" w:name="_Toc10886"/>
      <w:bookmarkStart w:id="76" w:name="_Toc8229"/>
      <w:r>
        <w:rPr>
          <w:rFonts w:hint="eastAsia"/>
          <w:lang w:val="en-US" w:eastAsia="zh-CN"/>
        </w:rPr>
        <w:t>天气情况</w:t>
      </w:r>
      <w:bookmarkEnd w:id="74"/>
      <w:bookmarkEnd w:id="75"/>
      <w:bookmarkEnd w:id="76"/>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3月19日，最高温度18℃，最低温度5℃，西北风3级，无降水。</w:t>
      </w:r>
    </w:p>
    <w:p>
      <w:pPr>
        <w:pStyle w:val="2"/>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lang w:val="en-US" w:eastAsia="zh-CN"/>
        </w:rPr>
      </w:pPr>
      <w:bookmarkStart w:id="77" w:name="_Toc24118"/>
      <w:bookmarkStart w:id="78" w:name="_Toc18038"/>
      <w:bookmarkStart w:id="79" w:name="_Toc3579"/>
      <w:r>
        <w:rPr>
          <w:rFonts w:hint="eastAsia"/>
        </w:rPr>
        <w:t>事故应急处置及评估情况</w:t>
      </w:r>
      <w:bookmarkEnd w:id="77"/>
      <w:bookmarkEnd w:id="78"/>
      <w:bookmarkEnd w:id="79"/>
      <w:r>
        <w:rPr>
          <w:rFonts w:hint="eastAsia"/>
          <w:lang w:val="en-US" w:eastAsia="zh-CN"/>
        </w:rPr>
        <w:t xml:space="preserve"> </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80" w:name="_Toc23252"/>
      <w:bookmarkStart w:id="81" w:name="_Toc7116"/>
      <w:bookmarkStart w:id="82" w:name="_Toc5436"/>
      <w:r>
        <w:rPr>
          <w:rFonts w:hint="eastAsia"/>
          <w:lang w:val="en-US" w:eastAsia="zh-CN"/>
        </w:rPr>
        <w:t>事故信息接报及流转情况</w:t>
      </w:r>
      <w:bookmarkEnd w:id="80"/>
      <w:bookmarkEnd w:id="81"/>
      <w:bookmarkEnd w:id="82"/>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12时09分，区应急管理局接到事故报告，14点29分值班员在国家应急指挥综合业务系统上报事故相关信息。</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83" w:name="_Toc390"/>
      <w:bookmarkStart w:id="84" w:name="_Toc24888"/>
      <w:bookmarkStart w:id="85" w:name="_Toc3484"/>
      <w:r>
        <w:rPr>
          <w:rFonts w:hint="eastAsia"/>
          <w:lang w:val="en-US" w:eastAsia="zh-CN"/>
        </w:rPr>
        <w:t>事故现场应急处置情况</w:t>
      </w:r>
      <w:bookmarkEnd w:id="83"/>
      <w:bookmarkEnd w:id="84"/>
      <w:bookmarkEnd w:id="85"/>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11时16分左右，</w:t>
      </w:r>
      <w:r>
        <w:rPr>
          <w:rFonts w:hint="eastAsia" w:cs="仿宋_GB2312"/>
          <w:sz w:val="32"/>
          <w:szCs w:val="32"/>
          <w:lang w:val="en-US" w:eastAsia="zh-CN"/>
        </w:rPr>
        <w:t>钢轮</w:t>
      </w:r>
      <w:r>
        <w:rPr>
          <w:rFonts w:hint="eastAsia" w:ascii="仿宋_GB2312" w:hAnsi="仿宋_GB2312" w:eastAsia="仿宋_GB2312" w:cs="仿宋_GB2312"/>
          <w:sz w:val="32"/>
          <w:szCs w:val="32"/>
          <w:lang w:val="en-US" w:eastAsia="zh-CN"/>
        </w:rPr>
        <w:t>压路机操作工</w:t>
      </w:r>
      <w:r>
        <w:rPr>
          <w:rFonts w:hint="eastAsia" w:cs="仿宋_GB2312"/>
          <w:sz w:val="32"/>
          <w:szCs w:val="32"/>
          <w:lang w:val="en-US" w:eastAsia="zh-CN"/>
        </w:rPr>
        <w:t>陶某松（章某山现场工友）</w:t>
      </w:r>
      <w:r>
        <w:rPr>
          <w:rFonts w:hint="eastAsia" w:ascii="仿宋_GB2312" w:hAnsi="仿宋_GB2312" w:eastAsia="仿宋_GB2312" w:cs="仿宋_GB2312"/>
          <w:sz w:val="32"/>
          <w:szCs w:val="32"/>
          <w:lang w:val="en-US" w:eastAsia="zh-CN"/>
        </w:rPr>
        <w:t>向</w:t>
      </w:r>
      <w:r>
        <w:rPr>
          <w:rFonts w:hint="eastAsia" w:cs="仿宋_GB2312"/>
          <w:sz w:val="32"/>
          <w:szCs w:val="32"/>
          <w:lang w:val="en-US" w:eastAsia="zh-CN"/>
        </w:rPr>
        <w:t>安徽昇蓝路桥工程有限公司</w:t>
      </w:r>
      <w:r>
        <w:rPr>
          <w:rFonts w:hint="eastAsia" w:ascii="仿宋_GB2312" w:hAnsi="仿宋_GB2312" w:eastAsia="仿宋_GB2312" w:cs="仿宋_GB2312"/>
          <w:sz w:val="32"/>
          <w:szCs w:val="32"/>
          <w:lang w:val="en-US" w:eastAsia="zh-CN"/>
        </w:rPr>
        <w:t>现场负责人</w:t>
      </w:r>
      <w:r>
        <w:rPr>
          <w:rFonts w:hint="eastAsia" w:cs="仿宋_GB2312"/>
          <w:sz w:val="32"/>
          <w:szCs w:val="32"/>
          <w:lang w:val="en-US" w:eastAsia="zh-CN"/>
        </w:rPr>
        <w:t>洪某华</w:t>
      </w:r>
      <w:r>
        <w:rPr>
          <w:rFonts w:hint="eastAsia" w:ascii="仿宋_GB2312" w:hAnsi="仿宋_GB2312" w:eastAsia="仿宋_GB2312" w:cs="仿宋_GB2312"/>
          <w:sz w:val="32"/>
          <w:szCs w:val="32"/>
          <w:lang w:val="en-US" w:eastAsia="zh-CN"/>
        </w:rPr>
        <w:t>汇报事故信息，11时18分</w:t>
      </w:r>
      <w:r>
        <w:rPr>
          <w:rFonts w:hint="eastAsia" w:cs="仿宋_GB2312"/>
          <w:sz w:val="32"/>
          <w:szCs w:val="32"/>
          <w:lang w:val="en-US" w:eastAsia="zh-CN"/>
        </w:rPr>
        <w:t>，洪某华</w:t>
      </w:r>
      <w:r>
        <w:rPr>
          <w:rFonts w:hint="eastAsia" w:ascii="仿宋_GB2312" w:hAnsi="仿宋_GB2312" w:eastAsia="仿宋_GB2312" w:cs="仿宋_GB2312"/>
          <w:sz w:val="32"/>
          <w:szCs w:val="32"/>
          <w:lang w:val="en-US" w:eastAsia="zh-CN"/>
        </w:rPr>
        <w:t>拨打110，</w:t>
      </w:r>
      <w:r>
        <w:rPr>
          <w:rFonts w:hint="eastAsia" w:cs="仿宋_GB2312"/>
          <w:sz w:val="32"/>
          <w:szCs w:val="32"/>
          <w:lang w:val="en-US" w:eastAsia="zh-CN"/>
        </w:rPr>
        <w:t>110</w:t>
      </w:r>
      <w:r>
        <w:rPr>
          <w:rFonts w:hint="eastAsia" w:ascii="仿宋_GB2312" w:hAnsi="仿宋_GB2312" w:eastAsia="仿宋_GB2312" w:cs="仿宋_GB2312"/>
          <w:sz w:val="32"/>
          <w:szCs w:val="32"/>
          <w:lang w:val="en-US" w:eastAsia="zh-CN"/>
        </w:rPr>
        <w:t>接警后反馈</w:t>
      </w:r>
      <w:r>
        <w:rPr>
          <w:rFonts w:hint="eastAsia" w:cs="仿宋_GB2312"/>
          <w:sz w:val="32"/>
          <w:szCs w:val="32"/>
          <w:lang w:val="en-US" w:eastAsia="zh-CN"/>
        </w:rPr>
        <w:t>已同时通知</w:t>
      </w:r>
      <w:r>
        <w:rPr>
          <w:rFonts w:hint="eastAsia" w:ascii="仿宋_GB2312" w:hAnsi="仿宋_GB2312" w:eastAsia="仿宋_GB2312" w:cs="仿宋_GB2312"/>
          <w:sz w:val="32"/>
          <w:szCs w:val="32"/>
          <w:lang w:val="en-US" w:eastAsia="zh-CN"/>
        </w:rPr>
        <w:t>120和119；</w:t>
      </w:r>
      <w:r>
        <w:rPr>
          <w:rFonts w:hint="eastAsia" w:cs="仿宋_GB2312"/>
          <w:sz w:val="32"/>
          <w:szCs w:val="32"/>
          <w:lang w:val="en-US" w:eastAsia="zh-CN"/>
        </w:rPr>
        <w:t>1</w:t>
      </w:r>
      <w:r>
        <w:rPr>
          <w:rFonts w:hint="eastAsia" w:ascii="仿宋_GB2312" w:hAnsi="仿宋_GB2312" w:eastAsia="仿宋_GB2312" w:cs="仿宋_GB2312"/>
          <w:sz w:val="32"/>
          <w:szCs w:val="32"/>
          <w:lang w:val="en-US" w:eastAsia="zh-CN"/>
        </w:rPr>
        <w:t>1时19分，</w:t>
      </w:r>
      <w:r>
        <w:rPr>
          <w:rFonts w:hint="eastAsia" w:cs="仿宋_GB2312"/>
          <w:sz w:val="32"/>
          <w:szCs w:val="32"/>
          <w:lang w:val="en-US" w:eastAsia="zh-CN"/>
        </w:rPr>
        <w:t>110</w:t>
      </w:r>
      <w:r>
        <w:rPr>
          <w:rFonts w:hint="eastAsia" w:ascii="仿宋_GB2312" w:hAnsi="仿宋_GB2312" w:eastAsia="仿宋_GB2312" w:cs="仿宋_GB2312"/>
          <w:sz w:val="32"/>
          <w:szCs w:val="32"/>
          <w:lang w:val="en-US" w:eastAsia="zh-CN"/>
        </w:rPr>
        <w:t>到达现场，开始维护秩序；11时26分，医疗急救到达现场，现场初步判定已死亡。</w:t>
      </w:r>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11时25分左右，赭麓街道主要负责人</w:t>
      </w:r>
      <w:r>
        <w:rPr>
          <w:rFonts w:hint="eastAsia" w:cs="仿宋_GB2312"/>
          <w:sz w:val="32"/>
          <w:szCs w:val="32"/>
          <w:lang w:val="en-US" w:eastAsia="zh-CN"/>
        </w:rPr>
        <w:t>到达</w:t>
      </w:r>
      <w:r>
        <w:rPr>
          <w:rFonts w:hint="eastAsia" w:ascii="仿宋_GB2312" w:hAnsi="仿宋_GB2312" w:eastAsia="仿宋_GB2312" w:cs="仿宋_GB2312"/>
          <w:sz w:val="32"/>
          <w:szCs w:val="32"/>
          <w:lang w:val="en-US" w:eastAsia="zh-CN"/>
        </w:rPr>
        <w:t>事故现场，维护现场秩序；12时20</w:t>
      </w:r>
      <w:r>
        <w:rPr>
          <w:rFonts w:hint="eastAsia" w:cs="仿宋_GB2312"/>
          <w:sz w:val="32"/>
          <w:szCs w:val="32"/>
          <w:lang w:val="en-US" w:eastAsia="zh-CN"/>
        </w:rPr>
        <w:t>左右</w:t>
      </w:r>
      <w:r>
        <w:rPr>
          <w:rFonts w:hint="eastAsia" w:ascii="仿宋_GB2312" w:hAnsi="仿宋_GB2312" w:eastAsia="仿宋_GB2312" w:cs="仿宋_GB2312"/>
          <w:sz w:val="32"/>
          <w:szCs w:val="32"/>
          <w:lang w:val="en-US" w:eastAsia="zh-CN"/>
        </w:rPr>
        <w:t>，</w:t>
      </w:r>
      <w:r>
        <w:rPr>
          <w:rFonts w:hint="eastAsia" w:cs="仿宋_GB2312"/>
          <w:sz w:val="32"/>
          <w:szCs w:val="32"/>
          <w:lang w:val="en-US" w:eastAsia="zh-CN"/>
        </w:rPr>
        <w:t>区应急管理局</w:t>
      </w:r>
      <w:r>
        <w:rPr>
          <w:rFonts w:hint="eastAsia" w:ascii="仿宋_GB2312" w:hAnsi="仿宋_GB2312" w:eastAsia="仿宋_GB2312" w:cs="仿宋_GB2312"/>
          <w:sz w:val="32"/>
          <w:szCs w:val="32"/>
          <w:lang w:val="en-US" w:eastAsia="zh-CN"/>
        </w:rPr>
        <w:t>负责人、分管负责人第一时间赶赴现场，协调事故处理。</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86" w:name="_Toc14143"/>
      <w:bookmarkStart w:id="87" w:name="_Toc15252"/>
      <w:bookmarkStart w:id="88" w:name="_Toc29959"/>
      <w:r>
        <w:rPr>
          <w:rFonts w:hint="eastAsia"/>
          <w:lang w:val="en-US" w:eastAsia="zh-CN"/>
        </w:rPr>
        <w:t>医疗救治和善后情况</w:t>
      </w:r>
      <w:bookmarkEnd w:id="86"/>
      <w:bookmarkEnd w:id="87"/>
      <w:bookmarkEnd w:id="88"/>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医疗急救</w:t>
      </w:r>
      <w:r>
        <w:rPr>
          <w:rFonts w:hint="eastAsia" w:cs="仿宋_GB2312"/>
          <w:sz w:val="32"/>
          <w:szCs w:val="32"/>
          <w:lang w:val="en-US" w:eastAsia="zh-CN"/>
        </w:rPr>
        <w:t>到达</w:t>
      </w:r>
      <w:r>
        <w:rPr>
          <w:rFonts w:hint="eastAsia" w:ascii="仿宋_GB2312" w:hAnsi="仿宋_GB2312" w:eastAsia="仿宋_GB2312" w:cs="仿宋_GB2312"/>
          <w:sz w:val="32"/>
          <w:szCs w:val="32"/>
          <w:lang w:val="en-US" w:eastAsia="zh-CN"/>
        </w:rPr>
        <w:t>现场后</w:t>
      </w:r>
      <w:r>
        <w:rPr>
          <w:rFonts w:hint="eastAsia" w:cs="仿宋_GB2312"/>
          <w:sz w:val="32"/>
          <w:szCs w:val="32"/>
          <w:lang w:val="en-US" w:eastAsia="zh-CN"/>
        </w:rPr>
        <w:t>，邢某玉</w:t>
      </w:r>
      <w:r>
        <w:rPr>
          <w:rFonts w:hint="eastAsia" w:ascii="仿宋_GB2312" w:hAnsi="仿宋_GB2312" w:eastAsia="仿宋_GB2312" w:cs="仿宋_GB2312"/>
          <w:sz w:val="32"/>
          <w:szCs w:val="32"/>
          <w:lang w:val="en-US" w:eastAsia="zh-CN"/>
        </w:rPr>
        <w:t>已死亡。事故发生后，</w:t>
      </w:r>
      <w:r>
        <w:rPr>
          <w:rFonts w:hint="eastAsia" w:cs="仿宋_GB2312"/>
          <w:sz w:val="32"/>
          <w:szCs w:val="32"/>
          <w:lang w:val="en-US" w:eastAsia="zh-CN"/>
        </w:rPr>
        <w:t>区应急管理局</w:t>
      </w:r>
      <w:r>
        <w:rPr>
          <w:rFonts w:hint="eastAsia" w:ascii="仿宋_GB2312" w:hAnsi="仿宋_GB2312" w:eastAsia="仿宋_GB2312" w:cs="仿宋_GB2312"/>
          <w:sz w:val="32"/>
          <w:szCs w:val="32"/>
          <w:lang w:val="en-US" w:eastAsia="zh-CN"/>
        </w:rPr>
        <w:t>、赭麓街道、赭麓派出所、企业等共同做好善后事宜。截止3月21日14时，善后处置工作全部结束。</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lang w:val="en-US" w:eastAsia="zh-CN"/>
        </w:rPr>
      </w:pPr>
      <w:bookmarkStart w:id="89" w:name="_Toc7255"/>
      <w:bookmarkStart w:id="90" w:name="_Toc8127"/>
      <w:bookmarkStart w:id="91" w:name="_Toc13931"/>
      <w:r>
        <w:rPr>
          <w:rFonts w:hint="eastAsia"/>
          <w:lang w:val="en-US" w:eastAsia="zh-CN"/>
        </w:rPr>
        <w:t>事故应急处置评估</w:t>
      </w:r>
      <w:bookmarkEnd w:id="89"/>
      <w:bookmarkEnd w:id="90"/>
      <w:bookmarkEnd w:id="91"/>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事故发生后，各部门之间信息沟通、共享较为畅通，较好</w:t>
      </w:r>
      <w:r>
        <w:rPr>
          <w:rFonts w:hint="eastAsia" w:cs="仿宋_GB2312"/>
          <w:sz w:val="32"/>
          <w:szCs w:val="32"/>
          <w:lang w:val="en-US" w:eastAsia="zh-CN"/>
        </w:rPr>
        <w:t>地</w:t>
      </w:r>
      <w:r>
        <w:rPr>
          <w:rFonts w:hint="eastAsia" w:ascii="仿宋_GB2312" w:hAnsi="仿宋_GB2312" w:eastAsia="仿宋_GB2312" w:cs="仿宋_GB2312"/>
          <w:sz w:val="32"/>
          <w:szCs w:val="32"/>
          <w:lang w:val="en-US" w:eastAsia="zh-CN"/>
        </w:rPr>
        <w:t>做到事故信息通报、事故现场及周边社会秩序的管理，妥善处理事故遇难者善后事宜，安抚遇难者家属</w:t>
      </w:r>
      <w:r>
        <w:rPr>
          <w:rFonts w:hint="eastAsia" w:cs="仿宋_GB2312"/>
          <w:sz w:val="32"/>
          <w:szCs w:val="32"/>
          <w:lang w:val="en-US" w:eastAsia="zh-CN"/>
        </w:rPr>
        <w:t>，较好地履行了各部门职责。</w:t>
      </w:r>
    </w:p>
    <w:p>
      <w:pPr>
        <w:pStyle w:val="2"/>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lang w:val="en-US" w:eastAsia="zh-CN"/>
        </w:rPr>
      </w:pPr>
      <w:bookmarkStart w:id="92" w:name="_Toc19160"/>
      <w:bookmarkStart w:id="93" w:name="_Toc24608"/>
      <w:bookmarkStart w:id="94" w:name="_Toc29682"/>
      <w:r>
        <w:rPr>
          <w:rFonts w:hint="eastAsia"/>
        </w:rPr>
        <w:t>事故原因分析</w:t>
      </w:r>
      <w:bookmarkEnd w:id="92"/>
      <w:bookmarkEnd w:id="93"/>
      <w:bookmarkEnd w:id="94"/>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rPr>
      </w:pPr>
      <w:bookmarkStart w:id="95" w:name="_Toc12358"/>
      <w:bookmarkStart w:id="96" w:name="_Toc9713"/>
      <w:bookmarkStart w:id="97" w:name="_Toc16106"/>
      <w:r>
        <w:rPr>
          <w:rFonts w:hint="eastAsia"/>
        </w:rPr>
        <w:t>事故的直接原因</w:t>
      </w:r>
      <w:bookmarkEnd w:id="95"/>
      <w:bookmarkEnd w:id="96"/>
      <w:bookmarkEnd w:id="97"/>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经调查认定，该起事故的直接原因是：</w:t>
      </w:r>
      <w:r>
        <w:rPr>
          <w:rFonts w:hint="eastAsia" w:cs="仿宋_GB2312"/>
          <w:sz w:val="32"/>
          <w:szCs w:val="32"/>
          <w:lang w:eastAsia="zh-CN"/>
        </w:rPr>
        <w:t>章某山在施工区域未封闭交通</w:t>
      </w:r>
      <w:r>
        <w:rPr>
          <w:rStyle w:val="22"/>
          <w:rFonts w:hint="eastAsia" w:cs="仿宋_GB2312"/>
          <w:sz w:val="32"/>
          <w:szCs w:val="32"/>
          <w:lang w:eastAsia="zh-CN"/>
        </w:rPr>
        <w:t>[</w:t>
      </w:r>
      <w:r>
        <w:rPr>
          <w:rStyle w:val="22"/>
          <w:rFonts w:hint="eastAsia" w:cs="仿宋_GB2312"/>
          <w:sz w:val="32"/>
          <w:szCs w:val="32"/>
          <w:lang w:eastAsia="zh-CN"/>
        </w:rPr>
        <w:footnoteReference w:id="4"/>
      </w:r>
      <w:r>
        <w:rPr>
          <w:rStyle w:val="22"/>
          <w:rFonts w:hint="eastAsia" w:cs="仿宋_GB2312"/>
          <w:sz w:val="32"/>
          <w:szCs w:val="32"/>
          <w:lang w:eastAsia="zh-CN"/>
        </w:rPr>
        <w:t>]</w:t>
      </w:r>
      <w:r>
        <w:rPr>
          <w:rFonts w:hint="eastAsia" w:cs="仿宋_GB2312"/>
          <w:sz w:val="32"/>
          <w:szCs w:val="32"/>
          <w:lang w:eastAsia="zh-CN"/>
        </w:rPr>
        <w:t>、行人与车辆进出</w:t>
      </w:r>
      <w:r>
        <w:rPr>
          <w:rStyle w:val="22"/>
          <w:rFonts w:hint="eastAsia" w:cs="仿宋_GB2312"/>
          <w:sz w:val="32"/>
          <w:szCs w:val="32"/>
          <w:lang w:eastAsia="zh-CN"/>
        </w:rPr>
        <w:t>[</w:t>
      </w:r>
      <w:r>
        <w:rPr>
          <w:rStyle w:val="22"/>
          <w:rFonts w:hint="eastAsia" w:cs="仿宋_GB2312"/>
          <w:sz w:val="32"/>
          <w:szCs w:val="32"/>
          <w:lang w:eastAsia="zh-CN"/>
        </w:rPr>
        <w:footnoteReference w:id="5"/>
      </w:r>
      <w:r>
        <w:rPr>
          <w:rStyle w:val="22"/>
          <w:rFonts w:hint="eastAsia" w:cs="仿宋_GB2312"/>
          <w:sz w:val="32"/>
          <w:szCs w:val="32"/>
          <w:lang w:eastAsia="zh-CN"/>
        </w:rPr>
        <w:t>]</w:t>
      </w:r>
      <w:r>
        <w:rPr>
          <w:rFonts w:hint="eastAsia" w:cs="仿宋_GB2312"/>
          <w:sz w:val="32"/>
          <w:szCs w:val="32"/>
          <w:lang w:eastAsia="zh-CN"/>
        </w:rPr>
        <w:t>的情况下违章操作</w:t>
      </w:r>
      <w:r>
        <w:rPr>
          <w:rStyle w:val="22"/>
          <w:rFonts w:hint="eastAsia" w:cs="仿宋_GB2312"/>
          <w:sz w:val="32"/>
          <w:szCs w:val="32"/>
          <w:lang w:eastAsia="zh-CN"/>
        </w:rPr>
        <w:t>[</w:t>
      </w:r>
      <w:r>
        <w:rPr>
          <w:rStyle w:val="22"/>
          <w:rFonts w:hint="eastAsia" w:cs="仿宋_GB2312"/>
          <w:sz w:val="32"/>
          <w:szCs w:val="32"/>
          <w:lang w:eastAsia="zh-CN"/>
        </w:rPr>
        <w:footnoteReference w:id="6"/>
      </w:r>
      <w:r>
        <w:rPr>
          <w:rStyle w:val="22"/>
          <w:rFonts w:hint="eastAsia" w:cs="仿宋_GB2312"/>
          <w:sz w:val="32"/>
          <w:szCs w:val="32"/>
          <w:lang w:eastAsia="zh-CN"/>
        </w:rPr>
        <w:t>]</w:t>
      </w:r>
      <w:r>
        <w:rPr>
          <w:rFonts w:hint="eastAsia" w:cs="仿宋_GB2312"/>
          <w:sz w:val="32"/>
          <w:szCs w:val="32"/>
          <w:lang w:eastAsia="zh-CN"/>
        </w:rPr>
        <w:t>，</w:t>
      </w:r>
      <w:r>
        <w:rPr>
          <w:rFonts w:hint="eastAsia" w:ascii="仿宋_GB2312" w:hAnsi="仿宋_GB2312" w:eastAsia="仿宋_GB2312" w:cs="仿宋_GB2312"/>
          <w:sz w:val="32"/>
          <w:szCs w:val="32"/>
        </w:rPr>
        <w:t>驾驶</w:t>
      </w:r>
      <w:r>
        <w:rPr>
          <w:rFonts w:hint="eastAsia" w:cs="仿宋_GB2312"/>
          <w:sz w:val="32"/>
          <w:szCs w:val="32"/>
          <w:lang w:eastAsia="zh-CN"/>
        </w:rPr>
        <w:t>轮胎压路机由</w:t>
      </w:r>
      <w:r>
        <w:rPr>
          <w:rFonts w:hint="eastAsia" w:ascii="仿宋_GB2312" w:hAnsi="仿宋_GB2312" w:eastAsia="仿宋_GB2312" w:cs="仿宋_GB2312"/>
          <w:sz w:val="32"/>
          <w:szCs w:val="32"/>
        </w:rPr>
        <w:t>南向北倒车作业时，缺乏对车辆后退方向两侧路面情况的观察。</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rPr>
      </w:pPr>
      <w:bookmarkStart w:id="98" w:name="_Toc19992"/>
      <w:bookmarkStart w:id="99" w:name="_Toc15640"/>
      <w:bookmarkStart w:id="100" w:name="_Toc21315"/>
      <w:r>
        <w:rPr>
          <w:rFonts w:hint="eastAsia"/>
        </w:rPr>
        <w:t>事故的间接原因</w:t>
      </w:r>
      <w:bookmarkEnd w:id="98"/>
      <w:bookmarkEnd w:id="99"/>
      <w:bookmarkEnd w:id="100"/>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1.芜湖市镜湖区赭麓街道办事处。对监理单位管理不到位</w:t>
      </w:r>
      <w:r>
        <w:rPr>
          <w:rFonts w:hint="eastAsia" w:cs="仿宋_GB2312"/>
          <w:sz w:val="32"/>
          <w:szCs w:val="32"/>
          <w:lang w:eastAsia="zh-CN"/>
        </w:rPr>
        <w:t>。</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2.安徽中旺建设工程有限公司。</w:t>
      </w:r>
      <w:r>
        <w:rPr>
          <w:rFonts w:hint="eastAsia" w:cs="仿宋_GB2312"/>
          <w:sz w:val="32"/>
          <w:szCs w:val="32"/>
          <w:lang w:eastAsia="zh-CN"/>
        </w:rPr>
        <w:t>当日事故发生前，专职</w:t>
      </w:r>
      <w:r>
        <w:rPr>
          <w:rFonts w:hint="eastAsia" w:ascii="仿宋_GB2312" w:hAnsi="仿宋_GB2312" w:eastAsia="仿宋_GB2312" w:cs="仿宋_GB2312"/>
          <w:sz w:val="32"/>
          <w:szCs w:val="32"/>
        </w:rPr>
        <w:t>安全生产管理人员</w:t>
      </w:r>
      <w:r>
        <w:rPr>
          <w:rFonts w:hint="eastAsia" w:cs="仿宋_GB2312"/>
          <w:sz w:val="32"/>
          <w:szCs w:val="32"/>
          <w:lang w:eastAsia="zh-CN"/>
        </w:rPr>
        <w:t>不在项目现场，</w:t>
      </w:r>
      <w:r>
        <w:rPr>
          <w:rFonts w:hint="eastAsia" w:ascii="仿宋_GB2312" w:hAnsi="仿宋_GB2312" w:eastAsia="仿宋_GB2312" w:cs="仿宋_GB2312"/>
          <w:sz w:val="32"/>
          <w:szCs w:val="32"/>
        </w:rPr>
        <w:t>工人私自</w:t>
      </w:r>
      <w:r>
        <w:rPr>
          <w:rFonts w:hint="eastAsia" w:cs="仿宋_GB2312"/>
          <w:sz w:val="32"/>
          <w:szCs w:val="32"/>
          <w:lang w:eastAsia="zh-CN"/>
        </w:rPr>
        <w:t>破坏</w:t>
      </w:r>
      <w:r>
        <w:rPr>
          <w:rFonts w:hint="eastAsia" w:ascii="仿宋_GB2312" w:hAnsi="仿宋_GB2312" w:eastAsia="仿宋_GB2312" w:cs="仿宋_GB2312"/>
          <w:sz w:val="32"/>
          <w:szCs w:val="32"/>
        </w:rPr>
        <w:t>安全防护设施。</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cs="仿宋_GB2312"/>
          <w:sz w:val="32"/>
          <w:szCs w:val="32"/>
          <w:lang w:eastAsia="zh-CN"/>
        </w:rPr>
        <w:t>宣城市中昇路桥工程有限公司</w:t>
      </w:r>
      <w:r>
        <w:rPr>
          <w:rFonts w:hint="eastAsia" w:ascii="仿宋_GB2312" w:hAnsi="仿宋_GB2312" w:eastAsia="仿宋_GB2312" w:cs="仿宋_GB2312"/>
          <w:sz w:val="32"/>
          <w:szCs w:val="32"/>
        </w:rPr>
        <w:t>。</w:t>
      </w:r>
      <w:r>
        <w:rPr>
          <w:rFonts w:hint="eastAsia" w:cs="仿宋_GB2312"/>
          <w:sz w:val="32"/>
          <w:szCs w:val="32"/>
          <w:lang w:eastAsia="zh-CN"/>
        </w:rPr>
        <w:t>公司主要负责人未履行本项目安全生产职责，未派驻项目负责人、安全管理负责人</w:t>
      </w:r>
      <w:r>
        <w:rPr>
          <w:rFonts w:hint="eastAsia" w:ascii="仿宋_GB2312" w:hAnsi="仿宋_GB2312" w:eastAsia="仿宋_GB2312" w:cs="仿宋_GB2312"/>
          <w:sz w:val="32"/>
          <w:szCs w:val="32"/>
        </w:rPr>
        <w:t>。</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cs="仿宋_GB2312"/>
          <w:sz w:val="32"/>
          <w:szCs w:val="32"/>
          <w:lang w:eastAsia="zh-CN"/>
        </w:rPr>
        <w:t>安徽昇蓝路桥工程有限公司</w:t>
      </w:r>
      <w:r>
        <w:rPr>
          <w:rFonts w:hint="eastAsia" w:ascii="仿宋_GB2312" w:hAnsi="仿宋_GB2312" w:eastAsia="仿宋_GB2312" w:cs="仿宋_GB2312"/>
          <w:sz w:val="32"/>
          <w:szCs w:val="32"/>
        </w:rPr>
        <w:t>。</w:t>
      </w:r>
      <w:r>
        <w:rPr>
          <w:rFonts w:hint="eastAsia" w:cs="仿宋_GB2312"/>
          <w:sz w:val="32"/>
          <w:szCs w:val="32"/>
          <w:lang w:eastAsia="zh-CN"/>
        </w:rPr>
        <w:t>当日事故发生时，事故</w:t>
      </w:r>
      <w:r>
        <w:rPr>
          <w:rFonts w:hint="eastAsia" w:ascii="仿宋_GB2312" w:hAnsi="仿宋_GB2312" w:eastAsia="仿宋_GB2312" w:cs="仿宋_GB2312"/>
          <w:sz w:val="32"/>
          <w:szCs w:val="32"/>
        </w:rPr>
        <w:t>现场无相关管理人员。</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5.</w:t>
      </w:r>
      <w:r>
        <w:rPr>
          <w:rFonts w:hint="eastAsia" w:cs="仿宋_GB2312"/>
          <w:sz w:val="32"/>
          <w:szCs w:val="32"/>
          <w:lang w:eastAsia="zh-CN"/>
        </w:rPr>
        <w:t>安徽景一项目管理有限公司</w:t>
      </w:r>
      <w:r>
        <w:rPr>
          <w:rFonts w:hint="eastAsia" w:ascii="仿宋_GB2312" w:hAnsi="仿宋_GB2312" w:eastAsia="仿宋_GB2312" w:cs="仿宋_GB2312"/>
          <w:sz w:val="32"/>
          <w:szCs w:val="32"/>
        </w:rPr>
        <w:t>。</w:t>
      </w:r>
      <w:r>
        <w:rPr>
          <w:rFonts w:hint="eastAsia" w:cs="仿宋_GB2312"/>
          <w:sz w:val="32"/>
          <w:szCs w:val="32"/>
          <w:lang w:eastAsia="zh-CN"/>
        </w:rPr>
        <w:t>当日事故发生前，项目现场</w:t>
      </w:r>
      <w:r>
        <w:rPr>
          <w:rFonts w:hint="eastAsia" w:ascii="仿宋_GB2312" w:hAnsi="仿宋_GB2312" w:eastAsia="仿宋_GB2312" w:cs="仿宋_GB2312"/>
          <w:sz w:val="32"/>
          <w:szCs w:val="32"/>
        </w:rPr>
        <w:t>无监理人员履职</w:t>
      </w:r>
      <w:r>
        <w:rPr>
          <w:rFonts w:hint="eastAsia" w:cs="仿宋_GB2312"/>
          <w:sz w:val="32"/>
          <w:szCs w:val="32"/>
          <w:lang w:eastAsia="zh-CN"/>
        </w:rPr>
        <w:t>。</w:t>
      </w:r>
    </w:p>
    <w:p>
      <w:pPr>
        <w:pStyle w:val="2"/>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rPr>
      </w:pPr>
      <w:bookmarkStart w:id="101" w:name="_Toc8209"/>
      <w:bookmarkStart w:id="102" w:name="_Toc1386"/>
      <w:bookmarkStart w:id="103" w:name="_Toc15922"/>
      <w:r>
        <w:rPr>
          <w:rFonts w:hint="eastAsia"/>
        </w:rPr>
        <w:t>有关责任单位存在的主要问题</w:t>
      </w:r>
      <w:bookmarkEnd w:id="101"/>
      <w:bookmarkEnd w:id="102"/>
      <w:bookmarkEnd w:id="103"/>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rPr>
      </w:pPr>
      <w:bookmarkStart w:id="104" w:name="_Toc5921"/>
      <w:bookmarkStart w:id="105" w:name="_Toc9871"/>
      <w:bookmarkStart w:id="106" w:name="_Toc917"/>
      <w:r>
        <w:rPr>
          <w:rFonts w:hint="eastAsia"/>
        </w:rPr>
        <w:t>事故相关单位</w:t>
      </w:r>
      <w:bookmarkEnd w:id="104"/>
      <w:bookmarkEnd w:id="105"/>
      <w:bookmarkEnd w:id="106"/>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rPr>
      </w:pPr>
      <w:bookmarkStart w:id="107" w:name="_Toc16995"/>
      <w:bookmarkStart w:id="108" w:name="_Toc16079"/>
      <w:bookmarkStart w:id="109" w:name="_Toc27909"/>
      <w:r>
        <w:rPr>
          <w:rFonts w:hint="eastAsia"/>
        </w:rPr>
        <w:t>芜湖市镜湖区赭麓街道办事处</w:t>
      </w:r>
      <w:bookmarkEnd w:id="107"/>
      <w:bookmarkEnd w:id="108"/>
      <w:bookmarkEnd w:id="109"/>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未按照有关规定申请领取施工许可证</w:t>
      </w:r>
      <w:r>
        <w:rPr>
          <w:rFonts w:hint="eastAsia" w:cs="仿宋_GB2312"/>
          <w:sz w:val="32"/>
          <w:szCs w:val="32"/>
          <w:lang w:eastAsia="zh-CN"/>
        </w:rPr>
        <w:t>；</w:t>
      </w:r>
      <w:r>
        <w:rPr>
          <w:rFonts w:hint="eastAsia" w:ascii="仿宋_GB2312" w:hAnsi="仿宋_GB2312" w:eastAsia="仿宋_GB2312" w:cs="仿宋_GB2312"/>
          <w:sz w:val="32"/>
          <w:szCs w:val="32"/>
        </w:rPr>
        <w:t>对</w:t>
      </w:r>
      <w:r>
        <w:rPr>
          <w:rFonts w:hint="eastAsia" w:cs="仿宋_GB2312"/>
          <w:sz w:val="32"/>
          <w:szCs w:val="32"/>
          <w:lang w:val="en-US" w:eastAsia="zh-CN"/>
        </w:rPr>
        <w:t>监理</w:t>
      </w:r>
      <w:r>
        <w:rPr>
          <w:rFonts w:hint="eastAsia" w:ascii="仿宋_GB2312" w:hAnsi="仿宋_GB2312" w:eastAsia="仿宋_GB2312" w:cs="仿宋_GB2312"/>
          <w:sz w:val="32"/>
          <w:szCs w:val="32"/>
        </w:rPr>
        <w:t>单位管理不到位，监理单位</w:t>
      </w:r>
      <w:r>
        <w:rPr>
          <w:rFonts w:hint="eastAsia" w:cs="仿宋_GB2312"/>
          <w:sz w:val="32"/>
          <w:szCs w:val="32"/>
          <w:lang w:val="en-US" w:eastAsia="zh-CN"/>
        </w:rPr>
        <w:t>派驻的</w:t>
      </w:r>
      <w:r>
        <w:rPr>
          <w:rFonts w:hint="eastAsia" w:ascii="仿宋_GB2312" w:hAnsi="仿宋_GB2312" w:eastAsia="仿宋_GB2312" w:cs="仿宋_GB2312"/>
          <w:sz w:val="32"/>
          <w:szCs w:val="32"/>
        </w:rPr>
        <w:t>监理员</w:t>
      </w:r>
      <w:r>
        <w:rPr>
          <w:rFonts w:hint="eastAsia" w:cs="仿宋_GB2312"/>
          <w:sz w:val="32"/>
          <w:szCs w:val="32"/>
          <w:lang w:eastAsia="zh-CN"/>
        </w:rPr>
        <w:t>岗位证书已过期</w:t>
      </w:r>
      <w:r>
        <w:rPr>
          <w:rFonts w:hint="eastAsia" w:ascii="仿宋_GB2312" w:hAnsi="仿宋_GB2312" w:eastAsia="仿宋_GB2312" w:cs="仿宋_GB2312"/>
          <w:sz w:val="32"/>
          <w:szCs w:val="32"/>
        </w:rPr>
        <w:t>；</w:t>
      </w:r>
      <w:r>
        <w:rPr>
          <w:rFonts w:hint="eastAsia" w:cs="仿宋_GB2312"/>
          <w:sz w:val="32"/>
          <w:szCs w:val="32"/>
          <w:highlight w:val="none"/>
          <w:lang w:eastAsia="zh-CN"/>
        </w:rPr>
        <w:t>对未办理建筑施工许可证而先施工的隐患未及时制止，属地安全监管不到位。</w:t>
      </w:r>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rPr>
      </w:pPr>
      <w:bookmarkStart w:id="110" w:name="_Toc24126"/>
      <w:bookmarkStart w:id="111" w:name="_Toc24055"/>
      <w:bookmarkStart w:id="112" w:name="_Toc28994"/>
      <w:r>
        <w:rPr>
          <w:rFonts w:hint="eastAsia"/>
        </w:rPr>
        <w:t>安徽中旺建设工程有限公司</w:t>
      </w:r>
      <w:bookmarkEnd w:id="110"/>
      <w:bookmarkEnd w:id="111"/>
      <w:bookmarkEnd w:id="112"/>
    </w:p>
    <w:p>
      <w:pPr>
        <w:keepNext/>
        <w:keepLines w:val="0"/>
        <w:pageBreakBefore w:val="0"/>
        <w:widowControl/>
        <w:numPr>
          <w:ilvl w:val="0"/>
          <w:numId w:val="0"/>
        </w:numPr>
        <w:tabs>
          <w:tab w:val="left" w:pos="0"/>
          <w:tab w:val="left" w:pos="630"/>
          <w:tab w:val="left" w:pos="840"/>
        </w:tabs>
        <w:kinsoku/>
        <w:wordWrap/>
        <w:overflowPunct w:val="0"/>
        <w:topLinePunct w:val="0"/>
        <w:autoSpaceDE w:val="0"/>
        <w:autoSpaceDN w:val="0"/>
        <w:bidi w:val="0"/>
        <w:adjustRightInd w:val="0"/>
        <w:snapToGrid/>
        <w:spacing w:before="0" w:after="0" w:line="560" w:lineRule="exact"/>
        <w:ind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专职安全员未依法履职，长期不在岗</w:t>
      </w:r>
      <w:r>
        <w:rPr>
          <w:rStyle w:val="22"/>
          <w:rFonts w:hint="eastAsia" w:ascii="仿宋_GB2312" w:hAnsi="仿宋_GB2312" w:eastAsia="仿宋_GB2312" w:cs="仿宋_GB2312"/>
          <w:sz w:val="32"/>
          <w:szCs w:val="32"/>
        </w:rPr>
        <w:t>[</w:t>
      </w:r>
      <w:r>
        <w:rPr>
          <w:rStyle w:val="22"/>
          <w:rFonts w:hint="eastAsia" w:ascii="仿宋_GB2312" w:hAnsi="仿宋_GB2312" w:eastAsia="仿宋_GB2312" w:cs="仿宋_GB2312"/>
          <w:sz w:val="32"/>
          <w:szCs w:val="32"/>
        </w:rPr>
        <w:footnoteReference w:id="7"/>
      </w:r>
      <w:r>
        <w:rPr>
          <w:rStyle w:val="2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，违规</w:t>
      </w:r>
      <w:r>
        <w:rPr>
          <w:rFonts w:hint="eastAsia" w:cs="仿宋_GB2312"/>
          <w:sz w:val="32"/>
          <w:szCs w:val="32"/>
          <w:lang w:eastAsia="zh-CN"/>
        </w:rPr>
        <w:t>同时</w:t>
      </w:r>
      <w:r>
        <w:rPr>
          <w:rFonts w:hint="eastAsia" w:ascii="仿宋_GB2312" w:hAnsi="仿宋_GB2312" w:eastAsia="仿宋_GB2312" w:cs="仿宋_GB2312"/>
          <w:sz w:val="32"/>
          <w:szCs w:val="32"/>
        </w:rPr>
        <w:t>担任宣城环保型柔版水印瓦楞包装制品项目扩建项目的安全员</w:t>
      </w:r>
      <w:r>
        <w:rPr>
          <w:rFonts w:hint="eastAsia" w:cs="仿宋_GB2312"/>
          <w:sz w:val="32"/>
          <w:szCs w:val="32"/>
          <w:lang w:eastAsia="zh-CN"/>
        </w:rPr>
        <w:t>；</w:t>
      </w:r>
      <w:r>
        <w:rPr>
          <w:rFonts w:hint="eastAsia" w:ascii="仿宋_GB2312" w:hAnsi="仿宋_GB2312" w:eastAsia="仿宋_GB2312" w:cs="仿宋_GB2312"/>
          <w:sz w:val="32"/>
          <w:szCs w:val="32"/>
        </w:rPr>
        <w:t>安排非本单位注册执业的施工员代</w:t>
      </w:r>
      <w:r>
        <w:rPr>
          <w:rFonts w:hint="eastAsia" w:cs="仿宋_GB2312"/>
          <w:sz w:val="32"/>
          <w:szCs w:val="32"/>
          <w:lang w:val="en-US" w:eastAsia="zh-CN"/>
        </w:rPr>
        <w:t>行</w:t>
      </w:r>
      <w:r>
        <w:rPr>
          <w:rFonts w:hint="eastAsia" w:ascii="仿宋_GB2312" w:hAnsi="仿宋_GB2312" w:eastAsia="仿宋_GB2312" w:cs="仿宋_GB2312"/>
          <w:sz w:val="32"/>
          <w:szCs w:val="32"/>
        </w:rPr>
        <w:t>相关职责；</w:t>
      </w:r>
      <w:r>
        <w:rPr>
          <w:rFonts w:hint="eastAsia" w:cs="仿宋_GB2312"/>
          <w:sz w:val="32"/>
          <w:szCs w:val="32"/>
          <w:lang w:eastAsia="zh-CN"/>
        </w:rPr>
        <w:t>安全教育不到位，导致</w:t>
      </w:r>
      <w:r>
        <w:rPr>
          <w:rFonts w:hint="eastAsia" w:ascii="仿宋_GB2312" w:hAnsi="仿宋_GB2312" w:eastAsia="仿宋_GB2312" w:cs="仿宋_GB2312"/>
          <w:sz w:val="32"/>
          <w:szCs w:val="32"/>
        </w:rPr>
        <w:t>从业人员安全意识淡薄，施工未结束的情况下为方便车辆进</w:t>
      </w:r>
      <w:r>
        <w:rPr>
          <w:rFonts w:hint="eastAsia" w:cs="仿宋_GB2312"/>
          <w:sz w:val="32"/>
          <w:szCs w:val="32"/>
          <w:lang w:eastAsia="zh-CN"/>
        </w:rPr>
        <w:t>出</w:t>
      </w:r>
      <w:r>
        <w:rPr>
          <w:rFonts w:hint="eastAsia" w:ascii="仿宋_GB2312" w:hAnsi="仿宋_GB2312" w:eastAsia="仿宋_GB2312" w:cs="仿宋_GB2312"/>
          <w:sz w:val="32"/>
          <w:szCs w:val="32"/>
        </w:rPr>
        <w:t>私自拆除安全设施；</w:t>
      </w:r>
      <w:r>
        <w:rPr>
          <w:rStyle w:val="21"/>
          <w:rFonts w:hint="eastAsia" w:ascii="仿宋_GB2312" w:hAnsi="仿宋_GB2312" w:eastAsia="仿宋_GB2312" w:cs="仿宋_GB2312"/>
          <w:b w:val="0"/>
          <w:bCs/>
          <w:sz w:val="32"/>
          <w:szCs w:val="32"/>
        </w:rPr>
        <w:t>普通</w:t>
      </w:r>
      <w:r>
        <w:rPr>
          <w:rFonts w:hint="eastAsia" w:ascii="仿宋_GB2312" w:hAnsi="仿宋_GB2312" w:eastAsia="仿宋_GB2312" w:cs="仿宋_GB2312"/>
          <w:sz w:val="32"/>
          <w:szCs w:val="32"/>
        </w:rPr>
        <w:t>工安全生产职责不健全，未规定在沥青摊铺围挡施工中的职责；安全生产检查流于形式，提供的《施工现场安全生产巡查记录》均记录未发现安全隐患，事发当日仍然是无安全隐患</w:t>
      </w:r>
      <w:r>
        <w:rPr>
          <w:rFonts w:hint="eastAsia" w:cs="仿宋_GB2312"/>
          <w:sz w:val="32"/>
          <w:szCs w:val="32"/>
          <w:lang w:eastAsia="zh-CN"/>
        </w:rPr>
        <w:t>；</w:t>
      </w:r>
      <w:r>
        <w:rPr>
          <w:rFonts w:hint="eastAsia" w:ascii="仿宋_GB2312" w:hAnsi="仿宋_GB2312" w:eastAsia="仿宋_GB2312" w:cs="仿宋_GB2312"/>
          <w:sz w:val="32"/>
          <w:szCs w:val="32"/>
        </w:rPr>
        <w:t>未向道路主管部门和公安机关交通管理部门办理施工手续</w:t>
      </w:r>
      <w:r>
        <w:rPr>
          <w:rFonts w:hint="eastAsia" w:cs="仿宋_GB2312"/>
          <w:sz w:val="32"/>
          <w:szCs w:val="32"/>
          <w:lang w:eastAsia="zh-CN"/>
        </w:rPr>
        <w:t>；</w:t>
      </w:r>
      <w:r>
        <w:rPr>
          <w:rFonts w:hint="eastAsia"/>
        </w:rPr>
        <w:t>未及时发现并消除生产安全事故隐患。</w:t>
      </w:r>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rPr>
      </w:pPr>
      <w:bookmarkStart w:id="113" w:name="_Toc1395"/>
      <w:bookmarkStart w:id="114" w:name="_Toc23201"/>
      <w:bookmarkStart w:id="115" w:name="_Toc14190"/>
      <w:r>
        <w:rPr>
          <w:rFonts w:hint="eastAsia"/>
          <w:lang w:eastAsia="zh-CN"/>
        </w:rPr>
        <w:t>宣城市中昇路桥工程有限公司</w:t>
      </w:r>
      <w:bookmarkEnd w:id="113"/>
      <w:bookmarkEnd w:id="114"/>
    </w:p>
    <w:p>
      <w:pPr>
        <w:keepNext/>
        <w:keepLines w:val="0"/>
        <w:pageBreakBefore w:val="0"/>
        <w:widowControl/>
        <w:numPr>
          <w:ilvl w:val="0"/>
          <w:numId w:val="0"/>
        </w:numPr>
        <w:kinsoku/>
        <w:wordWrap/>
        <w:overflowPunct w:val="0"/>
        <w:topLinePunct w:val="0"/>
        <w:autoSpaceDE w:val="0"/>
        <w:autoSpaceDN w:val="0"/>
        <w:bidi w:val="0"/>
        <w:adjustRightInd w:val="0"/>
        <w:snapToGrid/>
        <w:spacing w:beforeAutospacing="0" w:afterAutospacing="0" w:line="560" w:lineRule="exact"/>
        <w:ind w:left="0" w:leftChars="0" w:right="0" w:rightChars="0" w:firstLine="640" w:firstLineChars="200"/>
        <w:jc w:val="left"/>
        <w:textAlignment w:val="auto"/>
        <w:rPr>
          <w:rFonts w:hint="eastAsia"/>
        </w:rPr>
      </w:pPr>
      <w:r>
        <w:rPr>
          <w:rFonts w:hint="eastAsia" w:ascii="仿宋_GB2312" w:hAnsi="仿宋_GB2312" w:eastAsia="仿宋_GB2312" w:cs="仿宋_GB2312"/>
          <w:b w:val="0"/>
          <w:bCs w:val="0"/>
          <w:sz w:val="32"/>
          <w:szCs w:val="32"/>
          <w:lang w:val="en-US" w:eastAsia="zh-CN"/>
        </w:rPr>
        <w:t>未派</w:t>
      </w:r>
      <w:r>
        <w:rPr>
          <w:rFonts w:hint="eastAsia" w:cs="仿宋_GB2312"/>
          <w:b w:val="0"/>
          <w:bCs w:val="0"/>
          <w:sz w:val="32"/>
          <w:szCs w:val="32"/>
          <w:lang w:val="en-US" w:eastAsia="zh-CN"/>
        </w:rPr>
        <w:t>驻</w:t>
      </w:r>
      <w:r>
        <w:rPr>
          <w:rFonts w:hint="eastAsia" w:ascii="仿宋_GB2312" w:hAnsi="仿宋_GB2312" w:eastAsia="仿宋_GB2312" w:cs="仿宋_GB2312"/>
          <w:b w:val="0"/>
          <w:bCs w:val="0"/>
          <w:sz w:val="32"/>
          <w:szCs w:val="32"/>
          <w:lang w:val="en-US" w:eastAsia="zh-CN"/>
        </w:rPr>
        <w:t>项目负责人</w:t>
      </w:r>
      <w:r>
        <w:rPr>
          <w:rFonts w:hint="eastAsia" w:cs="仿宋_GB2312"/>
          <w:b w:val="0"/>
          <w:bCs w:val="0"/>
          <w:sz w:val="32"/>
          <w:szCs w:val="32"/>
          <w:lang w:val="en-US" w:eastAsia="zh-CN"/>
        </w:rPr>
        <w:t>、安全管理负责人等主要管理人员，属违规转包；</w:t>
      </w:r>
      <w:r>
        <w:rPr>
          <w:rFonts w:hint="eastAsia" w:ascii="仿宋_GB2312" w:hAnsi="仿宋_GB2312" w:eastAsia="仿宋_GB2312" w:cs="仿宋_GB2312"/>
          <w:b w:val="0"/>
          <w:bCs w:val="0"/>
          <w:sz w:val="32"/>
          <w:szCs w:val="32"/>
          <w:lang w:val="en-US" w:eastAsia="zh-CN"/>
        </w:rPr>
        <w:t>与</w:t>
      </w:r>
      <w:r>
        <w:rPr>
          <w:rFonts w:hint="eastAsia" w:cs="仿宋_GB2312"/>
          <w:b w:val="0"/>
          <w:bCs w:val="0"/>
          <w:sz w:val="32"/>
          <w:szCs w:val="32"/>
          <w:lang w:val="en-US" w:eastAsia="zh-CN"/>
        </w:rPr>
        <w:t>安徽昇蓝路桥工程有限公司</w:t>
      </w:r>
      <w:r>
        <w:rPr>
          <w:rFonts w:hint="eastAsia" w:ascii="仿宋_GB2312" w:hAnsi="仿宋_GB2312" w:eastAsia="仿宋_GB2312" w:cs="仿宋_GB2312"/>
          <w:b w:val="0"/>
          <w:bCs w:val="0"/>
          <w:sz w:val="32"/>
          <w:szCs w:val="32"/>
          <w:lang w:val="en-US" w:eastAsia="zh-CN"/>
        </w:rPr>
        <w:t>签订的合作协议</w:t>
      </w:r>
      <w:r>
        <w:rPr>
          <w:rFonts w:hint="eastAsia" w:cs="仿宋_GB2312"/>
          <w:b w:val="0"/>
          <w:bCs w:val="0"/>
          <w:sz w:val="32"/>
          <w:szCs w:val="32"/>
          <w:lang w:val="en-US" w:eastAsia="zh-CN"/>
        </w:rPr>
        <w:t>未告知</w:t>
      </w:r>
      <w:r>
        <w:rPr>
          <w:rFonts w:hint="eastAsia" w:ascii="仿宋_GB2312" w:hAnsi="仿宋_GB2312" w:eastAsia="仿宋_GB2312" w:cs="仿宋_GB2312"/>
          <w:b w:val="0"/>
          <w:bCs w:val="0"/>
          <w:sz w:val="32"/>
          <w:szCs w:val="32"/>
          <w:lang w:val="en-US" w:eastAsia="zh-CN"/>
        </w:rPr>
        <w:t>建设单位、总包单位、监理单位</w:t>
      </w:r>
      <w:r>
        <w:rPr>
          <w:rFonts w:hint="eastAsia" w:cs="仿宋_GB2312"/>
          <w:b w:val="0"/>
          <w:bCs w:val="0"/>
          <w:sz w:val="32"/>
          <w:szCs w:val="32"/>
          <w:lang w:val="en-US" w:eastAsia="zh-CN"/>
        </w:rPr>
        <w:t>；</w:t>
      </w:r>
      <w:r>
        <w:rPr>
          <w:rFonts w:hint="eastAsia"/>
        </w:rPr>
        <w:t>未及时发现并消除生产安全事故隐患。</w:t>
      </w:r>
      <w:bookmarkEnd w:id="115"/>
      <w:bookmarkStart w:id="116" w:name="_Toc18915"/>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rPr>
      </w:pPr>
      <w:bookmarkStart w:id="117" w:name="_Toc25805"/>
      <w:bookmarkStart w:id="118" w:name="_Toc1315"/>
      <w:r>
        <w:rPr>
          <w:rFonts w:hint="eastAsia"/>
          <w:lang w:eastAsia="zh-CN"/>
        </w:rPr>
        <w:t>安徽昇蓝路桥工程有限公司</w:t>
      </w:r>
      <w:bookmarkEnd w:id="117"/>
      <w:bookmarkEnd w:id="118"/>
    </w:p>
    <w:p>
      <w:pPr>
        <w:keepNext/>
        <w:keepLines w:val="0"/>
        <w:pageBreakBefore w:val="0"/>
        <w:widowControl/>
        <w:numPr>
          <w:ilvl w:val="0"/>
          <w:numId w:val="0"/>
        </w:numPr>
        <w:tabs>
          <w:tab w:val="left" w:pos="0"/>
          <w:tab w:val="left" w:pos="630"/>
          <w:tab w:val="left" w:pos="840"/>
        </w:tabs>
        <w:kinsoku/>
        <w:wordWrap/>
        <w:overflowPunct w:val="0"/>
        <w:topLinePunct w:val="0"/>
        <w:autoSpaceDE w:val="0"/>
        <w:autoSpaceDN w:val="0"/>
        <w:bidi w:val="0"/>
        <w:adjustRightInd w:val="0"/>
        <w:snapToGrid/>
        <w:spacing w:before="0" w:after="0" w:line="560" w:lineRule="exact"/>
        <w:ind w:right="0" w:rightChars="0" w:firstLine="640" w:firstLineChars="200"/>
        <w:jc w:val="both"/>
        <w:textAlignment w:val="auto"/>
        <w:outlineLvl w:val="9"/>
        <w:rPr>
          <w:rFonts w:hint="eastAsia"/>
        </w:rPr>
      </w:pPr>
      <w:r>
        <w:rPr>
          <w:rFonts w:hint="eastAsia"/>
        </w:rPr>
        <w:t>未</w:t>
      </w:r>
      <w:r>
        <w:rPr>
          <w:rFonts w:hint="eastAsia"/>
          <w:lang w:val="en-US" w:eastAsia="zh-CN"/>
        </w:rPr>
        <w:t>派驻</w:t>
      </w:r>
      <w:r>
        <w:rPr>
          <w:rFonts w:hint="eastAsia"/>
        </w:rPr>
        <w:t>项目负责人</w:t>
      </w:r>
      <w:r>
        <w:rPr>
          <w:rStyle w:val="22"/>
          <w:rFonts w:hint="eastAsia" w:ascii="仿宋_GB2312" w:hAnsi="仿宋_GB2312" w:eastAsia="仿宋_GB2312" w:cs="仿宋_GB2312"/>
          <w:b w:val="0"/>
          <w:bCs w:val="0"/>
          <w:sz w:val="32"/>
          <w:szCs w:val="32"/>
          <w:lang w:val="en-US" w:eastAsia="zh-CN"/>
        </w:rPr>
        <w:t>[</w:t>
      </w:r>
      <w:r>
        <w:rPr>
          <w:rStyle w:val="22"/>
          <w:rFonts w:hint="eastAsia" w:ascii="仿宋_GB2312" w:hAnsi="仿宋_GB2312" w:eastAsia="仿宋_GB2312" w:cs="仿宋_GB2312"/>
          <w:b w:val="0"/>
          <w:bCs w:val="0"/>
          <w:sz w:val="32"/>
          <w:szCs w:val="32"/>
          <w:lang w:val="en-US" w:eastAsia="zh-CN"/>
        </w:rPr>
        <w:footnoteReference w:id="8"/>
      </w:r>
      <w:r>
        <w:rPr>
          <w:rStyle w:val="22"/>
          <w:rFonts w:hint="eastAsia" w:ascii="仿宋_GB2312" w:hAnsi="仿宋_GB2312" w:eastAsia="仿宋_GB2312" w:cs="仿宋_GB2312"/>
          <w:b w:val="0"/>
          <w:bCs w:val="0"/>
          <w:sz w:val="32"/>
          <w:szCs w:val="32"/>
          <w:lang w:val="en-US" w:eastAsia="zh-CN"/>
        </w:rPr>
        <w:t>]</w:t>
      </w:r>
      <w:r>
        <w:rPr>
          <w:rFonts w:hint="eastAsia"/>
          <w:lang w:eastAsia="zh-CN"/>
        </w:rPr>
        <w:t>、</w:t>
      </w:r>
      <w:r>
        <w:rPr>
          <w:rFonts w:hint="eastAsia"/>
        </w:rPr>
        <w:t>专职安全管理人员</w:t>
      </w:r>
      <w:r>
        <w:rPr>
          <w:rStyle w:val="22"/>
          <w:rFonts w:hint="eastAsia" w:ascii="仿宋_GB2312" w:hAnsi="仿宋_GB2312" w:eastAsia="仿宋_GB2312" w:cs="仿宋_GB2312"/>
          <w:b w:val="0"/>
          <w:bCs w:val="0"/>
          <w:sz w:val="32"/>
          <w:szCs w:val="32"/>
          <w:lang w:val="en-US" w:eastAsia="zh-CN"/>
        </w:rPr>
        <w:t>[</w:t>
      </w:r>
      <w:r>
        <w:rPr>
          <w:rStyle w:val="22"/>
          <w:rFonts w:hint="eastAsia" w:ascii="仿宋_GB2312" w:hAnsi="仿宋_GB2312" w:eastAsia="仿宋_GB2312" w:cs="仿宋_GB2312"/>
          <w:b w:val="0"/>
          <w:bCs w:val="0"/>
          <w:sz w:val="32"/>
          <w:szCs w:val="32"/>
          <w:lang w:val="en-US" w:eastAsia="zh-CN"/>
        </w:rPr>
        <w:footnoteReference w:id="9"/>
      </w:r>
      <w:r>
        <w:rPr>
          <w:rStyle w:val="22"/>
          <w:rFonts w:hint="eastAsia" w:ascii="仿宋_GB2312" w:hAnsi="仿宋_GB2312" w:eastAsia="仿宋_GB2312" w:cs="仿宋_GB2312"/>
          <w:b w:val="0"/>
          <w:bCs w:val="0"/>
          <w:sz w:val="32"/>
          <w:szCs w:val="32"/>
          <w:lang w:val="en-US" w:eastAsia="zh-CN"/>
        </w:rPr>
        <w:t>]</w:t>
      </w:r>
      <w:r>
        <w:rPr>
          <w:rFonts w:hint="eastAsia"/>
          <w:lang w:eastAsia="zh-CN"/>
        </w:rPr>
        <w:t>，</w:t>
      </w:r>
      <w:r>
        <w:rPr>
          <w:rFonts w:hint="eastAsia"/>
        </w:rPr>
        <w:t>仅</w:t>
      </w:r>
      <w:r>
        <w:rPr>
          <w:rFonts w:hint="eastAsia"/>
          <w:lang w:eastAsia="zh-CN"/>
        </w:rPr>
        <w:t>安排洪某华</w:t>
      </w:r>
      <w:r>
        <w:rPr>
          <w:rFonts w:hint="eastAsia"/>
        </w:rPr>
        <w:t>负责现场管理；</w:t>
      </w:r>
      <w:r>
        <w:rPr>
          <w:rFonts w:hint="eastAsia"/>
          <w:lang w:val="en-US" w:eastAsia="zh-CN"/>
        </w:rPr>
        <w:t>事</w:t>
      </w:r>
      <w:r>
        <w:rPr>
          <w:rFonts w:hint="eastAsia"/>
          <w:lang w:eastAsia="zh-CN"/>
        </w:rPr>
        <w:t>发时</w:t>
      </w:r>
      <w:r>
        <w:rPr>
          <w:rFonts w:hint="eastAsia"/>
          <w:lang w:val="en-US" w:eastAsia="zh-CN"/>
        </w:rPr>
        <w:t>事故</w:t>
      </w:r>
      <w:r>
        <w:rPr>
          <w:rFonts w:hint="eastAsia"/>
        </w:rPr>
        <w:t>现场无相关管理人员;未见安全操作规程、全员安全生产责任制、安全生产规章制度、生产安全事故应急预案、安全生产教育与培训记录、生产安全事故隐患排查记录；未及时发现并消除生产安全事故隐患。</w:t>
      </w:r>
      <w:bookmarkEnd w:id="116"/>
      <w:bookmarkStart w:id="119" w:name="_Toc2982"/>
    </w:p>
    <w:p>
      <w:pPr>
        <w:pStyle w:val="4"/>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rPr>
      </w:pPr>
      <w:bookmarkStart w:id="120" w:name="_Toc23068"/>
      <w:bookmarkStart w:id="121" w:name="_Toc13401"/>
      <w:r>
        <w:rPr>
          <w:rFonts w:hint="eastAsia"/>
          <w:lang w:eastAsia="zh-CN"/>
        </w:rPr>
        <w:t>安徽景一项目管理有限公司</w:t>
      </w:r>
      <w:bookmarkEnd w:id="120"/>
      <w:bookmarkEnd w:id="121"/>
    </w:p>
    <w:p>
      <w:pPr>
        <w:keepNext/>
        <w:keepLines w:val="0"/>
        <w:pageBreakBefore w:val="0"/>
        <w:widowControl/>
        <w:numPr>
          <w:ilvl w:val="0"/>
          <w:numId w:val="0"/>
        </w:numPr>
        <w:tabs>
          <w:tab w:val="left" w:pos="0"/>
          <w:tab w:val="left" w:pos="630"/>
          <w:tab w:val="left" w:pos="840"/>
        </w:tabs>
        <w:kinsoku/>
        <w:wordWrap/>
        <w:overflowPunct w:val="0"/>
        <w:topLinePunct w:val="0"/>
        <w:autoSpaceDE w:val="0"/>
        <w:autoSpaceDN w:val="0"/>
        <w:bidi w:val="0"/>
        <w:adjustRightInd w:val="0"/>
        <w:snapToGrid/>
        <w:spacing w:before="0" w:after="0" w:line="560" w:lineRule="exact"/>
        <w:ind w:right="0" w:rightChars="0" w:firstLine="640" w:firstLineChars="200"/>
        <w:jc w:val="both"/>
        <w:textAlignment w:val="auto"/>
        <w:outlineLvl w:val="9"/>
        <w:rPr>
          <w:rFonts w:hint="eastAsia" w:eastAsia="仿宋_GB2312"/>
          <w:lang w:eastAsia="zh-CN"/>
        </w:rPr>
      </w:pPr>
      <w:r>
        <w:rPr>
          <w:rFonts w:hint="eastAsia"/>
        </w:rPr>
        <w:t>监理员</w:t>
      </w:r>
      <w:bookmarkStart w:id="150" w:name="_GoBack"/>
      <w:bookmarkEnd w:id="150"/>
      <w:r>
        <w:rPr>
          <w:rFonts w:hint="eastAsia"/>
          <w:lang w:eastAsia="zh-CN"/>
        </w:rPr>
        <w:t>杨某宏岗位证书</w:t>
      </w:r>
      <w:r>
        <w:rPr>
          <w:rFonts w:hint="eastAsia"/>
          <w:lang w:val="en-US" w:eastAsia="zh-CN"/>
        </w:rPr>
        <w:t>已过期</w:t>
      </w:r>
      <w:r>
        <w:rPr>
          <w:rFonts w:hint="eastAsia"/>
        </w:rPr>
        <w:t>；</w:t>
      </w:r>
      <w:r>
        <w:rPr>
          <w:rFonts w:hint="eastAsia"/>
          <w:lang w:eastAsia="zh-CN"/>
        </w:rPr>
        <w:t>对</w:t>
      </w:r>
      <w:r>
        <w:rPr>
          <w:rFonts w:hint="eastAsia"/>
        </w:rPr>
        <w:t>安徽中旺建设工程有限公司</w:t>
      </w:r>
      <w:r>
        <w:rPr>
          <w:rFonts w:hint="eastAsia"/>
          <w:lang w:eastAsia="zh-CN"/>
        </w:rPr>
        <w:t>项目专职</w:t>
      </w:r>
      <w:r>
        <w:rPr>
          <w:rFonts w:hint="eastAsia"/>
        </w:rPr>
        <w:t>安全员长期不在岗的情况</w:t>
      </w:r>
      <w:r>
        <w:rPr>
          <w:rFonts w:hint="eastAsia"/>
          <w:lang w:eastAsia="zh-CN"/>
        </w:rPr>
        <w:t>，未下发监理通知单</w:t>
      </w:r>
      <w:r>
        <w:rPr>
          <w:rFonts w:hint="eastAsia"/>
        </w:rPr>
        <w:t>;事故发生当日前,项目无监理人员履职</w:t>
      </w:r>
      <w:r>
        <w:rPr>
          <w:rFonts w:hint="eastAsia"/>
          <w:lang w:eastAsia="zh-CN"/>
        </w:rPr>
        <w:t>，导致现场安全监理和巡视检查缺失，</w:t>
      </w:r>
      <w:r>
        <w:rPr>
          <w:rFonts w:hint="eastAsia"/>
        </w:rPr>
        <w:t>未及时发现并消除生产安全事故隐患</w:t>
      </w:r>
      <w:bookmarkEnd w:id="119"/>
      <w:r>
        <w:rPr>
          <w:rFonts w:hint="eastAsia"/>
          <w:lang w:eastAsia="zh-CN"/>
        </w:rPr>
        <w:t>。</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rPr>
      </w:pPr>
      <w:bookmarkStart w:id="122" w:name="_Toc12628"/>
      <w:bookmarkStart w:id="123" w:name="_Toc6630"/>
      <w:bookmarkStart w:id="124" w:name="_Toc19114"/>
      <w:r>
        <w:rPr>
          <w:rFonts w:hint="eastAsia"/>
        </w:rPr>
        <w:t>有关监管部门</w:t>
      </w:r>
      <w:bookmarkEnd w:id="122"/>
      <w:bookmarkEnd w:id="123"/>
      <w:bookmarkEnd w:id="124"/>
    </w:p>
    <w:p>
      <w:pPr>
        <w:keepNext/>
        <w:keepLines w:val="0"/>
        <w:pageBreakBefore w:val="0"/>
        <w:widowControl/>
        <w:numPr>
          <w:ilvl w:val="0"/>
          <w:numId w:val="3"/>
        </w:numPr>
        <w:tabs>
          <w:tab w:val="left" w:pos="0"/>
          <w:tab w:val="left" w:pos="840"/>
          <w:tab w:val="clear" w:pos="312"/>
        </w:tabs>
        <w:kinsoku/>
        <w:wordWrap/>
        <w:overflowPunct w:val="0"/>
        <w:topLinePunct w:val="0"/>
        <w:autoSpaceDE w:val="0"/>
        <w:autoSpaceDN w:val="0"/>
        <w:bidi w:val="0"/>
        <w:adjustRightInd w:val="0"/>
        <w:snapToGrid/>
        <w:spacing w:before="0" w:after="0" w:line="560" w:lineRule="exact"/>
        <w:ind w:right="0" w:rightChars="0" w:firstLine="640" w:firstLineChars="200"/>
        <w:jc w:val="both"/>
        <w:textAlignment w:val="auto"/>
        <w:outlineLvl w:val="2"/>
        <w:rPr>
          <w:rFonts w:hint="eastAsia"/>
        </w:rPr>
      </w:pPr>
      <w:bookmarkStart w:id="125" w:name="_Toc6719"/>
      <w:bookmarkStart w:id="126" w:name="_Toc9155"/>
      <w:bookmarkStart w:id="127" w:name="_Toc30656"/>
      <w:r>
        <w:rPr>
          <w:rFonts w:hint="eastAsia"/>
        </w:rPr>
        <w:t>镜湖区住建交通局</w:t>
      </w:r>
      <w:bookmarkEnd w:id="125"/>
      <w:bookmarkEnd w:id="126"/>
      <w:r>
        <w:rPr>
          <w:rFonts w:hint="eastAsia"/>
        </w:rPr>
        <w:t xml:space="preserve"> </w:t>
      </w:r>
    </w:p>
    <w:p>
      <w:pPr>
        <w:keepNext/>
        <w:keepLines w:val="0"/>
        <w:pageBreakBefore w:val="0"/>
        <w:widowControl/>
        <w:numPr>
          <w:ilvl w:val="0"/>
          <w:numId w:val="0"/>
        </w:numPr>
        <w:tabs>
          <w:tab w:val="left" w:pos="0"/>
          <w:tab w:val="left" w:pos="840"/>
        </w:tabs>
        <w:kinsoku/>
        <w:wordWrap/>
        <w:overflowPunct w:val="0"/>
        <w:topLinePunct w:val="0"/>
        <w:autoSpaceDE w:val="0"/>
        <w:autoSpaceDN w:val="0"/>
        <w:bidi w:val="0"/>
        <w:adjustRightInd w:val="0"/>
        <w:snapToGrid/>
        <w:spacing w:before="0" w:after="0" w:line="560" w:lineRule="exact"/>
        <w:ind w:right="0" w:rightChars="0" w:firstLine="640" w:firstLineChars="200"/>
        <w:jc w:val="both"/>
        <w:textAlignment w:val="auto"/>
        <w:outlineLvl w:val="9"/>
        <w:rPr>
          <w:rFonts w:hint="eastAsia"/>
        </w:rPr>
      </w:pPr>
      <w:r>
        <w:rPr>
          <w:rFonts w:hint="eastAsia"/>
        </w:rPr>
        <w:t>赭麓街道</w:t>
      </w:r>
      <w:r>
        <w:rPr>
          <w:rFonts w:hint="eastAsia"/>
          <w:lang w:val="en-US" w:eastAsia="zh-CN"/>
        </w:rPr>
        <w:t>未</w:t>
      </w:r>
      <w:r>
        <w:rPr>
          <w:rFonts w:hint="eastAsia"/>
        </w:rPr>
        <w:t>办理施工许可证，未向</w:t>
      </w:r>
      <w:r>
        <w:rPr>
          <w:rFonts w:hint="eastAsia"/>
          <w:lang w:val="en-US" w:eastAsia="zh-CN"/>
        </w:rPr>
        <w:t>区</w:t>
      </w:r>
      <w:r>
        <w:rPr>
          <w:rFonts w:hint="eastAsia"/>
        </w:rPr>
        <w:t>住建交通局报备项目施工情况，但旭日天都小区相关事宜调度会《备忘录》记载区住建交通局负责同志参加了会议，知晓</w:t>
      </w:r>
      <w:r>
        <w:rPr>
          <w:rFonts w:hint="eastAsia"/>
          <w:lang w:eastAsia="zh-CN"/>
        </w:rPr>
        <w:t>项目</w:t>
      </w:r>
      <w:r>
        <w:rPr>
          <w:rFonts w:hint="eastAsia"/>
        </w:rPr>
        <w:t>施工的情况</w:t>
      </w:r>
      <w:r>
        <w:rPr>
          <w:rFonts w:hint="eastAsia"/>
          <w:lang w:eastAsia="zh-CN"/>
        </w:rPr>
        <w:t>。</w:t>
      </w:r>
      <w:r>
        <w:rPr>
          <w:rFonts w:hint="eastAsia"/>
        </w:rPr>
        <w:t>未能认真履行对建筑施工行业的安全生产监督管理职责。</w:t>
      </w:r>
      <w:bookmarkEnd w:id="127"/>
    </w:p>
    <w:p>
      <w:pPr>
        <w:pStyle w:val="2"/>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rPr>
          <w:rFonts w:hint="eastAsia"/>
        </w:rPr>
      </w:pPr>
      <w:bookmarkStart w:id="128" w:name="_Toc923"/>
      <w:bookmarkStart w:id="129" w:name="_Toc220"/>
      <w:bookmarkStart w:id="130" w:name="_Toc31442"/>
      <w:r>
        <w:rPr>
          <w:rFonts w:hint="eastAsia"/>
        </w:rPr>
        <w:t>对有关责任人员和责任单位的处理建议</w:t>
      </w:r>
      <w:bookmarkEnd w:id="128"/>
      <w:bookmarkEnd w:id="129"/>
      <w:bookmarkEnd w:id="130"/>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rPr>
      </w:pPr>
      <w:bookmarkStart w:id="131" w:name="_Toc14446"/>
      <w:bookmarkStart w:id="132" w:name="_Toc8280"/>
      <w:bookmarkStart w:id="133" w:name="_Toc26139"/>
      <w:r>
        <w:rPr>
          <w:rFonts w:hint="eastAsia"/>
        </w:rPr>
        <w:t>建议追究刑事责任人员</w:t>
      </w:r>
      <w:bookmarkEnd w:id="131"/>
      <w:bookmarkEnd w:id="132"/>
      <w:bookmarkEnd w:id="133"/>
      <w:r>
        <w:rPr>
          <w:rFonts w:hint="eastAsia"/>
          <w:lang w:eastAsia="zh-CN"/>
        </w:rPr>
        <w:t>（</w:t>
      </w:r>
      <w:r>
        <w:rPr>
          <w:rFonts w:hint="eastAsia"/>
          <w:lang w:val="en-US" w:eastAsia="zh-CN"/>
        </w:rPr>
        <w:t>1人</w:t>
      </w:r>
      <w:r>
        <w:rPr>
          <w:rFonts w:hint="eastAsia"/>
          <w:lang w:eastAsia="zh-CN"/>
        </w:rPr>
        <w:t>）</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1.</w:t>
      </w:r>
      <w:r>
        <w:rPr>
          <w:rFonts w:hint="eastAsia" w:cs="仿宋_GB2312"/>
          <w:sz w:val="32"/>
          <w:szCs w:val="32"/>
          <w:lang w:eastAsia="zh-CN"/>
        </w:rPr>
        <w:t>章某山</w:t>
      </w:r>
      <w:r>
        <w:rPr>
          <w:rFonts w:hint="eastAsia" w:ascii="仿宋_GB2312" w:hAnsi="仿宋_GB2312" w:eastAsia="仿宋_GB2312" w:cs="仿宋_GB2312"/>
          <w:sz w:val="32"/>
          <w:szCs w:val="32"/>
        </w:rPr>
        <w:t>，</w:t>
      </w:r>
      <w:r>
        <w:rPr>
          <w:rFonts w:hint="eastAsia" w:cs="仿宋_GB2312"/>
          <w:sz w:val="32"/>
          <w:szCs w:val="32"/>
          <w:lang w:eastAsia="zh-CN"/>
        </w:rPr>
        <w:t>安徽昇蓝路桥工程有限公司</w:t>
      </w:r>
      <w:r>
        <w:rPr>
          <w:rFonts w:hint="eastAsia" w:ascii="仿宋_GB2312" w:hAnsi="仿宋_GB2312" w:eastAsia="仿宋_GB2312" w:cs="仿宋_GB2312"/>
          <w:sz w:val="32"/>
          <w:szCs w:val="32"/>
        </w:rPr>
        <w:t>涉事</w:t>
      </w:r>
      <w:r>
        <w:rPr>
          <w:rFonts w:hint="eastAsia" w:cs="仿宋_GB2312"/>
          <w:sz w:val="32"/>
          <w:szCs w:val="32"/>
          <w:lang w:eastAsia="zh-CN"/>
        </w:rPr>
        <w:t>压路机</w:t>
      </w:r>
      <w:r>
        <w:rPr>
          <w:rFonts w:hint="eastAsia" w:ascii="仿宋_GB2312" w:hAnsi="仿宋_GB2312" w:eastAsia="仿宋_GB2312" w:cs="仿宋_GB2312"/>
          <w:sz w:val="32"/>
          <w:szCs w:val="32"/>
        </w:rPr>
        <w:t>操作工，违反《公路工程施工安全技术规范》</w:t>
      </w:r>
      <w:r>
        <w:rPr>
          <w:rFonts w:hint="eastAsia" w:ascii="仿宋_GB2312" w:hAnsi="仿宋_GB2312" w:eastAsia="仿宋_GB2312" w:cs="仿宋_GB2312"/>
          <w:sz w:val="32"/>
          <w:szCs w:val="32"/>
          <w:lang w:val="en-US" w:eastAsia="zh-CN"/>
        </w:rPr>
        <w:t>《建筑机械使用安全技术规程》</w:t>
      </w:r>
      <w:r>
        <w:rPr>
          <w:rFonts w:hint="eastAsia" w:ascii="仿宋_GB2312" w:hAnsi="仿宋_GB2312" w:eastAsia="仿宋_GB2312" w:cs="仿宋_GB2312"/>
          <w:sz w:val="32"/>
          <w:szCs w:val="32"/>
        </w:rPr>
        <w:t>,未尽到注意义务,是事故发生的主要原因。</w:t>
      </w:r>
      <w:r>
        <w:rPr>
          <w:rFonts w:hint="eastAsia" w:ascii="仿宋_GB2312" w:hAnsi="仿宋_GB2312" w:eastAsia="仿宋_GB2312" w:cs="仿宋_GB2312"/>
          <w:sz w:val="32"/>
          <w:szCs w:val="32"/>
          <w:highlight w:val="none"/>
        </w:rPr>
        <w:t>其</w:t>
      </w:r>
      <w:r>
        <w:rPr>
          <w:rFonts w:hint="eastAsia" w:cs="仿宋_GB2312"/>
          <w:sz w:val="32"/>
          <w:szCs w:val="32"/>
          <w:highlight w:val="none"/>
          <w:lang w:eastAsia="zh-CN"/>
        </w:rPr>
        <w:t>违章作业的</w:t>
      </w:r>
      <w:r>
        <w:rPr>
          <w:rFonts w:hint="eastAsia" w:ascii="仿宋_GB2312" w:hAnsi="仿宋_GB2312" w:eastAsia="仿宋_GB2312" w:cs="仿宋_GB2312"/>
          <w:sz w:val="32"/>
          <w:szCs w:val="32"/>
          <w:highlight w:val="none"/>
        </w:rPr>
        <w:t>行为与事故后果具有直接相关性，</w:t>
      </w:r>
      <w:r>
        <w:rPr>
          <w:rFonts w:hint="eastAsia" w:cs="仿宋_GB2312"/>
          <w:sz w:val="32"/>
          <w:szCs w:val="32"/>
          <w:highlight w:val="none"/>
          <w:lang w:eastAsia="zh-CN"/>
        </w:rPr>
        <w:t>建议</w:t>
      </w:r>
      <w:r>
        <w:rPr>
          <w:rFonts w:hint="eastAsia" w:ascii="仿宋_GB2312" w:hAnsi="仿宋_GB2312" w:eastAsia="仿宋_GB2312" w:cs="仿宋_GB2312"/>
          <w:sz w:val="32"/>
          <w:szCs w:val="32"/>
          <w:highlight w:val="none"/>
        </w:rPr>
        <w:t>公安机关立案侦查</w:t>
      </w:r>
      <w:r>
        <w:rPr>
          <w:rFonts w:hint="eastAsia" w:cs="仿宋_GB2312"/>
          <w:sz w:val="32"/>
          <w:szCs w:val="32"/>
          <w:highlight w:val="none"/>
          <w:lang w:eastAsia="zh-CN"/>
        </w:rPr>
        <w:t>（区检察院已向区公安分局进行立案监督，区公安分局已于</w:t>
      </w:r>
      <w:r>
        <w:rPr>
          <w:rFonts w:hint="eastAsia" w:cs="仿宋_GB2312"/>
          <w:sz w:val="32"/>
          <w:szCs w:val="32"/>
          <w:highlight w:val="none"/>
          <w:lang w:val="en-US" w:eastAsia="zh-CN"/>
        </w:rPr>
        <w:t>3月28日以重大责任事故案立案侦查）</w:t>
      </w:r>
      <w:r>
        <w:rPr>
          <w:rFonts w:hint="eastAsia" w:ascii="仿宋_GB2312" w:hAnsi="仿宋_GB2312" w:eastAsia="仿宋_GB2312" w:cs="仿宋_GB2312"/>
          <w:sz w:val="32"/>
          <w:szCs w:val="32"/>
          <w:highlight w:val="none"/>
        </w:rPr>
        <w:t>。</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rPr>
      </w:pPr>
      <w:bookmarkStart w:id="134" w:name="_Toc13191"/>
      <w:bookmarkStart w:id="135" w:name="_Toc23618"/>
      <w:bookmarkStart w:id="136" w:name="_Toc5395"/>
      <w:r>
        <w:rPr>
          <w:rFonts w:hint="eastAsia"/>
        </w:rPr>
        <w:t>对事故有关责任人员（</w:t>
      </w:r>
      <w:r>
        <w:rPr>
          <w:rFonts w:hint="eastAsia"/>
          <w:lang w:val="en-US" w:eastAsia="zh-CN"/>
        </w:rPr>
        <w:t>6</w:t>
      </w:r>
      <w:r>
        <w:rPr>
          <w:rFonts w:hint="eastAsia"/>
        </w:rPr>
        <w:t>人）和责任单位（4家）的行政处罚建议</w:t>
      </w:r>
      <w:bookmarkEnd w:id="134"/>
      <w:bookmarkEnd w:id="135"/>
      <w:bookmarkEnd w:id="136"/>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cs="仿宋_GB2312"/>
          <w:sz w:val="32"/>
          <w:szCs w:val="32"/>
          <w:lang w:eastAsia="zh-CN"/>
        </w:rPr>
        <w:t>蒋某</w:t>
      </w:r>
      <w:r>
        <w:rPr>
          <w:rFonts w:hint="eastAsia" w:ascii="仿宋_GB2312" w:hAnsi="仿宋_GB2312" w:eastAsia="仿宋_GB2312" w:cs="仿宋_GB2312"/>
          <w:sz w:val="32"/>
          <w:szCs w:val="32"/>
        </w:rPr>
        <w:t>，</w:t>
      </w:r>
      <w:r>
        <w:rPr>
          <w:rFonts w:hint="eastAsia" w:cs="仿宋_GB2312"/>
          <w:sz w:val="32"/>
          <w:szCs w:val="32"/>
          <w:lang w:eastAsia="zh-CN"/>
        </w:rPr>
        <w:t>安徽昇蓝路桥工程有限公司</w:t>
      </w:r>
      <w:r>
        <w:rPr>
          <w:rFonts w:hint="eastAsia" w:ascii="仿宋_GB2312" w:hAnsi="仿宋_GB2312" w:eastAsia="仿宋_GB2312" w:cs="仿宋_GB2312"/>
          <w:sz w:val="32"/>
          <w:szCs w:val="32"/>
        </w:rPr>
        <w:t>法定代表人，公司安全生产第一责任人。履行安全生产领导职责不力，</w:t>
      </w:r>
      <w:r>
        <w:rPr>
          <w:rFonts w:hint="eastAsia" w:cs="仿宋_GB2312"/>
          <w:sz w:val="32"/>
          <w:szCs w:val="32"/>
          <w:lang w:eastAsia="zh-CN"/>
        </w:rPr>
        <w:t>未及时消除生产安全事故隐患，</w:t>
      </w:r>
      <w:r>
        <w:rPr>
          <w:rFonts w:hint="eastAsia" w:ascii="仿宋_GB2312" w:hAnsi="仿宋_GB2312" w:eastAsia="仿宋_GB2312" w:cs="仿宋_GB2312"/>
          <w:sz w:val="32"/>
          <w:szCs w:val="32"/>
        </w:rPr>
        <w:t>对事故发生负有</w:t>
      </w:r>
      <w:r>
        <w:rPr>
          <w:rStyle w:val="21"/>
          <w:rFonts w:hint="eastAsia" w:ascii="仿宋_GB2312" w:hAnsi="仿宋_GB2312" w:eastAsia="仿宋_GB2312" w:cs="仿宋_GB2312"/>
          <w:sz w:val="32"/>
          <w:szCs w:val="32"/>
        </w:rPr>
        <w:t>领导责任</w:t>
      </w:r>
      <w:r>
        <w:rPr>
          <w:rFonts w:hint="eastAsia" w:ascii="仿宋_GB2312" w:hAnsi="仿宋_GB2312" w:eastAsia="仿宋_GB2312" w:cs="仿宋_GB2312"/>
          <w:sz w:val="32"/>
          <w:szCs w:val="32"/>
        </w:rPr>
        <w:t>。依据《中华人民共和国安全生产法》第九十五条之规定</w:t>
      </w:r>
      <w:r>
        <w:rPr>
          <w:rStyle w:val="22"/>
          <w:rFonts w:hint="eastAsia" w:ascii="仿宋_GB2312" w:hAnsi="仿宋_GB2312" w:eastAsia="仿宋_GB2312" w:cs="仿宋_GB2312"/>
          <w:sz w:val="32"/>
          <w:szCs w:val="32"/>
        </w:rPr>
        <w:t>[</w:t>
      </w:r>
      <w:r>
        <w:rPr>
          <w:rStyle w:val="22"/>
          <w:rFonts w:hint="eastAsia" w:ascii="仿宋_GB2312" w:hAnsi="仿宋_GB2312" w:eastAsia="仿宋_GB2312" w:cs="仿宋_GB2312"/>
          <w:sz w:val="32"/>
          <w:szCs w:val="32"/>
        </w:rPr>
        <w:footnoteReference w:id="10"/>
      </w:r>
      <w:r>
        <w:rPr>
          <w:rStyle w:val="2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，建议由镜湖区应急管理局对其处2023年年收入百分之四十的罚款。</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cs="仿宋_GB2312"/>
          <w:sz w:val="32"/>
          <w:szCs w:val="32"/>
          <w:lang w:eastAsia="zh-CN"/>
        </w:rPr>
        <w:t>洪某华</w:t>
      </w:r>
      <w:r>
        <w:rPr>
          <w:rFonts w:hint="eastAsia" w:ascii="仿宋_GB2312" w:hAnsi="仿宋_GB2312" w:eastAsia="仿宋_GB2312" w:cs="仿宋_GB2312"/>
          <w:sz w:val="32"/>
          <w:szCs w:val="32"/>
        </w:rPr>
        <w:t>，安徽</w:t>
      </w:r>
      <w:r>
        <w:rPr>
          <w:rFonts w:hint="eastAsia" w:cs="仿宋_GB2312"/>
          <w:sz w:val="32"/>
          <w:szCs w:val="32"/>
          <w:lang w:eastAsia="zh-CN"/>
        </w:rPr>
        <w:t>昇蓝路桥工程有限公司</w:t>
      </w:r>
      <w:r>
        <w:rPr>
          <w:rFonts w:hint="eastAsia" w:ascii="仿宋_GB2312" w:hAnsi="仿宋_GB2312" w:eastAsia="仿宋_GB2312" w:cs="仿宋_GB2312"/>
          <w:sz w:val="32"/>
          <w:szCs w:val="32"/>
        </w:rPr>
        <w:t>在建项目</w:t>
      </w:r>
      <w:r>
        <w:rPr>
          <w:rFonts w:hint="eastAsia" w:cs="仿宋_GB2312"/>
          <w:sz w:val="32"/>
          <w:szCs w:val="32"/>
          <w:lang w:eastAsia="zh-CN"/>
        </w:rPr>
        <w:t>现场</w:t>
      </w:r>
      <w:r>
        <w:rPr>
          <w:rFonts w:hint="eastAsia" w:ascii="仿宋_GB2312" w:hAnsi="仿宋_GB2312" w:eastAsia="仿宋_GB2312" w:cs="仿宋_GB2312"/>
          <w:sz w:val="32"/>
          <w:szCs w:val="32"/>
        </w:rPr>
        <w:t>负责人，对在建项目安全管理不到位，对</w:t>
      </w:r>
      <w:r>
        <w:rPr>
          <w:rFonts w:hint="eastAsia" w:cs="仿宋_GB2312"/>
          <w:sz w:val="32"/>
          <w:szCs w:val="32"/>
          <w:lang w:eastAsia="zh-CN"/>
        </w:rPr>
        <w:t>章某山</w:t>
      </w:r>
      <w:r>
        <w:rPr>
          <w:rFonts w:hint="eastAsia" w:ascii="仿宋_GB2312" w:hAnsi="仿宋_GB2312" w:eastAsia="仿宋_GB2312" w:cs="仿宋_GB2312"/>
          <w:sz w:val="32"/>
          <w:szCs w:val="32"/>
        </w:rPr>
        <w:t>违反操作规程等问题失察，对事故发生负有</w:t>
      </w:r>
      <w:r>
        <w:rPr>
          <w:rStyle w:val="21"/>
          <w:rFonts w:hint="eastAsia" w:ascii="仿宋_GB2312" w:hAnsi="仿宋_GB2312" w:eastAsia="仿宋_GB2312" w:cs="仿宋_GB2312"/>
          <w:sz w:val="32"/>
          <w:szCs w:val="32"/>
        </w:rPr>
        <w:t>管理责任</w:t>
      </w:r>
      <w:r>
        <w:rPr>
          <w:rFonts w:hint="eastAsia" w:ascii="仿宋_GB2312" w:hAnsi="仿宋_GB2312" w:eastAsia="仿宋_GB2312" w:cs="仿宋_GB2312"/>
          <w:sz w:val="32"/>
          <w:szCs w:val="32"/>
        </w:rPr>
        <w:t>。依据《中华人民共和国安全生产法》第九十六条之规定</w:t>
      </w:r>
      <w:r>
        <w:rPr>
          <w:rStyle w:val="22"/>
          <w:rFonts w:hint="eastAsia" w:ascii="仿宋_GB2312" w:hAnsi="仿宋_GB2312" w:eastAsia="仿宋_GB2312" w:cs="仿宋_GB2312"/>
          <w:sz w:val="32"/>
          <w:szCs w:val="32"/>
        </w:rPr>
        <w:t>[</w:t>
      </w:r>
      <w:r>
        <w:rPr>
          <w:rStyle w:val="22"/>
          <w:rFonts w:hint="eastAsia" w:ascii="仿宋_GB2312" w:hAnsi="仿宋_GB2312" w:eastAsia="仿宋_GB2312" w:cs="仿宋_GB2312"/>
          <w:sz w:val="32"/>
          <w:szCs w:val="32"/>
        </w:rPr>
        <w:footnoteReference w:id="11"/>
      </w:r>
      <w:r>
        <w:rPr>
          <w:rStyle w:val="22"/>
          <w:rFonts w:hint="eastAsia" w:ascii="仿宋_GB2312" w:hAnsi="仿宋_GB2312" w:eastAsia="仿宋_GB2312" w:cs="仿宋_GB2312"/>
          <w:sz w:val="32"/>
          <w:szCs w:val="32"/>
        </w:rPr>
        <w:t>]</w:t>
      </w:r>
      <w:r>
        <w:rPr>
          <w:rFonts w:hint="eastAsia" w:cs="仿宋_GB2312"/>
          <w:sz w:val="32"/>
          <w:szCs w:val="32"/>
          <w:lang w:eastAsia="zh-CN"/>
        </w:rPr>
        <w:t>、</w:t>
      </w:r>
      <w:r>
        <w:rPr>
          <w:rFonts w:hint="eastAsia" w:cs="仿宋_GB2312"/>
          <w:sz w:val="32"/>
          <w:szCs w:val="32"/>
          <w:highlight w:val="none"/>
          <w:lang w:eastAsia="zh-CN"/>
        </w:rPr>
        <w:t>《</w:t>
      </w:r>
      <w:r>
        <w:rPr>
          <w:rFonts w:hint="eastAsia" w:cs="仿宋_GB2312"/>
          <w:sz w:val="32"/>
          <w:szCs w:val="32"/>
          <w:highlight w:val="none"/>
          <w:lang w:val="en-US" w:eastAsia="zh-CN"/>
        </w:rPr>
        <w:t>生产安全事故罚款处罚规定</w:t>
      </w:r>
      <w:r>
        <w:rPr>
          <w:rFonts w:hint="eastAsia" w:cs="仿宋_GB2312"/>
          <w:sz w:val="32"/>
          <w:szCs w:val="32"/>
          <w:highlight w:val="none"/>
          <w:lang w:eastAsia="zh-CN"/>
        </w:rPr>
        <w:t>》第二十条第一款</w:t>
      </w:r>
      <w:r>
        <w:rPr>
          <w:rStyle w:val="22"/>
          <w:rFonts w:hint="eastAsia" w:ascii="仿宋_GB2312" w:hAnsi="仿宋_GB2312" w:eastAsia="仿宋_GB2312" w:cs="仿宋_GB2312"/>
          <w:sz w:val="32"/>
          <w:szCs w:val="32"/>
          <w:highlight w:val="none"/>
        </w:rPr>
        <w:t>[</w:t>
      </w:r>
      <w:r>
        <w:rPr>
          <w:rStyle w:val="22"/>
          <w:rFonts w:hint="eastAsia" w:ascii="仿宋_GB2312" w:hAnsi="仿宋_GB2312" w:eastAsia="仿宋_GB2312" w:cs="仿宋_GB2312"/>
          <w:sz w:val="32"/>
          <w:szCs w:val="32"/>
          <w:highlight w:val="none"/>
        </w:rPr>
        <w:footnoteReference w:id="12"/>
      </w:r>
      <w:r>
        <w:rPr>
          <w:rStyle w:val="22"/>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，建议由镜湖区应急管理局对其处2023年年收入百分之</w:t>
      </w:r>
      <w:r>
        <w:rPr>
          <w:rFonts w:hint="eastAsia" w:cs="仿宋_GB2312"/>
          <w:sz w:val="32"/>
          <w:szCs w:val="32"/>
          <w:lang w:val="en-US" w:eastAsia="zh-CN"/>
        </w:rPr>
        <w:t>三十</w:t>
      </w:r>
      <w:r>
        <w:rPr>
          <w:rFonts w:hint="eastAsia" w:ascii="仿宋_GB2312" w:hAnsi="仿宋_GB2312" w:eastAsia="仿宋_GB2312" w:cs="仿宋_GB2312"/>
          <w:sz w:val="32"/>
          <w:szCs w:val="32"/>
        </w:rPr>
        <w:t>的罚款。</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outlineLvl w:val="2"/>
        <w:rPr>
          <w:rFonts w:hint="eastAsia" w:ascii="仿宋_GB2312" w:hAnsi="仿宋_GB2312" w:eastAsia="仿宋_GB2312" w:cs="仿宋_GB2312"/>
          <w:sz w:val="32"/>
          <w:szCs w:val="32"/>
        </w:rPr>
      </w:pPr>
      <w:bookmarkStart w:id="137" w:name="_Toc23890"/>
      <w:bookmarkStart w:id="138" w:name="_Toc16612"/>
      <w:r>
        <w:rPr>
          <w:rFonts w:hint="eastAsia" w:ascii="仿宋_GB2312" w:hAnsi="仿宋_GB2312" w:eastAsia="仿宋_GB2312" w:cs="仿宋_GB2312"/>
          <w:sz w:val="32"/>
          <w:szCs w:val="32"/>
        </w:rPr>
        <w:t>3.</w:t>
      </w:r>
      <w:r>
        <w:rPr>
          <w:rFonts w:hint="eastAsia" w:cs="仿宋_GB2312"/>
          <w:sz w:val="32"/>
          <w:szCs w:val="32"/>
          <w:lang w:eastAsia="zh-CN"/>
        </w:rPr>
        <w:t>蒋某生</w:t>
      </w:r>
      <w:r>
        <w:rPr>
          <w:rFonts w:hint="eastAsia" w:ascii="仿宋_GB2312" w:hAnsi="仿宋_GB2312" w:eastAsia="仿宋_GB2312" w:cs="仿宋_GB2312"/>
          <w:sz w:val="32"/>
          <w:szCs w:val="32"/>
        </w:rPr>
        <w:t>，</w:t>
      </w:r>
      <w:r>
        <w:rPr>
          <w:rFonts w:hint="eastAsia" w:cs="仿宋_GB2312"/>
          <w:sz w:val="32"/>
          <w:szCs w:val="32"/>
          <w:lang w:eastAsia="zh-CN"/>
        </w:rPr>
        <w:t>宣城市中昇路桥工程有限公司</w:t>
      </w:r>
      <w:r>
        <w:rPr>
          <w:rFonts w:hint="eastAsia" w:ascii="仿宋_GB2312" w:hAnsi="仿宋_GB2312" w:eastAsia="仿宋_GB2312" w:cs="仿宋_GB2312"/>
          <w:sz w:val="32"/>
          <w:szCs w:val="32"/>
        </w:rPr>
        <w:t>法定代表人</w:t>
      </w:r>
      <w:bookmarkEnd w:id="137"/>
      <w:bookmarkEnd w:id="138"/>
      <w:r>
        <w:rPr>
          <w:rFonts w:hint="eastAsia" w:cs="仿宋_GB2312"/>
          <w:sz w:val="32"/>
          <w:szCs w:val="32"/>
          <w:lang w:eastAsia="zh-CN"/>
        </w:rPr>
        <w:t>，</w:t>
      </w:r>
      <w:r>
        <w:rPr>
          <w:rFonts w:hint="eastAsia" w:ascii="仿宋_GB2312" w:hAnsi="仿宋_GB2312" w:eastAsia="仿宋_GB2312" w:cs="仿宋_GB2312"/>
          <w:sz w:val="32"/>
          <w:szCs w:val="32"/>
        </w:rPr>
        <w:t>公司安全生产第一责任人</w:t>
      </w:r>
      <w:r>
        <w:rPr>
          <w:rFonts w:hint="eastAsia" w:cs="仿宋_GB2312"/>
          <w:sz w:val="32"/>
          <w:szCs w:val="32"/>
          <w:lang w:eastAsia="zh-CN"/>
        </w:rPr>
        <w:t>，违规将项目转包给</w:t>
      </w:r>
      <w:r>
        <w:rPr>
          <w:rFonts w:hint="eastAsia" w:ascii="仿宋_GB2312" w:hAnsi="仿宋_GB2312" w:eastAsia="仿宋_GB2312" w:cs="仿宋_GB2312"/>
          <w:sz w:val="32"/>
          <w:szCs w:val="32"/>
        </w:rPr>
        <w:t>安徽</w:t>
      </w:r>
      <w:r>
        <w:rPr>
          <w:rFonts w:hint="eastAsia" w:cs="仿宋_GB2312"/>
          <w:sz w:val="32"/>
          <w:szCs w:val="32"/>
          <w:lang w:eastAsia="zh-CN"/>
        </w:rPr>
        <w:t>昇蓝路桥工程有限公司，</w:t>
      </w:r>
      <w:r>
        <w:rPr>
          <w:rFonts w:hint="eastAsia" w:ascii="仿宋_GB2312" w:hAnsi="仿宋_GB2312" w:eastAsia="仿宋_GB2312" w:cs="仿宋_GB2312"/>
          <w:sz w:val="32"/>
          <w:szCs w:val="32"/>
        </w:rPr>
        <w:t>履行安全生产领导职责不力，</w:t>
      </w:r>
      <w:r>
        <w:rPr>
          <w:rFonts w:hint="eastAsia" w:ascii="仿宋_GB2312" w:hAnsi="仿宋_GB2312" w:eastAsia="仿宋_GB2312" w:cs="仿宋_GB2312"/>
          <w:sz w:val="32"/>
          <w:szCs w:val="32"/>
          <w:lang w:eastAsia="zh-CN"/>
        </w:rPr>
        <w:t>未及时消除生产安全事故隐患，</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b/>
          <w:bCs/>
          <w:sz w:val="32"/>
          <w:szCs w:val="32"/>
        </w:rPr>
        <w:t>领导责任</w:t>
      </w:r>
      <w:r>
        <w:rPr>
          <w:rFonts w:hint="eastAsia" w:ascii="仿宋_GB2312" w:hAnsi="仿宋_GB2312" w:eastAsia="仿宋_GB2312" w:cs="仿宋_GB2312"/>
          <w:sz w:val="32"/>
          <w:szCs w:val="32"/>
        </w:rPr>
        <w:t>。依据《中华人民共和国安全生产法》第九十五条之规定，建议由镜湖区应急管理局对其处2023年年收入百分之四十的罚款。</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cs="仿宋_GB2312"/>
          <w:sz w:val="32"/>
          <w:szCs w:val="32"/>
          <w:lang w:eastAsia="zh-CN"/>
        </w:rPr>
        <w:t>王某</w:t>
      </w:r>
      <w:r>
        <w:rPr>
          <w:rFonts w:hint="eastAsia" w:ascii="仿宋_GB2312" w:hAnsi="仿宋_GB2312" w:eastAsia="仿宋_GB2312" w:cs="仿宋_GB2312"/>
          <w:sz w:val="32"/>
          <w:szCs w:val="32"/>
        </w:rPr>
        <w:t>，</w:t>
      </w:r>
      <w:r>
        <w:rPr>
          <w:rFonts w:hint="eastAsia" w:cs="仿宋_GB2312"/>
          <w:sz w:val="32"/>
          <w:szCs w:val="32"/>
          <w:lang w:eastAsia="zh-CN"/>
        </w:rPr>
        <w:t>安徽中旺建设工程有限公司</w:t>
      </w:r>
      <w:r>
        <w:rPr>
          <w:rFonts w:hint="eastAsia" w:ascii="仿宋_GB2312" w:hAnsi="仿宋_GB2312" w:eastAsia="仿宋_GB2312" w:cs="仿宋_GB2312"/>
          <w:sz w:val="32"/>
          <w:szCs w:val="32"/>
        </w:rPr>
        <w:t>旭日天都小区公共区域环境提升项目项目经理，未及时发现并制止工人拆除安全设施的行为，对事故发生负有</w:t>
      </w:r>
      <w:r>
        <w:rPr>
          <w:rFonts w:hint="eastAsia" w:cs="仿宋_GB2312"/>
          <w:b/>
          <w:bCs/>
          <w:sz w:val="32"/>
          <w:szCs w:val="32"/>
          <w:lang w:eastAsia="zh-CN"/>
        </w:rPr>
        <w:t>领导</w:t>
      </w:r>
      <w:r>
        <w:rPr>
          <w:rFonts w:hint="eastAsia" w:ascii="仿宋_GB2312" w:hAnsi="仿宋_GB2312" w:eastAsia="仿宋_GB2312" w:cs="仿宋_GB2312"/>
          <w:b/>
          <w:bCs/>
          <w:sz w:val="32"/>
          <w:szCs w:val="32"/>
        </w:rPr>
        <w:t>责任</w:t>
      </w:r>
      <w:r>
        <w:rPr>
          <w:rFonts w:hint="eastAsia" w:ascii="仿宋_GB2312" w:hAnsi="仿宋_GB2312" w:eastAsia="仿宋_GB2312" w:cs="仿宋_GB2312"/>
          <w:sz w:val="32"/>
          <w:szCs w:val="32"/>
        </w:rPr>
        <w:t>。依据《中华人民共和国安全生产法》第九十五条之规定，建议由镜湖区应急管理局对其处2023年年收入百分之四十的罚款。</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5.</w:t>
      </w:r>
      <w:r>
        <w:rPr>
          <w:rFonts w:hint="eastAsia" w:cs="仿宋_GB2312"/>
          <w:sz w:val="32"/>
          <w:szCs w:val="32"/>
          <w:lang w:eastAsia="zh-CN"/>
        </w:rPr>
        <w:t>肖某敏</w:t>
      </w:r>
      <w:r>
        <w:rPr>
          <w:rFonts w:hint="eastAsia" w:ascii="仿宋_GB2312" w:hAnsi="仿宋_GB2312" w:eastAsia="仿宋_GB2312" w:cs="仿宋_GB2312"/>
          <w:sz w:val="32"/>
          <w:szCs w:val="32"/>
        </w:rPr>
        <w:t>，</w:t>
      </w:r>
      <w:r>
        <w:rPr>
          <w:rFonts w:hint="eastAsia" w:cs="仿宋_GB2312"/>
          <w:sz w:val="32"/>
          <w:szCs w:val="32"/>
          <w:lang w:eastAsia="zh-CN"/>
        </w:rPr>
        <w:t>安徽中旺建设工程有限公司</w:t>
      </w:r>
      <w:r>
        <w:rPr>
          <w:rFonts w:hint="eastAsia" w:ascii="仿宋_GB2312" w:hAnsi="仿宋_GB2312" w:eastAsia="仿宋_GB2312" w:cs="仿宋_GB2312"/>
          <w:sz w:val="32"/>
          <w:szCs w:val="32"/>
        </w:rPr>
        <w:t>旭日天都小区公共区域环境提升项目</w:t>
      </w:r>
      <w:r>
        <w:rPr>
          <w:rFonts w:hint="eastAsia" w:cs="仿宋_GB2312"/>
          <w:sz w:val="32"/>
          <w:szCs w:val="32"/>
          <w:lang w:val="en-US" w:eastAsia="zh-CN"/>
        </w:rPr>
        <w:t>专职</w:t>
      </w:r>
      <w:r>
        <w:rPr>
          <w:rFonts w:hint="eastAsia" w:ascii="仿宋_GB2312" w:hAnsi="仿宋_GB2312" w:eastAsia="仿宋_GB2312" w:cs="仿宋_GB2312"/>
          <w:sz w:val="32"/>
          <w:szCs w:val="32"/>
        </w:rPr>
        <w:t>安全员，未及时排查生产安全事故隐患，对事故发生负有</w:t>
      </w:r>
      <w:r>
        <w:rPr>
          <w:rStyle w:val="21"/>
          <w:rFonts w:hint="eastAsia" w:ascii="仿宋_GB2312" w:hAnsi="仿宋_GB2312" w:eastAsia="仿宋_GB2312" w:cs="仿宋_GB2312"/>
          <w:sz w:val="32"/>
          <w:szCs w:val="32"/>
        </w:rPr>
        <w:t>管理责任</w:t>
      </w:r>
      <w:r>
        <w:rPr>
          <w:rFonts w:hint="eastAsia" w:ascii="仿宋_GB2312" w:hAnsi="仿宋_GB2312" w:eastAsia="仿宋_GB2312" w:cs="仿宋_GB2312"/>
          <w:sz w:val="32"/>
          <w:szCs w:val="32"/>
        </w:rPr>
        <w:t>。依据《中华人民共和国安全生产法》第九十六条</w:t>
      </w:r>
      <w:r>
        <w:rPr>
          <w:rFonts w:hint="eastAsia" w:cs="仿宋_GB2312"/>
          <w:sz w:val="32"/>
          <w:szCs w:val="32"/>
          <w:highlight w:val="none"/>
          <w:lang w:eastAsia="zh-CN"/>
        </w:rPr>
        <w:t>、《</w:t>
      </w:r>
      <w:r>
        <w:rPr>
          <w:rFonts w:hint="eastAsia" w:cs="仿宋_GB2312"/>
          <w:sz w:val="32"/>
          <w:szCs w:val="32"/>
          <w:highlight w:val="none"/>
          <w:lang w:val="en-US" w:eastAsia="zh-CN"/>
        </w:rPr>
        <w:t>生产安全事故罚款处罚规定</w:t>
      </w:r>
      <w:r>
        <w:rPr>
          <w:rFonts w:hint="eastAsia" w:cs="仿宋_GB2312"/>
          <w:sz w:val="32"/>
          <w:szCs w:val="32"/>
          <w:highlight w:val="none"/>
          <w:lang w:eastAsia="zh-CN"/>
        </w:rPr>
        <w:t>》第二十条第一款</w:t>
      </w:r>
      <w:r>
        <w:rPr>
          <w:rFonts w:hint="eastAsia" w:ascii="仿宋_GB2312" w:hAnsi="仿宋_GB2312" w:eastAsia="仿宋_GB2312" w:cs="仿宋_GB2312"/>
          <w:sz w:val="32"/>
          <w:szCs w:val="32"/>
          <w:highlight w:val="none"/>
        </w:rPr>
        <w:t>之规定，建议由镜湖区应急管理局对其处2023年年收入百分之</w:t>
      </w:r>
      <w:r>
        <w:rPr>
          <w:rFonts w:hint="eastAsia" w:cs="仿宋_GB2312"/>
          <w:sz w:val="32"/>
          <w:szCs w:val="32"/>
          <w:highlight w:val="none"/>
          <w:lang w:val="en-US" w:eastAsia="zh-CN"/>
        </w:rPr>
        <w:t>三十</w:t>
      </w:r>
      <w:r>
        <w:rPr>
          <w:rFonts w:hint="eastAsia" w:ascii="仿宋_GB2312" w:hAnsi="仿宋_GB2312" w:eastAsia="仿宋_GB2312" w:cs="仿宋_GB2312"/>
          <w:sz w:val="32"/>
          <w:szCs w:val="32"/>
          <w:highlight w:val="none"/>
        </w:rPr>
        <w:t>的罚款。</w:t>
      </w:r>
    </w:p>
    <w:p>
      <w:pPr>
        <w:pStyle w:val="18"/>
        <w:keepNext/>
        <w:keepLines/>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cs="仿宋_GB2312"/>
          <w:sz w:val="32"/>
          <w:szCs w:val="32"/>
          <w:lang w:eastAsia="zh-CN"/>
        </w:rPr>
        <w:t>张某林</w:t>
      </w:r>
      <w:r>
        <w:rPr>
          <w:rFonts w:hint="eastAsia" w:ascii="仿宋_GB2312" w:hAnsi="仿宋_GB2312" w:eastAsia="仿宋_GB2312" w:cs="仿宋_GB2312"/>
          <w:sz w:val="32"/>
          <w:szCs w:val="32"/>
        </w:rPr>
        <w:t>，</w:t>
      </w:r>
      <w:r>
        <w:rPr>
          <w:rFonts w:hint="eastAsia" w:cs="仿宋_GB2312"/>
          <w:sz w:val="32"/>
          <w:szCs w:val="32"/>
          <w:lang w:eastAsia="zh-CN"/>
        </w:rPr>
        <w:t>安徽景一项目管理有限公司</w:t>
      </w:r>
      <w:r>
        <w:rPr>
          <w:rFonts w:hint="eastAsia" w:ascii="仿宋_GB2312" w:hAnsi="仿宋_GB2312" w:eastAsia="仿宋_GB2312" w:cs="仿宋_GB2312"/>
          <w:sz w:val="32"/>
          <w:szCs w:val="32"/>
        </w:rPr>
        <w:t>实际负责人，未及时排查生产安全事故隐患</w:t>
      </w:r>
      <w:r>
        <w:rPr>
          <w:rFonts w:hint="eastAsia" w:cs="仿宋_GB2312"/>
          <w:sz w:val="32"/>
          <w:szCs w:val="32"/>
          <w:lang w:eastAsia="zh-CN"/>
        </w:rPr>
        <w:t>，</w:t>
      </w:r>
      <w:r>
        <w:rPr>
          <w:rFonts w:hint="eastAsia" w:ascii="仿宋_GB2312" w:hAnsi="仿宋_GB2312" w:eastAsia="仿宋_GB2312" w:cs="仿宋_GB2312"/>
          <w:sz w:val="32"/>
          <w:szCs w:val="32"/>
        </w:rPr>
        <w:t>对事故发生负有</w:t>
      </w:r>
      <w:r>
        <w:rPr>
          <w:rFonts w:hint="eastAsia" w:cs="仿宋_GB2312"/>
          <w:b/>
          <w:bCs/>
          <w:sz w:val="32"/>
          <w:szCs w:val="32"/>
          <w:lang w:eastAsia="zh-CN"/>
        </w:rPr>
        <w:t>领导</w:t>
      </w:r>
      <w:r>
        <w:rPr>
          <w:rFonts w:hint="eastAsia" w:ascii="仿宋_GB2312" w:hAnsi="仿宋_GB2312" w:eastAsia="仿宋_GB2312" w:cs="仿宋_GB2312"/>
          <w:b/>
          <w:bCs/>
          <w:sz w:val="32"/>
          <w:szCs w:val="32"/>
        </w:rPr>
        <w:t>责任</w:t>
      </w:r>
      <w:r>
        <w:rPr>
          <w:rFonts w:hint="eastAsia" w:cs="仿宋_GB2312"/>
          <w:b/>
          <w:bCs/>
          <w:sz w:val="32"/>
          <w:szCs w:val="32"/>
          <w:lang w:eastAsia="zh-CN"/>
        </w:rPr>
        <w:t>。</w:t>
      </w:r>
      <w:r>
        <w:rPr>
          <w:rFonts w:hint="eastAsia" w:ascii="仿宋_GB2312" w:hAnsi="仿宋_GB2312" w:eastAsia="仿宋_GB2312" w:cs="仿宋_GB2312"/>
          <w:sz w:val="32"/>
          <w:szCs w:val="32"/>
        </w:rPr>
        <w:t>依据《中华人民共和国安全生产法》第九十六条之规定，建议由镜湖区应急管理局对其处2023年年收入百分之</w:t>
      </w:r>
      <w:r>
        <w:rPr>
          <w:rFonts w:hint="eastAsia" w:cs="仿宋_GB2312"/>
          <w:sz w:val="32"/>
          <w:szCs w:val="32"/>
          <w:lang w:val="en-US" w:eastAsia="zh-CN"/>
        </w:rPr>
        <w:t>四</w:t>
      </w:r>
      <w:r>
        <w:rPr>
          <w:rFonts w:hint="eastAsia" w:ascii="仿宋_GB2312" w:hAnsi="仿宋_GB2312" w:eastAsia="仿宋_GB2312" w:cs="仿宋_GB2312"/>
          <w:sz w:val="32"/>
          <w:szCs w:val="32"/>
        </w:rPr>
        <w:t>十的罚款。</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7.</w:t>
      </w:r>
      <w:r>
        <w:rPr>
          <w:rFonts w:hint="eastAsia" w:cs="仿宋_GB2312"/>
          <w:sz w:val="32"/>
          <w:szCs w:val="32"/>
          <w:lang w:eastAsia="zh-CN"/>
        </w:rPr>
        <w:t>安徽昇蓝路桥工程有限公司</w:t>
      </w:r>
      <w:r>
        <w:rPr>
          <w:rFonts w:hint="eastAsia" w:ascii="仿宋_GB2312" w:hAnsi="仿宋_GB2312" w:eastAsia="仿宋_GB2312" w:cs="仿宋_GB2312"/>
          <w:sz w:val="32"/>
          <w:szCs w:val="32"/>
        </w:rPr>
        <w:t>，对事故发生负有责任。依据</w:t>
      </w:r>
      <w:r>
        <w:rPr>
          <w:rFonts w:hint="eastAsia" w:ascii="仿宋_GB2312" w:hAnsi="仿宋_GB2312" w:eastAsia="仿宋_GB2312" w:cs="仿宋_GB2312"/>
          <w:sz w:val="32"/>
          <w:szCs w:val="32"/>
          <w:highlight w:val="none"/>
        </w:rPr>
        <w:t>《中华人民共和国安全生产法》第一百一十四条</w:t>
      </w:r>
      <w:r>
        <w:rPr>
          <w:rStyle w:val="22"/>
          <w:rFonts w:hint="eastAsia" w:ascii="仿宋_GB2312" w:hAnsi="仿宋_GB2312" w:eastAsia="仿宋_GB2312" w:cs="仿宋_GB2312"/>
          <w:sz w:val="32"/>
          <w:szCs w:val="32"/>
          <w:highlight w:val="none"/>
        </w:rPr>
        <w:t>[</w:t>
      </w:r>
      <w:r>
        <w:rPr>
          <w:rStyle w:val="22"/>
          <w:rFonts w:hint="eastAsia" w:ascii="仿宋_GB2312" w:hAnsi="仿宋_GB2312" w:eastAsia="仿宋_GB2312" w:cs="仿宋_GB2312"/>
          <w:sz w:val="32"/>
          <w:szCs w:val="32"/>
          <w:highlight w:val="none"/>
        </w:rPr>
        <w:footnoteReference w:id="13"/>
      </w:r>
      <w:r>
        <w:rPr>
          <w:rStyle w:val="22"/>
          <w:rFonts w:hint="eastAsia" w:ascii="仿宋_GB2312" w:hAnsi="仿宋_GB2312" w:eastAsia="仿宋_GB2312" w:cs="仿宋_GB2312"/>
          <w:sz w:val="32"/>
          <w:szCs w:val="32"/>
          <w:highlight w:val="none"/>
        </w:rPr>
        <w:t>]</w:t>
      </w:r>
      <w:r>
        <w:rPr>
          <w:rFonts w:hint="eastAsia" w:cs="仿宋_GB2312"/>
          <w:sz w:val="32"/>
          <w:szCs w:val="32"/>
          <w:highlight w:val="none"/>
          <w:lang w:eastAsia="zh-CN"/>
        </w:rPr>
        <w:t>、《</w:t>
      </w:r>
      <w:r>
        <w:rPr>
          <w:rFonts w:hint="eastAsia" w:cs="仿宋_GB2312"/>
          <w:sz w:val="32"/>
          <w:szCs w:val="32"/>
          <w:highlight w:val="none"/>
          <w:lang w:val="en-US" w:eastAsia="zh-CN"/>
        </w:rPr>
        <w:t>生产安全事故罚款处罚规定</w:t>
      </w:r>
      <w:r>
        <w:rPr>
          <w:rFonts w:hint="eastAsia" w:cs="仿宋_GB2312"/>
          <w:sz w:val="32"/>
          <w:szCs w:val="32"/>
          <w:highlight w:val="none"/>
          <w:lang w:eastAsia="zh-CN"/>
        </w:rPr>
        <w:t>》第十四条第二款</w:t>
      </w:r>
      <w:r>
        <w:rPr>
          <w:rStyle w:val="22"/>
          <w:rFonts w:hint="eastAsia" w:cs="仿宋_GB2312"/>
          <w:sz w:val="32"/>
          <w:szCs w:val="32"/>
          <w:highlight w:val="none"/>
          <w:lang w:eastAsia="zh-CN"/>
        </w:rPr>
        <w:t>[</w:t>
      </w:r>
      <w:r>
        <w:rPr>
          <w:rStyle w:val="22"/>
          <w:rFonts w:hint="eastAsia" w:cs="仿宋_GB2312"/>
          <w:sz w:val="32"/>
          <w:szCs w:val="32"/>
          <w:highlight w:val="none"/>
          <w:lang w:eastAsia="zh-CN"/>
        </w:rPr>
        <w:footnoteReference w:id="14"/>
      </w:r>
      <w:r>
        <w:rPr>
          <w:rStyle w:val="22"/>
          <w:rFonts w:hint="eastAsia" w:cs="仿宋_GB2312"/>
          <w:sz w:val="32"/>
          <w:szCs w:val="32"/>
          <w:highlight w:val="none"/>
          <w:lang w:eastAsia="zh-CN"/>
        </w:rPr>
        <w:t>]</w:t>
      </w:r>
      <w:r>
        <w:rPr>
          <w:rFonts w:hint="eastAsia" w:cs="仿宋_GB2312"/>
          <w:sz w:val="32"/>
          <w:szCs w:val="32"/>
          <w:highlight w:val="none"/>
          <w:lang w:eastAsia="zh-CN"/>
        </w:rPr>
        <w:t>之规定</w:t>
      </w:r>
      <w:r>
        <w:rPr>
          <w:rFonts w:hint="eastAsia" w:ascii="仿宋_GB2312" w:hAnsi="仿宋_GB2312" w:eastAsia="仿宋_GB2312" w:cs="仿宋_GB2312"/>
          <w:sz w:val="32"/>
          <w:szCs w:val="32"/>
          <w:highlight w:val="none"/>
        </w:rPr>
        <w:t>，建议由镜湖区应急管理局对其处</w:t>
      </w:r>
      <w:r>
        <w:rPr>
          <w:rFonts w:hint="eastAsia" w:cs="仿宋_GB2312"/>
          <w:sz w:val="32"/>
          <w:szCs w:val="32"/>
          <w:highlight w:val="none"/>
          <w:lang w:val="en-US" w:eastAsia="zh-CN"/>
        </w:rPr>
        <w:t>65</w:t>
      </w:r>
      <w:r>
        <w:rPr>
          <w:rFonts w:hint="eastAsia" w:ascii="仿宋_GB2312" w:hAnsi="仿宋_GB2312" w:eastAsia="仿宋_GB2312" w:cs="仿宋_GB2312"/>
          <w:sz w:val="32"/>
          <w:szCs w:val="32"/>
          <w:highlight w:val="none"/>
        </w:rPr>
        <w:t>万元罚款。</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cs="仿宋_GB2312"/>
          <w:sz w:val="32"/>
          <w:szCs w:val="32"/>
          <w:highlight w:val="none"/>
          <w:lang w:val="en-US" w:eastAsia="zh-CN"/>
        </w:rPr>
        <w:t>8.</w:t>
      </w:r>
      <w:r>
        <w:rPr>
          <w:rFonts w:hint="eastAsia" w:cs="仿宋_GB2312"/>
          <w:sz w:val="32"/>
          <w:szCs w:val="32"/>
          <w:highlight w:val="none"/>
          <w:lang w:eastAsia="zh-CN"/>
        </w:rPr>
        <w:t>宣城市中昇路桥工程有限公司</w:t>
      </w:r>
      <w:r>
        <w:rPr>
          <w:rFonts w:hint="eastAsia" w:cs="仿宋_GB2312"/>
          <w:sz w:val="32"/>
          <w:szCs w:val="32"/>
          <w:highlight w:val="none"/>
          <w:lang w:val="en-US" w:eastAsia="zh-CN"/>
        </w:rPr>
        <w:t>,对事故发生负有责任。依据《中华人民共和国安全生产法》第一百一十四条、</w:t>
      </w:r>
      <w:r>
        <w:rPr>
          <w:rFonts w:hint="eastAsia" w:cs="仿宋_GB2312"/>
          <w:sz w:val="32"/>
          <w:szCs w:val="32"/>
          <w:highlight w:val="none"/>
          <w:lang w:eastAsia="zh-CN"/>
        </w:rPr>
        <w:t>《</w:t>
      </w:r>
      <w:r>
        <w:rPr>
          <w:rFonts w:hint="eastAsia" w:cs="仿宋_GB2312"/>
          <w:sz w:val="32"/>
          <w:szCs w:val="32"/>
          <w:highlight w:val="none"/>
          <w:lang w:val="en-US" w:eastAsia="zh-CN"/>
        </w:rPr>
        <w:t>生产安全事故罚款处罚规定</w:t>
      </w:r>
      <w:r>
        <w:rPr>
          <w:rFonts w:hint="eastAsia" w:cs="仿宋_GB2312"/>
          <w:sz w:val="32"/>
          <w:szCs w:val="32"/>
          <w:highlight w:val="none"/>
          <w:lang w:eastAsia="zh-CN"/>
        </w:rPr>
        <w:t>》第十四条第二款</w:t>
      </w:r>
      <w:r>
        <w:rPr>
          <w:rFonts w:hint="eastAsia" w:cs="仿宋_GB2312"/>
          <w:sz w:val="32"/>
          <w:szCs w:val="32"/>
          <w:highlight w:val="none"/>
          <w:lang w:val="en-US" w:eastAsia="zh-CN"/>
        </w:rPr>
        <w:t>之规定，建议由镜湖区应急管理局对其处55万元罚款。</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cs="仿宋_GB2312"/>
          <w:sz w:val="32"/>
          <w:szCs w:val="32"/>
          <w:highlight w:val="none"/>
          <w:lang w:val="en-US" w:eastAsia="zh-CN"/>
        </w:rPr>
        <w:t>9</w:t>
      </w:r>
      <w:r>
        <w:rPr>
          <w:rFonts w:hint="eastAsia" w:ascii="仿宋_GB2312" w:hAnsi="仿宋_GB2312" w:eastAsia="仿宋_GB2312" w:cs="仿宋_GB2312"/>
          <w:sz w:val="32"/>
          <w:szCs w:val="32"/>
          <w:highlight w:val="none"/>
        </w:rPr>
        <w:t>.</w:t>
      </w:r>
      <w:r>
        <w:rPr>
          <w:rFonts w:hint="eastAsia" w:cs="仿宋_GB2312"/>
          <w:sz w:val="32"/>
          <w:szCs w:val="32"/>
          <w:highlight w:val="none"/>
          <w:lang w:eastAsia="zh-CN"/>
        </w:rPr>
        <w:t>安徽中旺建设工程有限公司</w:t>
      </w:r>
      <w:r>
        <w:rPr>
          <w:rFonts w:hint="eastAsia" w:ascii="仿宋_GB2312" w:hAnsi="仿宋_GB2312" w:eastAsia="仿宋_GB2312" w:cs="仿宋_GB2312"/>
          <w:sz w:val="32"/>
          <w:szCs w:val="32"/>
          <w:highlight w:val="none"/>
        </w:rPr>
        <w:t>,对事故发生负有责任。依据《中华人民共和国安全生产法》第一百一十四条</w:t>
      </w:r>
      <w:r>
        <w:rPr>
          <w:rFonts w:hint="eastAsia" w:cs="仿宋_GB2312"/>
          <w:sz w:val="32"/>
          <w:szCs w:val="32"/>
          <w:highlight w:val="none"/>
          <w:lang w:eastAsia="zh-CN"/>
        </w:rPr>
        <w:t>、《</w:t>
      </w:r>
      <w:r>
        <w:rPr>
          <w:rFonts w:hint="eastAsia" w:cs="仿宋_GB2312"/>
          <w:sz w:val="32"/>
          <w:szCs w:val="32"/>
          <w:highlight w:val="none"/>
          <w:lang w:val="en-US" w:eastAsia="zh-CN"/>
        </w:rPr>
        <w:t>生产安全事故罚款处罚规定</w:t>
      </w:r>
      <w:r>
        <w:rPr>
          <w:rFonts w:hint="eastAsia" w:cs="仿宋_GB2312"/>
          <w:sz w:val="32"/>
          <w:szCs w:val="32"/>
          <w:highlight w:val="none"/>
          <w:lang w:eastAsia="zh-CN"/>
        </w:rPr>
        <w:t>》第十四条第二款</w:t>
      </w:r>
      <w:r>
        <w:rPr>
          <w:rFonts w:hint="eastAsia" w:ascii="仿宋_GB2312" w:hAnsi="仿宋_GB2312" w:eastAsia="仿宋_GB2312" w:cs="仿宋_GB2312"/>
          <w:sz w:val="32"/>
          <w:szCs w:val="32"/>
          <w:highlight w:val="none"/>
        </w:rPr>
        <w:t>之</w:t>
      </w:r>
      <w:r>
        <w:rPr>
          <w:rFonts w:hint="eastAsia" w:ascii="仿宋_GB2312" w:hAnsi="仿宋_GB2312" w:eastAsia="仿宋_GB2312" w:cs="仿宋_GB2312"/>
          <w:sz w:val="32"/>
          <w:szCs w:val="32"/>
        </w:rPr>
        <w:t>规定，建议由镜湖区应急管理局对其处</w:t>
      </w:r>
      <w:r>
        <w:rPr>
          <w:rFonts w:hint="eastAsia" w:cs="仿宋_GB2312"/>
          <w:sz w:val="32"/>
          <w:szCs w:val="32"/>
          <w:highlight w:val="none"/>
          <w:lang w:val="en-US" w:eastAsia="zh-CN"/>
        </w:rPr>
        <w:t>65</w:t>
      </w:r>
      <w:r>
        <w:rPr>
          <w:rFonts w:hint="eastAsia" w:ascii="仿宋_GB2312" w:hAnsi="仿宋_GB2312" w:eastAsia="仿宋_GB2312" w:cs="仿宋_GB2312"/>
          <w:sz w:val="32"/>
          <w:szCs w:val="32"/>
          <w:highlight w:val="none"/>
        </w:rPr>
        <w:t>万元罚款。</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cs="仿宋_GB2312"/>
          <w:sz w:val="32"/>
          <w:szCs w:val="32"/>
          <w:lang w:val="en-US" w:eastAsia="zh-CN"/>
        </w:rPr>
        <w:t>10</w:t>
      </w:r>
      <w:r>
        <w:rPr>
          <w:rFonts w:hint="eastAsia" w:ascii="仿宋_GB2312" w:hAnsi="仿宋_GB2312" w:eastAsia="仿宋_GB2312" w:cs="仿宋_GB2312"/>
          <w:sz w:val="32"/>
          <w:szCs w:val="32"/>
        </w:rPr>
        <w:t>.</w:t>
      </w:r>
      <w:r>
        <w:rPr>
          <w:rFonts w:hint="eastAsia" w:cs="仿宋_GB2312"/>
          <w:sz w:val="32"/>
          <w:szCs w:val="32"/>
          <w:lang w:eastAsia="zh-CN"/>
        </w:rPr>
        <w:t>安徽景一项目管理有限公司</w:t>
      </w:r>
      <w:r>
        <w:rPr>
          <w:rFonts w:hint="eastAsia" w:ascii="仿宋_GB2312" w:hAnsi="仿宋_GB2312" w:eastAsia="仿宋_GB2312" w:cs="仿宋_GB2312"/>
          <w:sz w:val="32"/>
          <w:szCs w:val="32"/>
        </w:rPr>
        <w:t>,对事故发生负有责任。依据《中华人民共和国安全生产法》第一</w:t>
      </w:r>
      <w:r>
        <w:rPr>
          <w:rFonts w:hint="eastAsia" w:cs="仿宋_GB2312"/>
          <w:sz w:val="32"/>
          <w:szCs w:val="32"/>
          <w:lang w:eastAsia="zh-CN"/>
        </w:rPr>
        <w:t>百一十四条、</w:t>
      </w:r>
      <w:r>
        <w:rPr>
          <w:rFonts w:hint="eastAsia" w:cs="仿宋_GB2312"/>
          <w:sz w:val="32"/>
          <w:szCs w:val="32"/>
          <w:highlight w:val="none"/>
          <w:lang w:eastAsia="zh-CN"/>
        </w:rPr>
        <w:t>《</w:t>
      </w:r>
      <w:r>
        <w:rPr>
          <w:rFonts w:hint="eastAsia" w:cs="仿宋_GB2312"/>
          <w:sz w:val="32"/>
          <w:szCs w:val="32"/>
          <w:highlight w:val="none"/>
          <w:lang w:val="en-US" w:eastAsia="zh-CN"/>
        </w:rPr>
        <w:t>生产安全事故罚款处罚规定</w:t>
      </w:r>
      <w:r>
        <w:rPr>
          <w:rFonts w:hint="eastAsia" w:cs="仿宋_GB2312"/>
          <w:sz w:val="32"/>
          <w:szCs w:val="32"/>
          <w:highlight w:val="none"/>
          <w:lang w:eastAsia="zh-CN"/>
        </w:rPr>
        <w:t>》第十四条第二款之规定</w:t>
      </w:r>
      <w:r>
        <w:rPr>
          <w:rFonts w:hint="eastAsia" w:ascii="仿宋_GB2312" w:hAnsi="仿宋_GB2312" w:eastAsia="仿宋_GB2312" w:cs="仿宋_GB2312"/>
          <w:sz w:val="32"/>
          <w:szCs w:val="32"/>
          <w:highlight w:val="none"/>
        </w:rPr>
        <w:t>，建议由</w:t>
      </w:r>
      <w:r>
        <w:rPr>
          <w:rFonts w:hint="eastAsia" w:ascii="仿宋_GB2312" w:hAnsi="仿宋_GB2312" w:eastAsia="仿宋_GB2312" w:cs="仿宋_GB2312"/>
          <w:sz w:val="32"/>
          <w:szCs w:val="32"/>
        </w:rPr>
        <w:t>镜湖区应急管理局处</w:t>
      </w:r>
      <w:r>
        <w:rPr>
          <w:rFonts w:hint="eastAsia" w:cs="仿宋_GB2312"/>
          <w:sz w:val="32"/>
          <w:szCs w:val="32"/>
          <w:highlight w:val="none"/>
          <w:lang w:val="en-US" w:eastAsia="zh-CN"/>
        </w:rPr>
        <w:t>50</w:t>
      </w:r>
      <w:r>
        <w:rPr>
          <w:rFonts w:hint="eastAsia" w:ascii="仿宋_GB2312" w:hAnsi="仿宋_GB2312" w:eastAsia="仿宋_GB2312" w:cs="仿宋_GB2312"/>
          <w:sz w:val="32"/>
          <w:szCs w:val="32"/>
          <w:highlight w:val="none"/>
        </w:rPr>
        <w:t>万元罚款。</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rPr>
      </w:pPr>
      <w:bookmarkStart w:id="139" w:name="_Toc14892"/>
      <w:bookmarkStart w:id="140" w:name="_Toc14967"/>
      <w:bookmarkStart w:id="141" w:name="_Toc12706"/>
      <w:r>
        <w:rPr>
          <w:rFonts w:hint="eastAsia"/>
        </w:rPr>
        <w:t>对有关公职人员</w:t>
      </w:r>
      <w:r>
        <w:rPr>
          <w:rFonts w:hint="eastAsia"/>
          <w:lang w:eastAsia="zh-CN"/>
        </w:rPr>
        <w:t>（</w:t>
      </w:r>
      <w:r>
        <w:rPr>
          <w:rFonts w:hint="eastAsia"/>
          <w:lang w:val="en-US" w:eastAsia="zh-CN"/>
        </w:rPr>
        <w:t>4人</w:t>
      </w:r>
      <w:r>
        <w:rPr>
          <w:rFonts w:hint="eastAsia"/>
          <w:lang w:eastAsia="zh-CN"/>
        </w:rPr>
        <w:t>）和单位的</w:t>
      </w:r>
      <w:r>
        <w:rPr>
          <w:rFonts w:hint="eastAsia"/>
        </w:rPr>
        <w:t>处理建议</w:t>
      </w:r>
      <w:bookmarkEnd w:id="139"/>
      <w:bookmarkEnd w:id="140"/>
      <w:bookmarkEnd w:id="141"/>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highlight w:val="none"/>
        </w:rPr>
      </w:pPr>
      <w:r>
        <w:rPr>
          <w:rFonts w:hint="eastAsia" w:cs="仿宋_GB2312"/>
          <w:sz w:val="32"/>
          <w:szCs w:val="32"/>
          <w:lang w:val="en-US" w:eastAsia="zh-CN"/>
        </w:rPr>
        <w:t>1.姚某玉</w:t>
      </w:r>
      <w:r>
        <w:rPr>
          <w:rFonts w:hint="eastAsia" w:cs="仿宋_GB2312"/>
          <w:sz w:val="32"/>
          <w:szCs w:val="32"/>
          <w:lang w:eastAsia="zh-CN"/>
        </w:rPr>
        <w:t>，</w:t>
      </w:r>
      <w:r>
        <w:rPr>
          <w:rFonts w:hint="eastAsia" w:cs="仿宋_GB2312"/>
          <w:sz w:val="32"/>
          <w:szCs w:val="32"/>
          <w:lang w:val="en-US" w:eastAsia="zh-CN"/>
        </w:rPr>
        <w:t>镜湖区</w:t>
      </w:r>
      <w:r>
        <w:rPr>
          <w:rFonts w:hint="eastAsia" w:cs="仿宋_GB2312"/>
          <w:sz w:val="32"/>
          <w:szCs w:val="32"/>
          <w:lang w:eastAsia="zh-CN"/>
        </w:rPr>
        <w:t>赭麓街道办事处工作人员，项目具体经办</w:t>
      </w:r>
      <w:r>
        <w:rPr>
          <w:rFonts w:hint="eastAsia" w:cs="仿宋_GB2312"/>
          <w:sz w:val="32"/>
          <w:szCs w:val="32"/>
          <w:highlight w:val="none"/>
          <w:lang w:eastAsia="zh-CN"/>
        </w:rPr>
        <w:t>人。</w:t>
      </w:r>
      <w:r>
        <w:rPr>
          <w:rFonts w:hint="eastAsia" w:cs="仿宋_GB2312"/>
          <w:sz w:val="32"/>
          <w:szCs w:val="32"/>
          <w:highlight w:val="none"/>
          <w:lang w:val="en-US" w:eastAsia="zh-CN"/>
        </w:rPr>
        <w:t>未履行办理建筑</w:t>
      </w:r>
      <w:r>
        <w:rPr>
          <w:rFonts w:hint="eastAsia" w:ascii="仿宋_GB2312" w:hAnsi="仿宋_GB2312" w:eastAsia="仿宋_GB2312" w:cs="仿宋_GB2312"/>
          <w:sz w:val="32"/>
          <w:szCs w:val="32"/>
          <w:highlight w:val="none"/>
        </w:rPr>
        <w:t>施工许可证</w:t>
      </w:r>
      <w:r>
        <w:rPr>
          <w:rFonts w:hint="eastAsia" w:cs="仿宋_GB2312"/>
          <w:sz w:val="32"/>
          <w:szCs w:val="32"/>
          <w:highlight w:val="none"/>
          <w:lang w:eastAsia="zh-CN"/>
        </w:rPr>
        <w:t>的职责，</w:t>
      </w:r>
      <w:r>
        <w:rPr>
          <w:rFonts w:hint="eastAsia" w:cs="仿宋_GB2312"/>
          <w:sz w:val="32"/>
          <w:szCs w:val="32"/>
          <w:highlight w:val="none"/>
          <w:lang w:val="en-US" w:eastAsia="zh-CN"/>
        </w:rPr>
        <w:t>对监理单位到岗履职情况监督不到位</w:t>
      </w:r>
      <w:r>
        <w:rPr>
          <w:rFonts w:hint="eastAsia" w:cs="仿宋_GB2312"/>
          <w:sz w:val="32"/>
          <w:szCs w:val="32"/>
          <w:highlight w:val="none"/>
          <w:lang w:eastAsia="zh-CN"/>
        </w:rPr>
        <w:t>。建议由赭麓街道纪工委对姚某玉进行</w:t>
      </w:r>
      <w:r>
        <w:rPr>
          <w:rFonts w:hint="eastAsia" w:ascii="仿宋_GB2312" w:hAnsi="仿宋_GB2312" w:eastAsia="仿宋_GB2312" w:cs="仿宋_GB2312"/>
          <w:sz w:val="32"/>
          <w:szCs w:val="32"/>
          <w:highlight w:val="none"/>
        </w:rPr>
        <w:t>诫勉</w:t>
      </w:r>
      <w:r>
        <w:rPr>
          <w:rFonts w:hint="eastAsia" w:ascii="仿宋_GB2312" w:hAnsi="仿宋_GB2312" w:eastAsia="仿宋_GB2312" w:cs="仿宋_GB2312"/>
          <w:sz w:val="32"/>
          <w:szCs w:val="32"/>
          <w:highlight w:val="none"/>
          <w:lang w:eastAsia="zh-CN"/>
        </w:rPr>
        <w:t>谈话。</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cs="仿宋_GB2312"/>
          <w:sz w:val="32"/>
          <w:szCs w:val="32"/>
          <w:highlight w:val="none"/>
          <w:lang w:eastAsia="zh-CN"/>
        </w:rPr>
      </w:pPr>
      <w:bookmarkStart w:id="142" w:name="_Toc5765"/>
      <w:bookmarkStart w:id="143" w:name="_Toc18481"/>
      <w:r>
        <w:rPr>
          <w:rFonts w:hint="eastAsia" w:cs="仿宋_GB2312"/>
          <w:sz w:val="32"/>
          <w:szCs w:val="32"/>
          <w:highlight w:val="none"/>
          <w:lang w:val="en-US" w:eastAsia="zh-CN"/>
        </w:rPr>
        <w:t>2.</w:t>
      </w:r>
      <w:bookmarkEnd w:id="142"/>
      <w:bookmarkEnd w:id="143"/>
      <w:r>
        <w:rPr>
          <w:rFonts w:hint="eastAsia" w:cs="仿宋_GB2312"/>
          <w:sz w:val="32"/>
          <w:szCs w:val="32"/>
          <w:highlight w:val="none"/>
          <w:lang w:eastAsia="zh-CN"/>
        </w:rPr>
        <w:t>陈某锋，现任</w:t>
      </w:r>
      <w:r>
        <w:rPr>
          <w:rFonts w:hint="eastAsia" w:cs="仿宋_GB2312"/>
          <w:sz w:val="32"/>
          <w:szCs w:val="32"/>
          <w:highlight w:val="none"/>
          <w:lang w:val="en-US" w:eastAsia="zh-CN"/>
        </w:rPr>
        <w:t>镜湖区</w:t>
      </w:r>
      <w:r>
        <w:rPr>
          <w:rFonts w:hint="eastAsia" w:cs="仿宋_GB2312"/>
          <w:sz w:val="32"/>
          <w:szCs w:val="32"/>
          <w:highlight w:val="none"/>
          <w:lang w:eastAsia="zh-CN"/>
        </w:rPr>
        <w:t>汀棠街道办事处</w:t>
      </w:r>
      <w:r>
        <w:rPr>
          <w:rFonts w:hint="eastAsia" w:cs="仿宋_GB2312"/>
          <w:sz w:val="32"/>
          <w:szCs w:val="32"/>
          <w:highlight w:val="none"/>
          <w:lang w:val="en-US" w:eastAsia="zh-CN"/>
        </w:rPr>
        <w:t>人大工委主任</w:t>
      </w:r>
      <w:r>
        <w:rPr>
          <w:rFonts w:hint="eastAsia" w:cs="仿宋_GB2312"/>
          <w:sz w:val="32"/>
          <w:szCs w:val="32"/>
          <w:highlight w:val="none"/>
          <w:lang w:eastAsia="zh-CN"/>
        </w:rPr>
        <w:t>，</w:t>
      </w:r>
      <w:r>
        <w:rPr>
          <w:rFonts w:hint="eastAsia" w:cs="仿宋_GB2312"/>
          <w:sz w:val="32"/>
          <w:szCs w:val="32"/>
          <w:highlight w:val="none"/>
          <w:lang w:val="en-US" w:eastAsia="zh-CN"/>
        </w:rPr>
        <w:t>2023年6月至11月在赭麓街道办事处分管城市更新办。未履行监督办理建筑施工许可证的职责，对监理单位到岗履职情况管理监督不到位</w:t>
      </w:r>
      <w:r>
        <w:rPr>
          <w:rFonts w:hint="eastAsia" w:cs="仿宋_GB2312"/>
          <w:sz w:val="32"/>
          <w:szCs w:val="32"/>
          <w:highlight w:val="none"/>
          <w:lang w:eastAsia="zh-CN"/>
        </w:rPr>
        <w:t>。</w:t>
      </w:r>
      <w:r>
        <w:rPr>
          <w:rFonts w:hint="eastAsia" w:cs="仿宋_GB2312"/>
          <w:sz w:val="32"/>
          <w:szCs w:val="32"/>
          <w:highlight w:val="none"/>
          <w:lang w:val="en-US" w:eastAsia="zh-CN"/>
        </w:rPr>
        <w:t>建议区安委会对</w:t>
      </w:r>
      <w:r>
        <w:rPr>
          <w:rFonts w:hint="eastAsia" w:cs="仿宋_GB2312"/>
          <w:sz w:val="32"/>
          <w:szCs w:val="32"/>
          <w:highlight w:val="none"/>
          <w:lang w:eastAsia="zh-CN"/>
        </w:rPr>
        <w:t>陈某锋约谈。</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cs="仿宋_GB2312"/>
          <w:sz w:val="32"/>
          <w:szCs w:val="32"/>
          <w:highlight w:val="none"/>
          <w:lang w:val="en-US" w:eastAsia="zh-CN"/>
        </w:rPr>
      </w:pPr>
      <w:r>
        <w:rPr>
          <w:rFonts w:hint="eastAsia" w:cs="仿宋_GB2312"/>
          <w:sz w:val="32"/>
          <w:szCs w:val="32"/>
          <w:highlight w:val="none"/>
          <w:lang w:val="en-US" w:eastAsia="zh-CN"/>
        </w:rPr>
        <w:t>3.</w:t>
      </w:r>
      <w:r>
        <w:rPr>
          <w:rFonts w:hint="eastAsia" w:cs="仿宋_GB2312"/>
          <w:sz w:val="32"/>
          <w:szCs w:val="32"/>
          <w:highlight w:val="none"/>
          <w:lang w:eastAsia="zh-CN"/>
        </w:rPr>
        <w:t>石某峭，现任</w:t>
      </w:r>
      <w:r>
        <w:rPr>
          <w:rFonts w:hint="eastAsia" w:ascii="仿宋_GB2312" w:hAnsi="仿宋_GB2312" w:eastAsia="仿宋_GB2312" w:cs="仿宋_GB2312"/>
          <w:sz w:val="32"/>
          <w:szCs w:val="32"/>
          <w:highlight w:val="none"/>
        </w:rPr>
        <w:t>镜湖区赭麓街道</w:t>
      </w:r>
      <w:r>
        <w:rPr>
          <w:rFonts w:hint="eastAsia" w:cs="仿宋_GB2312"/>
          <w:sz w:val="32"/>
          <w:szCs w:val="32"/>
          <w:highlight w:val="none"/>
          <w:lang w:eastAsia="zh-CN"/>
        </w:rPr>
        <w:t>办事处</w:t>
      </w:r>
      <w:r>
        <w:rPr>
          <w:rFonts w:hint="eastAsia" w:ascii="仿宋_GB2312" w:hAnsi="仿宋_GB2312" w:eastAsia="仿宋_GB2312" w:cs="仿宋_GB2312"/>
          <w:sz w:val="32"/>
          <w:szCs w:val="32"/>
          <w:highlight w:val="none"/>
        </w:rPr>
        <w:t>人大工委主任，2023年12月</w:t>
      </w:r>
      <w:r>
        <w:rPr>
          <w:rFonts w:hint="eastAsia" w:cs="仿宋_GB2312"/>
          <w:sz w:val="32"/>
          <w:szCs w:val="32"/>
          <w:highlight w:val="none"/>
          <w:lang w:eastAsia="zh-CN"/>
        </w:rPr>
        <w:t>至</w:t>
      </w:r>
      <w:r>
        <w:rPr>
          <w:rFonts w:hint="eastAsia" w:cs="仿宋_GB2312"/>
          <w:sz w:val="32"/>
          <w:szCs w:val="32"/>
          <w:highlight w:val="none"/>
          <w:lang w:val="en-US" w:eastAsia="zh-CN"/>
        </w:rPr>
        <w:t>2024年3月</w:t>
      </w:r>
      <w:r>
        <w:rPr>
          <w:rFonts w:hint="eastAsia" w:ascii="仿宋_GB2312" w:hAnsi="仿宋_GB2312" w:eastAsia="仿宋_GB2312" w:cs="仿宋_GB2312"/>
          <w:sz w:val="32"/>
          <w:szCs w:val="32"/>
          <w:highlight w:val="none"/>
        </w:rPr>
        <w:t>代管城市更新办</w:t>
      </w:r>
      <w:r>
        <w:rPr>
          <w:rFonts w:hint="eastAsia" w:cs="仿宋_GB2312"/>
          <w:sz w:val="32"/>
          <w:szCs w:val="32"/>
          <w:highlight w:val="none"/>
          <w:lang w:eastAsia="zh-CN"/>
        </w:rPr>
        <w:t>。未发现建筑施工许可证未办理的问题，</w:t>
      </w:r>
      <w:r>
        <w:rPr>
          <w:rFonts w:hint="eastAsia" w:cs="仿宋_GB2312"/>
          <w:sz w:val="32"/>
          <w:szCs w:val="32"/>
          <w:highlight w:val="none"/>
          <w:lang w:val="en-US" w:eastAsia="zh-CN"/>
        </w:rPr>
        <w:t>对监理单位到岗履职情况管理监督不到位</w:t>
      </w:r>
      <w:r>
        <w:rPr>
          <w:rFonts w:hint="eastAsia" w:cs="仿宋_GB2312"/>
          <w:sz w:val="32"/>
          <w:szCs w:val="32"/>
          <w:highlight w:val="none"/>
          <w:lang w:eastAsia="zh-CN"/>
        </w:rPr>
        <w:t>。</w:t>
      </w:r>
      <w:r>
        <w:rPr>
          <w:rFonts w:hint="eastAsia" w:cs="仿宋_GB2312"/>
          <w:sz w:val="32"/>
          <w:szCs w:val="32"/>
          <w:highlight w:val="none"/>
          <w:lang w:val="en-US" w:eastAsia="zh-CN"/>
        </w:rPr>
        <w:t>建议区安委会对</w:t>
      </w:r>
      <w:r>
        <w:rPr>
          <w:rFonts w:hint="eastAsia" w:cs="仿宋_GB2312"/>
          <w:sz w:val="32"/>
          <w:szCs w:val="32"/>
          <w:highlight w:val="none"/>
          <w:lang w:eastAsia="zh-CN"/>
        </w:rPr>
        <w:t>石某峭约谈。</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cs="仿宋_GB2312"/>
          <w:sz w:val="32"/>
          <w:szCs w:val="32"/>
          <w:highlight w:val="none"/>
          <w:lang w:val="en-US" w:eastAsia="zh-CN"/>
        </w:rPr>
        <w:t>4.</w:t>
      </w:r>
      <w:r>
        <w:rPr>
          <w:rFonts w:hint="eastAsia" w:cs="仿宋_GB2312"/>
          <w:sz w:val="32"/>
          <w:szCs w:val="32"/>
          <w:highlight w:val="none"/>
          <w:lang w:eastAsia="zh-CN"/>
        </w:rPr>
        <w:t>张某，现任</w:t>
      </w:r>
      <w:r>
        <w:rPr>
          <w:rFonts w:hint="eastAsia" w:ascii="仿宋_GB2312" w:hAnsi="仿宋_GB2312" w:eastAsia="仿宋_GB2312" w:cs="仿宋_GB2312"/>
          <w:sz w:val="32"/>
          <w:szCs w:val="32"/>
          <w:highlight w:val="none"/>
        </w:rPr>
        <w:t>镜湖区赭麓街道</w:t>
      </w:r>
      <w:r>
        <w:rPr>
          <w:rFonts w:hint="eastAsia" w:cs="仿宋_GB2312"/>
          <w:sz w:val="32"/>
          <w:szCs w:val="32"/>
          <w:highlight w:val="none"/>
          <w:lang w:eastAsia="zh-CN"/>
        </w:rPr>
        <w:t>办事处人武部长、副主任，</w:t>
      </w:r>
      <w:r>
        <w:rPr>
          <w:rFonts w:hint="eastAsia" w:cs="仿宋_GB2312"/>
          <w:sz w:val="32"/>
          <w:szCs w:val="32"/>
          <w:highlight w:val="none"/>
          <w:lang w:val="en-US" w:eastAsia="zh-CN"/>
        </w:rPr>
        <w:t>2023年6月到2024年4月分管应急管理办。</w:t>
      </w:r>
      <w:r>
        <w:rPr>
          <w:rFonts w:hint="eastAsia" w:cs="仿宋_GB2312"/>
          <w:sz w:val="32"/>
          <w:szCs w:val="32"/>
          <w:highlight w:val="none"/>
          <w:lang w:eastAsia="zh-CN"/>
        </w:rPr>
        <w:t>对未办理建筑施工许可证而先施工的隐患未发现和制止，监管不到位。</w:t>
      </w:r>
      <w:r>
        <w:rPr>
          <w:rFonts w:hint="eastAsia" w:cs="仿宋_GB2312"/>
          <w:sz w:val="32"/>
          <w:szCs w:val="32"/>
          <w:highlight w:val="none"/>
          <w:lang w:val="en-US" w:eastAsia="zh-CN"/>
        </w:rPr>
        <w:t>建议区安委会对</w:t>
      </w:r>
      <w:r>
        <w:rPr>
          <w:rFonts w:hint="eastAsia" w:cs="仿宋_GB2312"/>
          <w:sz w:val="32"/>
          <w:szCs w:val="32"/>
          <w:highlight w:val="none"/>
          <w:lang w:eastAsia="zh-CN"/>
        </w:rPr>
        <w:t>张某约谈。</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cs="仿宋_GB2312"/>
          <w:sz w:val="32"/>
          <w:szCs w:val="32"/>
          <w:lang w:val="en-US" w:eastAsia="zh-CN"/>
        </w:rPr>
        <w:t>5</w:t>
      </w:r>
      <w:r>
        <w:rPr>
          <w:rFonts w:hint="eastAsia" w:ascii="仿宋_GB2312" w:hAnsi="仿宋_GB2312" w:eastAsia="仿宋_GB2312" w:cs="仿宋_GB2312"/>
          <w:sz w:val="32"/>
          <w:szCs w:val="32"/>
        </w:rPr>
        <w:t>.</w:t>
      </w:r>
      <w:r>
        <w:rPr>
          <w:rFonts w:hint="eastAsia" w:cs="仿宋_GB2312"/>
          <w:sz w:val="32"/>
          <w:szCs w:val="32"/>
          <w:lang w:eastAsia="zh-CN"/>
        </w:rPr>
        <w:t>建议芜湖市镜湖区赭麓</w:t>
      </w:r>
      <w:r>
        <w:rPr>
          <w:rFonts w:hint="eastAsia" w:cs="仿宋_GB2312"/>
          <w:sz w:val="32"/>
          <w:szCs w:val="32"/>
          <w:highlight w:val="none"/>
          <w:lang w:eastAsia="zh-CN"/>
        </w:rPr>
        <w:t>街道</w:t>
      </w:r>
      <w:r>
        <w:rPr>
          <w:rFonts w:hint="eastAsia" w:cs="仿宋_GB2312"/>
          <w:sz w:val="32"/>
          <w:szCs w:val="32"/>
          <w:lang w:eastAsia="zh-CN"/>
        </w:rPr>
        <w:t>办事处就</w:t>
      </w:r>
      <w:r>
        <w:rPr>
          <w:rFonts w:hint="eastAsia" w:ascii="仿宋_GB2312" w:hAnsi="仿宋_GB2312" w:eastAsia="仿宋_GB2312" w:cs="仿宋_GB2312"/>
          <w:b w:val="0"/>
          <w:bCs w:val="0"/>
          <w:sz w:val="32"/>
          <w:szCs w:val="32"/>
          <w:lang w:val="en-US" w:eastAsia="zh-CN"/>
        </w:rPr>
        <w:t>镜湖赭麓旭日天都小区公共</w:t>
      </w:r>
      <w:r>
        <w:rPr>
          <w:rFonts w:hint="eastAsia" w:cs="仿宋_GB2312"/>
          <w:b w:val="0"/>
          <w:bCs w:val="0"/>
          <w:sz w:val="32"/>
          <w:szCs w:val="32"/>
          <w:lang w:val="en-US" w:eastAsia="zh-CN"/>
        </w:rPr>
        <w:t>区域</w:t>
      </w:r>
      <w:r>
        <w:rPr>
          <w:rFonts w:hint="eastAsia" w:ascii="仿宋_GB2312" w:hAnsi="仿宋_GB2312" w:eastAsia="仿宋_GB2312" w:cs="仿宋_GB2312"/>
          <w:b w:val="0"/>
          <w:bCs w:val="0"/>
          <w:sz w:val="32"/>
          <w:szCs w:val="32"/>
          <w:lang w:val="en-US" w:eastAsia="zh-CN"/>
        </w:rPr>
        <w:t>环境提升项目“3·19”一般车辆</w:t>
      </w:r>
      <w:r>
        <w:rPr>
          <w:rFonts w:hint="eastAsia" w:cs="仿宋_GB2312"/>
          <w:b w:val="0"/>
          <w:bCs w:val="0"/>
          <w:sz w:val="32"/>
          <w:szCs w:val="32"/>
          <w:lang w:val="en-US" w:eastAsia="zh-CN"/>
        </w:rPr>
        <w:t>伤</w:t>
      </w:r>
      <w:r>
        <w:rPr>
          <w:rFonts w:hint="eastAsia" w:ascii="仿宋_GB2312" w:hAnsi="仿宋_GB2312" w:eastAsia="仿宋_GB2312" w:cs="仿宋_GB2312"/>
          <w:b w:val="0"/>
          <w:bCs w:val="0"/>
          <w:sz w:val="32"/>
          <w:szCs w:val="32"/>
          <w:lang w:val="en-US" w:eastAsia="zh-CN"/>
        </w:rPr>
        <w:t>害事故</w:t>
      </w:r>
      <w:r>
        <w:rPr>
          <w:rFonts w:hint="eastAsia" w:cs="仿宋_GB2312"/>
          <w:sz w:val="32"/>
          <w:szCs w:val="32"/>
          <w:lang w:eastAsia="zh-CN"/>
        </w:rPr>
        <w:t>在镜湖区第二季度安委会上作</w:t>
      </w:r>
      <w:r>
        <w:rPr>
          <w:rFonts w:hint="eastAsia" w:cs="仿宋_GB2312"/>
          <w:sz w:val="32"/>
          <w:szCs w:val="32"/>
          <w:highlight w:val="none"/>
          <w:lang w:eastAsia="zh-CN"/>
        </w:rPr>
        <w:t>深刻检讨</w:t>
      </w:r>
      <w:r>
        <w:rPr>
          <w:rFonts w:hint="eastAsia" w:cs="仿宋_GB2312"/>
          <w:sz w:val="32"/>
          <w:szCs w:val="32"/>
          <w:lang w:eastAsia="zh-CN"/>
        </w:rPr>
        <w:t>。</w:t>
      </w:r>
    </w:p>
    <w:p>
      <w:pPr>
        <w:pStyle w:val="3"/>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rPr>
          <w:rFonts w:hint="eastAsia"/>
        </w:rPr>
      </w:pPr>
      <w:bookmarkStart w:id="144" w:name="_Toc18294"/>
      <w:bookmarkStart w:id="145" w:name="_Toc25599"/>
      <w:bookmarkStart w:id="146" w:name="_Toc8791"/>
      <w:r>
        <w:rPr>
          <w:rFonts w:hint="eastAsia"/>
        </w:rPr>
        <w:t>建议移交处理的问题</w:t>
      </w:r>
      <w:bookmarkEnd w:id="144"/>
      <w:bookmarkEnd w:id="145"/>
      <w:bookmarkEnd w:id="146"/>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cs="仿宋_GB2312"/>
          <w:sz w:val="32"/>
          <w:szCs w:val="32"/>
          <w:lang w:eastAsia="zh-CN"/>
        </w:rPr>
        <w:t>宣城市中昇路桥工程有限公司</w:t>
      </w:r>
      <w:r>
        <w:rPr>
          <w:rFonts w:hint="eastAsia" w:ascii="仿宋_GB2312" w:hAnsi="仿宋_GB2312" w:eastAsia="仿宋_GB2312" w:cs="仿宋_GB2312"/>
          <w:sz w:val="32"/>
          <w:szCs w:val="32"/>
        </w:rPr>
        <w:t>，其将项目转包给</w:t>
      </w:r>
      <w:r>
        <w:rPr>
          <w:rFonts w:hint="eastAsia" w:cs="仿宋_GB2312"/>
          <w:sz w:val="32"/>
          <w:szCs w:val="32"/>
          <w:lang w:eastAsia="zh-CN"/>
        </w:rPr>
        <w:t>安徽昇蓝路桥工程有限公司</w:t>
      </w:r>
      <w:r>
        <w:rPr>
          <w:rFonts w:hint="eastAsia" w:ascii="仿宋_GB2312" w:hAnsi="仿宋_GB2312" w:eastAsia="仿宋_GB2312" w:cs="仿宋_GB2312"/>
          <w:sz w:val="32"/>
          <w:szCs w:val="32"/>
        </w:rPr>
        <w:t>，依据《建筑工程施工发包与承包违法行为认定查处管理办法》第十五条第七款</w:t>
      </w:r>
      <w:r>
        <w:rPr>
          <w:rStyle w:val="22"/>
          <w:rFonts w:hint="eastAsia" w:ascii="仿宋_GB2312" w:hAnsi="仿宋_GB2312" w:eastAsia="仿宋_GB2312" w:cs="仿宋_GB2312"/>
          <w:sz w:val="32"/>
          <w:szCs w:val="32"/>
        </w:rPr>
        <w:t>[</w:t>
      </w:r>
      <w:r>
        <w:rPr>
          <w:rStyle w:val="22"/>
          <w:rFonts w:hint="eastAsia" w:ascii="仿宋_GB2312" w:hAnsi="仿宋_GB2312" w:eastAsia="仿宋_GB2312" w:cs="仿宋_GB2312"/>
          <w:sz w:val="32"/>
          <w:szCs w:val="32"/>
        </w:rPr>
        <w:footnoteReference w:id="15"/>
      </w:r>
      <w:r>
        <w:rPr>
          <w:rStyle w:val="2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、《中华人民共和国建筑法》第六十七条规定</w:t>
      </w:r>
      <w:r>
        <w:rPr>
          <w:rStyle w:val="22"/>
          <w:rFonts w:hint="eastAsia" w:ascii="仿宋_GB2312" w:hAnsi="仿宋_GB2312" w:eastAsia="仿宋_GB2312" w:cs="仿宋_GB2312"/>
          <w:sz w:val="32"/>
          <w:szCs w:val="32"/>
        </w:rPr>
        <w:t>[</w:t>
      </w:r>
      <w:r>
        <w:rPr>
          <w:rStyle w:val="22"/>
          <w:rFonts w:hint="eastAsia" w:ascii="仿宋_GB2312" w:hAnsi="仿宋_GB2312" w:eastAsia="仿宋_GB2312" w:cs="仿宋_GB2312"/>
          <w:sz w:val="32"/>
          <w:szCs w:val="32"/>
        </w:rPr>
        <w:footnoteReference w:id="16"/>
      </w:r>
      <w:r>
        <w:rPr>
          <w:rStyle w:val="2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，建议移交镜湖区住建交通局进一步调查并作出处理，移交问题调查处理情况及时报送镜湖区</w:t>
      </w:r>
      <w:r>
        <w:rPr>
          <w:rFonts w:hint="eastAsia" w:cs="仿宋_GB2312"/>
          <w:sz w:val="32"/>
          <w:szCs w:val="32"/>
          <w:lang w:val="en-US" w:eastAsia="zh-CN"/>
        </w:rPr>
        <w:t>应急管理局</w:t>
      </w:r>
      <w:r>
        <w:rPr>
          <w:rFonts w:hint="eastAsia" w:ascii="仿宋_GB2312" w:hAnsi="仿宋_GB2312" w:eastAsia="仿宋_GB2312" w:cs="仿宋_GB2312"/>
          <w:sz w:val="32"/>
          <w:szCs w:val="32"/>
        </w:rPr>
        <w:t>。</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cs="仿宋_GB2312"/>
          <w:sz w:val="32"/>
          <w:szCs w:val="32"/>
          <w:lang w:eastAsia="zh-CN"/>
        </w:rPr>
        <w:t>王某</w:t>
      </w:r>
      <w:r>
        <w:rPr>
          <w:rFonts w:hint="eastAsia" w:ascii="仿宋_GB2312" w:hAnsi="仿宋_GB2312" w:eastAsia="仿宋_GB2312" w:cs="仿宋_GB2312"/>
          <w:sz w:val="32"/>
          <w:szCs w:val="32"/>
        </w:rPr>
        <w:t>，</w:t>
      </w:r>
      <w:r>
        <w:rPr>
          <w:rFonts w:hint="eastAsia" w:cs="仿宋_GB2312"/>
          <w:sz w:val="32"/>
          <w:szCs w:val="32"/>
          <w:lang w:eastAsia="zh-CN"/>
        </w:rPr>
        <w:t>安徽中旺建设工程有限公司</w:t>
      </w:r>
      <w:r>
        <w:rPr>
          <w:rFonts w:hint="eastAsia" w:ascii="仿宋_GB2312" w:hAnsi="仿宋_GB2312" w:eastAsia="仿宋_GB2312" w:cs="仿宋_GB2312"/>
          <w:sz w:val="32"/>
          <w:szCs w:val="32"/>
        </w:rPr>
        <w:t>旭日天都小区公共区域环境提升项目项目经理，未及时排查处理施工现场安全事故隐患，依据《建筑施工企业主要负责人、项目负责人和专职安全生产管理人员安全生产管理》第三十二条规定</w:t>
      </w:r>
      <w:r>
        <w:rPr>
          <w:rStyle w:val="22"/>
          <w:rFonts w:hint="eastAsia" w:ascii="仿宋_GB2312" w:hAnsi="仿宋_GB2312" w:eastAsia="仿宋_GB2312" w:cs="仿宋_GB2312"/>
          <w:sz w:val="32"/>
          <w:szCs w:val="32"/>
        </w:rPr>
        <w:t>[</w:t>
      </w:r>
      <w:r>
        <w:rPr>
          <w:rStyle w:val="22"/>
          <w:rFonts w:hint="eastAsia" w:ascii="仿宋_GB2312" w:hAnsi="仿宋_GB2312" w:eastAsia="仿宋_GB2312" w:cs="仿宋_GB2312"/>
          <w:sz w:val="32"/>
          <w:szCs w:val="32"/>
        </w:rPr>
        <w:footnoteReference w:id="17"/>
      </w:r>
      <w:r>
        <w:rPr>
          <w:rStyle w:val="2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，建议移交镜湖区住建交通局进一步调查并作出处理，移交问题调查处理情况及时报送镜湖区</w:t>
      </w:r>
      <w:r>
        <w:rPr>
          <w:rFonts w:hint="eastAsia" w:cs="仿宋_GB2312"/>
          <w:sz w:val="32"/>
          <w:szCs w:val="32"/>
          <w:lang w:val="en-US" w:eastAsia="zh-CN"/>
        </w:rPr>
        <w:t>应急管理局</w:t>
      </w:r>
      <w:r>
        <w:rPr>
          <w:rFonts w:hint="eastAsia" w:ascii="仿宋_GB2312" w:hAnsi="仿宋_GB2312" w:eastAsia="仿宋_GB2312" w:cs="仿宋_GB2312"/>
          <w:sz w:val="32"/>
          <w:szCs w:val="32"/>
        </w:rPr>
        <w:t>。</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cs="仿宋_GB2312"/>
          <w:sz w:val="32"/>
          <w:szCs w:val="32"/>
          <w:lang w:eastAsia="zh-CN"/>
        </w:rPr>
        <w:t>肖某敏</w:t>
      </w:r>
      <w:r>
        <w:rPr>
          <w:rFonts w:hint="eastAsia" w:ascii="仿宋_GB2312" w:hAnsi="仿宋_GB2312" w:eastAsia="仿宋_GB2312" w:cs="仿宋_GB2312"/>
          <w:sz w:val="32"/>
          <w:szCs w:val="32"/>
        </w:rPr>
        <w:t>，</w:t>
      </w:r>
      <w:r>
        <w:rPr>
          <w:rFonts w:hint="eastAsia" w:cs="仿宋_GB2312"/>
          <w:sz w:val="32"/>
          <w:szCs w:val="32"/>
          <w:lang w:eastAsia="zh-CN"/>
        </w:rPr>
        <w:t>安徽中旺建设工程有限公司</w:t>
      </w:r>
      <w:r>
        <w:rPr>
          <w:rFonts w:hint="eastAsia" w:ascii="仿宋_GB2312" w:hAnsi="仿宋_GB2312" w:eastAsia="仿宋_GB2312" w:cs="仿宋_GB2312"/>
          <w:sz w:val="32"/>
          <w:szCs w:val="32"/>
        </w:rPr>
        <w:t>旭日天都小区公共区域环境提升项目专职安全员，违规担任其他项目的专职安全员，未每天在施工现场开展安全检查，依据《建筑施工企业主要负责人、项目负责人和专职安全生产管理人员安全生产管理》第三十三条规定</w:t>
      </w:r>
      <w:r>
        <w:rPr>
          <w:rStyle w:val="22"/>
          <w:rFonts w:hint="eastAsia" w:ascii="仿宋_GB2312" w:hAnsi="仿宋_GB2312" w:eastAsia="仿宋_GB2312" w:cs="仿宋_GB2312"/>
          <w:sz w:val="32"/>
          <w:szCs w:val="32"/>
        </w:rPr>
        <w:t>[</w:t>
      </w:r>
      <w:r>
        <w:rPr>
          <w:rStyle w:val="22"/>
          <w:rFonts w:hint="eastAsia" w:ascii="仿宋_GB2312" w:hAnsi="仿宋_GB2312" w:eastAsia="仿宋_GB2312" w:cs="仿宋_GB2312"/>
          <w:sz w:val="32"/>
          <w:szCs w:val="32"/>
        </w:rPr>
        <w:footnoteReference w:id="18"/>
      </w:r>
      <w:r>
        <w:rPr>
          <w:rStyle w:val="2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，建议移交镜湖区住建交通局进一步调查并作出处理，移交问题调查处理情况及时报送镜湖区</w:t>
      </w:r>
      <w:r>
        <w:rPr>
          <w:rFonts w:hint="eastAsia" w:cs="仿宋_GB2312"/>
          <w:sz w:val="32"/>
          <w:szCs w:val="32"/>
          <w:lang w:val="en-US" w:eastAsia="zh-CN"/>
        </w:rPr>
        <w:t>应急管理局。</w:t>
      </w:r>
    </w:p>
    <w:p>
      <w:pPr>
        <w:pStyle w:val="2"/>
        <w:keepNext/>
        <w:keepLines w:val="0"/>
        <w:pageBreakBefore w:val="0"/>
        <w:widowControl/>
        <w:kinsoku/>
        <w:wordWrap/>
        <w:overflowPunct w:val="0"/>
        <w:topLinePunct w:val="0"/>
        <w:autoSpaceDE w:val="0"/>
        <w:autoSpaceDN w:val="0"/>
        <w:bidi w:val="0"/>
        <w:adjustRightInd w:val="0"/>
        <w:snapToGrid/>
        <w:spacing w:before="0" w:after="0" w:line="560" w:lineRule="exact"/>
        <w:ind w:left="0" w:leftChars="0" w:right="0" w:rightChars="0" w:firstLine="643" w:firstLineChars="200"/>
        <w:jc w:val="both"/>
        <w:textAlignment w:val="auto"/>
      </w:pPr>
      <w:bookmarkStart w:id="147" w:name="_Toc18570"/>
      <w:bookmarkStart w:id="148" w:name="_Toc18180"/>
      <w:bookmarkStart w:id="149" w:name="_Toc29047"/>
      <w:r>
        <w:rPr>
          <w:rFonts w:hint="eastAsia"/>
        </w:rPr>
        <w:t>事故防范措施和建议</w:t>
      </w:r>
      <w:bookmarkEnd w:id="147"/>
      <w:bookmarkEnd w:id="148"/>
      <w:bookmarkEnd w:id="149"/>
    </w:p>
    <w:p>
      <w:pPr>
        <w:keepNext/>
        <w:keepLines w:val="0"/>
        <w:pageBreakBefore w:val="0"/>
        <w:widowControl/>
        <w:numPr>
          <w:ilvl w:val="0"/>
          <w:numId w:val="0"/>
        </w:numPr>
        <w:kinsoku/>
        <w:wordWrap/>
        <w:overflowPunct w:val="0"/>
        <w:topLinePunct w:val="0"/>
        <w:autoSpaceDE w:val="0"/>
        <w:autoSpaceDN w:val="0"/>
        <w:bidi w:val="0"/>
        <w:adjustRightInd w:val="0"/>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b w:val="0"/>
          <w:kern w:val="0"/>
          <w:sz w:val="32"/>
          <w:szCs w:val="32"/>
          <w:lang w:val="en-US" w:eastAsia="zh-CN" w:bidi="ar"/>
        </w:rPr>
      </w:pPr>
      <w:r>
        <w:rPr>
          <w:rFonts w:hint="eastAsia" w:ascii="仿宋_GB2312" w:hAnsi="仿宋_GB2312" w:eastAsia="仿宋_GB2312" w:cs="仿宋_GB2312"/>
          <w:b w:val="0"/>
          <w:kern w:val="0"/>
          <w:sz w:val="32"/>
          <w:szCs w:val="32"/>
          <w:lang w:val="en-US" w:eastAsia="zh-CN" w:bidi="ar"/>
        </w:rPr>
        <w:t>（一）以案</w:t>
      </w:r>
      <w:r>
        <w:rPr>
          <w:rFonts w:hint="eastAsia" w:cs="仿宋_GB2312"/>
          <w:b w:val="0"/>
          <w:kern w:val="0"/>
          <w:sz w:val="32"/>
          <w:szCs w:val="32"/>
          <w:lang w:val="en-US" w:eastAsia="zh-CN" w:bidi="ar"/>
        </w:rPr>
        <w:t>为</w:t>
      </w:r>
      <w:r>
        <w:rPr>
          <w:rFonts w:hint="eastAsia" w:ascii="仿宋_GB2312" w:hAnsi="仿宋_GB2312" w:eastAsia="仿宋_GB2312" w:cs="仿宋_GB2312"/>
          <w:b w:val="0"/>
          <w:kern w:val="0"/>
          <w:sz w:val="32"/>
          <w:szCs w:val="32"/>
          <w:lang w:val="en-US" w:eastAsia="zh-CN" w:bidi="ar"/>
        </w:rPr>
        <w:t>鉴，牢牢守住安全底线。赭麓街道及相关部门要认真贯彻落实习近平总书记关于安全生产方面的重要指示精神，坚持“人民至上、生命至上”，牢牢守住安全底线。要扎实开展安全生产治本攻坚三年行动，认真开展安全生产大检查，防范化解重大安全风险，有效管控一般安全风险。要加强相关人员的安全生产相关法律法规的学习，定期开展专题培训、业务研讨等活动，提升安全生产的业务水平</w:t>
      </w:r>
      <w:r>
        <w:rPr>
          <w:rFonts w:hint="eastAsia" w:cs="仿宋_GB2312"/>
          <w:b w:val="0"/>
          <w:kern w:val="0"/>
          <w:sz w:val="32"/>
          <w:szCs w:val="32"/>
          <w:lang w:val="en-US" w:eastAsia="zh-CN" w:bidi="ar"/>
        </w:rPr>
        <w:t>。区住建交通局等</w:t>
      </w:r>
      <w:r>
        <w:rPr>
          <w:rFonts w:hint="eastAsia" w:ascii="仿宋_GB2312" w:hAnsi="仿宋_GB2312" w:eastAsia="仿宋_GB2312" w:cs="仿宋_GB2312"/>
          <w:b w:val="0"/>
          <w:kern w:val="0"/>
          <w:sz w:val="32"/>
          <w:szCs w:val="32"/>
          <w:lang w:val="en-US" w:eastAsia="zh-CN" w:bidi="ar"/>
        </w:rPr>
        <w:t>负有安全生产监督管理职责的部门要严格落实“三管三必须”要求，对于安全监管</w:t>
      </w:r>
      <w:r>
        <w:rPr>
          <w:rFonts w:hint="eastAsia" w:cs="仿宋_GB2312"/>
          <w:b w:val="0"/>
          <w:kern w:val="0"/>
          <w:sz w:val="32"/>
          <w:szCs w:val="32"/>
          <w:lang w:val="en-US" w:eastAsia="zh-CN" w:bidi="ar"/>
        </w:rPr>
        <w:t>靠</w:t>
      </w:r>
      <w:r>
        <w:rPr>
          <w:rFonts w:hint="eastAsia" w:ascii="仿宋_GB2312" w:hAnsi="仿宋_GB2312" w:eastAsia="仿宋_GB2312" w:cs="仿宋_GB2312"/>
          <w:b w:val="0"/>
          <w:kern w:val="0"/>
          <w:sz w:val="32"/>
          <w:szCs w:val="32"/>
          <w:lang w:val="en-US" w:eastAsia="zh-CN" w:bidi="ar"/>
        </w:rPr>
        <w:t>前一步、主动作为，全面梳理当前安全监管工作存在的“真空”地带，特别是应报备但未报备的项目，指导配合各街道加强对在建项目的监督检查，覆盖辖区所有生产经营单位、所有重点环节和区域，不留盲区、不留死角</w:t>
      </w:r>
      <w:r>
        <w:rPr>
          <w:rFonts w:hint="eastAsia" w:cs="仿宋_GB2312"/>
          <w:b w:val="0"/>
          <w:kern w:val="0"/>
          <w:sz w:val="32"/>
          <w:szCs w:val="32"/>
          <w:lang w:val="en-US" w:eastAsia="zh-CN" w:bidi="ar"/>
        </w:rPr>
        <w:t>。</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outlineLvl w:val="9"/>
        <w:rPr>
          <w:rFonts w:hint="eastAsia" w:cs="仿宋_GB2312"/>
          <w:sz w:val="32"/>
          <w:szCs w:val="32"/>
          <w:lang w:eastAsia="zh-CN"/>
        </w:rPr>
      </w:pPr>
      <w:r>
        <w:rPr>
          <w:rFonts w:hint="eastAsia" w:ascii="仿宋_GB2312" w:hAnsi="仿宋_GB2312" w:eastAsia="仿宋_GB2312" w:cs="仿宋_GB2312"/>
          <w:sz w:val="32"/>
          <w:szCs w:val="32"/>
        </w:rPr>
        <w:t>（二）汲取教训，严格落实主体责任。安徽中旺建设工程有限公司，要加强对专业分包单位的安全管理，将其相关人员纳入项目安全管理体系，分包单位</w:t>
      </w:r>
      <w:r>
        <w:rPr>
          <w:rFonts w:hint="eastAsia" w:cs="仿宋_GB2312"/>
          <w:sz w:val="32"/>
          <w:szCs w:val="32"/>
          <w:lang w:eastAsia="zh-CN"/>
        </w:rPr>
        <w:t>作业</w:t>
      </w:r>
      <w:r>
        <w:rPr>
          <w:rFonts w:hint="eastAsia" w:ascii="仿宋_GB2312" w:hAnsi="仿宋_GB2312" w:eastAsia="仿宋_GB2312" w:cs="仿宋_GB2312"/>
          <w:sz w:val="32"/>
          <w:szCs w:val="32"/>
        </w:rPr>
        <w:t>前，要严格执行特殊作业审批制度，识别作业风险隐患，制定防范措施；作业中要加强现场监管，专职安管人员要每天在岗，特殊作业要旁站监督。</w:t>
      </w:r>
      <w:r>
        <w:rPr>
          <w:rFonts w:hint="eastAsia" w:cs="仿宋_GB2312"/>
          <w:sz w:val="32"/>
          <w:szCs w:val="32"/>
          <w:lang w:eastAsia="zh-CN"/>
        </w:rPr>
        <w:t>宣城市中昇路桥工程有限公司</w:t>
      </w:r>
      <w:r>
        <w:rPr>
          <w:rFonts w:hint="eastAsia" w:ascii="仿宋_GB2312" w:hAnsi="仿宋_GB2312" w:eastAsia="仿宋_GB2312" w:cs="仿宋_GB2312"/>
          <w:sz w:val="32"/>
          <w:szCs w:val="32"/>
        </w:rPr>
        <w:t>要组织建设工程领域相关法律法规学习；要立即组织开展生产安全事故隐患排查，将在建工程项目纳入公司安全管理体系，系统识别安全风险、排查各类安全隐患。</w:t>
      </w:r>
      <w:r>
        <w:rPr>
          <w:rFonts w:hint="eastAsia" w:cs="仿宋_GB2312"/>
          <w:sz w:val="32"/>
          <w:szCs w:val="32"/>
          <w:lang w:eastAsia="zh-CN"/>
        </w:rPr>
        <w:t>安徽昇蓝路桥工程有限公司</w:t>
      </w:r>
      <w:r>
        <w:rPr>
          <w:rFonts w:hint="eastAsia" w:ascii="仿宋_GB2312" w:hAnsi="仿宋_GB2312" w:eastAsia="仿宋_GB2312" w:cs="仿宋_GB2312"/>
          <w:sz w:val="32"/>
          <w:szCs w:val="32"/>
        </w:rPr>
        <w:t>要建立健全并落实全员安全生产责任制，组织制定并实施本单位安全生产教育和培训计划、安全生产规章制度和操作规程、生产安全事故应急救援预案、建立和完善各类安全生产制度，保证本单位安全生产投入的有效实施；要设置安全生产管理机构，各项目要配备专职安全生产管理人员。</w:t>
      </w:r>
      <w:r>
        <w:rPr>
          <w:rFonts w:hint="eastAsia" w:cs="仿宋_GB2312"/>
          <w:sz w:val="32"/>
          <w:szCs w:val="32"/>
          <w:lang w:eastAsia="zh-CN"/>
        </w:rPr>
        <w:t>安徽景一项目管理有限公司要严格落实监理单位职责，严格配备监理人员，加强巡视巡查，要及时发现并消除施工现场存在的隐患，要严格督促施工单位落实安全生产管理制度。</w:t>
      </w:r>
    </w:p>
    <w:p>
      <w:pPr>
        <w:pStyle w:val="18"/>
        <w:keepNext/>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加强培训，提升人员安全意识。各在建项目参与单位要牢固树立安全发展理念，建立健全以安全生产责任制为核心的各项管理制度，完善安全生产管理机构配置，明确安全生产职责，强化教育培训，确保人员进入项目的三级教育落实到位，施工前的安全交底、技术交底切实有效</w:t>
      </w:r>
      <w:r>
        <w:rPr>
          <w:rFonts w:hint="eastAsia" w:cs="仿宋_GB2312"/>
          <w:sz w:val="32"/>
          <w:szCs w:val="32"/>
          <w:lang w:eastAsia="zh-CN"/>
        </w:rPr>
        <w:t>、</w:t>
      </w:r>
      <w:r>
        <w:rPr>
          <w:rFonts w:hint="eastAsia" w:ascii="仿宋_GB2312" w:hAnsi="仿宋_GB2312" w:eastAsia="仿宋_GB2312" w:cs="仿宋_GB2312"/>
          <w:sz w:val="32"/>
          <w:szCs w:val="32"/>
        </w:rPr>
        <w:t>有针对性</w:t>
      </w:r>
      <w:r>
        <w:rPr>
          <w:rFonts w:hint="eastAsia" w:cs="仿宋_GB2312"/>
          <w:sz w:val="32"/>
          <w:szCs w:val="32"/>
          <w:lang w:eastAsia="zh-CN"/>
        </w:rPr>
        <w:t>，</w:t>
      </w:r>
      <w:r>
        <w:rPr>
          <w:rFonts w:hint="eastAsia" w:ascii="仿宋_GB2312" w:hAnsi="仿宋_GB2312" w:eastAsia="仿宋_GB2312" w:cs="仿宋_GB2312"/>
          <w:sz w:val="32"/>
          <w:szCs w:val="32"/>
        </w:rPr>
        <w:t>要认真开展安全教育培训，对作业人员要加强岗前培训，加强案例示警和典型事故案例分析，提升作业人员的风险意识。</w:t>
      </w:r>
    </w:p>
    <w:sectPr>
      <w:footerReference r:id="rId7" w:type="default"/>
      <w:footnotePr>
        <w:numFmt w:val="decimal"/>
      </w:footnotePr>
      <w:pgSz w:w="11906" w:h="16838"/>
      <w:pgMar w:top="2098" w:right="1474" w:bottom="1984"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473"/>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473"/>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kinsoku/>
      <w:wordWrap w:val="0"/>
      <w:overflowPunct/>
      <w:topLinePunct w:val="0"/>
      <w:autoSpaceDE/>
      <w:autoSpaceDN/>
      <w:bidi w:val="0"/>
      <w:adjustRightInd/>
      <w:snapToGrid w:val="0"/>
      <w:spacing w:line="240" w:lineRule="auto"/>
      <w:textAlignment w:val="auto"/>
      <w:rPr>
        <w:rFonts w:hint="eastAsia" w:asciiTheme="majorEastAsia" w:hAnsiTheme="majorEastAsia" w:eastAsiaTheme="majorEastAsia" w:cstheme="majorEastAsia"/>
        <w:color w:val="auto"/>
        <w:sz w:val="21"/>
        <w:szCs w:val="21"/>
        <w:lang w:val="en-US" w:eastAsia="zh-CN"/>
      </w:rPr>
    </w:pPr>
  </w:p>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8">
    <w:p>
      <w:pPr>
        <w:spacing w:before="0" w:after="0"/>
      </w:pPr>
    </w:p>
  </w:footnote>
  <w:footnote w:type="continuationSeparator" w:id="39">
    <w:p>
      <w:pPr>
        <w:spacing w:before="0" w:after="0"/>
      </w:pPr>
    </w:p>
  </w:footnote>
  <w:footnote w:id="0">
    <w:p>
      <w:pPr>
        <w:pStyle w:val="16"/>
        <w:snapToGrid w:val="0"/>
        <w:rPr>
          <w:rFonts w:hint="eastAsia" w:asciiTheme="minorEastAsia" w:hAnsiTheme="minorEastAsia" w:eastAsiaTheme="minorEastAsia" w:cstheme="minorEastAsia"/>
          <w:sz w:val="18"/>
          <w:szCs w:val="18"/>
          <w:lang w:eastAsia="zh-CN"/>
        </w:rPr>
      </w:pPr>
      <w:r>
        <w:rPr>
          <w:rStyle w:val="22"/>
          <w:rFonts w:hint="eastAsia" w:asciiTheme="minorEastAsia" w:hAnsiTheme="minorEastAsia" w:eastAsiaTheme="minorEastAsia" w:cstheme="minorEastAsia"/>
          <w:sz w:val="18"/>
          <w:szCs w:val="18"/>
        </w:rPr>
        <w:t>[</w:t>
      </w:r>
      <w:r>
        <w:rPr>
          <w:rStyle w:val="22"/>
          <w:rFonts w:hint="eastAsia" w:asciiTheme="minorEastAsia" w:hAnsiTheme="minorEastAsia" w:eastAsiaTheme="minorEastAsia" w:cstheme="minorEastAsia"/>
          <w:sz w:val="18"/>
          <w:szCs w:val="18"/>
        </w:rPr>
        <w:footnoteRef/>
      </w:r>
      <w:r>
        <w:rPr>
          <w:rStyle w:val="22"/>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eastAsia="zh-CN"/>
        </w:rPr>
        <w:t>建筑工程施工许可管理办法》第二条“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w:t>
      </w:r>
    </w:p>
    <w:p>
      <w:pPr>
        <w:pStyle w:val="16"/>
        <w:snapToGrid w:val="0"/>
      </w:pPr>
    </w:p>
  </w:footnote>
  <w:footnote w:id="1">
    <w:p>
      <w:pPr>
        <w:pStyle w:val="16"/>
        <w:snapToGrid w:val="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sz w:val="18"/>
          <w:szCs w:val="18"/>
        </w:rPr>
        <w:t>[</w:t>
      </w:r>
      <w:r>
        <w:rPr>
          <w:rStyle w:val="22"/>
          <w:rFonts w:hint="eastAsia" w:asciiTheme="minorEastAsia" w:hAnsiTheme="minorEastAsia" w:eastAsiaTheme="minorEastAsia" w:cstheme="minorEastAsia"/>
          <w:sz w:val="18"/>
          <w:szCs w:val="18"/>
        </w:rPr>
        <w:footnoteRef/>
      </w:r>
      <w:r>
        <w:rPr>
          <w:rStyle w:val="22"/>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住建部《建筑工程施工发包与承包违法行为认定查处管理办法》</w:t>
      </w:r>
      <w:r>
        <w:rPr>
          <w:rFonts w:hint="eastAsia" w:asciiTheme="minorEastAsia" w:hAnsiTheme="minorEastAsia" w:eastAsiaTheme="minorEastAsia" w:cstheme="minorEastAsia"/>
          <w:i w:val="0"/>
          <w:iCs w:val="0"/>
          <w:caps w:val="0"/>
          <w:color w:val="333333"/>
          <w:spacing w:val="0"/>
          <w:sz w:val="18"/>
          <w:szCs w:val="18"/>
          <w:shd w:val="clear" w:fill="FFFFFF"/>
        </w:rPr>
        <w:t>第七条</w:t>
      </w:r>
      <w:r>
        <w:rPr>
          <w:rFonts w:hint="eastAsia" w:asciiTheme="minorEastAsia" w:hAnsiTheme="minorEastAsia" w:eastAsiaTheme="minorEastAsia" w:cstheme="minorEastAsia"/>
          <w:i w:val="0"/>
          <w:iCs w:val="0"/>
          <w:caps w:val="0"/>
          <w:color w:val="333333"/>
          <w:spacing w:val="0"/>
          <w:sz w:val="18"/>
          <w:szCs w:val="18"/>
          <w:shd w:val="clear" w:fill="FFFFFF"/>
          <w:lang w:eastAsia="zh-CN"/>
        </w:rPr>
        <w:t>“</w:t>
      </w:r>
      <w:r>
        <w:rPr>
          <w:rFonts w:hint="eastAsia" w:asciiTheme="minorEastAsia" w:hAnsiTheme="minorEastAsia" w:eastAsiaTheme="minorEastAsia" w:cstheme="minorEastAsia"/>
          <w:i w:val="0"/>
          <w:iCs w:val="0"/>
          <w:caps w:val="0"/>
          <w:color w:val="333333"/>
          <w:spacing w:val="0"/>
          <w:sz w:val="18"/>
          <w:szCs w:val="18"/>
          <w:shd w:val="clear" w:fill="FFFFFF"/>
        </w:rPr>
        <w:t>本办法所称转包，是指承包单位承包工程后，不履行合同约定的责任和义务，将其承包的全部工程或者将其承包的全部工程肢解后以分包的名义分别转给其他单位或个人施工的行为</w:t>
      </w:r>
      <w:r>
        <w:rPr>
          <w:rFonts w:hint="eastAsia" w:asciiTheme="minorEastAsia" w:hAnsiTheme="minorEastAsia" w:eastAsiaTheme="minorEastAsia" w:cstheme="minorEastAsia"/>
          <w:i w:val="0"/>
          <w:iCs w:val="0"/>
          <w:caps w:val="0"/>
          <w:color w:val="333333"/>
          <w:spacing w:val="0"/>
          <w:sz w:val="18"/>
          <w:szCs w:val="18"/>
          <w:shd w:val="clear" w:fill="FFFFFF"/>
          <w:lang w:eastAsia="zh-CN"/>
        </w:rPr>
        <w:t>”。</w:t>
      </w:r>
    </w:p>
  </w:footnote>
  <w:footnote w:id="2">
    <w:p>
      <w:pPr>
        <w:pStyle w:val="16"/>
        <w:snapToGrid w:val="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sz w:val="18"/>
          <w:szCs w:val="18"/>
        </w:rPr>
        <w:t>[</w:t>
      </w:r>
      <w:r>
        <w:rPr>
          <w:rStyle w:val="22"/>
          <w:rFonts w:hint="eastAsia" w:asciiTheme="minorEastAsia" w:hAnsiTheme="minorEastAsia" w:eastAsiaTheme="minorEastAsia" w:cstheme="minorEastAsia"/>
          <w:sz w:val="18"/>
          <w:szCs w:val="18"/>
        </w:rPr>
        <w:footnoteRef/>
      </w:r>
      <w:r>
        <w:rPr>
          <w:rStyle w:val="22"/>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住建部《建筑工程施工发包与承包违法行为认定查处管理办法》</w:t>
      </w:r>
      <w:r>
        <w:rPr>
          <w:rFonts w:hint="eastAsia" w:asciiTheme="minorEastAsia" w:hAnsiTheme="minorEastAsia" w:eastAsiaTheme="minorEastAsia" w:cstheme="minorEastAsia"/>
          <w:i w:val="0"/>
          <w:iCs w:val="0"/>
          <w:caps w:val="0"/>
          <w:color w:val="333333"/>
          <w:spacing w:val="0"/>
          <w:sz w:val="18"/>
          <w:szCs w:val="18"/>
          <w:shd w:val="clear" w:fill="FFFFFF"/>
        </w:rPr>
        <w:t>第八条</w:t>
      </w:r>
      <w:r>
        <w:rPr>
          <w:rFonts w:hint="eastAsia" w:asciiTheme="minorEastAsia" w:hAnsiTheme="minorEastAsia" w:eastAsiaTheme="minorEastAsia" w:cstheme="minorEastAsia"/>
          <w:i w:val="0"/>
          <w:iCs w:val="0"/>
          <w:caps w:val="0"/>
          <w:color w:val="333333"/>
          <w:spacing w:val="0"/>
          <w:sz w:val="18"/>
          <w:szCs w:val="18"/>
          <w:shd w:val="clear" w:fill="FFFFFF"/>
          <w:lang w:eastAsia="zh-CN"/>
        </w:rPr>
        <w:t>“</w:t>
      </w:r>
      <w:r>
        <w:rPr>
          <w:rFonts w:hint="eastAsia" w:asciiTheme="minorEastAsia" w:hAnsiTheme="minorEastAsia" w:eastAsiaTheme="minorEastAsia" w:cstheme="minorEastAsia"/>
          <w:i w:val="0"/>
          <w:iCs w:val="0"/>
          <w:caps w:val="0"/>
          <w:color w:val="333333"/>
          <w:spacing w:val="0"/>
          <w:sz w:val="18"/>
          <w:szCs w:val="18"/>
          <w:shd w:val="clear" w:fill="FFFFFF"/>
        </w:rPr>
        <w:t>存在下列情形之一的，应当认定为转包，但有证据证明属于挂靠或者其他违法行为的除外：（三）施工总承包单位或专业承包单位未派驻项目负责人、技术负责人、质量管理负责人、安全管理负责人等主要管理人员，或派驻的项目负责人、技术负责人、质量管理负责人、安全管理负责人中一人及以上与施工单位没有订立劳动合同且没有建立劳动工资和社会养老保险关系，或派驻的项目负责人未对该工程的施工活动进行组织管理，又不能进行合理解释并提供相应证明的</w:t>
      </w:r>
      <w:r>
        <w:rPr>
          <w:rFonts w:hint="eastAsia" w:asciiTheme="minorEastAsia" w:hAnsiTheme="minorEastAsia" w:eastAsiaTheme="minorEastAsia" w:cstheme="minorEastAsia"/>
          <w:i w:val="0"/>
          <w:iCs w:val="0"/>
          <w:caps w:val="0"/>
          <w:color w:val="333333"/>
          <w:spacing w:val="0"/>
          <w:sz w:val="18"/>
          <w:szCs w:val="18"/>
          <w:shd w:val="clear" w:fill="FFFFFF"/>
          <w:lang w:eastAsia="zh-CN"/>
        </w:rPr>
        <w:t>”。</w:t>
      </w:r>
    </w:p>
  </w:footnote>
  <w:footnote w:id="3">
    <w:p>
      <w:pPr>
        <w:pStyle w:val="16"/>
        <w:snapToGrid w:val="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sz w:val="18"/>
          <w:szCs w:val="18"/>
        </w:rPr>
        <w:t>[</w:t>
      </w:r>
      <w:r>
        <w:rPr>
          <w:rStyle w:val="22"/>
          <w:rFonts w:hint="eastAsia" w:asciiTheme="minorEastAsia" w:hAnsiTheme="minorEastAsia" w:eastAsiaTheme="minorEastAsia" w:cstheme="minorEastAsia"/>
          <w:sz w:val="18"/>
          <w:szCs w:val="18"/>
        </w:rPr>
        <w:footnoteRef/>
      </w:r>
      <w:r>
        <w:rPr>
          <w:rStyle w:val="22"/>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z w:val="18"/>
          <w:szCs w:val="18"/>
          <w:lang w:eastAsia="zh-CN"/>
        </w:rPr>
        <w:t>《生产经营单位安全培训规定》</w:t>
      </w:r>
      <w:r>
        <w:rPr>
          <w:rFonts w:hint="eastAsia" w:asciiTheme="minorEastAsia" w:hAnsiTheme="minorEastAsia" w:eastAsiaTheme="minorEastAsia" w:cstheme="minorEastAsia"/>
          <w:sz w:val="18"/>
          <w:szCs w:val="18"/>
          <w:lang w:val="en-US" w:eastAsia="zh-CN"/>
        </w:rPr>
        <w:t>第十二条第二款“</w:t>
      </w:r>
      <w:r>
        <w:rPr>
          <w:rFonts w:hint="eastAsia" w:asciiTheme="minorEastAsia" w:hAnsiTheme="minorEastAsia" w:eastAsiaTheme="minorEastAsia" w:cstheme="minorEastAsia"/>
          <w:i w:val="0"/>
          <w:iCs w:val="0"/>
          <w:caps w:val="0"/>
          <w:color w:val="333333"/>
          <w:spacing w:val="0"/>
          <w:sz w:val="18"/>
          <w:szCs w:val="18"/>
          <w:shd w:val="clear" w:fill="FFFFFF"/>
        </w:rPr>
        <w:t>生产经营单位应当根据工作性质对其他从业人员进行安全培训，保证其具备本岗位安全操作、应急处置等知识和技能</w:t>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i w:val="0"/>
          <w:iCs w:val="0"/>
          <w:caps w:val="0"/>
          <w:color w:val="333333"/>
          <w:spacing w:val="0"/>
          <w:sz w:val="18"/>
          <w:szCs w:val="18"/>
          <w:shd w:val="clear" w:fill="FFFFFF"/>
        </w:rPr>
        <w:t>。</w:t>
      </w:r>
    </w:p>
  </w:footnote>
  <w:footnote w:id="4">
    <w:p>
      <w:pPr>
        <w:pStyle w:val="16"/>
        <w:snapToGrid w:val="0"/>
      </w:pPr>
      <w:r>
        <w:rPr>
          <w:rStyle w:val="22"/>
          <w:rFonts w:hint="eastAsia" w:asciiTheme="minorEastAsia" w:hAnsiTheme="minorEastAsia" w:eastAsiaTheme="minorEastAsia" w:cstheme="minorEastAsia"/>
          <w:sz w:val="18"/>
          <w:szCs w:val="18"/>
          <w:lang w:val="en-US" w:eastAsia="zh-CN"/>
        </w:rPr>
        <w:t>[</w:t>
      </w:r>
      <w:r>
        <w:rPr>
          <w:rStyle w:val="22"/>
          <w:rFonts w:hint="eastAsia" w:asciiTheme="minorEastAsia" w:hAnsiTheme="minorEastAsia" w:eastAsiaTheme="minorEastAsia" w:cstheme="minorEastAsia"/>
          <w:sz w:val="18"/>
          <w:szCs w:val="18"/>
          <w:lang w:val="en-US" w:eastAsia="zh-CN"/>
        </w:rPr>
        <w:footnoteRef/>
      </w:r>
      <w:r>
        <w:rPr>
          <w:rStyle w:val="22"/>
          <w:rFonts w:hint="eastAsia" w:asciiTheme="minorEastAsia" w:hAnsiTheme="minorEastAsia" w:eastAsiaTheme="minorEastAsia" w:cstheme="minorEastAsia"/>
          <w:sz w:val="18"/>
          <w:szCs w:val="18"/>
          <w:lang w:val="en-US" w:eastAsia="zh-CN"/>
        </w:rPr>
        <w:t>]</w:t>
      </w:r>
      <w:r>
        <w:t xml:space="preserve"> </w:t>
      </w:r>
      <w:r>
        <w:rPr>
          <w:rFonts w:hint="eastAsia" w:asciiTheme="minorEastAsia" w:hAnsiTheme="minorEastAsia" w:eastAsiaTheme="minorEastAsia" w:cstheme="minorEastAsia"/>
          <w:kern w:val="0"/>
          <w:sz w:val="18"/>
          <w:szCs w:val="18"/>
          <w:lang w:val="en-US" w:eastAsia="zh-CN" w:bidi="ar"/>
        </w:rPr>
        <w:t>《公路工程施工安全技术规范》（JTG F90-2015）7.2.4“整平和摊铺作业应临时封闭交通、设明显警示标志，下承层内的各类检查井三应稳固封盖，辅助作业人员应面向压路机方向作业，设备之间应保持安全距离”。</w:t>
      </w:r>
    </w:p>
  </w:footnote>
  <w:footnote w:id="5">
    <w:p>
      <w:pPr>
        <w:pStyle w:val="16"/>
        <w:snapToGrid w:val="0"/>
      </w:pPr>
      <w:r>
        <w:rPr>
          <w:rStyle w:val="22"/>
          <w:rFonts w:hint="eastAsia" w:asciiTheme="minorEastAsia" w:hAnsiTheme="minorEastAsia" w:eastAsiaTheme="minorEastAsia" w:cstheme="minorEastAsia"/>
          <w:sz w:val="18"/>
          <w:szCs w:val="18"/>
          <w:lang w:val="en-US" w:eastAsia="zh-CN"/>
        </w:rPr>
        <w:t>[</w:t>
      </w:r>
      <w:r>
        <w:rPr>
          <w:rStyle w:val="22"/>
          <w:rFonts w:hint="eastAsia" w:asciiTheme="minorEastAsia" w:hAnsiTheme="minorEastAsia" w:eastAsiaTheme="minorEastAsia" w:cstheme="minorEastAsia"/>
          <w:sz w:val="18"/>
          <w:szCs w:val="18"/>
          <w:lang w:val="en-US" w:eastAsia="zh-CN"/>
        </w:rPr>
        <w:footnoteRef/>
      </w:r>
      <w:r>
        <w:rPr>
          <w:rStyle w:val="22"/>
          <w:rFonts w:hint="eastAsia" w:asciiTheme="minorEastAsia" w:hAnsiTheme="minorEastAsia" w:eastAsiaTheme="minorEastAsia" w:cstheme="minorEastAsia"/>
          <w:sz w:val="18"/>
          <w:szCs w:val="18"/>
          <w:lang w:val="en-US" w:eastAsia="zh-CN"/>
        </w:rPr>
        <w:t>]</w:t>
      </w:r>
      <w:r>
        <w:t xml:space="preserve"> </w:t>
      </w:r>
      <w:r>
        <w:rPr>
          <w:rFonts w:hint="eastAsia"/>
          <w:lang w:eastAsia="zh-CN"/>
        </w:rPr>
        <w:t>《</w:t>
      </w:r>
      <w:r>
        <w:rPr>
          <w:rFonts w:hint="eastAsia" w:asciiTheme="minorEastAsia" w:hAnsiTheme="minorEastAsia" w:eastAsiaTheme="minorEastAsia" w:cstheme="minorEastAsia"/>
          <w:kern w:val="0"/>
          <w:sz w:val="18"/>
          <w:szCs w:val="18"/>
          <w:lang w:val="en-US" w:eastAsia="zh-CN" w:bidi="ar"/>
        </w:rPr>
        <w:t>公路工程施工安全技术规范》（JTG F90-2015）7.2.5“ 碾压作业应符合下列规定:多台压路机同时作业时，各机械之间应保持安全距离。作业人员应在行驶机械后方清除轮上黏附物。碾压区内人员不得进入，确需人员进人的应安排专人监护”。</w:t>
      </w:r>
    </w:p>
  </w:footnote>
  <w:footnote w:id="6">
    <w:p>
      <w:pPr>
        <w:keepNext w:val="0"/>
        <w:keepLines w:val="0"/>
        <w:widowControl/>
        <w:suppressLineNumbers w:val="0"/>
        <w:jc w:val="left"/>
        <w:rPr>
          <w:rFonts w:hint="eastAsia" w:asciiTheme="minorEastAsia" w:hAnsiTheme="minorEastAsia" w:eastAsiaTheme="minorEastAsia" w:cstheme="minorEastAsia"/>
          <w:kern w:val="0"/>
          <w:sz w:val="18"/>
          <w:szCs w:val="18"/>
          <w:lang w:val="en-US" w:eastAsia="zh-CN" w:bidi="ar"/>
        </w:rPr>
      </w:pPr>
      <w:r>
        <w:rPr>
          <w:rStyle w:val="22"/>
          <w:rFonts w:hint="eastAsia" w:asciiTheme="minorEastAsia" w:hAnsiTheme="minorEastAsia" w:eastAsiaTheme="minorEastAsia" w:cstheme="minorEastAsia"/>
          <w:sz w:val="18"/>
          <w:szCs w:val="18"/>
          <w:lang w:val="en-US" w:eastAsia="zh-CN"/>
        </w:rPr>
        <w:t>[</w:t>
      </w:r>
      <w:r>
        <w:rPr>
          <w:rStyle w:val="22"/>
          <w:rFonts w:hint="eastAsia" w:asciiTheme="minorEastAsia" w:hAnsiTheme="minorEastAsia" w:eastAsiaTheme="minorEastAsia" w:cstheme="minorEastAsia"/>
          <w:sz w:val="18"/>
          <w:szCs w:val="18"/>
          <w:lang w:val="en-US" w:eastAsia="zh-CN"/>
        </w:rPr>
        <w:footnoteRef/>
      </w:r>
      <w:r>
        <w:rPr>
          <w:rStyle w:val="22"/>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kern w:val="0"/>
          <w:sz w:val="18"/>
          <w:szCs w:val="18"/>
          <w:lang w:val="en-US" w:eastAsia="zh-CN" w:bidi="ar"/>
        </w:rPr>
        <w:t>《建筑机械使用安全技术规程》（JGJ 33-2012）5.7.6“开动前，压路机周围不得有障碍物或人员”的规定”。</w:t>
      </w:r>
    </w:p>
    <w:p>
      <w:pPr>
        <w:pStyle w:val="16"/>
        <w:snapToGrid w:val="0"/>
      </w:pPr>
    </w:p>
  </w:footnote>
  <w:footnote w:id="7">
    <w:p>
      <w:pPr>
        <w:pStyle w:val="16"/>
        <w:snapToGrid w:val="0"/>
        <w:rPr>
          <w:rFonts w:hint="eastAsia" w:asciiTheme="minorEastAsia" w:hAnsiTheme="minorEastAsia" w:eastAsiaTheme="minorEastAsia" w:cstheme="minorEastAsia"/>
          <w:lang w:eastAsia="zh-CN"/>
        </w:rPr>
      </w:pPr>
      <w:r>
        <w:rPr>
          <w:rStyle w:val="22"/>
          <w:rFonts w:hint="eastAsia" w:asciiTheme="minorEastAsia" w:hAnsiTheme="minorEastAsia" w:eastAsiaTheme="minorEastAsia" w:cstheme="minorEastAsia"/>
          <w:sz w:val="18"/>
          <w:szCs w:val="18"/>
        </w:rPr>
        <w:t>[</w:t>
      </w:r>
      <w:r>
        <w:rPr>
          <w:rStyle w:val="22"/>
          <w:rFonts w:hint="eastAsia" w:asciiTheme="minorEastAsia" w:hAnsiTheme="minorEastAsia" w:eastAsiaTheme="minorEastAsia" w:cstheme="minorEastAsia"/>
          <w:sz w:val="18"/>
          <w:szCs w:val="18"/>
        </w:rPr>
        <w:footnoteRef/>
      </w:r>
      <w:r>
        <w:rPr>
          <w:rStyle w:val="22"/>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z w:val="18"/>
          <w:szCs w:val="18"/>
          <w:lang w:eastAsia="zh-CN"/>
        </w:rPr>
        <w:t>《建筑施工企业主要负责人、项目负责人和专职安全生产管理人员安全生产管理规定》</w:t>
      </w:r>
      <w:r>
        <w:rPr>
          <w:rFonts w:hint="eastAsia" w:asciiTheme="minorEastAsia" w:hAnsiTheme="minorEastAsia" w:eastAsiaTheme="minorEastAsia" w:cstheme="minorEastAsia"/>
          <w:sz w:val="18"/>
          <w:szCs w:val="18"/>
        </w:rPr>
        <w:t>第二十条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项目专职安全生产管理人员应当每天在施工现场开展安全检查，现场监督危险性较大的分部分项工程安全专项施工方案实施。对检查中发现的安全事故隐患，应当立即处理；不能处理的，应当及时报告项目负</w:t>
      </w:r>
      <w:r>
        <w:rPr>
          <w:rFonts w:hint="eastAsia" w:asciiTheme="minorEastAsia" w:hAnsiTheme="minorEastAsia" w:eastAsiaTheme="minorEastAsia" w:cstheme="minorEastAsia"/>
        </w:rPr>
        <w:t>责人和企业安全生产管理机构。项目负责人应当及时处理。检查及处理情况应当记入项目安全管理档案</w:t>
      </w:r>
      <w:r>
        <w:rPr>
          <w:rFonts w:hint="eastAsia" w:asciiTheme="minorEastAsia" w:hAnsiTheme="minorEastAsia" w:eastAsiaTheme="minorEastAsia" w:cstheme="minorEastAsia"/>
          <w:lang w:eastAsia="zh-CN"/>
        </w:rPr>
        <w:t>”。</w:t>
      </w:r>
    </w:p>
  </w:footnote>
  <w:footnote w:id="8">
    <w:p>
      <w:pPr>
        <w:pStyle w:val="16"/>
        <w:snapToGrid w:val="0"/>
        <w:rPr>
          <w:rFonts w:hint="eastAsia" w:asciiTheme="minorEastAsia" w:hAnsiTheme="minorEastAsia" w:eastAsiaTheme="minorEastAsia" w:cstheme="minorEastAsia"/>
          <w:b w:val="0"/>
          <w:bCs w:val="0"/>
          <w:sz w:val="18"/>
          <w:szCs w:val="18"/>
        </w:rPr>
      </w:pPr>
      <w:r>
        <w:rPr>
          <w:rStyle w:val="22"/>
          <w:rFonts w:hint="eastAsia" w:asciiTheme="minorEastAsia" w:hAnsiTheme="minorEastAsia" w:eastAsiaTheme="minorEastAsia" w:cstheme="minorEastAsia"/>
          <w:b w:val="0"/>
          <w:bCs w:val="0"/>
          <w:sz w:val="18"/>
          <w:szCs w:val="18"/>
        </w:rPr>
        <w:t>[</w:t>
      </w:r>
      <w:r>
        <w:rPr>
          <w:rStyle w:val="22"/>
          <w:rFonts w:hint="eastAsia" w:asciiTheme="minorEastAsia" w:hAnsiTheme="minorEastAsia" w:eastAsiaTheme="minorEastAsia" w:cstheme="minorEastAsia"/>
          <w:b w:val="0"/>
          <w:bCs w:val="0"/>
          <w:sz w:val="18"/>
          <w:szCs w:val="18"/>
        </w:rPr>
        <w:footnoteRef/>
      </w:r>
      <w:r>
        <w:rPr>
          <w:rStyle w:val="22"/>
          <w:rFonts w:hint="eastAsia" w:asciiTheme="minorEastAsia" w:hAnsiTheme="minorEastAsia" w:eastAsiaTheme="minorEastAsia" w:cstheme="minorEastAsia"/>
          <w:b w:val="0"/>
          <w:bCs w:val="0"/>
          <w:sz w:val="18"/>
          <w:szCs w:val="18"/>
        </w:rPr>
        <w:t>]</w:t>
      </w:r>
      <w:r>
        <w:rPr>
          <w:rFonts w:hint="eastAsia" w:asciiTheme="minorEastAsia" w:hAnsiTheme="minorEastAsia" w:eastAsiaTheme="minorEastAsia" w:cstheme="minorEastAsia"/>
          <w:b w:val="0"/>
          <w:bCs w:val="0"/>
          <w:sz w:val="18"/>
          <w:szCs w:val="18"/>
        </w:rPr>
        <w:t xml:space="preserve"> </w:t>
      </w:r>
      <w:r>
        <w:rPr>
          <w:rFonts w:hint="eastAsia" w:asciiTheme="minorEastAsia" w:hAnsiTheme="minorEastAsia" w:eastAsiaTheme="minorEastAsia" w:cstheme="minorEastAsia"/>
          <w:b w:val="0"/>
          <w:bCs w:val="0"/>
          <w:i w:val="0"/>
          <w:iCs w:val="0"/>
          <w:caps w:val="0"/>
          <w:color w:val="000000"/>
          <w:spacing w:val="0"/>
          <w:sz w:val="18"/>
          <w:szCs w:val="18"/>
          <w:shd w:val="clear" w:fill="FFFFFF"/>
        </w:rPr>
        <w:t>《建设工程安全生产管理条例》</w:t>
      </w:r>
      <w:r>
        <w:rPr>
          <w:rFonts w:hint="eastAsia" w:asciiTheme="minorEastAsia" w:hAnsiTheme="minorEastAsia" w:eastAsiaTheme="minorEastAsia" w:cstheme="minorEastAsia"/>
          <w:b w:val="0"/>
          <w:bCs w:val="0"/>
          <w:i w:val="0"/>
          <w:iCs w:val="0"/>
          <w:caps w:val="0"/>
          <w:color w:val="000000"/>
          <w:spacing w:val="0"/>
          <w:sz w:val="18"/>
          <w:szCs w:val="18"/>
          <w:shd w:val="clear" w:fill="FFFFFF"/>
          <w:lang w:val="en-US" w:eastAsia="zh-CN"/>
        </w:rPr>
        <w:t>第二十一条第二款“</w:t>
      </w:r>
      <w:r>
        <w:rPr>
          <w:rFonts w:hint="eastAsia" w:asciiTheme="minorEastAsia" w:hAnsiTheme="minorEastAsia" w:eastAsiaTheme="minorEastAsia" w:cstheme="minorEastAsia"/>
          <w:b w:val="0"/>
          <w:bCs w:val="0"/>
          <w:i w:val="0"/>
          <w:iCs w:val="0"/>
          <w:caps w:val="0"/>
          <w:color w:val="000000"/>
          <w:spacing w:val="0"/>
          <w:sz w:val="18"/>
          <w:szCs w:val="18"/>
          <w:shd w:val="clear" w:fill="FFFFFF"/>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r>
        <w:rPr>
          <w:rFonts w:hint="eastAsia" w:asciiTheme="minorEastAsia" w:hAnsiTheme="minorEastAsia" w:eastAsiaTheme="minorEastAsia" w:cstheme="minorEastAsia"/>
          <w:b w:val="0"/>
          <w:bCs w:val="0"/>
          <w:i w:val="0"/>
          <w:iCs w:val="0"/>
          <w:caps w:val="0"/>
          <w:color w:val="000000"/>
          <w:spacing w:val="0"/>
          <w:sz w:val="18"/>
          <w:szCs w:val="18"/>
          <w:shd w:val="clear" w:fill="FFFFFF"/>
          <w:lang w:val="en-US" w:eastAsia="zh-CN"/>
        </w:rPr>
        <w:t>”。</w:t>
      </w:r>
    </w:p>
  </w:footnote>
  <w:footnote w:id="9">
    <w:p>
      <w:pPr>
        <w:pStyle w:val="16"/>
        <w:snapToGrid w:val="0"/>
        <w:rPr>
          <w:rFonts w:hint="eastAsia" w:asciiTheme="minorEastAsia" w:hAnsiTheme="minorEastAsia" w:eastAsiaTheme="minorEastAsia" w:cstheme="minorEastAsia"/>
          <w:b w:val="0"/>
          <w:bCs w:val="0"/>
          <w:sz w:val="18"/>
          <w:szCs w:val="18"/>
        </w:rPr>
      </w:pPr>
      <w:r>
        <w:rPr>
          <w:rStyle w:val="22"/>
          <w:rFonts w:hint="eastAsia" w:asciiTheme="minorEastAsia" w:hAnsiTheme="minorEastAsia" w:eastAsiaTheme="minorEastAsia" w:cstheme="minorEastAsia"/>
          <w:b w:val="0"/>
          <w:bCs w:val="0"/>
          <w:sz w:val="18"/>
          <w:szCs w:val="18"/>
        </w:rPr>
        <w:t>[</w:t>
      </w:r>
      <w:r>
        <w:rPr>
          <w:rStyle w:val="22"/>
          <w:rFonts w:hint="eastAsia" w:asciiTheme="minorEastAsia" w:hAnsiTheme="minorEastAsia" w:eastAsiaTheme="minorEastAsia" w:cstheme="minorEastAsia"/>
          <w:b w:val="0"/>
          <w:bCs w:val="0"/>
          <w:sz w:val="18"/>
          <w:szCs w:val="18"/>
        </w:rPr>
        <w:footnoteRef/>
      </w:r>
      <w:r>
        <w:rPr>
          <w:rStyle w:val="22"/>
          <w:rFonts w:hint="eastAsia" w:asciiTheme="minorEastAsia" w:hAnsiTheme="minorEastAsia" w:eastAsiaTheme="minorEastAsia" w:cstheme="minorEastAsia"/>
          <w:b w:val="0"/>
          <w:bCs w:val="0"/>
          <w:sz w:val="18"/>
          <w:szCs w:val="18"/>
        </w:rPr>
        <w:t>]</w:t>
      </w:r>
      <w:r>
        <w:rPr>
          <w:rFonts w:hint="eastAsia" w:asciiTheme="minorEastAsia" w:hAnsiTheme="minorEastAsia" w:eastAsiaTheme="minorEastAsia" w:cstheme="minorEastAsia"/>
          <w:b w:val="0"/>
          <w:bCs w:val="0"/>
          <w:sz w:val="18"/>
          <w:szCs w:val="18"/>
        </w:rPr>
        <w:t xml:space="preserve"> </w:t>
      </w:r>
      <w:r>
        <w:rPr>
          <w:rFonts w:hint="eastAsia" w:asciiTheme="minorEastAsia" w:hAnsiTheme="minorEastAsia" w:eastAsiaTheme="minorEastAsia" w:cstheme="minorEastAsia"/>
          <w:b w:val="0"/>
          <w:bCs w:val="0"/>
          <w:i w:val="0"/>
          <w:iCs w:val="0"/>
          <w:caps w:val="0"/>
          <w:color w:val="000000"/>
          <w:spacing w:val="0"/>
          <w:sz w:val="18"/>
          <w:szCs w:val="18"/>
          <w:shd w:val="clear" w:fill="FFFFFF"/>
        </w:rPr>
        <w:t>《建设工程安全生产管理条例》</w:t>
      </w:r>
      <w:r>
        <w:rPr>
          <w:rStyle w:val="21"/>
          <w:rFonts w:hint="eastAsia" w:asciiTheme="minorEastAsia" w:hAnsiTheme="minorEastAsia" w:eastAsiaTheme="minorEastAsia" w:cstheme="minorEastAsia"/>
          <w:b w:val="0"/>
          <w:bCs w:val="0"/>
          <w:i w:val="0"/>
          <w:iCs w:val="0"/>
          <w:caps w:val="0"/>
          <w:color w:val="000000"/>
          <w:spacing w:val="0"/>
          <w:sz w:val="18"/>
          <w:szCs w:val="18"/>
          <w:shd w:val="clear" w:fill="FFFFFF"/>
        </w:rPr>
        <w:t>第二十三条</w:t>
      </w:r>
      <w:r>
        <w:rPr>
          <w:rStyle w:val="21"/>
          <w:rFonts w:hint="eastAsia" w:asciiTheme="minorEastAsia" w:hAnsiTheme="minorEastAsia" w:eastAsiaTheme="minorEastAsia" w:cstheme="minorEastAsia"/>
          <w:b w:val="0"/>
          <w:bCs w:val="0"/>
          <w:i w:val="0"/>
          <w:iCs w:val="0"/>
          <w:caps w:val="0"/>
          <w:color w:val="000000"/>
          <w:spacing w:val="0"/>
          <w:sz w:val="18"/>
          <w:szCs w:val="18"/>
          <w:shd w:val="clear" w:fill="FFFFFF"/>
          <w:lang w:val="en-US" w:eastAsia="zh-CN"/>
        </w:rPr>
        <w:t>第一款“</w:t>
      </w:r>
      <w:r>
        <w:rPr>
          <w:rFonts w:hint="eastAsia" w:asciiTheme="minorEastAsia" w:hAnsiTheme="minorEastAsia" w:eastAsiaTheme="minorEastAsia" w:cstheme="minorEastAsia"/>
          <w:b w:val="0"/>
          <w:bCs w:val="0"/>
          <w:i w:val="0"/>
          <w:iCs w:val="0"/>
          <w:caps w:val="0"/>
          <w:color w:val="000000"/>
          <w:spacing w:val="0"/>
          <w:sz w:val="18"/>
          <w:szCs w:val="18"/>
          <w:shd w:val="clear" w:fill="FFFFFF"/>
        </w:rPr>
        <w:t>施工单位应当设立安全生产管理机构，配备专职安全生产管理人员</w:t>
      </w:r>
      <w:r>
        <w:rPr>
          <w:rStyle w:val="21"/>
          <w:rFonts w:hint="eastAsia" w:asciiTheme="minorEastAsia" w:hAnsiTheme="minorEastAsia" w:eastAsiaTheme="minorEastAsia" w:cstheme="minorEastAsia"/>
          <w:b w:val="0"/>
          <w:bCs w:val="0"/>
          <w:i w:val="0"/>
          <w:iCs w:val="0"/>
          <w:caps w:val="0"/>
          <w:color w:val="000000"/>
          <w:spacing w:val="0"/>
          <w:sz w:val="18"/>
          <w:szCs w:val="18"/>
          <w:shd w:val="clear" w:fill="FFFFFF"/>
          <w:lang w:val="en-US" w:eastAsia="zh-CN"/>
        </w:rPr>
        <w:t>”</w:t>
      </w:r>
      <w:r>
        <w:rPr>
          <w:rFonts w:hint="eastAsia" w:asciiTheme="minorEastAsia" w:hAnsiTheme="minorEastAsia" w:eastAsiaTheme="minorEastAsia" w:cstheme="minorEastAsia"/>
          <w:b w:val="0"/>
          <w:bCs w:val="0"/>
          <w:i w:val="0"/>
          <w:iCs w:val="0"/>
          <w:caps w:val="0"/>
          <w:color w:val="000000"/>
          <w:spacing w:val="0"/>
          <w:sz w:val="18"/>
          <w:szCs w:val="18"/>
          <w:shd w:val="clear" w:fill="FFFFFF"/>
        </w:rPr>
        <w:t>。</w:t>
      </w:r>
    </w:p>
  </w:footnote>
  <w:footnote w:id="10">
    <w:p>
      <w:pPr>
        <w:pStyle w:val="16"/>
        <w:snapToGrid w:val="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sz w:val="18"/>
          <w:szCs w:val="18"/>
        </w:rPr>
        <w:t>[</w:t>
      </w:r>
      <w:r>
        <w:rPr>
          <w:rStyle w:val="22"/>
          <w:rFonts w:hint="eastAsia" w:asciiTheme="minorEastAsia" w:hAnsiTheme="minorEastAsia" w:eastAsiaTheme="minorEastAsia" w:cstheme="minorEastAsia"/>
          <w:sz w:val="18"/>
          <w:szCs w:val="18"/>
        </w:rPr>
        <w:footnoteRef/>
      </w:r>
      <w:r>
        <w:rPr>
          <w:rStyle w:val="22"/>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sz w:val="18"/>
          <w:szCs w:val="18"/>
          <w:lang w:eastAsia="zh-CN"/>
        </w:rPr>
        <w:t>《中华人民共和国安全生产法》</w:t>
      </w:r>
      <w:r>
        <w:rPr>
          <w:rFonts w:hint="eastAsia" w:asciiTheme="minorEastAsia" w:hAnsiTheme="minorEastAsia" w:eastAsiaTheme="minorEastAsia" w:cstheme="minorEastAsia"/>
          <w:sz w:val="18"/>
          <w:szCs w:val="18"/>
        </w:rPr>
        <w:t>第九十五条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生产经营单位的主要负责人未履行本法规定的安全生产管理职责，导致发生生产安全事故的，由应急管理部门依照下列规定处以罚款:</w:t>
      </w:r>
    </w:p>
    <w:p>
      <w:pPr>
        <w:pStyle w:val="16"/>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（一）发生一般事故的，处上一年年收入百分之四十的罚款；</w:t>
      </w:r>
    </w:p>
    <w:p>
      <w:pPr>
        <w:pStyle w:val="16"/>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（二）发生较大事故的，处上一年年收入百分之六十的罚款；</w:t>
      </w:r>
    </w:p>
    <w:p>
      <w:pPr>
        <w:pStyle w:val="16"/>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（三）发生重大事故的，处上一年年收入百分之八十的罚款；</w:t>
      </w:r>
    </w:p>
    <w:p>
      <w:pPr>
        <w:pStyle w:val="16"/>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（四）发生特别重大事故的，处上一年年收入百分之一百的罚款</w:t>
      </w:r>
      <w:r>
        <w:rPr>
          <w:rFonts w:hint="eastAsia" w:asciiTheme="minorEastAsia" w:hAnsiTheme="minorEastAsia" w:eastAsiaTheme="minorEastAsia" w:cstheme="minorEastAsia"/>
          <w:sz w:val="18"/>
          <w:szCs w:val="18"/>
          <w:lang w:val="en-US" w:eastAsia="zh-CN"/>
        </w:rPr>
        <w:t>”。</w:t>
      </w:r>
    </w:p>
  </w:footnote>
  <w:footnote w:id="11">
    <w:p>
      <w:pPr>
        <w:pStyle w:val="16"/>
        <w:snapToGrid w:val="0"/>
        <w:rPr>
          <w:rFonts w:hint="eastAsia" w:asciiTheme="minorEastAsia" w:hAnsiTheme="minorEastAsia" w:eastAsiaTheme="minorEastAsia" w:cstheme="minorEastAsia"/>
        </w:rPr>
      </w:pPr>
      <w:r>
        <w:rPr>
          <w:rStyle w:val="22"/>
          <w:rFonts w:hint="eastAsia" w:asciiTheme="minorEastAsia" w:hAnsiTheme="minorEastAsia" w:eastAsiaTheme="minorEastAsia" w:cstheme="minorEastAsia"/>
          <w:sz w:val="18"/>
          <w:szCs w:val="18"/>
          <w:vertAlign w:val="superscript"/>
        </w:rPr>
        <w:t>[</w:t>
      </w:r>
      <w:r>
        <w:rPr>
          <w:rStyle w:val="22"/>
          <w:rFonts w:hint="eastAsia" w:asciiTheme="minorEastAsia" w:hAnsiTheme="minorEastAsia" w:eastAsiaTheme="minorEastAsia" w:cstheme="minorEastAsia"/>
          <w:sz w:val="18"/>
          <w:szCs w:val="18"/>
          <w:vertAlign w:val="superscript"/>
        </w:rPr>
        <w:footnoteRef/>
      </w:r>
      <w:r>
        <w:rPr>
          <w:rStyle w:val="22"/>
          <w:rFonts w:hint="eastAsia" w:asciiTheme="minorEastAsia" w:hAnsiTheme="minorEastAsia" w:eastAsiaTheme="minorEastAsia" w:cstheme="minorEastAsia"/>
          <w:sz w:val="18"/>
          <w:szCs w:val="18"/>
          <w:vertAlign w:val="superscript"/>
        </w:rPr>
        <w:t>]</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eastAsia="zh-CN"/>
        </w:rPr>
        <w:t>《中华人民共和国安全生产法》</w:t>
      </w:r>
      <w:r>
        <w:rPr>
          <w:rFonts w:hint="eastAsia" w:asciiTheme="minorEastAsia" w:hAnsiTheme="minorEastAsia" w:eastAsiaTheme="minorEastAsia" w:cstheme="minorEastAsia"/>
          <w:sz w:val="18"/>
          <w:szCs w:val="18"/>
        </w:rPr>
        <w:t xml:space="preserve"> 第九十六条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rPr>
        <w:t>。</w:t>
      </w:r>
    </w:p>
  </w:footnote>
  <w:footnote w:id="12">
    <w:p>
      <w:pPr>
        <w:pStyle w:val="16"/>
        <w:snapToGrid w:val="0"/>
        <w:rPr>
          <w:rFonts w:hint="eastAsia" w:asciiTheme="minorEastAsia" w:hAnsiTheme="minorEastAsia" w:eastAsiaTheme="minorEastAsia" w:cstheme="minorEastAsia"/>
          <w:sz w:val="18"/>
          <w:szCs w:val="18"/>
          <w:lang w:val="en-US" w:eastAsia="zh-CN"/>
        </w:rPr>
      </w:pPr>
      <w:r>
        <w:rPr>
          <w:rStyle w:val="22"/>
          <w:rFonts w:hint="eastAsia" w:asciiTheme="minorEastAsia" w:hAnsiTheme="minorEastAsia" w:eastAsiaTheme="minorEastAsia" w:cstheme="minorEastAsia"/>
          <w:sz w:val="18"/>
          <w:szCs w:val="18"/>
        </w:rPr>
        <w:t>[</w:t>
      </w:r>
      <w:r>
        <w:rPr>
          <w:rStyle w:val="22"/>
          <w:rFonts w:hint="eastAsia" w:asciiTheme="minorEastAsia" w:hAnsiTheme="minorEastAsia" w:eastAsiaTheme="minorEastAsia" w:cstheme="minorEastAsia"/>
          <w:sz w:val="18"/>
          <w:szCs w:val="18"/>
        </w:rPr>
        <w:footnoteRef/>
      </w:r>
      <w:r>
        <w:rPr>
          <w:rStyle w:val="22"/>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生产安全事故罚款处罚规定》第二十条“事故发生单位其他负责人和安全生产管理人员未依法履行安全生产管理职责，导致事故发生的，依照下列规定处以罚款：（一）发生一般事故的，处上一年年收入20％至30%的罚款”。</w:t>
      </w:r>
    </w:p>
    <w:p>
      <w:pPr>
        <w:pStyle w:val="16"/>
        <w:snapToGrid w:val="0"/>
        <w:rPr>
          <w:rFonts w:hint="eastAsia" w:asciiTheme="minorEastAsia" w:hAnsiTheme="minorEastAsia" w:eastAsiaTheme="minorEastAsia" w:cstheme="minorEastAsia"/>
          <w:sz w:val="18"/>
          <w:szCs w:val="18"/>
          <w:lang w:val="en-US" w:eastAsia="zh-CN"/>
        </w:rPr>
      </w:pPr>
    </w:p>
    <w:p>
      <w:pPr>
        <w:pStyle w:val="16"/>
        <w:snapToGrid w:val="0"/>
      </w:pPr>
    </w:p>
  </w:footnote>
  <w:footnote w:id="13">
    <w:p>
      <w:pPr>
        <w:pStyle w:val="16"/>
        <w:snapToGrid w:val="0"/>
        <w:rPr>
          <w:rFonts w:hint="eastAsia" w:asciiTheme="minorEastAsia" w:hAnsiTheme="minorEastAsia" w:eastAsiaTheme="minorEastAsia" w:cstheme="minorEastAsia"/>
        </w:rPr>
      </w:pPr>
      <w:r>
        <w:rPr>
          <w:rStyle w:val="22"/>
          <w:rFonts w:hint="eastAsia" w:asciiTheme="minorEastAsia" w:hAnsiTheme="minorEastAsia" w:eastAsiaTheme="minorEastAsia" w:cstheme="minorEastAsia"/>
          <w:sz w:val="18"/>
          <w:szCs w:val="18"/>
          <w:vertAlign w:val="superscript"/>
        </w:rPr>
        <w:t>[</w:t>
      </w:r>
      <w:r>
        <w:rPr>
          <w:rStyle w:val="22"/>
          <w:rFonts w:hint="eastAsia" w:asciiTheme="minorEastAsia" w:hAnsiTheme="minorEastAsia" w:eastAsiaTheme="minorEastAsia" w:cstheme="minorEastAsia"/>
          <w:sz w:val="18"/>
          <w:szCs w:val="18"/>
          <w:vertAlign w:val="superscript"/>
        </w:rPr>
        <w:footnoteRef/>
      </w:r>
      <w:r>
        <w:rPr>
          <w:rStyle w:val="22"/>
          <w:rFonts w:hint="eastAsia" w:asciiTheme="minorEastAsia" w:hAnsiTheme="minorEastAsia" w:eastAsiaTheme="minorEastAsia" w:cstheme="minorEastAsia"/>
          <w:sz w:val="18"/>
          <w:szCs w:val="18"/>
          <w:vertAlign w:val="superscript"/>
        </w:rPr>
        <w:t>]</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lang w:eastAsia="zh-CN"/>
        </w:rPr>
        <w:t>《中华人民共和国安全生产法》</w:t>
      </w:r>
      <w:r>
        <w:rPr>
          <w:rFonts w:hint="eastAsia" w:asciiTheme="minorEastAsia" w:hAnsiTheme="minorEastAsia" w:eastAsiaTheme="minorEastAsia" w:cstheme="minorEastAsia"/>
        </w:rPr>
        <w:t>第一百一十四条</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发生生产安全事故，对负有责任的生产经营单位除要求其依法承担相应的赔偿等责任外，由应急管理部门依照下列规定处以罚款:</w:t>
      </w:r>
    </w:p>
    <w:p>
      <w:pPr>
        <w:pStyle w:val="16"/>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（一）发生一般事故的，处三十万元以上一百万元以下的罚款；</w:t>
      </w:r>
    </w:p>
    <w:p>
      <w:pPr>
        <w:pStyle w:val="16"/>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（二）发生较大事故的，处一百万元以上二百万元以下的罚款；</w:t>
      </w:r>
    </w:p>
    <w:p>
      <w:pPr>
        <w:pStyle w:val="16"/>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（三）发生重大事故的，处二百万元以上一千万元以下的罚款；</w:t>
      </w:r>
    </w:p>
    <w:p>
      <w:pPr>
        <w:pStyle w:val="16"/>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（四）发生特别重大事故的，处一千万元以上二千万元以下的罚款。</w:t>
      </w:r>
    </w:p>
    <w:p>
      <w:pPr>
        <w:pStyle w:val="16"/>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发生生产安全事故，情节特别严重、影响特别恶劣的，应急管理部门可以按照前款罚款数额的二倍以上五倍以下对负有责任的生产经营单位处以罚款</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eastAsia="zh-CN"/>
        </w:rPr>
        <w:t>。</w:t>
      </w:r>
    </w:p>
  </w:footnote>
  <w:footnote w:id="14">
    <w:p>
      <w:pPr>
        <w:pStyle w:val="16"/>
        <w:snapToGrid w:val="0"/>
        <w:rPr>
          <w:rFonts w:hint="eastAsia" w:asciiTheme="minorEastAsia" w:hAnsiTheme="minorEastAsia" w:eastAsiaTheme="minorEastAsia" w:cstheme="minorEastAsia"/>
          <w:lang w:eastAsia="zh-CN"/>
        </w:rPr>
      </w:pPr>
      <w:r>
        <w:rPr>
          <w:rStyle w:val="22"/>
          <w:rFonts w:hint="eastAsia" w:asciiTheme="minorEastAsia" w:hAnsiTheme="minorEastAsia" w:eastAsiaTheme="minorEastAsia" w:cstheme="minorEastAsia"/>
          <w:sz w:val="18"/>
          <w:szCs w:val="18"/>
          <w:vertAlign w:val="superscript"/>
        </w:rPr>
        <w:t>[</w:t>
      </w:r>
      <w:r>
        <w:rPr>
          <w:rStyle w:val="22"/>
          <w:rFonts w:hint="eastAsia" w:asciiTheme="minorEastAsia" w:hAnsiTheme="minorEastAsia" w:eastAsiaTheme="minorEastAsia" w:cstheme="minorEastAsia"/>
          <w:sz w:val="18"/>
          <w:szCs w:val="18"/>
          <w:vertAlign w:val="superscript"/>
        </w:rPr>
        <w:footnoteRef/>
      </w:r>
      <w:r>
        <w:rPr>
          <w:rStyle w:val="22"/>
          <w:rFonts w:hint="eastAsia" w:asciiTheme="minorEastAsia" w:hAnsiTheme="minorEastAsia" w:eastAsiaTheme="minorEastAsia" w:cstheme="minorEastAsia"/>
          <w:sz w:val="18"/>
          <w:szCs w:val="18"/>
          <w:vertAlign w:val="superscript"/>
        </w:rPr>
        <w:t>]</w:t>
      </w: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lang w:eastAsia="zh-CN"/>
        </w:rPr>
        <w:t>《生产安全事故罚款处罚规定》第十四条“</w:t>
      </w:r>
      <w:r>
        <w:rPr>
          <w:rFonts w:hint="eastAsia" w:asciiTheme="minorEastAsia" w:hAnsiTheme="minorEastAsia" w:eastAsiaTheme="minorEastAsia" w:cstheme="minorEastAsia"/>
          <w:lang w:val="en-US" w:eastAsia="zh-CN"/>
        </w:rPr>
        <w:t>事故发生单位对一般事故负有责任的，依照下列规定处以罚款：（二）造成1人死亡，或者3人以上6人以下重伤，或者300万元以上500万元以下直接经济损失的，处50万元以上70万元以下的罚款”。</w:t>
      </w:r>
    </w:p>
    <w:p>
      <w:pPr>
        <w:pStyle w:val="16"/>
        <w:snapToGrid w:val="0"/>
        <w:rPr>
          <w:rFonts w:hint="eastAsia" w:eastAsia="仿宋_GB2312"/>
          <w:lang w:eastAsia="zh-CN"/>
        </w:rPr>
      </w:pPr>
    </w:p>
  </w:footnote>
  <w:footnote w:id="15">
    <w:p>
      <w:pPr>
        <w:pStyle w:val="16"/>
        <w:snapToGrid w:val="0"/>
      </w:pPr>
      <w:r>
        <w:rPr>
          <w:rStyle w:val="22"/>
          <w:rFonts w:hint="eastAsia" w:ascii="Times New Roman" w:hAnsi="Times New Roman" w:cs="Times New Roman"/>
          <w:sz w:val="18"/>
          <w:szCs w:val="18"/>
          <w:vertAlign w:val="superscript"/>
        </w:rPr>
        <w:t>[</w:t>
      </w:r>
      <w:r>
        <w:rPr>
          <w:rStyle w:val="22"/>
          <w:rFonts w:hint="eastAsia" w:ascii="Times New Roman" w:hAnsi="Times New Roman" w:cs="Times New Roman"/>
          <w:sz w:val="18"/>
          <w:szCs w:val="18"/>
          <w:vertAlign w:val="superscript"/>
        </w:rPr>
        <w:footnoteRef/>
      </w:r>
      <w:r>
        <w:rPr>
          <w:rStyle w:val="22"/>
          <w:rFonts w:hint="eastAsia" w:ascii="Times New Roman" w:hAnsi="Times New Roman" w:cs="Times New Roman"/>
          <w:sz w:val="18"/>
          <w:szCs w:val="18"/>
          <w:vertAlign w:val="superscript"/>
        </w:rPr>
        <w:t xml:space="preserve">] </w:t>
      </w:r>
      <w:r>
        <w:rPr>
          <w:rFonts w:hint="eastAsia" w:cs="Times New Roman"/>
        </w:rPr>
        <w:t>住建部《建筑工程施工发包与承包违法行为认定查处管理办法》</w:t>
      </w:r>
      <w:r>
        <w:rPr>
          <w:rFonts w:hint="eastAsia" w:cs="Times New Roman"/>
          <w:lang w:eastAsia="zh-CN"/>
        </w:rPr>
        <w:t>第十五条第</w:t>
      </w:r>
      <w:r>
        <w:rPr>
          <w:rFonts w:hint="eastAsia" w:cs="Times New Roman"/>
        </w:rPr>
        <w:t>（七）</w:t>
      </w:r>
      <w:r>
        <w:rPr>
          <w:rFonts w:hint="eastAsia" w:cs="Times New Roman"/>
          <w:lang w:eastAsia="zh-CN"/>
        </w:rPr>
        <w:t>款”</w:t>
      </w:r>
      <w:r>
        <w:rPr>
          <w:rFonts w:hint="eastAsia" w:cs="Times New Roman"/>
        </w:rPr>
        <w:t>因违法发包、转包、违法分包、挂靠等违法行为导致发生质量安全事故的，应当依法按照情节严重情形给予处罚</w:t>
      </w:r>
      <w:r>
        <w:rPr>
          <w:rFonts w:hint="eastAsia" w:cs="Times New Roman"/>
          <w:lang w:eastAsia="zh-CN"/>
        </w:rPr>
        <w:t>”</w:t>
      </w:r>
      <w:r>
        <w:rPr>
          <w:rFonts w:hint="eastAsia" w:cs="Times New Roman"/>
        </w:rPr>
        <w:t>。</w:t>
      </w:r>
    </w:p>
  </w:footnote>
  <w:footnote w:id="16">
    <w:p>
      <w:pPr>
        <w:pStyle w:val="16"/>
        <w:snapToGrid w:val="0"/>
      </w:pPr>
      <w:r>
        <w:rPr>
          <w:rStyle w:val="22"/>
          <w:rFonts w:hint="eastAsia" w:ascii="Times New Roman" w:hAnsi="Times New Roman" w:cs="Times New Roman"/>
          <w:sz w:val="18"/>
          <w:szCs w:val="18"/>
          <w:vertAlign w:val="superscript"/>
        </w:rPr>
        <w:t>[</w:t>
      </w:r>
      <w:r>
        <w:rPr>
          <w:rStyle w:val="22"/>
          <w:rFonts w:hint="eastAsia" w:ascii="Times New Roman" w:hAnsi="Times New Roman" w:cs="Times New Roman"/>
          <w:sz w:val="18"/>
          <w:szCs w:val="18"/>
          <w:vertAlign w:val="superscript"/>
        </w:rPr>
        <w:footnoteRef/>
      </w:r>
      <w:r>
        <w:rPr>
          <w:rStyle w:val="22"/>
          <w:rFonts w:hint="eastAsia" w:ascii="Times New Roman" w:hAnsi="Times New Roman" w:cs="Times New Roman"/>
          <w:sz w:val="18"/>
          <w:szCs w:val="18"/>
          <w:vertAlign w:val="superscript"/>
        </w:rPr>
        <w:t xml:space="preserve">] </w:t>
      </w:r>
      <w:r>
        <w:rPr>
          <w:rFonts w:hint="eastAsia"/>
          <w:lang w:eastAsia="zh-CN"/>
        </w:rPr>
        <w:t>《中华人民共和国建筑法》第</w:t>
      </w:r>
      <w:r>
        <w:rPr>
          <w:rFonts w:hint="eastAsia"/>
        </w:rPr>
        <w:t>六十七条</w:t>
      </w:r>
      <w:r>
        <w:rPr>
          <w:rFonts w:hint="eastAsia"/>
          <w:lang w:eastAsia="zh-CN"/>
        </w:rPr>
        <w:t>“</w:t>
      </w:r>
      <w:r>
        <w:t>承</w:t>
      </w:r>
      <w:r>
        <w:rPr>
          <w:rFonts w:hint="eastAsia"/>
        </w:rPr>
        <w:t>包单位将承包的工程转包的，或者违反本法规定进行分包的，责令改正，没收违法所得，并处罚款，可以责令停业整顿，降低资质等级；情节严重的，吊销资质证书</w:t>
      </w:r>
      <w:r>
        <w:rPr>
          <w:rFonts w:hint="eastAsia"/>
          <w:lang w:eastAsia="zh-CN"/>
        </w:rPr>
        <w:t>”</w:t>
      </w:r>
      <w:r>
        <w:rPr>
          <w:rFonts w:hint="eastAsia"/>
        </w:rPr>
        <w:t>。</w:t>
      </w:r>
    </w:p>
  </w:footnote>
  <w:footnote w:id="17">
    <w:p>
      <w:pPr>
        <w:pStyle w:val="16"/>
        <w:snapToGrid w:val="0"/>
      </w:pPr>
      <w:r>
        <w:rPr>
          <w:rStyle w:val="22"/>
          <w:rFonts w:hint="eastAsia" w:ascii="Times New Roman" w:hAnsi="Times New Roman" w:cs="Times New Roman"/>
          <w:sz w:val="18"/>
          <w:szCs w:val="18"/>
          <w:vertAlign w:val="superscript"/>
        </w:rPr>
        <w:t>[</w:t>
      </w:r>
      <w:r>
        <w:rPr>
          <w:rStyle w:val="22"/>
          <w:rFonts w:hint="eastAsia" w:ascii="Times New Roman" w:hAnsi="Times New Roman" w:cs="Times New Roman"/>
          <w:sz w:val="18"/>
          <w:szCs w:val="18"/>
          <w:vertAlign w:val="superscript"/>
        </w:rPr>
        <w:footnoteRef/>
      </w:r>
      <w:r>
        <w:rPr>
          <w:rStyle w:val="22"/>
          <w:rFonts w:hint="eastAsia" w:ascii="Times New Roman" w:hAnsi="Times New Roman" w:cs="Times New Roman"/>
          <w:sz w:val="18"/>
          <w:szCs w:val="18"/>
          <w:vertAlign w:val="superscript"/>
        </w:rPr>
        <w:t>]</w:t>
      </w:r>
      <w:r>
        <w:t xml:space="preserve"> 《建筑施工企业主要负责人项目负责人和专职安全生产管理人员安全生产管理规定》</w:t>
      </w:r>
      <w:r>
        <w:rPr>
          <w:rFonts w:hint="default"/>
          <w:lang w:val="en-US" w:eastAsia="zh-CN"/>
        </w:rPr>
        <w:t>第三十二条</w:t>
      </w:r>
      <w:r>
        <w:rPr>
          <w:rFonts w:hint="eastAsia"/>
          <w:lang w:val="en-US" w:eastAsia="zh-CN"/>
        </w:rPr>
        <w:t>“</w:t>
      </w:r>
      <w:r>
        <w:rPr>
          <w:rFonts w:hint="default"/>
          <w:lang w:val="en-US" w:eastAsia="zh-CN"/>
        </w:rPr>
        <w:t>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w:t>
      </w:r>
    </w:p>
    <w:p>
      <w:pPr>
        <w:pStyle w:val="16"/>
        <w:snapToGrid w:val="0"/>
      </w:pPr>
      <w:r>
        <w:rPr>
          <w:rFonts w:hint="default"/>
          <w:lang w:val="en-US" w:eastAsia="zh-CN"/>
        </w:rPr>
        <w:t>主要负责人、项目负责人有前款违法行为，尚不够刑事处罚的，处2万元以上20万元以下的罚款或者按照管理权限给予撤职处分；自刑罚执行完毕或者受处分之日起，5年内不得担任建筑施工企业的主要负责人、项目负责人</w:t>
      </w:r>
      <w:r>
        <w:rPr>
          <w:rFonts w:hint="eastAsia"/>
          <w:lang w:val="en-US" w:eastAsia="zh-CN"/>
        </w:rPr>
        <w:t>”</w:t>
      </w:r>
      <w:r>
        <w:rPr>
          <w:rFonts w:hint="default"/>
          <w:lang w:val="en-US" w:eastAsia="zh-CN"/>
        </w:rPr>
        <w:t>。</w:t>
      </w:r>
    </w:p>
  </w:footnote>
  <w:footnote w:id="18">
    <w:p>
      <w:pPr>
        <w:pStyle w:val="16"/>
        <w:snapToGrid w:val="0"/>
      </w:pPr>
      <w:r>
        <w:rPr>
          <w:rStyle w:val="22"/>
          <w:rFonts w:hint="eastAsia" w:ascii="Times New Roman" w:hAnsi="Times New Roman" w:cs="Times New Roman"/>
          <w:sz w:val="18"/>
          <w:szCs w:val="18"/>
          <w:vertAlign w:val="superscript"/>
        </w:rPr>
        <w:t>[</w:t>
      </w:r>
      <w:r>
        <w:rPr>
          <w:rStyle w:val="22"/>
          <w:rFonts w:hint="eastAsia" w:ascii="Times New Roman" w:hAnsi="Times New Roman" w:cs="Times New Roman"/>
          <w:sz w:val="18"/>
          <w:szCs w:val="18"/>
          <w:vertAlign w:val="superscript"/>
        </w:rPr>
        <w:footnoteRef/>
      </w:r>
      <w:r>
        <w:rPr>
          <w:rStyle w:val="22"/>
          <w:rFonts w:hint="eastAsia" w:ascii="Times New Roman" w:hAnsi="Times New Roman" w:cs="Times New Roman"/>
          <w:sz w:val="18"/>
          <w:szCs w:val="18"/>
          <w:vertAlign w:val="superscript"/>
        </w:rPr>
        <w:t>]</w:t>
      </w:r>
      <w:r>
        <w:t xml:space="preserve"> 《建筑施工企业主要负责人项目负责人和专职安全生产管理人员安全生产管理规定》第三十三条</w:t>
      </w:r>
      <w:r>
        <w:rPr>
          <w:rFonts w:hint="eastAsia"/>
          <w:lang w:eastAsia="zh-CN"/>
        </w:rPr>
        <w:t>“</w:t>
      </w:r>
      <w:r>
        <w:t>专职安全生产管理人员未按规定履行安全生产管理职责的，由县级以上地方人民政府住房城乡建设主管部门责令限期改正，并处1000元以上5000元以下的罚款；造成生产安全事故或者其他严重后果的，按照《生产安全事故报告和调查处理条例》的有关规定，依法暂扣或者吊销安全生产考核合格证书；构成犯罪的，依法追究刑事责任</w:t>
      </w:r>
      <w:r>
        <w:rPr>
          <w:rFonts w:hint="eastAsia"/>
          <w:lang w:eastAsia="zh-CN"/>
        </w:rPr>
        <w:t>”</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7D3352"/>
    <w:multiLevelType w:val="singleLevel"/>
    <w:tmpl w:val="B47D3352"/>
    <w:lvl w:ilvl="0" w:tentative="0">
      <w:start w:val="1"/>
      <w:numFmt w:val="decimal"/>
      <w:suff w:val="nothing"/>
      <w:lvlText w:val="%1."/>
      <w:lvlJc w:val="left"/>
    </w:lvl>
  </w:abstractNum>
  <w:abstractNum w:abstractNumId="1">
    <w:nsid w:val="050B881B"/>
    <w:multiLevelType w:val="multilevel"/>
    <w:tmpl w:val="050B881B"/>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40"/>
      </w:pPr>
      <w:rPr>
        <w:rFonts w:hint="eastAsia"/>
      </w:rPr>
    </w:lvl>
    <w:lvl w:ilvl="2" w:tentative="0">
      <w:start w:val="1"/>
      <w:numFmt w:val="decimal"/>
      <w:pStyle w:val="4"/>
      <w:suff w:val="nothing"/>
      <w:lvlText w:val="%3．"/>
      <w:lvlJc w:val="left"/>
      <w:pPr>
        <w:ind w:left="0" w:firstLine="40"/>
      </w:pPr>
      <w:rPr>
        <w:rFonts w:hint="default"/>
        <w:b w:val="0"/>
        <w:bCs w:val="0"/>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2">
    <w:nsid w:val="7D20016D"/>
    <w:multiLevelType w:val="singleLevel"/>
    <w:tmpl w:val="7D20016D"/>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220"/>
  <w:displayHorizontalDrawingGridEvery w:val="1"/>
  <w:displayVerticalDrawingGridEvery w:val="1"/>
  <w:noPunctuationKerning w:val="1"/>
  <w:characterSpacingControl w:val="compressPunctuation"/>
  <w:footnotePr>
    <w:footnote w:id="38"/>
    <w:footnote w:id="39"/>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yZGJmZmJkNDQxZmM3NjdmN2EwZjBkNGEzZjA0NzUifQ=="/>
  </w:docVars>
  <w:rsids>
    <w:rsidRoot w:val="3D90414E"/>
    <w:rsid w:val="002A2F6F"/>
    <w:rsid w:val="017F221A"/>
    <w:rsid w:val="02BA5057"/>
    <w:rsid w:val="02EE59E6"/>
    <w:rsid w:val="04245C00"/>
    <w:rsid w:val="04613229"/>
    <w:rsid w:val="04871667"/>
    <w:rsid w:val="05FB64DB"/>
    <w:rsid w:val="07E04038"/>
    <w:rsid w:val="089247D2"/>
    <w:rsid w:val="09082248"/>
    <w:rsid w:val="095B701C"/>
    <w:rsid w:val="097D03EC"/>
    <w:rsid w:val="0ABA10DE"/>
    <w:rsid w:val="0B17101A"/>
    <w:rsid w:val="0BA34B5D"/>
    <w:rsid w:val="0C02422A"/>
    <w:rsid w:val="0C3B522B"/>
    <w:rsid w:val="0CB06D2E"/>
    <w:rsid w:val="0E4B166A"/>
    <w:rsid w:val="0EDB7766"/>
    <w:rsid w:val="0F072309"/>
    <w:rsid w:val="0F2A2800"/>
    <w:rsid w:val="108B7EE1"/>
    <w:rsid w:val="109176AE"/>
    <w:rsid w:val="10947BCD"/>
    <w:rsid w:val="10DF2681"/>
    <w:rsid w:val="11F03060"/>
    <w:rsid w:val="1265085E"/>
    <w:rsid w:val="13A256FD"/>
    <w:rsid w:val="14281D58"/>
    <w:rsid w:val="14B408E0"/>
    <w:rsid w:val="15037F0B"/>
    <w:rsid w:val="15881C68"/>
    <w:rsid w:val="163A1FFA"/>
    <w:rsid w:val="17EC7A44"/>
    <w:rsid w:val="18213694"/>
    <w:rsid w:val="189941C7"/>
    <w:rsid w:val="193957B5"/>
    <w:rsid w:val="194A048F"/>
    <w:rsid w:val="19AB5200"/>
    <w:rsid w:val="1B005B97"/>
    <w:rsid w:val="1B0173D2"/>
    <w:rsid w:val="1B0C7993"/>
    <w:rsid w:val="1C9F1DD3"/>
    <w:rsid w:val="1CA74430"/>
    <w:rsid w:val="1CC405EB"/>
    <w:rsid w:val="1CF41FCC"/>
    <w:rsid w:val="1D79394F"/>
    <w:rsid w:val="1DB013F5"/>
    <w:rsid w:val="1FD26EA8"/>
    <w:rsid w:val="204E7D14"/>
    <w:rsid w:val="20AC5E1A"/>
    <w:rsid w:val="22111D9E"/>
    <w:rsid w:val="226A4427"/>
    <w:rsid w:val="2280175D"/>
    <w:rsid w:val="232313F5"/>
    <w:rsid w:val="23626302"/>
    <w:rsid w:val="23686E56"/>
    <w:rsid w:val="23B773B6"/>
    <w:rsid w:val="23D74697"/>
    <w:rsid w:val="242F69A3"/>
    <w:rsid w:val="247D726E"/>
    <w:rsid w:val="261401B2"/>
    <w:rsid w:val="26436012"/>
    <w:rsid w:val="2742366E"/>
    <w:rsid w:val="2792752C"/>
    <w:rsid w:val="27A16DDC"/>
    <w:rsid w:val="27BA2942"/>
    <w:rsid w:val="27DC1F8E"/>
    <w:rsid w:val="282472DA"/>
    <w:rsid w:val="283B3833"/>
    <w:rsid w:val="284F0692"/>
    <w:rsid w:val="29514D53"/>
    <w:rsid w:val="297C5D9D"/>
    <w:rsid w:val="2A106DC3"/>
    <w:rsid w:val="2A9B72D8"/>
    <w:rsid w:val="2B424480"/>
    <w:rsid w:val="2C041C52"/>
    <w:rsid w:val="2C647B32"/>
    <w:rsid w:val="2D826F7D"/>
    <w:rsid w:val="2DB81F39"/>
    <w:rsid w:val="2DBB1890"/>
    <w:rsid w:val="2F016163"/>
    <w:rsid w:val="2F0F103A"/>
    <w:rsid w:val="2F4370E7"/>
    <w:rsid w:val="2F8241E7"/>
    <w:rsid w:val="2FB57D22"/>
    <w:rsid w:val="305E299A"/>
    <w:rsid w:val="30913CD1"/>
    <w:rsid w:val="31172B60"/>
    <w:rsid w:val="32AD380F"/>
    <w:rsid w:val="33C5616B"/>
    <w:rsid w:val="33D8190A"/>
    <w:rsid w:val="3401537E"/>
    <w:rsid w:val="34FD33FF"/>
    <w:rsid w:val="35D834E0"/>
    <w:rsid w:val="36200CAA"/>
    <w:rsid w:val="384B7B09"/>
    <w:rsid w:val="38AA6BA6"/>
    <w:rsid w:val="392E672E"/>
    <w:rsid w:val="3B32210E"/>
    <w:rsid w:val="3B94083F"/>
    <w:rsid w:val="3C6E1651"/>
    <w:rsid w:val="3C9763A3"/>
    <w:rsid w:val="3D90414E"/>
    <w:rsid w:val="3DC10D89"/>
    <w:rsid w:val="3EEB1A81"/>
    <w:rsid w:val="3F0C6B70"/>
    <w:rsid w:val="40353AA6"/>
    <w:rsid w:val="405363DE"/>
    <w:rsid w:val="41056CE5"/>
    <w:rsid w:val="41376B49"/>
    <w:rsid w:val="41AE6491"/>
    <w:rsid w:val="41E171D1"/>
    <w:rsid w:val="41EE6A01"/>
    <w:rsid w:val="428B3D82"/>
    <w:rsid w:val="433B4643"/>
    <w:rsid w:val="438635F8"/>
    <w:rsid w:val="43EC3375"/>
    <w:rsid w:val="44414D1E"/>
    <w:rsid w:val="445F7718"/>
    <w:rsid w:val="44C47537"/>
    <w:rsid w:val="44FD633D"/>
    <w:rsid w:val="45EE5554"/>
    <w:rsid w:val="46496788"/>
    <w:rsid w:val="465B614B"/>
    <w:rsid w:val="47080050"/>
    <w:rsid w:val="47D209FF"/>
    <w:rsid w:val="47DE7374"/>
    <w:rsid w:val="47F47CB7"/>
    <w:rsid w:val="485A7F4D"/>
    <w:rsid w:val="48B41AEA"/>
    <w:rsid w:val="48F919B1"/>
    <w:rsid w:val="49224F88"/>
    <w:rsid w:val="49BF7B88"/>
    <w:rsid w:val="4A1C6C93"/>
    <w:rsid w:val="4A4D1AB3"/>
    <w:rsid w:val="4A711F1A"/>
    <w:rsid w:val="4B5D1C1D"/>
    <w:rsid w:val="4B826B34"/>
    <w:rsid w:val="4B981166"/>
    <w:rsid w:val="4CCA2CDA"/>
    <w:rsid w:val="4CD369A0"/>
    <w:rsid w:val="4DBC0ED6"/>
    <w:rsid w:val="4DEC6F4B"/>
    <w:rsid w:val="4E925EF3"/>
    <w:rsid w:val="4FB5647A"/>
    <w:rsid w:val="4FBF0B23"/>
    <w:rsid w:val="5048698F"/>
    <w:rsid w:val="50980C0A"/>
    <w:rsid w:val="50E7576B"/>
    <w:rsid w:val="52566A7F"/>
    <w:rsid w:val="525C3D4D"/>
    <w:rsid w:val="52AA28D5"/>
    <w:rsid w:val="52BC197C"/>
    <w:rsid w:val="52E94128"/>
    <w:rsid w:val="539628DC"/>
    <w:rsid w:val="541263C5"/>
    <w:rsid w:val="546131AF"/>
    <w:rsid w:val="54B30975"/>
    <w:rsid w:val="54C76E9D"/>
    <w:rsid w:val="54F119E0"/>
    <w:rsid w:val="55713B00"/>
    <w:rsid w:val="55876D0E"/>
    <w:rsid w:val="55AE2B2A"/>
    <w:rsid w:val="56254760"/>
    <w:rsid w:val="56411B07"/>
    <w:rsid w:val="56947A4F"/>
    <w:rsid w:val="56BA0100"/>
    <w:rsid w:val="57B7467A"/>
    <w:rsid w:val="584103C6"/>
    <w:rsid w:val="59823447"/>
    <w:rsid w:val="5A3A4D22"/>
    <w:rsid w:val="5B5F3EDC"/>
    <w:rsid w:val="5BC425D1"/>
    <w:rsid w:val="5BD70E93"/>
    <w:rsid w:val="5C173B26"/>
    <w:rsid w:val="5EE16010"/>
    <w:rsid w:val="5F033926"/>
    <w:rsid w:val="5F5F13DA"/>
    <w:rsid w:val="5FA06B27"/>
    <w:rsid w:val="60B1138E"/>
    <w:rsid w:val="612D4C6E"/>
    <w:rsid w:val="61C4593D"/>
    <w:rsid w:val="61E67009"/>
    <w:rsid w:val="621B47C5"/>
    <w:rsid w:val="627737C8"/>
    <w:rsid w:val="63001DEA"/>
    <w:rsid w:val="63971801"/>
    <w:rsid w:val="63DF65BB"/>
    <w:rsid w:val="641F561C"/>
    <w:rsid w:val="66726134"/>
    <w:rsid w:val="66BE5BD2"/>
    <w:rsid w:val="66E33806"/>
    <w:rsid w:val="6760081E"/>
    <w:rsid w:val="676039BF"/>
    <w:rsid w:val="676941FD"/>
    <w:rsid w:val="67A93CA4"/>
    <w:rsid w:val="67AC64F8"/>
    <w:rsid w:val="69166F5C"/>
    <w:rsid w:val="69B0765F"/>
    <w:rsid w:val="6A4A07BE"/>
    <w:rsid w:val="6B2B4A32"/>
    <w:rsid w:val="6C191D20"/>
    <w:rsid w:val="6D7A45F0"/>
    <w:rsid w:val="6D9E29F3"/>
    <w:rsid w:val="6E396F3D"/>
    <w:rsid w:val="6E427DDD"/>
    <w:rsid w:val="6E45127E"/>
    <w:rsid w:val="6E9B1543"/>
    <w:rsid w:val="6F760E03"/>
    <w:rsid w:val="6F926CD5"/>
    <w:rsid w:val="6FAC77DE"/>
    <w:rsid w:val="70523A04"/>
    <w:rsid w:val="71547DAD"/>
    <w:rsid w:val="717812F3"/>
    <w:rsid w:val="7238577F"/>
    <w:rsid w:val="724A645A"/>
    <w:rsid w:val="724D4FEE"/>
    <w:rsid w:val="724E2F9C"/>
    <w:rsid w:val="72D93D15"/>
    <w:rsid w:val="73786502"/>
    <w:rsid w:val="73902E42"/>
    <w:rsid w:val="762555BF"/>
    <w:rsid w:val="76CF08B3"/>
    <w:rsid w:val="76D20FB2"/>
    <w:rsid w:val="76D965E7"/>
    <w:rsid w:val="76F92718"/>
    <w:rsid w:val="77243FAA"/>
    <w:rsid w:val="77973E11"/>
    <w:rsid w:val="77B31486"/>
    <w:rsid w:val="77F4102D"/>
    <w:rsid w:val="786C5A6A"/>
    <w:rsid w:val="793547C6"/>
    <w:rsid w:val="793D1B4C"/>
    <w:rsid w:val="798C63B0"/>
    <w:rsid w:val="79E44EA3"/>
    <w:rsid w:val="79F811C6"/>
    <w:rsid w:val="7A9E2D06"/>
    <w:rsid w:val="7ABD3455"/>
    <w:rsid w:val="7B0A1B21"/>
    <w:rsid w:val="7B835E9C"/>
    <w:rsid w:val="7B9E207A"/>
    <w:rsid w:val="7C0A652A"/>
    <w:rsid w:val="7C1F683F"/>
    <w:rsid w:val="7C6D2367"/>
    <w:rsid w:val="7CC20DC6"/>
    <w:rsid w:val="7D372F22"/>
    <w:rsid w:val="7DFB5094"/>
    <w:rsid w:val="7F151771"/>
    <w:rsid w:val="7FB923B7"/>
    <w:rsid w:val="7FE12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1"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unhideWhenUsed/>
    <w:qFormat/>
    <w:uiPriority w:val="1"/>
    <w:pPr>
      <w:widowControl w:val="0"/>
      <w:autoSpaceDE w:val="0"/>
      <w:autoSpaceDN w:val="0"/>
      <w:adjustRightInd w:val="0"/>
      <w:spacing w:beforeLines="0" w:afterLines="0"/>
    </w:pPr>
    <w:rPr>
      <w:rFonts w:hint="eastAsia" w:ascii="仿宋_GB2312" w:hAnsi="仿宋_GB2312" w:eastAsia="仿宋_GB2312" w:cs="Times New Roman"/>
      <w:sz w:val="32"/>
      <w:szCs w:val="24"/>
    </w:rPr>
  </w:style>
  <w:style w:type="paragraph" w:styleId="2">
    <w:name w:val="heading 1"/>
    <w:basedOn w:val="1"/>
    <w:next w:val="1"/>
    <w:autoRedefine/>
    <w:qFormat/>
    <w:uiPriority w:val="0"/>
    <w:pPr>
      <w:keepNext/>
      <w:keepLines/>
      <w:numPr>
        <w:ilvl w:val="0"/>
        <w:numId w:val="1"/>
      </w:numPr>
      <w:tabs>
        <w:tab w:val="left" w:pos="630"/>
        <w:tab w:val="left" w:pos="840"/>
      </w:tabs>
      <w:spacing w:before="100" w:beforeLines="0" w:beforeAutospacing="0" w:after="90" w:afterLines="0" w:afterAutospacing="0" w:line="576" w:lineRule="auto"/>
      <w:ind w:firstLine="0"/>
      <w:outlineLvl w:val="0"/>
    </w:pPr>
    <w:rPr>
      <w:rFonts w:eastAsia="黑体"/>
      <w:b/>
      <w:kern w:val="44"/>
    </w:rPr>
  </w:style>
  <w:style w:type="paragraph" w:styleId="3">
    <w:name w:val="heading 2"/>
    <w:basedOn w:val="1"/>
    <w:next w:val="1"/>
    <w:autoRedefine/>
    <w:unhideWhenUsed/>
    <w:qFormat/>
    <w:uiPriority w:val="0"/>
    <w:pPr>
      <w:keepNext/>
      <w:keepLines/>
      <w:numPr>
        <w:ilvl w:val="1"/>
        <w:numId w:val="1"/>
      </w:numPr>
      <w:tabs>
        <w:tab w:val="left" w:pos="630"/>
        <w:tab w:val="left" w:pos="840"/>
      </w:tabs>
      <w:spacing w:before="20" w:after="20" w:line="413" w:lineRule="auto"/>
      <w:ind w:firstLine="40"/>
      <w:outlineLvl w:val="1"/>
    </w:pPr>
    <w:rPr>
      <w:rFonts w:ascii="Arial" w:hAnsi="Arial" w:eastAsia="楷体_GB2312"/>
      <w:lang w:val="en-US" w:eastAsia="zh-CN"/>
    </w:rPr>
  </w:style>
  <w:style w:type="paragraph" w:styleId="4">
    <w:name w:val="heading 3"/>
    <w:basedOn w:val="1"/>
    <w:next w:val="1"/>
    <w:autoRedefine/>
    <w:unhideWhenUsed/>
    <w:qFormat/>
    <w:uiPriority w:val="0"/>
    <w:pPr>
      <w:keepNext/>
      <w:keepLines/>
      <w:numPr>
        <w:ilvl w:val="2"/>
        <w:numId w:val="1"/>
      </w:numPr>
      <w:tabs>
        <w:tab w:val="left" w:pos="0"/>
        <w:tab w:val="left" w:pos="630"/>
        <w:tab w:val="left" w:pos="840"/>
      </w:tabs>
      <w:spacing w:before="20" w:beforeLines="0" w:beforeAutospacing="0" w:after="20" w:afterLines="0" w:afterAutospacing="0" w:line="413" w:lineRule="auto"/>
      <w:ind w:firstLine="40"/>
      <w:outlineLvl w:val="2"/>
    </w:pPr>
    <w:rPr>
      <w:b/>
    </w:rPr>
  </w:style>
  <w:style w:type="paragraph" w:styleId="5">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20">
    <w:name w:val="Default Paragraph Font"/>
    <w:autoRedefine/>
    <w:semiHidden/>
    <w:qFormat/>
    <w:uiPriority w:val="0"/>
    <w:rPr>
      <w:rFonts w:ascii="Times New Roman" w:hAnsi="Times New Roman" w:eastAsia="仿宋_GB2312"/>
      <w:sz w:val="32"/>
    </w:rPr>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11">
    <w:name w:val="Body Text"/>
    <w:basedOn w:val="1"/>
    <w:autoRedefine/>
    <w:unhideWhenUsed/>
    <w:qFormat/>
    <w:uiPriority w:val="1"/>
    <w:pPr>
      <w:spacing w:beforeLines="0" w:afterLines="0"/>
    </w:pPr>
    <w:rPr>
      <w:rFonts w:hint="eastAsia"/>
      <w:sz w:val="32"/>
      <w:szCs w:val="24"/>
    </w:rPr>
  </w:style>
  <w:style w:type="paragraph" w:styleId="12">
    <w:name w:val="toc 3"/>
    <w:basedOn w:val="1"/>
    <w:next w:val="1"/>
    <w:autoRedefine/>
    <w:qFormat/>
    <w:uiPriority w:val="0"/>
    <w:pPr>
      <w:spacing w:line="360" w:lineRule="auto"/>
      <w:ind w:left="840" w:leftChars="400"/>
    </w:pPr>
    <w:rPr>
      <w:rFonts w:eastAsia="宋体"/>
      <w:sz w:val="24"/>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autoRedefine/>
    <w:qFormat/>
    <w:uiPriority w:val="0"/>
    <w:pPr>
      <w:spacing w:line="360" w:lineRule="auto"/>
      <w:outlineLvl w:val="0"/>
    </w:pPr>
    <w:rPr>
      <w:rFonts w:eastAsia="黑体"/>
      <w:b/>
      <w:sz w:val="24"/>
    </w:rPr>
  </w:style>
  <w:style w:type="paragraph" w:styleId="16">
    <w:name w:val="footnote text"/>
    <w:basedOn w:val="1"/>
    <w:autoRedefine/>
    <w:qFormat/>
    <w:uiPriority w:val="0"/>
    <w:pPr>
      <w:snapToGrid w:val="0"/>
      <w:jc w:val="left"/>
    </w:pPr>
    <w:rPr>
      <w:sz w:val="18"/>
    </w:rPr>
  </w:style>
  <w:style w:type="paragraph" w:styleId="17">
    <w:name w:val="toc 2"/>
    <w:basedOn w:val="1"/>
    <w:next w:val="1"/>
    <w:autoRedefine/>
    <w:qFormat/>
    <w:uiPriority w:val="0"/>
    <w:pPr>
      <w:spacing w:line="360" w:lineRule="auto"/>
      <w:ind w:left="420" w:leftChars="200" w:firstLine="418" w:firstLineChars="100"/>
    </w:pPr>
    <w:rPr>
      <w:rFonts w:eastAsia="宋体"/>
      <w:sz w:val="24"/>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21">
    <w:name w:val="Strong"/>
    <w:basedOn w:val="20"/>
    <w:autoRedefine/>
    <w:qFormat/>
    <w:uiPriority w:val="0"/>
    <w:rPr>
      <w:b/>
    </w:rPr>
  </w:style>
  <w:style w:type="character" w:styleId="22">
    <w:name w:val="footnote reference"/>
    <w:basedOn w:val="20"/>
    <w:autoRedefine/>
    <w:qFormat/>
    <w:uiPriority w:val="0"/>
    <w:rPr>
      <w:vertAlign w:val="superscript"/>
    </w:rPr>
  </w:style>
  <w:style w:type="paragraph" w:customStyle="1" w:styleId="23">
    <w:name w:val="WPSOffice手动目录 1"/>
    <w:autoRedefine/>
    <w:qFormat/>
    <w:uiPriority w:val="0"/>
    <w:pPr>
      <w:ind w:leftChars="0"/>
    </w:pPr>
    <w:rPr>
      <w:rFonts w:ascii="Times New Roman" w:hAnsi="Times New Roman" w:eastAsia="宋体" w:cs="Times New Roman"/>
      <w:sz w:val="20"/>
      <w:szCs w:val="20"/>
    </w:rPr>
  </w:style>
  <w:style w:type="paragraph" w:customStyle="1" w:styleId="24">
    <w:name w:val="WPSOffice手动目录 2"/>
    <w:autoRedefine/>
    <w:qFormat/>
    <w:uiPriority w:val="0"/>
    <w:pPr>
      <w:ind w:leftChars="200"/>
    </w:pPr>
    <w:rPr>
      <w:rFonts w:ascii="Times New Roman" w:hAnsi="Times New Roman" w:eastAsia="宋体" w:cs="Times New Roman"/>
      <w:sz w:val="20"/>
      <w:szCs w:val="20"/>
    </w:rPr>
  </w:style>
  <w:style w:type="paragraph" w:customStyle="1" w:styleId="25">
    <w:name w:val="WPSOffice手动目录 3"/>
    <w:autoRedefine/>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9486</Words>
  <Characters>10196</Characters>
  <Lines>0</Lines>
  <Paragraphs>0</Paragraphs>
  <TotalTime>31</TotalTime>
  <ScaleCrop>false</ScaleCrop>
  <LinksUpToDate>false</LinksUpToDate>
  <CharactersWithSpaces>10374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2024-04-24T03:33:00Z</dcterms:created>
  <dc:creator>陆徐伟</dc:creator>
  <cp:lastModifiedBy>qzuser</cp:lastModifiedBy>
  <cp:lastPrinted>2024-05-17T04:29:00Z</cp:lastPrinted>
  <dcterms:modified xsi:type="dcterms:W3CDTF">2024-06-11T08:03:40Z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8D6DFD505B454C9E83E3F38E8AA8E3F9_13</vt:lpwstr>
  </property>
</Properties>
</file>