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FC7712">
      <w:pPr>
        <w:framePr w:hRule="auto" w:wrap="auto" w:vAnchor="margin" w:hAnchor="text" w:yAlign="inline"/>
        <w:spacing w:line="560" w:lineRule="exact"/>
        <w:jc w:val="center"/>
        <w:rPr>
          <w:rFonts w:ascii="方正小标宋简体" w:hAnsi="方正小标宋简体" w:eastAsia="方正小标宋简体" w:cs="方正小标宋简体"/>
          <w:spacing w:val="0"/>
          <w:sz w:val="44"/>
          <w:szCs w:val="44"/>
          <w:lang w:val="zh-TW" w:eastAsia="zh-TW"/>
        </w:rPr>
      </w:pPr>
      <w:bookmarkStart w:id="0" w:name="_GoBack"/>
      <w:bookmarkEnd w:id="0"/>
      <w:r>
        <w:rPr>
          <w:rFonts w:ascii="方正小标宋简体" w:hAnsi="方正小标宋简体" w:eastAsia="方正小标宋简体" w:cs="方正小标宋简体"/>
          <w:spacing w:val="0"/>
          <w:sz w:val="44"/>
          <w:szCs w:val="44"/>
          <w:rtl w:val="0"/>
          <w:lang w:val="zh-TW" w:eastAsia="zh-TW"/>
        </w:rPr>
        <w:t>海安市孙庄街道江苏鹏飞海太机械有限公司</w:t>
      </w:r>
    </w:p>
    <w:p w14:paraId="454A1E09">
      <w:pPr>
        <w:framePr w:hRule="auto" w:wrap="auto" w:vAnchor="margin" w:hAnchor="text" w:yAlign="inline"/>
        <w:spacing w:line="560" w:lineRule="exact"/>
        <w:jc w:val="center"/>
        <w:rPr>
          <w:rFonts w:ascii="方正小标宋简体" w:hAnsi="方正小标宋简体" w:eastAsia="方正小标宋简体" w:cs="方正小标宋简体"/>
          <w:spacing w:val="0"/>
          <w:sz w:val="44"/>
          <w:szCs w:val="44"/>
        </w:rPr>
      </w:pPr>
      <w:r>
        <w:rPr>
          <w:rFonts w:ascii="方正小标宋简体" w:hAnsi="方正小标宋简体" w:eastAsia="方正小标宋简体" w:cs="方正小标宋简体"/>
          <w:spacing w:val="0"/>
          <w:sz w:val="44"/>
          <w:szCs w:val="44"/>
          <w:rtl w:val="0"/>
          <w:lang w:val="en-US"/>
        </w:rPr>
        <w:t>“2·10”</w:t>
      </w:r>
      <w:r>
        <w:rPr>
          <w:rFonts w:ascii="方正小标宋简体" w:hAnsi="方正小标宋简体" w:eastAsia="方正小标宋简体" w:cs="方正小标宋简体"/>
          <w:spacing w:val="0"/>
          <w:sz w:val="44"/>
          <w:szCs w:val="44"/>
          <w:rtl w:val="0"/>
          <w:lang w:val="zh-TW" w:eastAsia="zh-TW"/>
        </w:rPr>
        <w:t>一般机械伤害事故调查报告</w:t>
      </w:r>
    </w:p>
    <w:p w14:paraId="2EFEFFD2">
      <w:pPr>
        <w:framePr w:hRule="auto" w:wrap="auto" w:vAnchor="margin" w:hAnchor="text" w:yAlign="inline"/>
        <w:spacing w:line="560" w:lineRule="exact"/>
        <w:ind w:firstLine="640"/>
        <w:rPr>
          <w:rFonts w:ascii="仿宋_GB2312" w:hAnsi="仿宋_GB2312" w:eastAsia="仿宋_GB2312" w:cs="仿宋_GB2312"/>
          <w:spacing w:val="0"/>
        </w:rPr>
      </w:pPr>
    </w:p>
    <w:p w14:paraId="3453C531">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2025</w:t>
      </w:r>
      <w:r>
        <w:rPr>
          <w:rFonts w:ascii="仿宋_GB2312" w:hAnsi="仿宋_GB2312" w:eastAsia="仿宋_GB2312" w:cs="仿宋_GB2312"/>
          <w:spacing w:val="0"/>
          <w:rtl w:val="0"/>
          <w:lang w:val="zh-TW" w:eastAsia="zh-TW"/>
        </w:rPr>
        <w:t>年</w:t>
      </w: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月</w:t>
      </w:r>
      <w:r>
        <w:rPr>
          <w:rFonts w:ascii="仿宋_GB2312" w:hAnsi="仿宋_GB2312" w:eastAsia="仿宋_GB2312" w:cs="仿宋_GB2312"/>
          <w:spacing w:val="0"/>
          <w:rtl w:val="0"/>
          <w:lang w:val="en-US"/>
        </w:rPr>
        <w:t>10</w:t>
      </w:r>
      <w:r>
        <w:rPr>
          <w:rFonts w:ascii="仿宋_GB2312" w:hAnsi="仿宋_GB2312" w:eastAsia="仿宋_GB2312" w:cs="仿宋_GB2312"/>
          <w:spacing w:val="0"/>
          <w:rtl w:val="0"/>
          <w:lang w:val="zh-TW" w:eastAsia="zh-TW"/>
        </w:rPr>
        <w:t>日</w:t>
      </w:r>
      <w:r>
        <w:rPr>
          <w:rFonts w:ascii="仿宋_GB2312" w:hAnsi="仿宋_GB2312" w:eastAsia="仿宋_GB2312" w:cs="仿宋_GB2312"/>
          <w:spacing w:val="0"/>
          <w:rtl w:val="0"/>
          <w:lang w:val="en-US"/>
        </w:rPr>
        <w:t>18</w:t>
      </w:r>
      <w:r>
        <w:rPr>
          <w:rFonts w:ascii="仿宋_GB2312" w:hAnsi="仿宋_GB2312" w:eastAsia="仿宋_GB2312" w:cs="仿宋_GB2312"/>
          <w:spacing w:val="0"/>
          <w:rtl w:val="0"/>
          <w:lang w:val="zh-TW" w:eastAsia="zh-TW"/>
        </w:rPr>
        <w:t>时</w:t>
      </w:r>
      <w:r>
        <w:rPr>
          <w:rFonts w:ascii="仿宋_GB2312" w:hAnsi="仿宋_GB2312" w:eastAsia="仿宋_GB2312" w:cs="仿宋_GB2312"/>
          <w:spacing w:val="0"/>
          <w:rtl w:val="0"/>
          <w:lang w:val="en-US"/>
        </w:rPr>
        <w:t>30</w:t>
      </w:r>
      <w:r>
        <w:rPr>
          <w:rFonts w:ascii="仿宋_GB2312" w:hAnsi="仿宋_GB2312" w:eastAsia="仿宋_GB2312" w:cs="仿宋_GB2312"/>
          <w:spacing w:val="0"/>
          <w:rtl w:val="0"/>
          <w:lang w:val="zh-TW" w:eastAsia="zh-TW"/>
        </w:rPr>
        <w:t>分许，位于海安市孙庄街道江苏鹏飞海太机械有限公司，一名从业人员在操作铣镗床加工工件过程中，发生机械伤害事故，造成</w:t>
      </w: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人死亡，直接经济损失约</w:t>
      </w:r>
      <w:r>
        <w:rPr>
          <w:rFonts w:ascii="仿宋_GB2312" w:hAnsi="仿宋_GB2312" w:eastAsia="仿宋_GB2312" w:cs="仿宋_GB2312"/>
          <w:spacing w:val="0"/>
          <w:rtl w:val="0"/>
          <w:lang w:val="en-US"/>
        </w:rPr>
        <w:t>130</w:t>
      </w:r>
      <w:r>
        <w:rPr>
          <w:rFonts w:ascii="仿宋_GB2312" w:hAnsi="仿宋_GB2312" w:eastAsia="仿宋_GB2312" w:cs="仿宋_GB2312"/>
          <w:spacing w:val="0"/>
          <w:kern w:val="0"/>
          <w:rtl w:val="0"/>
          <w:lang w:val="zh-TW" w:eastAsia="zh-TW"/>
        </w:rPr>
        <w:t>万元</w:t>
      </w:r>
      <w:r>
        <w:rPr>
          <w:rFonts w:ascii="仿宋_GB2312" w:hAnsi="仿宋_GB2312" w:eastAsia="仿宋_GB2312" w:cs="仿宋_GB2312"/>
          <w:spacing w:val="0"/>
          <w:rtl w:val="0"/>
          <w:lang w:val="zh-TW" w:eastAsia="zh-TW"/>
        </w:rPr>
        <w:t>。</w:t>
      </w:r>
    </w:p>
    <w:p w14:paraId="1079A551">
      <w:pPr>
        <w:framePr w:hRule="auto" w:wrap="auto" w:vAnchor="margin" w:hAnchor="text" w:yAlign="inline"/>
        <w:spacing w:line="560" w:lineRule="exact"/>
        <w:ind w:firstLine="640"/>
        <w:jc w:val="left"/>
        <w:rPr>
          <w:rFonts w:ascii="仿宋_GB2312" w:hAnsi="仿宋_GB2312" w:eastAsia="仿宋_GB2312" w:cs="仿宋_GB2312"/>
          <w:spacing w:val="0"/>
        </w:rPr>
      </w:pPr>
      <w:r>
        <w:rPr>
          <w:rFonts w:ascii="仿宋_GB2312" w:hAnsi="仿宋_GB2312" w:eastAsia="仿宋_GB2312" w:cs="仿宋_GB2312"/>
          <w:spacing w:val="0"/>
          <w:rtl w:val="0"/>
          <w:lang w:val="zh-TW" w:eastAsia="zh-TW"/>
        </w:rPr>
        <w:t>根据《中华人民共和国安全生产法》《生产安全事故报告和调查处理条例》等法律法规，市政府授权成立由市应急管理局牵头，市公安局、总工会、纪委监委、高新区管委会、孙庄街道办事处等单位组成的海安市孙庄街道江苏鹏飞海太机械有限公司</w:t>
      </w:r>
      <w:r>
        <w:rPr>
          <w:rFonts w:ascii="仿宋_GB2312" w:hAnsi="仿宋_GB2312" w:eastAsia="仿宋_GB2312" w:cs="仿宋_GB2312"/>
          <w:spacing w:val="0"/>
          <w:rtl w:val="0"/>
          <w:lang w:val="en-US"/>
        </w:rPr>
        <w:t>“2·10”</w:t>
      </w:r>
      <w:r>
        <w:rPr>
          <w:rFonts w:ascii="仿宋_GB2312" w:hAnsi="仿宋_GB2312" w:eastAsia="仿宋_GB2312" w:cs="仿宋_GB2312"/>
          <w:spacing w:val="0"/>
          <w:rtl w:val="0"/>
          <w:lang w:val="zh-TW" w:eastAsia="zh-TW"/>
        </w:rPr>
        <w:t>一般机械伤害事故调查组（简称事故调查组）。事故调查组坚持</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四不放过</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及</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科学严谨、依法依规、实事求是、注重实效</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的原则，通过查阅法律法规、现场勘察、调查取证、综合分析等方式进行深入细致的调查，查明了事故经过、人员伤亡和直接经济损失情况，查清了事故原因，认定了事故性质、事故单位和相关人员责任，提出了事故主要教训和防范整改措施建议。</w:t>
      </w:r>
    </w:p>
    <w:p w14:paraId="2E2821C5">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zh-TW" w:eastAsia="zh-TW"/>
        </w:rPr>
        <w:t>经调查认定，海安市孙庄街道江苏鹏飞海太机械有限公司</w:t>
      </w:r>
      <w:r>
        <w:rPr>
          <w:rFonts w:ascii="仿宋_GB2312" w:hAnsi="仿宋_GB2312" w:eastAsia="仿宋_GB2312" w:cs="仿宋_GB2312"/>
          <w:spacing w:val="0"/>
          <w:rtl w:val="0"/>
          <w:lang w:val="en-US"/>
        </w:rPr>
        <w:t>“2·10”</w:t>
      </w:r>
      <w:r>
        <w:rPr>
          <w:rFonts w:ascii="仿宋_GB2312" w:hAnsi="仿宋_GB2312" w:eastAsia="仿宋_GB2312" w:cs="仿宋_GB2312"/>
          <w:spacing w:val="0"/>
          <w:rtl w:val="0"/>
          <w:lang w:val="zh-TW" w:eastAsia="zh-TW"/>
        </w:rPr>
        <w:t>一般机械伤害事故是一起因作业人员安全意识薄弱，违反操作规程，从运转的铣镗床工作主轴</w:t>
      </w:r>
      <w:r>
        <w:rPr>
          <w:rFonts w:ascii="仿宋_GB2312" w:hAnsi="仿宋_GB2312" w:eastAsia="仿宋_GB2312" w:cs="仿宋_GB2312"/>
          <w:spacing w:val="0"/>
          <w:vertAlign w:val="superscript"/>
          <w:lang w:val="en-US"/>
        </w:rPr>
        <w:footnoteReference w:id="0"/>
      </w:r>
      <w:r>
        <w:rPr>
          <w:rFonts w:ascii="仿宋_GB2312" w:hAnsi="仿宋_GB2312" w:eastAsia="仿宋_GB2312" w:cs="仿宋_GB2312"/>
          <w:spacing w:val="0"/>
          <w:rtl w:val="0"/>
          <w:lang w:val="zh-TW" w:eastAsia="zh-TW"/>
        </w:rPr>
        <w:t>下方穿过，造成其上身衣服被旋转工作主轴卷入窒息而引发的生产安全责任事故。</w:t>
      </w:r>
    </w:p>
    <w:p w14:paraId="61D95E38">
      <w:pPr>
        <w:framePr w:hRule="auto" w:wrap="auto" w:vAnchor="margin" w:hAnchor="text" w:yAlign="inline"/>
        <w:spacing w:line="560" w:lineRule="exact"/>
        <w:ind w:firstLine="640"/>
        <w:rPr>
          <w:rFonts w:ascii="仿宋_GB2312" w:hAnsi="仿宋_GB2312" w:eastAsia="仿宋_GB2312" w:cs="仿宋_GB2312"/>
          <w:spacing w:val="0"/>
          <w:lang w:val="zh-TW" w:eastAsia="zh-TW"/>
        </w:rPr>
      </w:pPr>
      <w:r>
        <w:rPr>
          <w:rFonts w:ascii="黑体" w:hAnsi="黑体" w:eastAsia="黑体" w:cs="黑体"/>
          <w:spacing w:val="0"/>
          <w:rtl w:val="0"/>
          <w:lang w:val="zh-TW" w:eastAsia="zh-TW"/>
        </w:rPr>
        <w:t>一、事故基本情况</w:t>
      </w:r>
    </w:p>
    <w:p w14:paraId="4CD9F436">
      <w:pPr>
        <w:framePr w:hRule="auto" w:wrap="auto" w:vAnchor="margin" w:hAnchor="text" w:yAlign="inline"/>
        <w:spacing w:line="560" w:lineRule="exact"/>
        <w:ind w:firstLine="643"/>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（一）事故发生单位及人员概况</w:t>
      </w:r>
    </w:p>
    <w:p w14:paraId="3081BE6F">
      <w:pPr>
        <w:framePr w:hRule="auto" w:wrap="auto" w:vAnchor="margin" w:hAnchor="text" w:yAlign="inline"/>
        <w:spacing w:line="560" w:lineRule="exact"/>
        <w:ind w:firstLine="640"/>
        <w:outlineLvl w:val="0"/>
        <w:rPr>
          <w:rFonts w:ascii="仿宋_GB2312" w:hAnsi="仿宋_GB2312" w:eastAsia="仿宋_GB2312" w:cs="仿宋_GB2312"/>
          <w:spacing w:val="0"/>
        </w:rPr>
      </w:pP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 xml:space="preserve">事故发生单位                                                                                             </w:t>
      </w:r>
    </w:p>
    <w:p w14:paraId="4770A258">
      <w:pPr>
        <w:framePr w:hRule="auto" w:wrap="auto" w:vAnchor="margin" w:hAnchor="text" w:yAlign="inline"/>
        <w:spacing w:line="560" w:lineRule="exact"/>
        <w:ind w:firstLine="640"/>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江苏鹏飞海太机械有限公司（简称鹏飞海太公司），法定代表人景某。</w:t>
      </w:r>
    </w:p>
    <w:p w14:paraId="369BD42D">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事故发生相关人员</w:t>
      </w:r>
    </w:p>
    <w:p w14:paraId="1FDDDF9D">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zh-TW" w:eastAsia="zh-TW"/>
        </w:rPr>
        <w:t>（</w:t>
      </w: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）钱某，本次事故死者。</w:t>
      </w:r>
    </w:p>
    <w:p w14:paraId="5C4FE42B">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zh-TW" w:eastAsia="zh-TW"/>
        </w:rPr>
        <w:t>（</w:t>
      </w: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）景某官，鹏飞海太公司总经理。</w:t>
      </w:r>
    </w:p>
    <w:p w14:paraId="5FDF7574">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zh-TW" w:eastAsia="zh-TW"/>
        </w:rPr>
        <w:t>（</w:t>
      </w:r>
      <w:r>
        <w:rPr>
          <w:rFonts w:ascii="仿宋_GB2312" w:hAnsi="仿宋_GB2312" w:eastAsia="仿宋_GB2312" w:cs="仿宋_GB2312"/>
          <w:spacing w:val="0"/>
          <w:rtl w:val="0"/>
          <w:lang w:val="en-US"/>
        </w:rPr>
        <w:t>3</w:t>
      </w:r>
      <w:r>
        <w:rPr>
          <w:rFonts w:ascii="仿宋_GB2312" w:hAnsi="仿宋_GB2312" w:eastAsia="仿宋_GB2312" w:cs="仿宋_GB2312"/>
          <w:spacing w:val="0"/>
          <w:rtl w:val="0"/>
          <w:lang w:val="zh-TW" w:eastAsia="zh-TW"/>
        </w:rPr>
        <w:t>）唐某，鹏飞海太公司安环部部长。</w:t>
      </w:r>
    </w:p>
    <w:p w14:paraId="74339C29">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zh-TW" w:eastAsia="zh-TW"/>
        </w:rPr>
        <w:t>（</w:t>
      </w:r>
      <w:r>
        <w:rPr>
          <w:rFonts w:ascii="仿宋_GB2312" w:hAnsi="仿宋_GB2312" w:eastAsia="仿宋_GB2312" w:cs="仿宋_GB2312"/>
          <w:spacing w:val="0"/>
          <w:rtl w:val="0"/>
          <w:lang w:val="en-US"/>
        </w:rPr>
        <w:t>4</w:t>
      </w:r>
      <w:r>
        <w:rPr>
          <w:rFonts w:ascii="仿宋_GB2312" w:hAnsi="仿宋_GB2312" w:eastAsia="仿宋_GB2312" w:cs="仿宋_GB2312"/>
          <w:spacing w:val="0"/>
          <w:rtl w:val="0"/>
          <w:lang w:val="zh-TW" w:eastAsia="zh-TW"/>
        </w:rPr>
        <w:t>）张某，鹏飞海太公司金工车间主任。</w:t>
      </w:r>
    </w:p>
    <w:p w14:paraId="3A121C84">
      <w:pPr>
        <w:framePr w:hRule="auto" w:wrap="auto" w:vAnchor="margin" w:hAnchor="text" w:yAlign="inline"/>
        <w:spacing w:line="560" w:lineRule="exact"/>
        <w:ind w:firstLine="643"/>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（二）事故发生经过</w:t>
      </w:r>
    </w:p>
    <w:p w14:paraId="3B029DE2">
      <w:pPr>
        <w:framePr w:hRule="auto" w:wrap="auto" w:vAnchor="margin" w:hAnchor="text" w:yAlign="inline"/>
        <w:spacing w:line="560" w:lineRule="exact"/>
        <w:ind w:firstLine="640"/>
        <w:jc w:val="left"/>
        <w:rPr>
          <w:rFonts w:ascii="仿宋_GB2312" w:hAnsi="仿宋_GB2312" w:eastAsia="仿宋_GB2312" w:cs="仿宋_GB2312"/>
          <w:spacing w:val="0"/>
        </w:rPr>
      </w:pPr>
      <w:r>
        <w:rPr>
          <w:rFonts w:ascii="仿宋_GB2312" w:hAnsi="仿宋_GB2312" w:eastAsia="仿宋_GB2312" w:cs="仿宋_GB2312"/>
          <w:spacing w:val="0"/>
          <w:rtl w:val="0"/>
          <w:lang w:val="en-US"/>
        </w:rPr>
        <w:t>2025</w:t>
      </w:r>
      <w:r>
        <w:rPr>
          <w:rFonts w:ascii="仿宋_GB2312" w:hAnsi="仿宋_GB2312" w:eastAsia="仿宋_GB2312" w:cs="仿宋_GB2312"/>
          <w:spacing w:val="0"/>
          <w:rtl w:val="0"/>
          <w:lang w:val="zh-TW" w:eastAsia="zh-TW"/>
        </w:rPr>
        <w:t>年</w:t>
      </w: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月</w:t>
      </w:r>
      <w:r>
        <w:rPr>
          <w:rFonts w:ascii="仿宋_GB2312" w:hAnsi="仿宋_GB2312" w:eastAsia="仿宋_GB2312" w:cs="仿宋_GB2312"/>
          <w:spacing w:val="0"/>
          <w:rtl w:val="0"/>
          <w:lang w:val="en-US"/>
        </w:rPr>
        <w:t>10</w:t>
      </w:r>
      <w:r>
        <w:rPr>
          <w:rFonts w:ascii="仿宋_GB2312" w:hAnsi="仿宋_GB2312" w:eastAsia="仿宋_GB2312" w:cs="仿宋_GB2312"/>
          <w:spacing w:val="0"/>
          <w:rtl w:val="0"/>
          <w:lang w:val="zh-TW" w:eastAsia="zh-TW"/>
        </w:rPr>
        <w:t>日，金工车间正常上班，钱某操作</w:t>
      </w:r>
      <w:r>
        <w:rPr>
          <w:rFonts w:ascii="仿宋_GB2312" w:hAnsi="仿宋_GB2312" w:eastAsia="仿宋_GB2312" w:cs="仿宋_GB2312"/>
          <w:spacing w:val="0"/>
          <w:rtl w:val="0"/>
          <w:lang w:val="en-US"/>
        </w:rPr>
        <w:t>T6920D</w:t>
      </w:r>
      <w:r>
        <w:rPr>
          <w:rFonts w:ascii="仿宋_GB2312" w:hAnsi="仿宋_GB2312" w:eastAsia="仿宋_GB2312" w:cs="仿宋_GB2312"/>
          <w:spacing w:val="0"/>
          <w:rtl w:val="0"/>
          <w:lang w:val="zh-TW" w:eastAsia="zh-TW"/>
        </w:rPr>
        <w:t>型落地铣镗床，负责工件的铣削加工。钱某当日亦值班负责金工车间的卫生打扫工作。</w:t>
      </w:r>
      <w:r>
        <w:rPr>
          <w:rFonts w:ascii="仿宋_GB2312" w:hAnsi="仿宋_GB2312" w:eastAsia="仿宋_GB2312" w:cs="仿宋_GB2312"/>
          <w:spacing w:val="0"/>
          <w:rtl w:val="0"/>
          <w:lang w:val="en-US"/>
        </w:rPr>
        <w:t>18</w:t>
      </w:r>
      <w:r>
        <w:rPr>
          <w:rFonts w:ascii="仿宋_GB2312" w:hAnsi="仿宋_GB2312" w:eastAsia="仿宋_GB2312" w:cs="仿宋_GB2312"/>
          <w:spacing w:val="0"/>
          <w:rtl w:val="0"/>
          <w:lang w:val="zh-TW" w:eastAsia="zh-TW"/>
        </w:rPr>
        <w:t>时</w:t>
      </w:r>
      <w:r>
        <w:rPr>
          <w:rFonts w:ascii="仿宋_GB2312" w:hAnsi="仿宋_GB2312" w:eastAsia="仿宋_GB2312" w:cs="仿宋_GB2312"/>
          <w:spacing w:val="0"/>
          <w:rtl w:val="0"/>
          <w:lang w:val="en-US"/>
        </w:rPr>
        <w:t>10</w:t>
      </w:r>
      <w:r>
        <w:rPr>
          <w:rFonts w:ascii="仿宋_GB2312" w:hAnsi="仿宋_GB2312" w:eastAsia="仿宋_GB2312" w:cs="仿宋_GB2312"/>
          <w:spacing w:val="0"/>
          <w:rtl w:val="0"/>
          <w:lang w:val="zh-TW" w:eastAsia="zh-TW"/>
        </w:rPr>
        <w:t>分许，钱某离开铣镗床操作平台，至车间过道打扫卫生。</w:t>
      </w:r>
      <w:r>
        <w:rPr>
          <w:rFonts w:ascii="仿宋_GB2312" w:hAnsi="仿宋_GB2312" w:eastAsia="仿宋_GB2312" w:cs="仿宋_GB2312"/>
          <w:spacing w:val="0"/>
          <w:rtl w:val="0"/>
          <w:lang w:val="en-US"/>
        </w:rPr>
        <w:t>18</w:t>
      </w:r>
      <w:r>
        <w:rPr>
          <w:rFonts w:ascii="仿宋_GB2312" w:hAnsi="仿宋_GB2312" w:eastAsia="仿宋_GB2312" w:cs="仿宋_GB2312"/>
          <w:spacing w:val="0"/>
          <w:rtl w:val="0"/>
          <w:lang w:val="zh-TW" w:eastAsia="zh-TW"/>
        </w:rPr>
        <w:t>时</w:t>
      </w:r>
      <w:r>
        <w:rPr>
          <w:rFonts w:ascii="仿宋_GB2312" w:hAnsi="仿宋_GB2312" w:eastAsia="仿宋_GB2312" w:cs="仿宋_GB2312"/>
          <w:spacing w:val="0"/>
          <w:rtl w:val="0"/>
          <w:lang w:val="en-US"/>
        </w:rPr>
        <w:t>25</w:t>
      </w:r>
      <w:r>
        <w:rPr>
          <w:rFonts w:ascii="仿宋_GB2312" w:hAnsi="仿宋_GB2312" w:eastAsia="仿宋_GB2312" w:cs="仿宋_GB2312"/>
          <w:spacing w:val="0"/>
          <w:rtl w:val="0"/>
          <w:lang w:val="zh-TW" w:eastAsia="zh-TW"/>
        </w:rPr>
        <w:t>分许，钱某打扫过道卫生完毕，经铣镗床工作主轴下方穿过至铣镗床操作平台的过程中，其上身衣服被卷入工作主轴，造成其身体随着工作主轴顺时针旋转挤压窒息死亡。</w:t>
      </w:r>
    </w:p>
    <w:p w14:paraId="4F4289FF">
      <w:pPr>
        <w:framePr w:hRule="auto" w:wrap="auto" w:vAnchor="margin" w:hAnchor="text" w:yAlign="inline"/>
        <w:spacing w:line="560" w:lineRule="exact"/>
        <w:ind w:firstLine="643"/>
        <w:jc w:val="left"/>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（三）事故现场情况</w:t>
      </w:r>
    </w:p>
    <w:p w14:paraId="200C161F">
      <w:pPr>
        <w:pStyle w:val="5"/>
        <w:framePr w:hRule="auto" w:wrap="auto" w:vAnchor="margin" w:hAnchor="text" w:yAlign="inline"/>
        <w:ind w:firstLine="640"/>
        <w:rPr>
          <w:spacing w:val="0"/>
          <w:sz w:val="32"/>
          <w:szCs w:val="32"/>
        </w:rPr>
      </w:pPr>
      <w:r>
        <w:rPr>
          <w:spacing w:val="0"/>
          <w:sz w:val="32"/>
          <w:szCs w:val="32"/>
          <w:rtl w:val="0"/>
          <w:lang w:val="zh-TW" w:eastAsia="zh-TW"/>
        </w:rPr>
        <w:t>鹏飞海太公司位于海安市孙庄街道夏岔村</w:t>
      </w:r>
      <w:r>
        <w:rPr>
          <w:spacing w:val="0"/>
          <w:sz w:val="32"/>
          <w:szCs w:val="32"/>
          <w:rtl w:val="0"/>
          <w:lang w:val="en-US"/>
        </w:rPr>
        <w:t>14</w:t>
      </w:r>
      <w:r>
        <w:rPr>
          <w:spacing w:val="0"/>
          <w:sz w:val="32"/>
          <w:szCs w:val="32"/>
          <w:rtl w:val="0"/>
          <w:lang w:val="zh-TW" w:eastAsia="zh-TW"/>
        </w:rPr>
        <w:t>组，大门朝西。</w:t>
      </w:r>
    </w:p>
    <w:p w14:paraId="2E8F0C65">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zh-TW" w:eastAsia="zh-TW"/>
        </w:rPr>
        <w:t>事发区域为金工车间，位于鹏飞海太公司西南侧，车间南北间距</w:t>
      </w:r>
      <w:r>
        <w:rPr>
          <w:rFonts w:ascii="仿宋_GB2312" w:hAnsi="仿宋_GB2312" w:eastAsia="仿宋_GB2312" w:cs="仿宋_GB2312"/>
          <w:spacing w:val="0"/>
          <w:rtl w:val="0"/>
          <w:lang w:val="en-US"/>
        </w:rPr>
        <w:t>90</w:t>
      </w:r>
      <w:r>
        <w:rPr>
          <w:rFonts w:ascii="仿宋_GB2312" w:hAnsi="仿宋_GB2312" w:eastAsia="仿宋_GB2312" w:cs="仿宋_GB2312"/>
          <w:spacing w:val="0"/>
          <w:rtl w:val="0"/>
          <w:lang w:val="zh-TW" w:eastAsia="zh-TW"/>
        </w:rPr>
        <w:t>米，东西间距</w:t>
      </w:r>
      <w:r>
        <w:rPr>
          <w:rFonts w:ascii="仿宋_GB2312" w:hAnsi="仿宋_GB2312" w:eastAsia="仿宋_GB2312" w:cs="仿宋_GB2312"/>
          <w:spacing w:val="0"/>
          <w:rtl w:val="0"/>
          <w:lang w:val="en-US"/>
        </w:rPr>
        <w:t>198</w:t>
      </w:r>
      <w:r>
        <w:rPr>
          <w:rFonts w:ascii="仿宋_GB2312" w:hAnsi="仿宋_GB2312" w:eastAsia="仿宋_GB2312" w:cs="仿宋_GB2312"/>
          <w:spacing w:val="0"/>
          <w:rtl w:val="0"/>
          <w:lang w:val="zh-TW" w:eastAsia="zh-TW"/>
        </w:rPr>
        <w:t>米。</w:t>
      </w:r>
    </w:p>
    <w:p w14:paraId="7730A686">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zh-TW" w:eastAsia="zh-TW"/>
        </w:rPr>
        <w:t>事发地点位于金工车间</w:t>
      </w:r>
      <w:r>
        <w:rPr>
          <w:rFonts w:ascii="仿宋_GB2312" w:hAnsi="仿宋_GB2312" w:eastAsia="仿宋_GB2312" w:cs="仿宋_GB2312"/>
          <w:spacing w:val="0"/>
          <w:rtl w:val="0"/>
          <w:lang w:val="en-US"/>
        </w:rPr>
        <w:t>23</w:t>
      </w:r>
      <w:r>
        <w:rPr>
          <w:rFonts w:ascii="仿宋_GB2312" w:hAnsi="仿宋_GB2312" w:eastAsia="仿宋_GB2312" w:cs="仿宋_GB2312"/>
          <w:spacing w:val="0"/>
          <w:rtl w:val="0"/>
          <w:lang w:val="zh-TW" w:eastAsia="zh-TW"/>
        </w:rPr>
        <w:t>号铣镗床处。铣镗床由操作台、机架、主轴箱、立柱、导轨、工作台等部件组成，主轴为顺时针旋转，转速为</w:t>
      </w:r>
      <w:r>
        <w:rPr>
          <w:rFonts w:ascii="仿宋_GB2312" w:hAnsi="仿宋_GB2312" w:eastAsia="仿宋_GB2312" w:cs="仿宋_GB2312"/>
          <w:spacing w:val="0"/>
          <w:rtl w:val="0"/>
          <w:lang w:val="en-US"/>
        </w:rPr>
        <w:t>300</w:t>
      </w:r>
      <w:r>
        <w:rPr>
          <w:rFonts w:ascii="仿宋_GB2312" w:hAnsi="仿宋_GB2312" w:eastAsia="仿宋_GB2312" w:cs="仿宋_GB2312"/>
          <w:spacing w:val="0"/>
          <w:rtl w:val="0"/>
          <w:lang w:val="zh-TW" w:eastAsia="zh-TW"/>
        </w:rPr>
        <w:t>－</w:t>
      </w:r>
      <w:r>
        <w:rPr>
          <w:rFonts w:ascii="仿宋_GB2312" w:hAnsi="仿宋_GB2312" w:eastAsia="仿宋_GB2312" w:cs="仿宋_GB2312"/>
          <w:spacing w:val="0"/>
          <w:rtl w:val="0"/>
          <w:lang w:val="en-US"/>
        </w:rPr>
        <w:t>600</w:t>
      </w:r>
      <w:r>
        <w:rPr>
          <w:rFonts w:ascii="仿宋_GB2312" w:hAnsi="仿宋_GB2312" w:eastAsia="仿宋_GB2312" w:cs="仿宋_GB2312"/>
          <w:spacing w:val="0"/>
          <w:rtl w:val="0"/>
          <w:lang w:val="zh-TW" w:eastAsia="zh-TW"/>
        </w:rPr>
        <w:t>转</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分钟。</w:t>
      </w:r>
      <w:r>
        <w:rPr>
          <w:rFonts w:ascii="仿宋_GB2312" w:hAnsi="仿宋_GB2312" w:eastAsia="仿宋_GB2312" w:cs="仿宋_GB2312"/>
          <w:spacing w:val="0"/>
          <w:rtl w:val="0"/>
          <w:lang w:val="en-US"/>
        </w:rPr>
        <w:t>23</w:t>
      </w:r>
      <w:r>
        <w:rPr>
          <w:rFonts w:ascii="仿宋_GB2312" w:hAnsi="仿宋_GB2312" w:eastAsia="仿宋_GB2312" w:cs="仿宋_GB2312"/>
          <w:spacing w:val="0"/>
          <w:rtl w:val="0"/>
          <w:lang w:val="zh-TW" w:eastAsia="zh-TW"/>
        </w:rPr>
        <w:t>号铣镗床可以在导轨上东西向移动，移动行程为</w:t>
      </w:r>
      <w:r>
        <w:rPr>
          <w:rFonts w:ascii="仿宋_GB2312" w:hAnsi="仿宋_GB2312" w:eastAsia="仿宋_GB2312" w:cs="仿宋_GB2312"/>
          <w:spacing w:val="0"/>
          <w:rtl w:val="0"/>
          <w:lang w:val="en-US"/>
        </w:rPr>
        <w:t>0—8</w:t>
      </w:r>
      <w:r>
        <w:rPr>
          <w:rFonts w:ascii="仿宋_GB2312" w:hAnsi="仿宋_GB2312" w:eastAsia="仿宋_GB2312" w:cs="仿宋_GB2312"/>
          <w:spacing w:val="0"/>
          <w:rtl w:val="0"/>
          <w:lang w:val="zh-TW" w:eastAsia="zh-TW"/>
        </w:rPr>
        <w:t>米，北侧为可旋转工作台，工作台上方放置</w:t>
      </w: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件待加工工件。操作台在机架的西侧，其南侧有上、下操作台的阶梯。机架北侧连接工作主轴，机架北侧工作台高于工作台基坑地面</w:t>
      </w:r>
      <w:r>
        <w:rPr>
          <w:rFonts w:ascii="仿宋_GB2312" w:hAnsi="仿宋_GB2312" w:eastAsia="仿宋_GB2312" w:cs="仿宋_GB2312"/>
          <w:spacing w:val="0"/>
          <w:rtl w:val="0"/>
          <w:lang w:val="en-US"/>
        </w:rPr>
        <w:t>0.45</w:t>
      </w:r>
      <w:r>
        <w:rPr>
          <w:rFonts w:ascii="仿宋_GB2312" w:hAnsi="仿宋_GB2312" w:eastAsia="仿宋_GB2312" w:cs="仿宋_GB2312"/>
          <w:spacing w:val="0"/>
          <w:rtl w:val="0"/>
          <w:lang w:val="zh-TW" w:eastAsia="zh-TW"/>
        </w:rPr>
        <w:t>米。事发后，铣镗床主轴箱移动至导轨东侧，主轴（直径</w:t>
      </w:r>
      <w:r>
        <w:rPr>
          <w:rFonts w:ascii="仿宋_GB2312" w:hAnsi="仿宋_GB2312" w:eastAsia="仿宋_GB2312" w:cs="仿宋_GB2312"/>
          <w:spacing w:val="0"/>
          <w:rtl w:val="0"/>
          <w:lang w:val="en-US"/>
        </w:rPr>
        <w:t>0.2</w:t>
      </w:r>
      <w:r>
        <w:rPr>
          <w:rFonts w:ascii="仿宋_GB2312" w:hAnsi="仿宋_GB2312" w:eastAsia="仿宋_GB2312" w:cs="仿宋_GB2312"/>
          <w:spacing w:val="0"/>
          <w:rtl w:val="0"/>
          <w:lang w:val="zh-TW" w:eastAsia="zh-TW"/>
        </w:rPr>
        <w:t>米）向北侧伸出</w:t>
      </w:r>
      <w:r>
        <w:rPr>
          <w:rFonts w:ascii="仿宋_GB2312" w:hAnsi="仿宋_GB2312" w:eastAsia="仿宋_GB2312" w:cs="仿宋_GB2312"/>
          <w:spacing w:val="0"/>
          <w:rtl w:val="0"/>
          <w:lang w:val="en-US"/>
        </w:rPr>
        <w:t>0.2</w:t>
      </w:r>
      <w:r>
        <w:rPr>
          <w:rFonts w:ascii="仿宋_GB2312" w:hAnsi="仿宋_GB2312" w:eastAsia="仿宋_GB2312" w:cs="仿宋_GB2312"/>
          <w:spacing w:val="0"/>
          <w:rtl w:val="0"/>
          <w:lang w:val="zh-TW" w:eastAsia="zh-TW"/>
        </w:rPr>
        <w:t>米；刀柄（直径</w:t>
      </w:r>
      <w:r>
        <w:rPr>
          <w:rFonts w:ascii="仿宋_GB2312" w:hAnsi="仿宋_GB2312" w:eastAsia="仿宋_GB2312" w:cs="仿宋_GB2312"/>
          <w:spacing w:val="0"/>
          <w:rtl w:val="0"/>
          <w:lang w:val="en-US"/>
        </w:rPr>
        <w:t>0.1</w:t>
      </w:r>
      <w:r>
        <w:rPr>
          <w:rFonts w:ascii="仿宋_GB2312" w:hAnsi="仿宋_GB2312" w:eastAsia="仿宋_GB2312" w:cs="仿宋_GB2312"/>
          <w:spacing w:val="0"/>
          <w:rtl w:val="0"/>
          <w:lang w:val="zh-TW" w:eastAsia="zh-TW"/>
        </w:rPr>
        <w:t>米）经镗轴锥孔固定，伸出长度</w:t>
      </w:r>
      <w:r>
        <w:rPr>
          <w:rFonts w:ascii="仿宋_GB2312" w:hAnsi="仿宋_GB2312" w:eastAsia="仿宋_GB2312" w:cs="仿宋_GB2312"/>
          <w:spacing w:val="0"/>
          <w:rtl w:val="0"/>
          <w:lang w:val="en-US"/>
        </w:rPr>
        <w:t>0.4</w:t>
      </w:r>
      <w:r>
        <w:rPr>
          <w:rFonts w:ascii="仿宋_GB2312" w:hAnsi="仿宋_GB2312" w:eastAsia="仿宋_GB2312" w:cs="仿宋_GB2312"/>
          <w:spacing w:val="0"/>
          <w:rtl w:val="0"/>
          <w:lang w:val="zh-TW" w:eastAsia="zh-TW"/>
        </w:rPr>
        <w:t>米，刀柄北侧末端固定有刀盘；工作主轴高于工作台基坑地面</w:t>
      </w:r>
      <w:r>
        <w:rPr>
          <w:rFonts w:ascii="仿宋_GB2312" w:hAnsi="仿宋_GB2312" w:eastAsia="仿宋_GB2312" w:cs="仿宋_GB2312"/>
          <w:spacing w:val="0"/>
          <w:rtl w:val="0"/>
          <w:lang w:val="en-US"/>
        </w:rPr>
        <w:t>1.25</w:t>
      </w:r>
      <w:r>
        <w:rPr>
          <w:rFonts w:ascii="仿宋_GB2312" w:hAnsi="仿宋_GB2312" w:eastAsia="仿宋_GB2312" w:cs="仿宋_GB2312"/>
          <w:spacing w:val="0"/>
          <w:rtl w:val="0"/>
          <w:lang w:val="zh-TW" w:eastAsia="zh-TW"/>
        </w:rPr>
        <w:t>米，位于工作台上方，距离西侧加工工件</w:t>
      </w:r>
      <w:r>
        <w:rPr>
          <w:rFonts w:ascii="仿宋_GB2312" w:hAnsi="仿宋_GB2312" w:eastAsia="仿宋_GB2312" w:cs="仿宋_GB2312"/>
          <w:spacing w:val="0"/>
          <w:rtl w:val="0"/>
          <w:lang w:val="en-US"/>
        </w:rPr>
        <w:t>0.63</w:t>
      </w:r>
      <w:r>
        <w:rPr>
          <w:rFonts w:ascii="仿宋_GB2312" w:hAnsi="仿宋_GB2312" w:eastAsia="仿宋_GB2312" w:cs="仿宋_GB2312"/>
          <w:spacing w:val="0"/>
          <w:rtl w:val="0"/>
          <w:lang w:val="zh-TW" w:eastAsia="zh-TW"/>
        </w:rPr>
        <w:t>米。</w:t>
      </w:r>
    </w:p>
    <w:p w14:paraId="6782839A">
      <w:pPr>
        <w:framePr w:hRule="auto" w:wrap="auto" w:vAnchor="margin" w:hAnchor="text" w:yAlign="inline"/>
        <w:spacing w:line="560" w:lineRule="exact"/>
        <w:ind w:firstLine="640"/>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 xml:space="preserve">事发后，钱某上衣连接着工作主轴和身体，身体悬挂在工作主轴下方，两只手臂向上，双脚踝以下部分散落四周。 </w:t>
      </w:r>
    </w:p>
    <w:p w14:paraId="4B1B8858">
      <w:pPr>
        <w:framePr w:hRule="auto" w:wrap="auto" w:vAnchor="margin" w:hAnchor="text" w:yAlign="inline"/>
        <w:spacing w:line="560" w:lineRule="exact"/>
        <w:ind w:firstLine="643"/>
        <w:jc w:val="left"/>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（四）人员伤亡和直接经济损失情况</w:t>
      </w:r>
    </w:p>
    <w:p w14:paraId="6D843017">
      <w:pPr>
        <w:pStyle w:val="5"/>
        <w:framePr w:hRule="auto" w:wrap="auto" w:vAnchor="margin" w:hAnchor="text" w:yAlign="inline"/>
        <w:ind w:firstLine="640"/>
        <w:rPr>
          <w:spacing w:val="0"/>
          <w:sz w:val="32"/>
          <w:szCs w:val="32"/>
        </w:rPr>
      </w:pPr>
      <w:r>
        <w:rPr>
          <w:spacing w:val="0"/>
          <w:sz w:val="32"/>
          <w:szCs w:val="32"/>
          <w:rtl w:val="0"/>
          <w:lang w:val="zh-TW" w:eastAsia="zh-TW"/>
        </w:rPr>
        <w:t>事故造成钱某死亡，直接经济损失约</w:t>
      </w:r>
      <w:r>
        <w:rPr>
          <w:spacing w:val="0"/>
          <w:sz w:val="32"/>
          <w:szCs w:val="32"/>
          <w:rtl w:val="0"/>
          <w:lang w:val="en-US"/>
        </w:rPr>
        <w:t>130</w:t>
      </w:r>
      <w:r>
        <w:rPr>
          <w:spacing w:val="0"/>
          <w:sz w:val="32"/>
          <w:szCs w:val="32"/>
          <w:rtl w:val="0"/>
          <w:lang w:val="zh-TW" w:eastAsia="zh-TW"/>
        </w:rPr>
        <w:t>万元。</w:t>
      </w:r>
    </w:p>
    <w:p w14:paraId="134FCB4B">
      <w:pPr>
        <w:framePr w:hRule="auto" w:wrap="auto" w:vAnchor="margin" w:hAnchor="text" w:yAlign="inline"/>
        <w:spacing w:line="560" w:lineRule="exact"/>
        <w:ind w:firstLine="643"/>
        <w:jc w:val="left"/>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（五）安全管理情况</w:t>
      </w:r>
    </w:p>
    <w:p w14:paraId="615B5EA2">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鹏飞海太公司制定并发布本单位安全生产规章制度、操作规程，组织开展了安全生产教育和培训。鹏飞海太公司对钱某进行了安全教育培训，其考核试卷简答题答案是</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在机床作业时，必须确保机床是停止作业，避免伤人</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w:t>
      </w:r>
    </w:p>
    <w:p w14:paraId="094483F5">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调阅监控视频发现在</w:t>
      </w:r>
      <w:r>
        <w:rPr>
          <w:rFonts w:ascii="仿宋_GB2312" w:hAnsi="仿宋_GB2312" w:eastAsia="仿宋_GB2312" w:cs="仿宋_GB2312"/>
          <w:spacing w:val="0"/>
          <w:rtl w:val="0"/>
          <w:lang w:val="en-US"/>
        </w:rPr>
        <w:t>23</w:t>
      </w:r>
      <w:r>
        <w:rPr>
          <w:rFonts w:ascii="仿宋_GB2312" w:hAnsi="仿宋_GB2312" w:eastAsia="仿宋_GB2312" w:cs="仿宋_GB2312"/>
          <w:spacing w:val="0"/>
          <w:rtl w:val="0"/>
          <w:lang w:val="zh-TW" w:eastAsia="zh-TW"/>
        </w:rPr>
        <w:t>号铣镗床未停机的情况下，钱某有多次违反操作规程，从机床工作主轴下方往返的行为。</w:t>
      </w:r>
    </w:p>
    <w:p w14:paraId="2F5AE272">
      <w:pPr>
        <w:framePr w:hRule="auto" w:wrap="auto" w:vAnchor="margin" w:hAnchor="text" w:yAlign="inline"/>
        <w:spacing w:line="60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3.</w:t>
      </w:r>
      <w:r>
        <w:rPr>
          <w:rFonts w:ascii="仿宋_GB2312" w:hAnsi="仿宋_GB2312" w:eastAsia="仿宋_GB2312" w:cs="仿宋_GB2312"/>
          <w:spacing w:val="0"/>
          <w:rtl w:val="0"/>
          <w:lang w:val="zh-TW" w:eastAsia="zh-TW"/>
        </w:rPr>
        <w:t>鹏飞海太公司提供的安全检查记录未有发现，并纠正钱某违反操作规程的记载。</w:t>
      </w:r>
    </w:p>
    <w:p w14:paraId="5D7F8A36">
      <w:pPr>
        <w:framePr w:hRule="auto" w:wrap="auto" w:vAnchor="margin" w:hAnchor="text" w:yAlign="inline"/>
        <w:spacing w:line="600" w:lineRule="exact"/>
        <w:ind w:firstLine="643"/>
        <w:jc w:val="left"/>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（六）其他情况</w:t>
      </w:r>
    </w:p>
    <w:p w14:paraId="6F0E9C21">
      <w:pPr>
        <w:framePr w:hRule="auto" w:wrap="auto" w:vAnchor="margin" w:hAnchor="text" w:yAlign="inline"/>
        <w:spacing w:line="60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事发当日，钱某穿戴了工作服、劳保鞋、安全帽，工作服里罩着羽绒服。</w:t>
      </w:r>
    </w:p>
    <w:p w14:paraId="477D4049">
      <w:pPr>
        <w:framePr w:hRule="auto" w:wrap="auto" w:vAnchor="margin" w:hAnchor="text" w:yAlign="inline"/>
        <w:spacing w:line="60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钱某身高为</w:t>
      </w:r>
      <w:r>
        <w:rPr>
          <w:rFonts w:ascii="仿宋_GB2312" w:hAnsi="仿宋_GB2312" w:eastAsia="仿宋_GB2312" w:cs="仿宋_GB2312"/>
          <w:spacing w:val="0"/>
          <w:rtl w:val="0"/>
          <w:lang w:val="en-US"/>
        </w:rPr>
        <w:t>1.5</w:t>
      </w:r>
      <w:r>
        <w:rPr>
          <w:rFonts w:ascii="仿宋_GB2312" w:hAnsi="仿宋_GB2312" w:eastAsia="仿宋_GB2312" w:cs="仿宋_GB2312"/>
          <w:spacing w:val="0"/>
          <w:rtl w:val="0"/>
          <w:lang w:val="zh-TW" w:eastAsia="zh-TW"/>
        </w:rPr>
        <w:t>米，铣镗床工作主轴距工作台基坑地面高度</w:t>
      </w:r>
      <w:r>
        <w:rPr>
          <w:rFonts w:ascii="仿宋_GB2312" w:hAnsi="仿宋_GB2312" w:eastAsia="仿宋_GB2312" w:cs="仿宋_GB2312"/>
          <w:spacing w:val="0"/>
          <w:rtl w:val="0"/>
          <w:lang w:val="en-US"/>
        </w:rPr>
        <w:t>1.25</w:t>
      </w:r>
      <w:r>
        <w:rPr>
          <w:rFonts w:ascii="仿宋_GB2312" w:hAnsi="仿宋_GB2312" w:eastAsia="仿宋_GB2312" w:cs="仿宋_GB2312"/>
          <w:spacing w:val="0"/>
          <w:rtl w:val="0"/>
          <w:lang w:val="zh-TW" w:eastAsia="zh-TW"/>
        </w:rPr>
        <w:t>米。</w:t>
      </w:r>
    </w:p>
    <w:p w14:paraId="6893A374">
      <w:pPr>
        <w:pStyle w:val="2"/>
        <w:framePr w:hRule="auto" w:wrap="auto" w:vAnchor="margin" w:hAnchor="text" w:yAlign="inline"/>
        <w:spacing w:line="600" w:lineRule="exact"/>
        <w:ind w:firstLine="640"/>
        <w:rPr>
          <w:spacing w:val="0"/>
          <w:sz w:val="32"/>
          <w:szCs w:val="32"/>
          <w:lang w:val="zh-TW" w:eastAsia="zh-TW"/>
        </w:rPr>
      </w:pPr>
      <w:r>
        <w:rPr>
          <w:spacing w:val="0"/>
          <w:sz w:val="32"/>
          <w:szCs w:val="32"/>
          <w:rtl w:val="0"/>
          <w:lang w:val="zh-TW" w:eastAsia="zh-TW"/>
        </w:rPr>
        <w:t>二、事故应急处置及评估情况</w:t>
      </w:r>
    </w:p>
    <w:p w14:paraId="5CEAF159">
      <w:pPr>
        <w:framePr w:hRule="auto" w:wrap="auto" w:vAnchor="margin" w:hAnchor="text" w:yAlign="inline"/>
        <w:spacing w:line="600" w:lineRule="exact"/>
        <w:ind w:firstLine="643"/>
        <w:jc w:val="left"/>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（一）事故信息接收及响应情况</w:t>
      </w:r>
    </w:p>
    <w:p w14:paraId="27DD61C9">
      <w:pPr>
        <w:framePr w:hRule="auto" w:wrap="auto" w:vAnchor="margin" w:hAnchor="text" w:yAlign="inline"/>
        <w:spacing w:line="60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事故信息接收情况</w:t>
      </w:r>
    </w:p>
    <w:p w14:paraId="12B790D4">
      <w:pPr>
        <w:framePr w:hRule="auto" w:wrap="auto" w:vAnchor="margin" w:hAnchor="text" w:yAlign="inline"/>
        <w:spacing w:line="60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zh-TW" w:eastAsia="zh-TW"/>
        </w:rPr>
        <w:t>事故发生后，在场从业人员立即拨打</w:t>
      </w:r>
      <w:r>
        <w:rPr>
          <w:rFonts w:ascii="仿宋_GB2312" w:hAnsi="仿宋_GB2312" w:eastAsia="仿宋_GB2312" w:cs="仿宋_GB2312"/>
          <w:spacing w:val="0"/>
          <w:rtl w:val="0"/>
          <w:lang w:val="en-US"/>
        </w:rPr>
        <w:t>“120”</w:t>
      </w:r>
      <w:r>
        <w:rPr>
          <w:rFonts w:ascii="仿宋_GB2312" w:hAnsi="仿宋_GB2312" w:eastAsia="仿宋_GB2312" w:cs="仿宋_GB2312"/>
          <w:spacing w:val="0"/>
          <w:rtl w:val="0"/>
          <w:lang w:val="zh-TW" w:eastAsia="zh-TW"/>
        </w:rPr>
        <w:t>急救电话和</w:t>
      </w:r>
      <w:r>
        <w:rPr>
          <w:rFonts w:ascii="仿宋_GB2312" w:hAnsi="仿宋_GB2312" w:eastAsia="仿宋_GB2312" w:cs="仿宋_GB2312"/>
          <w:spacing w:val="0"/>
          <w:rtl w:val="0"/>
          <w:lang w:val="en-US"/>
        </w:rPr>
        <w:t>“110”</w:t>
      </w:r>
      <w:r>
        <w:rPr>
          <w:rFonts w:ascii="仿宋_GB2312" w:hAnsi="仿宋_GB2312" w:eastAsia="仿宋_GB2312" w:cs="仿宋_GB2312"/>
          <w:spacing w:val="0"/>
          <w:rtl w:val="0"/>
          <w:lang w:val="zh-TW" w:eastAsia="zh-TW"/>
        </w:rPr>
        <w:t>报警电话。车间主任张某到达现场后，将事发情况报告了公司主要负责人，并拉上警戒线，保护事故现场，阻止无关人员靠近。市公安局将警情通报给市应急管理局。</w:t>
      </w:r>
    </w:p>
    <w:p w14:paraId="4ABA6574">
      <w:pPr>
        <w:framePr w:hRule="auto" w:wrap="auto" w:vAnchor="margin" w:hAnchor="text" w:yAlign="inline"/>
        <w:spacing w:line="60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响应情况</w:t>
      </w:r>
    </w:p>
    <w:p w14:paraId="7FC4ECE3">
      <w:pPr>
        <w:framePr w:hRule="auto" w:wrap="auto" w:vAnchor="margin" w:hAnchor="text" w:yAlign="inline"/>
        <w:spacing w:line="600" w:lineRule="exact"/>
        <w:ind w:firstLine="640"/>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接到事故报告后，市应急管理局、公安局、高新区管委会及孙庄街道办事处等单位派员赶赴事故现场，全力做好事故处置相关工作。</w:t>
      </w:r>
    </w:p>
    <w:p w14:paraId="43A7B7AB">
      <w:pPr>
        <w:framePr w:hRule="auto" w:wrap="auto" w:vAnchor="margin" w:hAnchor="text" w:yAlign="inline"/>
        <w:spacing w:line="600" w:lineRule="exact"/>
        <w:ind w:firstLine="643"/>
        <w:jc w:val="left"/>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（二）事故现场应急处置情况</w:t>
      </w:r>
    </w:p>
    <w:p w14:paraId="13B1A389">
      <w:pPr>
        <w:framePr w:hRule="auto" w:wrap="auto" w:vAnchor="margin" w:hAnchor="text" w:yAlign="inline"/>
        <w:spacing w:line="600" w:lineRule="exact"/>
        <w:ind w:firstLine="640"/>
        <w:jc w:val="left"/>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月</w:t>
      </w:r>
      <w:r>
        <w:rPr>
          <w:rFonts w:ascii="仿宋_GB2312" w:hAnsi="仿宋_GB2312" w:eastAsia="仿宋_GB2312" w:cs="仿宋_GB2312"/>
          <w:spacing w:val="0"/>
          <w:rtl w:val="0"/>
          <w:lang w:val="en-US"/>
        </w:rPr>
        <w:t>10</w:t>
      </w:r>
      <w:r>
        <w:rPr>
          <w:rFonts w:ascii="仿宋_GB2312" w:hAnsi="仿宋_GB2312" w:eastAsia="仿宋_GB2312" w:cs="仿宋_GB2312"/>
          <w:spacing w:val="0"/>
          <w:rtl w:val="0"/>
          <w:lang w:val="zh-TW" w:eastAsia="zh-TW"/>
        </w:rPr>
        <w:t>日</w:t>
      </w:r>
      <w:r>
        <w:rPr>
          <w:rFonts w:ascii="仿宋_GB2312" w:hAnsi="仿宋_GB2312" w:eastAsia="仿宋_GB2312" w:cs="仿宋_GB2312"/>
          <w:spacing w:val="0"/>
          <w:rtl w:val="0"/>
          <w:lang w:val="en-US"/>
        </w:rPr>
        <w:t>18</w:t>
      </w:r>
      <w:r>
        <w:rPr>
          <w:rFonts w:ascii="仿宋_GB2312" w:hAnsi="仿宋_GB2312" w:eastAsia="仿宋_GB2312" w:cs="仿宋_GB2312"/>
          <w:spacing w:val="0"/>
          <w:rtl w:val="0"/>
          <w:lang w:val="zh-TW" w:eastAsia="zh-TW"/>
        </w:rPr>
        <w:t>时</w:t>
      </w:r>
      <w:r>
        <w:rPr>
          <w:rFonts w:ascii="仿宋_GB2312" w:hAnsi="仿宋_GB2312" w:eastAsia="仿宋_GB2312" w:cs="仿宋_GB2312"/>
          <w:spacing w:val="0"/>
          <w:rtl w:val="0"/>
          <w:lang w:val="en-US"/>
        </w:rPr>
        <w:t>28</w:t>
      </w:r>
      <w:r>
        <w:rPr>
          <w:rFonts w:ascii="仿宋_GB2312" w:hAnsi="仿宋_GB2312" w:eastAsia="仿宋_GB2312" w:cs="仿宋_GB2312"/>
          <w:spacing w:val="0"/>
          <w:rtl w:val="0"/>
          <w:lang w:val="zh-TW" w:eastAsia="zh-TW"/>
        </w:rPr>
        <w:t>分许，</w:t>
      </w:r>
      <w:r>
        <w:rPr>
          <w:rFonts w:ascii="仿宋_GB2312" w:hAnsi="仿宋_GB2312" w:eastAsia="仿宋_GB2312" w:cs="仿宋_GB2312"/>
          <w:spacing w:val="0"/>
          <w:rtl w:val="0"/>
          <w:lang w:val="en-US"/>
        </w:rPr>
        <w:t>23</w:t>
      </w:r>
      <w:r>
        <w:rPr>
          <w:rFonts w:ascii="仿宋_GB2312" w:hAnsi="仿宋_GB2312" w:eastAsia="仿宋_GB2312" w:cs="仿宋_GB2312"/>
          <w:spacing w:val="0"/>
          <w:rtl w:val="0"/>
          <w:lang w:val="zh-TW" w:eastAsia="zh-TW"/>
        </w:rPr>
        <w:t>号铣镗床西侧的从业人员曹某，听见钱某工位处有异响，迅速至钱某处查看情况，因工件遮挡视线，未看到钱某。随即，曹某跑向车间办公室报告张某，同时，从业人员桑某迅速切断了</w:t>
      </w:r>
      <w:r>
        <w:rPr>
          <w:rFonts w:ascii="仿宋_GB2312" w:hAnsi="仿宋_GB2312" w:eastAsia="仿宋_GB2312" w:cs="仿宋_GB2312"/>
          <w:spacing w:val="0"/>
          <w:rtl w:val="0"/>
          <w:lang w:val="en-US"/>
        </w:rPr>
        <w:t>23</w:t>
      </w:r>
      <w:r>
        <w:rPr>
          <w:rFonts w:ascii="仿宋_GB2312" w:hAnsi="仿宋_GB2312" w:eastAsia="仿宋_GB2312" w:cs="仿宋_GB2312"/>
          <w:spacing w:val="0"/>
          <w:rtl w:val="0"/>
          <w:lang w:val="zh-TW" w:eastAsia="zh-TW"/>
        </w:rPr>
        <w:t>号铣镗床电源，铣镗床工作主轴停止运转。</w:t>
      </w:r>
    </w:p>
    <w:p w14:paraId="74C62267">
      <w:pPr>
        <w:framePr w:hRule="auto" w:wrap="auto" w:vAnchor="margin" w:hAnchor="text" w:yAlign="inline"/>
        <w:spacing w:line="560" w:lineRule="exact"/>
        <w:ind w:firstLine="640"/>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收到事故信息后，车间主任张某、总经理景某官、安环部长唐某等人先后来到现场，立即采取措施，启动预案，保护现场，等待进一步救援。</w:t>
      </w:r>
    </w:p>
    <w:p w14:paraId="5CA37C80">
      <w:pPr>
        <w:framePr w:hRule="auto" w:wrap="auto" w:vAnchor="margin" w:hAnchor="text" w:yAlign="inline"/>
        <w:spacing w:line="560" w:lineRule="exact"/>
        <w:ind w:firstLine="643"/>
        <w:jc w:val="left"/>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（三）医疗救治情况和善后情况</w:t>
      </w:r>
    </w:p>
    <w:p w14:paraId="5A3C6AEF">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医疗救治情况</w:t>
      </w:r>
    </w:p>
    <w:p w14:paraId="2DC84691">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月</w:t>
      </w:r>
      <w:r>
        <w:rPr>
          <w:rFonts w:ascii="仿宋_GB2312" w:hAnsi="仿宋_GB2312" w:eastAsia="仿宋_GB2312" w:cs="仿宋_GB2312"/>
          <w:spacing w:val="0"/>
          <w:rtl w:val="0"/>
          <w:lang w:val="en-US"/>
        </w:rPr>
        <w:t>10</w:t>
      </w:r>
      <w:r>
        <w:rPr>
          <w:rFonts w:ascii="仿宋_GB2312" w:hAnsi="仿宋_GB2312" w:eastAsia="仿宋_GB2312" w:cs="仿宋_GB2312"/>
          <w:spacing w:val="0"/>
          <w:rtl w:val="0"/>
          <w:lang w:val="zh-TW" w:eastAsia="zh-TW"/>
        </w:rPr>
        <w:t>日</w:t>
      </w:r>
      <w:r>
        <w:rPr>
          <w:rFonts w:ascii="仿宋_GB2312" w:hAnsi="仿宋_GB2312" w:eastAsia="仿宋_GB2312" w:cs="仿宋_GB2312"/>
          <w:spacing w:val="0"/>
          <w:rtl w:val="0"/>
          <w:lang w:val="en-US"/>
        </w:rPr>
        <w:t>19</w:t>
      </w:r>
      <w:r>
        <w:rPr>
          <w:rFonts w:ascii="仿宋_GB2312" w:hAnsi="仿宋_GB2312" w:eastAsia="仿宋_GB2312" w:cs="仿宋_GB2312"/>
          <w:spacing w:val="0"/>
          <w:rtl w:val="0"/>
          <w:lang w:val="zh-TW" w:eastAsia="zh-TW"/>
        </w:rPr>
        <w:t>时</w:t>
      </w:r>
      <w:r>
        <w:rPr>
          <w:rFonts w:ascii="仿宋_GB2312" w:hAnsi="仿宋_GB2312" w:eastAsia="仿宋_GB2312" w:cs="仿宋_GB2312"/>
          <w:spacing w:val="0"/>
          <w:rtl w:val="0"/>
          <w:lang w:val="en-US"/>
        </w:rPr>
        <w:t>15</w:t>
      </w:r>
      <w:r>
        <w:rPr>
          <w:rFonts w:ascii="仿宋_GB2312" w:hAnsi="仿宋_GB2312" w:eastAsia="仿宋_GB2312" w:cs="仿宋_GB2312"/>
          <w:spacing w:val="0"/>
          <w:rtl w:val="0"/>
          <w:lang w:val="zh-TW" w:eastAsia="zh-TW"/>
        </w:rPr>
        <w:t>分许，</w:t>
      </w:r>
      <w:r>
        <w:rPr>
          <w:rFonts w:ascii="仿宋_GB2312" w:hAnsi="仿宋_GB2312" w:eastAsia="仿宋_GB2312" w:cs="仿宋_GB2312"/>
          <w:spacing w:val="0"/>
          <w:rtl w:val="0"/>
          <w:lang w:val="en-US"/>
        </w:rPr>
        <w:t>“120”</w:t>
      </w:r>
      <w:r>
        <w:rPr>
          <w:rFonts w:ascii="仿宋_GB2312" w:hAnsi="仿宋_GB2312" w:eastAsia="仿宋_GB2312" w:cs="仿宋_GB2312"/>
          <w:spacing w:val="0"/>
          <w:rtl w:val="0"/>
          <w:lang w:val="zh-TW" w:eastAsia="zh-TW"/>
        </w:rPr>
        <w:t>急救车到达现场，医护人员检查后，确认钱某已经死亡。</w:t>
      </w:r>
    </w:p>
    <w:p w14:paraId="7CE994DD">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善后情况</w:t>
      </w:r>
    </w:p>
    <w:p w14:paraId="0F0F5126">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2025</w:t>
      </w:r>
      <w:r>
        <w:rPr>
          <w:rFonts w:ascii="仿宋_GB2312" w:hAnsi="仿宋_GB2312" w:eastAsia="仿宋_GB2312" w:cs="仿宋_GB2312"/>
          <w:spacing w:val="0"/>
          <w:rtl w:val="0"/>
          <w:lang w:val="zh-TW" w:eastAsia="zh-TW"/>
        </w:rPr>
        <w:t>年</w:t>
      </w: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月</w:t>
      </w:r>
      <w:r>
        <w:rPr>
          <w:rFonts w:ascii="仿宋_GB2312" w:hAnsi="仿宋_GB2312" w:eastAsia="仿宋_GB2312" w:cs="仿宋_GB2312"/>
          <w:spacing w:val="0"/>
          <w:rtl w:val="0"/>
          <w:lang w:val="en-US"/>
        </w:rPr>
        <w:t>12</w:t>
      </w:r>
      <w:r>
        <w:rPr>
          <w:rFonts w:ascii="仿宋_GB2312" w:hAnsi="仿宋_GB2312" w:eastAsia="仿宋_GB2312" w:cs="仿宋_GB2312"/>
          <w:spacing w:val="0"/>
          <w:rtl w:val="0"/>
          <w:lang w:val="zh-TW" w:eastAsia="zh-TW"/>
        </w:rPr>
        <w:t>日，鹏飞海太公司与钱某家属签订了《调解协议书》。</w:t>
      </w:r>
    </w:p>
    <w:p w14:paraId="6FAB0EA2">
      <w:pPr>
        <w:framePr w:hRule="auto" w:wrap="auto" w:vAnchor="margin" w:hAnchor="text" w:yAlign="inline"/>
        <w:spacing w:line="560" w:lineRule="exact"/>
        <w:ind w:firstLine="640"/>
        <w:outlineLvl w:val="1"/>
        <w:rPr>
          <w:rFonts w:ascii="黑体" w:hAnsi="黑体" w:eastAsia="黑体" w:cs="黑体"/>
          <w:spacing w:val="0"/>
          <w:lang w:val="zh-TW" w:eastAsia="zh-TW"/>
        </w:rPr>
      </w:pPr>
      <w:r>
        <w:rPr>
          <w:rFonts w:ascii="黑体" w:hAnsi="黑体" w:eastAsia="黑体" w:cs="黑体"/>
          <w:spacing w:val="0"/>
          <w:rtl w:val="0"/>
          <w:lang w:val="zh-TW" w:eastAsia="zh-TW"/>
        </w:rPr>
        <w:t>三、事故原因分析</w:t>
      </w:r>
    </w:p>
    <w:p w14:paraId="2A1C2C90">
      <w:pPr>
        <w:framePr w:hRule="auto" w:wrap="auto" w:vAnchor="margin" w:hAnchor="text" w:yAlign="inline"/>
        <w:spacing w:line="560" w:lineRule="exact"/>
        <w:ind w:firstLine="643"/>
        <w:jc w:val="left"/>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（一）直接原因分析</w:t>
      </w:r>
    </w:p>
    <w:p w14:paraId="65442EB0">
      <w:pPr>
        <w:framePr w:hRule="auto" w:wrap="auto" w:vAnchor="margin" w:hAnchor="text" w:yAlign="inline"/>
        <w:spacing w:line="560" w:lineRule="exact"/>
        <w:ind w:firstLine="640"/>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钱某在铣镗床工作主轴运转的情况下，违反操作规程，从正在高速运转的工作主轴下方穿过，造成其上身工作服被工作主轴卷入，旋转挤压致窒息死亡是此起事故发生的直接原因。</w:t>
      </w:r>
    </w:p>
    <w:p w14:paraId="59ECED03">
      <w:pPr>
        <w:framePr w:hRule="auto" w:wrap="auto" w:vAnchor="margin" w:hAnchor="text" w:yAlign="inline"/>
        <w:spacing w:line="560" w:lineRule="exact"/>
        <w:ind w:firstLine="643"/>
        <w:jc w:val="left"/>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（二）间接原因分析</w:t>
      </w:r>
    </w:p>
    <w:p w14:paraId="7162A0D2">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钱某安全意识薄弱，习惯性违反操作规程，进入铣镗床工作主轴旋转区域。</w:t>
      </w:r>
    </w:p>
    <w:p w14:paraId="4D574544">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鹏飞海太公司未能及时发现并制止和纠正钱某多次违反操作规程，进入机床铣镗床工作主轴旋转区域的行为。</w:t>
      </w:r>
    </w:p>
    <w:p w14:paraId="2ACC1CB6">
      <w:pPr>
        <w:framePr w:hRule="auto" w:wrap="auto" w:vAnchor="margin" w:hAnchor="text" w:yAlign="inline"/>
        <w:spacing w:line="560" w:lineRule="exact"/>
        <w:ind w:firstLine="643"/>
        <w:jc w:val="left"/>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（三）事故鉴定情况</w:t>
      </w:r>
    </w:p>
    <w:p w14:paraId="5947D6CF">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2025</w:t>
      </w:r>
      <w:r>
        <w:rPr>
          <w:rFonts w:ascii="仿宋_GB2312" w:hAnsi="仿宋_GB2312" w:eastAsia="仿宋_GB2312" w:cs="仿宋_GB2312"/>
          <w:spacing w:val="0"/>
          <w:rtl w:val="0"/>
          <w:lang w:val="zh-TW" w:eastAsia="zh-TW"/>
        </w:rPr>
        <w:t>年</w:t>
      </w: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月</w:t>
      </w:r>
      <w:r>
        <w:rPr>
          <w:rFonts w:ascii="仿宋_GB2312" w:hAnsi="仿宋_GB2312" w:eastAsia="仿宋_GB2312" w:cs="仿宋_GB2312"/>
          <w:spacing w:val="0"/>
          <w:rtl w:val="0"/>
          <w:lang w:val="en-US"/>
        </w:rPr>
        <w:t>20</w:t>
      </w:r>
      <w:r>
        <w:rPr>
          <w:rFonts w:ascii="仿宋_GB2312" w:hAnsi="仿宋_GB2312" w:eastAsia="仿宋_GB2312" w:cs="仿宋_GB2312"/>
          <w:spacing w:val="0"/>
          <w:rtl w:val="0"/>
          <w:lang w:val="zh-TW" w:eastAsia="zh-TW"/>
        </w:rPr>
        <w:t>日，海安市公安局物证鉴定书</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海公物鉴（病理）字</w:t>
      </w:r>
      <w:r>
        <w:rPr>
          <w:rFonts w:ascii="仿宋_GB2312" w:hAnsi="仿宋_GB2312" w:eastAsia="仿宋_GB2312" w:cs="仿宋_GB2312"/>
          <w:spacing w:val="0"/>
          <w:rtl w:val="0"/>
          <w:lang w:val="en-US"/>
        </w:rPr>
        <w:t>[2025]25</w:t>
      </w:r>
      <w:r>
        <w:rPr>
          <w:rFonts w:ascii="仿宋_GB2312" w:hAnsi="仿宋_GB2312" w:eastAsia="仿宋_GB2312" w:cs="仿宋_GB2312"/>
          <w:spacing w:val="0"/>
          <w:rtl w:val="0"/>
          <w:lang w:val="zh-TW" w:eastAsia="zh-TW"/>
        </w:rPr>
        <w:t>号</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鉴定意见</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 xml:space="preserve">钱某死亡原因为呼吸道受压致窒息死亡 </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w:t>
      </w:r>
    </w:p>
    <w:p w14:paraId="1DF91193">
      <w:pPr>
        <w:pStyle w:val="2"/>
        <w:framePr w:hRule="auto" w:wrap="auto" w:vAnchor="margin" w:hAnchor="text" w:yAlign="inline"/>
        <w:spacing w:line="560" w:lineRule="exact"/>
        <w:ind w:firstLine="640"/>
        <w:rPr>
          <w:spacing w:val="0"/>
          <w:sz w:val="32"/>
          <w:szCs w:val="32"/>
          <w:lang w:val="zh-TW" w:eastAsia="zh-TW"/>
        </w:rPr>
      </w:pPr>
      <w:r>
        <w:rPr>
          <w:spacing w:val="0"/>
          <w:sz w:val="32"/>
          <w:szCs w:val="32"/>
          <w:rtl w:val="0"/>
          <w:lang w:val="zh-TW" w:eastAsia="zh-TW"/>
        </w:rPr>
        <w:t>四、有关责任单位存在的主要问题</w:t>
      </w:r>
    </w:p>
    <w:p w14:paraId="77A53114">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zh-TW" w:eastAsia="zh-TW"/>
        </w:rPr>
        <w:t>鹏飞海太公司全员安全生产责任制落实不到位，安全生产教育和培训不力，从业人员对进入铣镗床旋转区域风险辨识后果认识不足；风险辨识、隐患排查治理工作不力，未能及时发现并制止和纠正从业人员违章作业行为。</w:t>
      </w:r>
      <w:r>
        <w:rPr>
          <w:rFonts w:ascii="仿宋_GB2312" w:hAnsi="仿宋_GB2312" w:eastAsia="仿宋_GB2312" w:cs="仿宋_GB2312"/>
          <w:spacing w:val="0"/>
          <w:rtl w:val="0"/>
          <w:lang w:val="en-US"/>
        </w:rPr>
        <w:t xml:space="preserve"> </w:t>
      </w:r>
    </w:p>
    <w:p w14:paraId="6CAFF488">
      <w:pPr>
        <w:pStyle w:val="2"/>
        <w:framePr w:hRule="auto" w:wrap="auto" w:vAnchor="margin" w:hAnchor="text" w:yAlign="inline"/>
        <w:spacing w:line="560" w:lineRule="exact"/>
        <w:ind w:firstLine="640"/>
        <w:rPr>
          <w:spacing w:val="0"/>
          <w:sz w:val="32"/>
          <w:szCs w:val="32"/>
          <w:lang w:val="zh-TW" w:eastAsia="zh-TW"/>
        </w:rPr>
      </w:pPr>
      <w:r>
        <w:rPr>
          <w:spacing w:val="0"/>
          <w:sz w:val="32"/>
          <w:szCs w:val="32"/>
          <w:rtl w:val="0"/>
          <w:lang w:val="zh-TW" w:eastAsia="zh-TW"/>
        </w:rPr>
        <w:t>五、对有关责任人员和责任单位的处理建议</w:t>
      </w:r>
    </w:p>
    <w:p w14:paraId="01EB3D55">
      <w:pPr>
        <w:framePr w:hRule="auto" w:wrap="auto" w:vAnchor="margin" w:hAnchor="text" w:yAlign="inline"/>
        <w:spacing w:line="560" w:lineRule="exact"/>
        <w:ind w:firstLine="643"/>
        <w:jc w:val="left"/>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（一）因在事故中死亡免予追究责任人员</w:t>
      </w:r>
    </w:p>
    <w:p w14:paraId="7961F735">
      <w:pPr>
        <w:framePr w:hRule="auto" w:wrap="auto" w:vAnchor="margin" w:hAnchor="text" w:yAlign="inline"/>
        <w:spacing w:line="560" w:lineRule="exact"/>
        <w:ind w:firstLine="640"/>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钱某安全意识薄弱，在铣镗床工作主轴运转的情况下，违反操作规程，从正在高速运转的工作主轴下方穿过，造成其上身工作服被工作主轴卷入，旋转挤压致窒息死亡，对此起事故的发生负有直接责任。</w:t>
      </w:r>
    </w:p>
    <w:p w14:paraId="5CAFF99B">
      <w:pPr>
        <w:framePr w:hRule="auto" w:wrap="auto" w:vAnchor="margin" w:hAnchor="text" w:yAlign="inline"/>
        <w:spacing w:line="560" w:lineRule="exact"/>
        <w:ind w:firstLine="640"/>
        <w:jc w:val="left"/>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处理建议：鉴于钱某在此起事故中已经死亡，免于追究其责任。</w:t>
      </w:r>
    </w:p>
    <w:p w14:paraId="007C9043">
      <w:pPr>
        <w:framePr w:hRule="auto" w:wrap="auto" w:vAnchor="margin" w:hAnchor="text" w:yAlign="inline"/>
        <w:spacing w:line="560" w:lineRule="exact"/>
        <w:ind w:firstLine="643"/>
        <w:jc w:val="left"/>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（二）对责任单位的行政处罚建议</w:t>
      </w:r>
    </w:p>
    <w:p w14:paraId="53266228">
      <w:pPr>
        <w:framePr w:hRule="auto" w:wrap="auto" w:vAnchor="margin" w:hAnchor="text" w:yAlign="inline"/>
        <w:spacing w:line="560" w:lineRule="exact"/>
        <w:ind w:firstLine="640"/>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鹏飞海太公司风险辨识、隐患排查治理工作不力，未能及时发现并制止和纠正钱某多次违反操作规程，进入机床铣镗床工作主轴旋转区域的行为，对此起事故的发生负有责任。</w:t>
      </w:r>
    </w:p>
    <w:p w14:paraId="3229E261">
      <w:pPr>
        <w:framePr w:hRule="auto" w:wrap="auto" w:vAnchor="margin" w:hAnchor="text" w:yAlign="inline"/>
        <w:spacing w:line="560" w:lineRule="exact"/>
        <w:ind w:firstLine="640"/>
        <w:jc w:val="left"/>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处理建议：</w:t>
      </w:r>
      <w:r>
        <w:rPr>
          <w:rFonts w:ascii="仿宋_GB2312" w:hAnsi="仿宋_GB2312" w:eastAsia="仿宋_GB2312" w:cs="仿宋_GB2312"/>
          <w:outline w:val="0"/>
          <w:color w:val="000000"/>
          <w:spacing w:val="0"/>
          <w:u w:color="000000"/>
          <w:rtl w:val="0"/>
          <w:lang w:val="zh-TW" w:eastAsia="zh-TW"/>
        </w:rPr>
        <w:t>由市应急管理局依据安全生产法律法规规定，给予其罚款的行政处罚</w:t>
      </w:r>
      <w:r>
        <w:rPr>
          <w:rFonts w:ascii="仿宋_GB2312" w:hAnsi="仿宋_GB2312" w:eastAsia="仿宋_GB2312" w:cs="仿宋_GB2312"/>
          <w:spacing w:val="0"/>
          <w:rtl w:val="0"/>
          <w:lang w:val="zh-TW" w:eastAsia="zh-TW"/>
        </w:rPr>
        <w:t>。</w:t>
      </w:r>
    </w:p>
    <w:p w14:paraId="334FA2EC">
      <w:pPr>
        <w:framePr w:hRule="auto" w:wrap="auto" w:vAnchor="margin" w:hAnchor="text" w:yAlign="inline"/>
        <w:spacing w:line="560" w:lineRule="exact"/>
        <w:ind w:firstLine="643"/>
        <w:jc w:val="left"/>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（三）对事故有关责任人员的行政处罚建议</w:t>
      </w:r>
    </w:p>
    <w:p w14:paraId="2696A2F2">
      <w:pPr>
        <w:framePr w:hRule="auto" w:wrap="auto" w:vAnchor="margin" w:hAnchor="text" w:yAlign="inline"/>
        <w:spacing w:line="560" w:lineRule="exact"/>
        <w:ind w:firstLine="640"/>
        <w:jc w:val="left"/>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景某官，鹏飞海太公司总经理，作为公司的安全生产第一责任人，履责不到位。落实风险隐患排查治理工作不力，督促、检查本单位安全生产工作时，未及时发现并消除从业人员习惯性违规的生产安全事故隐患，对此起事故的发生负有责任。</w:t>
      </w:r>
    </w:p>
    <w:p w14:paraId="695D5D84">
      <w:pPr>
        <w:pStyle w:val="5"/>
        <w:framePr w:hRule="auto" w:wrap="auto" w:vAnchor="margin" w:hAnchor="text" w:yAlign="inline"/>
        <w:ind w:firstLine="640"/>
        <w:rPr>
          <w:spacing w:val="0"/>
          <w:sz w:val="32"/>
          <w:szCs w:val="32"/>
          <w:lang w:val="zh-TW" w:eastAsia="zh-TW"/>
        </w:rPr>
      </w:pPr>
      <w:r>
        <w:rPr>
          <w:spacing w:val="0"/>
          <w:sz w:val="32"/>
          <w:szCs w:val="32"/>
          <w:rtl w:val="0"/>
          <w:lang w:val="zh-TW" w:eastAsia="zh-TW"/>
        </w:rPr>
        <w:t>处理建议：由市应急管理局依据安全生产法律法规规定，</w:t>
      </w:r>
      <w:r>
        <w:rPr>
          <w:outline w:val="0"/>
          <w:color w:val="000000"/>
          <w:spacing w:val="0"/>
          <w:u w:color="000000"/>
          <w:rtl w:val="0"/>
          <w:lang w:val="zh-TW" w:eastAsia="zh-TW"/>
        </w:rPr>
        <w:t>给予</w:t>
      </w:r>
      <w:r>
        <w:rPr>
          <w:spacing w:val="0"/>
          <w:sz w:val="32"/>
          <w:szCs w:val="32"/>
          <w:rtl w:val="0"/>
          <w:lang w:val="zh-TW" w:eastAsia="zh-TW"/>
        </w:rPr>
        <w:t>其罚款的行政处罚。</w:t>
      </w:r>
    </w:p>
    <w:p w14:paraId="3E8708D5">
      <w:pPr>
        <w:framePr w:hRule="auto" w:wrap="auto" w:vAnchor="margin" w:hAnchor="text" w:yAlign="inline"/>
        <w:spacing w:line="560" w:lineRule="exact"/>
        <w:ind w:firstLine="643"/>
        <w:jc w:val="left"/>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（四）对其他责任人员的处理建议</w:t>
      </w:r>
    </w:p>
    <w:p w14:paraId="6BD6C942">
      <w:pPr>
        <w:framePr w:hRule="auto" w:wrap="auto" w:vAnchor="margin" w:hAnchor="text" w:yAlign="inline"/>
        <w:spacing w:line="560" w:lineRule="exact"/>
        <w:jc w:val="left"/>
        <w:rPr>
          <w:rFonts w:ascii="仿宋_GB2312" w:hAnsi="仿宋_GB2312" w:eastAsia="仿宋_GB2312" w:cs="仿宋_GB2312"/>
          <w:spacing w:val="0"/>
        </w:rPr>
      </w:pPr>
      <w:r>
        <w:rPr>
          <w:rFonts w:ascii="Cambria" w:hAnsi="Cambria" w:eastAsia="Cambria" w:cs="Cambria"/>
          <w:b/>
          <w:bCs/>
          <w:spacing w:val="0"/>
          <w:rtl w:val="0"/>
          <w:lang w:val="en-US"/>
        </w:rPr>
        <w:t xml:space="preserve">    </w:t>
      </w: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唐某，鹏飞海太公司安环部长，组织本单位安全教育培训不到位，检查本单位的安全生产状况不力，未能及时排查生产安全事故隐患。由鹏飞海太公司按照公司相关管理规章制度予以处理，处理结果交市应急管理局存档备案。</w:t>
      </w:r>
    </w:p>
    <w:p w14:paraId="7C66093E">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张某，鹏飞海太公司车间主任，金工车间生产安全第一负责人，组织车间从业人员安全教育培训不力，开展车间日常安全检查和隐患排查工作不全面不深入，未及时排查生产安全事故隐患。由鹏飞海太公司按照公司相关管理规章制度予以处理，处理结果交市应急管理局存档备案。</w:t>
      </w:r>
    </w:p>
    <w:p w14:paraId="0EC68BC3">
      <w:pPr>
        <w:framePr w:hRule="auto" w:wrap="auto" w:vAnchor="margin" w:hAnchor="text" w:yAlign="inline"/>
        <w:spacing w:line="560" w:lineRule="exact"/>
        <w:jc w:val="left"/>
        <w:rPr>
          <w:rFonts w:ascii="仿宋_GB2312" w:hAnsi="仿宋_GB2312" w:eastAsia="仿宋_GB2312" w:cs="仿宋_GB2312"/>
        </w:rPr>
      </w:pPr>
    </w:p>
    <w:p w14:paraId="3937D226">
      <w:pPr>
        <w:framePr w:hRule="auto" w:wrap="auto" w:vAnchor="margin" w:hAnchor="text" w:yAlign="inline"/>
        <w:spacing w:line="560" w:lineRule="exact"/>
        <w:jc w:val="left"/>
        <w:rPr>
          <w:rFonts w:ascii="仿宋_GB2312" w:hAnsi="仿宋_GB2312" w:eastAsia="仿宋_GB2312" w:cs="仿宋_GB2312"/>
        </w:rPr>
      </w:pPr>
    </w:p>
    <w:p w14:paraId="56048A0F">
      <w:pPr>
        <w:framePr w:hRule="auto" w:wrap="auto" w:vAnchor="margin" w:hAnchor="text" w:yAlign="inline"/>
        <w:spacing w:line="560" w:lineRule="exact"/>
        <w:ind w:firstLine="3168"/>
        <w:rPr>
          <w:rFonts w:ascii="仿宋_GB2312" w:hAnsi="仿宋_GB2312" w:eastAsia="仿宋_GB2312" w:cs="仿宋_GB2312"/>
          <w:outline w:val="0"/>
          <w:color w:val="000000"/>
          <w:u w:color="000000"/>
        </w:rPr>
      </w:pPr>
      <w:r>
        <w:rPr>
          <w:rFonts w:ascii="仿宋_GB2312" w:hAnsi="仿宋_GB2312" w:eastAsia="仿宋_GB2312" w:cs="仿宋_GB2312"/>
          <w:outline w:val="0"/>
          <w:color w:val="000000"/>
          <w:u w:color="000000"/>
          <w:rtl w:val="0"/>
          <w:lang w:val="zh-TW" w:eastAsia="zh-TW"/>
        </w:rPr>
        <w:t>海安市孙庄街道江苏鹏飞海太机械有限公司</w:t>
      </w:r>
      <w:r>
        <w:rPr>
          <w:rFonts w:ascii="仿宋_GB2312" w:hAnsi="仿宋_GB2312" w:eastAsia="仿宋_GB2312" w:cs="仿宋_GB2312"/>
          <w:outline w:val="0"/>
          <w:color w:val="000000"/>
          <w:u w:color="000000"/>
          <w:rtl w:val="0"/>
          <w:lang w:val="en-US"/>
        </w:rPr>
        <w:t>“2·10”</w:t>
      </w:r>
      <w:r>
        <w:rPr>
          <w:rFonts w:ascii="仿宋_GB2312" w:hAnsi="仿宋_GB2312" w:eastAsia="仿宋_GB2312" w:cs="仿宋_GB2312"/>
          <w:outline w:val="0"/>
          <w:color w:val="000000"/>
          <w:u w:color="000000"/>
          <w:rtl w:val="0"/>
          <w:lang w:val="zh-TW" w:eastAsia="zh-TW"/>
        </w:rPr>
        <w:t>机械伤害事故调查组</w:t>
      </w:r>
    </w:p>
    <w:p w14:paraId="1F4E89C0">
      <w:pPr>
        <w:framePr w:hRule="auto" w:wrap="auto" w:vAnchor="margin" w:hAnchor="text" w:yAlign="inline"/>
        <w:spacing w:line="560" w:lineRule="exact"/>
        <w:ind w:right="720" w:firstLine="5040"/>
      </w:pPr>
      <w:r>
        <w:rPr>
          <w:rFonts w:ascii="仿宋_GB2312" w:hAnsi="仿宋_GB2312" w:eastAsia="仿宋_GB2312" w:cs="仿宋_GB2312"/>
          <w:outline w:val="0"/>
          <w:color w:val="000000"/>
          <w:spacing w:val="0"/>
          <w:u w:color="000000"/>
          <w:rtl w:val="0"/>
          <w:lang w:val="zh-TW" w:eastAsia="zh-TW"/>
        </w:rPr>
        <w:t>（应急管理局代章）</w:t>
      </w:r>
    </w:p>
    <w:sectPr>
      <w:headerReference r:id="rId5" w:type="default"/>
      <w:footerReference r:id="rId6" w:type="default"/>
      <w:pgSz w:w="11900" w:h="16840"/>
      <w:pgMar w:top="2098" w:right="1474" w:bottom="2041" w:left="1587" w:header="964" w:footer="96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roman"/>
    <w:pitch w:val="default"/>
    <w:sig w:usb0="FFFFFFFF" w:usb1="E9FFFFFF" w:usb2="0000003F" w:usb3="00000000" w:csb0="603F01FF" w:csb1="FFFF0000"/>
  </w:font>
  <w:font w:name="Helvetica Neue">
    <w:altName w:val="Times New Roman"/>
    <w:panose1 w:val="00000000000000000000"/>
    <w:charset w:val="00"/>
    <w:family w:val="roman"/>
    <w:pitch w:val="default"/>
    <w:sig w:usb0="00000000" w:usb1="00000000" w:usb2="00000000" w:usb3="00000000" w:csb0="00000000" w:csb1="00000000"/>
  </w:font>
  <w:font w:name="方正仿宋_GBK">
    <w:panose1 w:val="03000509000000000000"/>
    <w:charset w:val="86"/>
    <w:family w:val="roman"/>
    <w:pitch w:val="default"/>
    <w:sig w:usb0="00000001" w:usb1="080E0000" w:usb2="00000000" w:usb3="00000000" w:csb0="00040000" w:csb1="00000000"/>
  </w:font>
  <w:font w:name="仿宋_GB2312">
    <w:panose1 w:val="02010609030101010101"/>
    <w:charset w:val="86"/>
    <w:family w:val="roman"/>
    <w:pitch w:val="default"/>
    <w:sig w:usb0="00000001" w:usb1="080E0000" w:usb2="00000000" w:usb3="00000000" w:csb0="00040000" w:csb1="00000000"/>
  </w:font>
  <w:font w:name="方正小标宋简体">
    <w:panose1 w:val="03000509000000000000"/>
    <w:charset w:val="86"/>
    <w:family w:val="roman"/>
    <w:pitch w:val="default"/>
    <w:sig w:usb0="00000001" w:usb1="080E0000" w:usb2="00000000" w:usb3="00000000" w:csb0="00040000" w:csb1="00000000"/>
  </w:font>
  <w:font w:name="楷体_GB2312">
    <w:panose1 w:val="02010609030101010101"/>
    <w:charset w:val="86"/>
    <w:family w:val="roma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E8C1C">
    <w:pPr>
      <w:pStyle w:val="3"/>
      <w:framePr w:hRule="auto" w:wrap="auto" w:vAnchor="margin" w:hAnchor="text" w:yAlign="inline"/>
      <w:ind w:firstLine="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93" w:lineRule="auto"/>
      </w:pPr>
      <w:r>
        <w:separator/>
      </w:r>
    </w:p>
  </w:footnote>
  <w:footnote w:type="continuationSeparator" w:id="3">
    <w:p>
      <w:pPr>
        <w:spacing w:before="0" w:after="0" w:line="293" w:lineRule="auto"/>
      </w:pPr>
      <w:r>
        <w:continuationSeparator/>
      </w:r>
    </w:p>
  </w:footnote>
  <w:footnote w:id="0">
    <w:p w14:paraId="4C24215D">
      <w:pPr>
        <w:pStyle w:val="4"/>
        <w:framePr w:hRule="auto" w:wrap="auto" w:vAnchor="margin" w:hAnchor="text" w:yAlign="inline"/>
      </w:pPr>
      <w:r>
        <w:rPr>
          <w:rFonts w:ascii="仿宋_GB2312" w:hAnsi="仿宋_GB2312" w:eastAsia="仿宋_GB2312" w:cs="仿宋_GB2312"/>
          <w:spacing w:val="0"/>
          <w:vertAlign w:val="superscript"/>
        </w:rPr>
        <w:footnoteRef/>
      </w:r>
      <w:r>
        <w:rPr>
          <w:rtl w:val="0"/>
          <w:lang w:val="en-US"/>
        </w:rPr>
        <w:t xml:space="preserve"> </w:t>
      </w:r>
      <w:r>
        <w:rPr>
          <w:rFonts w:ascii="宋体" w:hAnsi="宋体" w:eastAsia="宋体" w:cs="宋体"/>
          <w:sz w:val="21"/>
          <w:szCs w:val="21"/>
          <w:rtl w:val="0"/>
          <w:lang w:val="en-US"/>
        </w:rPr>
        <w:t>1.</w:t>
      </w:r>
      <w:r>
        <w:rPr>
          <w:rFonts w:ascii="宋体" w:hAnsi="宋体" w:eastAsia="宋体" w:cs="宋体"/>
          <w:sz w:val="21"/>
          <w:szCs w:val="21"/>
          <w:rtl w:val="0"/>
          <w:lang w:val="zh-TW" w:eastAsia="zh-TW"/>
        </w:rPr>
        <w:t>见图</w:t>
      </w:r>
      <w:r>
        <w:rPr>
          <w:rFonts w:ascii="宋体" w:hAnsi="宋体" w:eastAsia="宋体" w:cs="宋体"/>
          <w:sz w:val="21"/>
          <w:szCs w:val="21"/>
          <w:rtl w:val="0"/>
          <w:lang w:val="en-US"/>
        </w:rPr>
        <w:t>5</w:t>
      </w:r>
      <w:r>
        <w:rPr>
          <w:rFonts w:ascii="宋体" w:hAnsi="宋体" w:eastAsia="宋体" w:cs="宋体"/>
          <w:sz w:val="21"/>
          <w:szCs w:val="21"/>
          <w:rtl w:val="0"/>
          <w:lang w:val="zh-TW" w:eastAsia="zh-TW"/>
        </w:rPr>
        <w:t>，包括主轴、镗轴锥孔、刀柄和刀盘，简称工作主轴。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6BEEC">
    <w:pPr>
      <w:pStyle w:val="10"/>
      <w:framePr w:hRule="auto" w:wrap="auto" w:vAnchor="margin" w:hAnchor="text" w:yAlign="inline"/>
      <w:bidi w:val="0"/>
    </w:pPr>
    <w:r>
      <mc:AlternateContent>
        <mc:Choice Requires="wps">
          <w:drawing>
            <wp:anchor distT="152400" distB="152400" distL="152400" distR="152400" simplePos="0" relativeHeight="251659264" behindDoc="1" locked="0" layoutInCell="1" allowOverlap="1">
              <wp:simplePos x="0" y="0"/>
              <wp:positionH relativeFrom="page">
                <wp:posOffset>4794885</wp:posOffset>
              </wp:positionH>
              <wp:positionV relativeFrom="page">
                <wp:posOffset>9851390</wp:posOffset>
              </wp:positionV>
              <wp:extent cx="1828800" cy="1828800"/>
              <wp:effectExtent l="0" t="0" r="0" b="0"/>
              <wp:wrapNone/>
              <wp:docPr id="1073741826" name="officeArt object" descr="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a:effectLst/>
                    </wps:spPr>
                    <wps:txbx>
                      <w:txbxContent>
                        <w:p w14:paraId="77C6DBE2">
                          <w:pPr>
                            <w:pStyle w:val="3"/>
                            <w:framePr w:hRule="auto" w:wrap="auto" w:vAnchor="margin" w:hAnchor="text" w:yAlign="inline"/>
                          </w:pPr>
                          <w:r>
                            <w:rPr>
                              <w:rFonts w:ascii="宋体" w:hAnsi="宋体" w:eastAsia="宋体" w:cs="宋体"/>
                              <w:sz w:val="28"/>
                              <w:szCs w:val="28"/>
                              <w:rtl w:val="0"/>
                              <w:lang w:val="en-US"/>
                            </w:rPr>
                            <w:t xml:space="preserve">— </w:t>
                          </w:r>
                          <w:r>
                            <w:rPr>
                              <w:rFonts w:ascii="宋体" w:hAnsi="宋体" w:eastAsia="宋体" w:cs="宋体"/>
                              <w:sz w:val="28"/>
                              <w:szCs w:val="28"/>
                              <w:rtl w:val="0"/>
                            </w:rPr>
                            <w:fldChar w:fldCharType="begin"/>
                          </w:r>
                          <w:r>
                            <w:rPr>
                              <w:rFonts w:ascii="宋体" w:hAnsi="宋体" w:eastAsia="宋体" w:cs="宋体"/>
                              <w:sz w:val="28"/>
                              <w:szCs w:val="28"/>
                              <w:rtl w:val="0"/>
                            </w:rPr>
                            <w:instrText xml:space="preserve"> PAGE </w:instrText>
                          </w:r>
                          <w:r>
                            <w:rPr>
                              <w:rFonts w:ascii="宋体" w:hAnsi="宋体" w:eastAsia="宋体" w:cs="宋体"/>
                              <w:sz w:val="28"/>
                              <w:szCs w:val="28"/>
                              <w:rtl w:val="0"/>
                            </w:rPr>
                            <w:fldChar w:fldCharType="separate"/>
                          </w:r>
                          <w:r>
                            <w:rPr>
                              <w:rFonts w:ascii="宋体" w:hAnsi="宋体" w:eastAsia="宋体" w:cs="宋体"/>
                              <w:sz w:val="28"/>
                              <w:szCs w:val="28"/>
                              <w:rtl w:val="0"/>
                            </w:rPr>
                            <w:t>1</w:t>
                          </w:r>
                          <w:r>
                            <w:rPr>
                              <w:rFonts w:ascii="宋体" w:hAnsi="宋体" w:eastAsia="宋体" w:cs="宋体"/>
                              <w:sz w:val="28"/>
                              <w:szCs w:val="28"/>
                              <w:rtl w:val="0"/>
                            </w:rPr>
                            <w:fldChar w:fldCharType="end"/>
                          </w:r>
                          <w:r>
                            <w:rPr>
                              <w:rFonts w:ascii="宋体" w:hAnsi="宋体" w:eastAsia="宋体" w:cs="宋体"/>
                              <w:sz w:val="28"/>
                              <w:szCs w:val="28"/>
                              <w:rtl w:val="0"/>
                              <w:lang w:val="en-US"/>
                            </w:rPr>
                            <w:t xml:space="preserve"> —</w:t>
                          </w:r>
                        </w:p>
                      </w:txbxContent>
                    </wps:txbx>
                    <wps:bodyPr wrap="square" lIns="0" tIns="0" rIns="0" bIns="0" numCol="1" anchor="t">
                      <a:noAutofit/>
                    </wps:bodyPr>
                  </wps:wsp>
                </a:graphicData>
              </a:graphic>
            </wp:anchor>
          </w:drawing>
        </mc:Choice>
        <mc:Fallback>
          <w:pict>
            <v:shape id="officeArt object" o:spid="_x0000_s1026" o:spt="202" alt="文本框 6" type="#_x0000_t202" style="position:absolute;left:0pt;margin-left:377.55pt;margin-top:775.7pt;height:144pt;width:144pt;mso-position-horizontal-relative:page;mso-position-vertical-relative:page;z-index:-251657216;mso-width-relative:page;mso-height-relative:page;" filled="f" stroked="f" coordsize="21600,21600" o:gfxdata="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oiIf7ZAAAADgEAAA8AAAAAAAAAAQAgAAAAIgAA&#10;AGRycy9kb3ducmV2LnhtbFBLAQIUABQAAAAIAIdO4kCtnR2ZBwIAAAEEAAAOAAAAAAAAAAEAIAAA&#10;ACgBAABkcnMvZTJvRG9jLnhtbFBLBQYAAAAABgAGAFkBAAChBQAAAAA=&#10;">
              <v:fill on="f" focussize="0,0"/>
              <v:stroke on="f" weight="1pt" miterlimit="4" joinstyle="miter"/>
              <v:imagedata o:title=""/>
              <o:lock v:ext="edit" aspectratio="f"/>
              <v:textbox inset="0mm,0mm,0mm,0mm">
                <w:txbxContent>
                  <w:p w14:paraId="77C6DBE2">
                    <w:pPr>
                      <w:pStyle w:val="3"/>
                      <w:framePr w:hRule="auto" w:wrap="auto" w:vAnchor="margin" w:hAnchor="text" w:yAlign="inline"/>
                    </w:pPr>
                    <w:r>
                      <w:rPr>
                        <w:rFonts w:ascii="宋体" w:hAnsi="宋体" w:eastAsia="宋体" w:cs="宋体"/>
                        <w:sz w:val="28"/>
                        <w:szCs w:val="28"/>
                        <w:rtl w:val="0"/>
                        <w:lang w:val="en-US"/>
                      </w:rPr>
                      <w:t xml:space="preserve">— </w:t>
                    </w:r>
                    <w:r>
                      <w:rPr>
                        <w:rFonts w:ascii="宋体" w:hAnsi="宋体" w:eastAsia="宋体" w:cs="宋体"/>
                        <w:sz w:val="28"/>
                        <w:szCs w:val="28"/>
                        <w:rtl w:val="0"/>
                      </w:rPr>
                      <w:fldChar w:fldCharType="begin"/>
                    </w:r>
                    <w:r>
                      <w:rPr>
                        <w:rFonts w:ascii="宋体" w:hAnsi="宋体" w:eastAsia="宋体" w:cs="宋体"/>
                        <w:sz w:val="28"/>
                        <w:szCs w:val="28"/>
                        <w:rtl w:val="0"/>
                      </w:rPr>
                      <w:instrText xml:space="preserve"> PAGE </w:instrText>
                    </w:r>
                    <w:r>
                      <w:rPr>
                        <w:rFonts w:ascii="宋体" w:hAnsi="宋体" w:eastAsia="宋体" w:cs="宋体"/>
                        <w:sz w:val="28"/>
                        <w:szCs w:val="28"/>
                        <w:rtl w:val="0"/>
                      </w:rPr>
                      <w:fldChar w:fldCharType="separate"/>
                    </w:r>
                    <w:r>
                      <w:rPr>
                        <w:rFonts w:ascii="宋体" w:hAnsi="宋体" w:eastAsia="宋体" w:cs="宋体"/>
                        <w:sz w:val="28"/>
                        <w:szCs w:val="28"/>
                        <w:rtl w:val="0"/>
                      </w:rPr>
                      <w:t>1</w:t>
                    </w:r>
                    <w:r>
                      <w:rPr>
                        <w:rFonts w:ascii="宋体" w:hAnsi="宋体" w:eastAsia="宋体" w:cs="宋体"/>
                        <w:sz w:val="28"/>
                        <w:szCs w:val="28"/>
                        <w:rtl w:val="0"/>
                      </w:rPr>
                      <w:fldChar w:fldCharType="end"/>
                    </w:r>
                    <w:r>
                      <w:rPr>
                        <w:rFonts w:ascii="宋体" w:hAnsi="宋体" w:eastAsia="宋体" w:cs="宋体"/>
                        <w:sz w:val="28"/>
                        <w:szCs w:val="28"/>
                        <w:rtl w:val="0"/>
                        <w:lang w:val="en-US"/>
                      </w:rPr>
                      <w:t xml:space="preserve"> —</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noLineBreaksAfter w:lang="zh-CN" w:val="‘“(〔[{〈《「『【⦅〘〖«〝︵︷︹︻︽︿﹁﹃﹇﹙﹛﹝｢"/>
  <w:noLineBreaksBefore w:lang="zh-CN" w:val="’”)〕]}〉"/>
  <w:footnotePr>
    <w:footnote w:id="2"/>
    <w:footnote w:id="3"/>
  </w:footnotePr>
  <w:endnotePr>
    <w:endnote w:id="0"/>
    <w:endnote w:id="1"/>
  </w:endnotePr>
  <w:compat>
    <w:useFELayout/>
    <w:compatSetting w:name="compatibilityMode" w:uri="http://schemas.microsoft.com/office/word" w:val="15"/>
  </w:compat>
  <w:rsids>
    <w:rsidRoot w:val="00000000"/>
    <w:rsid w:val="54A361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framePr w:hRule="auto"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93" w:lineRule="auto"/>
      <w:ind w:left="0" w:right="0" w:firstLine="0"/>
      <w:jc w:val="both"/>
      <w:outlineLvl w:val="9"/>
    </w:pPr>
    <w:rPr>
      <w:rFonts w:ascii="方正仿宋_GBK" w:hAnsi="方正仿宋_GBK" w:eastAsia="方正仿宋_GBK" w:cs="方正仿宋_GBK"/>
      <w:color w:val="000000"/>
      <w:spacing w:val="0"/>
      <w:w w:val="100"/>
      <w:kern w:val="2"/>
      <w:position w:val="0"/>
      <w:sz w:val="32"/>
      <w:szCs w:val="32"/>
      <w:u w:val="none" w:color="000000"/>
      <w:vertAlign w:val="baseline"/>
      <w:lang w:val="en-US"/>
    </w:rPr>
  </w:style>
  <w:style w:type="paragraph" w:styleId="2">
    <w:name w:val="heading 1"/>
    <w:next w:val="1"/>
    <w:uiPriority w:val="0"/>
    <w:pPr>
      <w:keepNext w:val="0"/>
      <w:keepLines w:val="0"/>
      <w:pageBreakBefore w:val="0"/>
      <w:framePr w:hRule="auto"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93" w:lineRule="auto"/>
      <w:ind w:left="0" w:right="0" w:firstLine="602"/>
      <w:jc w:val="both"/>
      <w:outlineLvl w:val="0"/>
    </w:pPr>
    <w:rPr>
      <w:rFonts w:ascii="黑体" w:hAnsi="黑体" w:eastAsia="黑体" w:cs="黑体"/>
      <w:color w:val="000000"/>
      <w:spacing w:val="0"/>
      <w:w w:val="100"/>
      <w:kern w:val="2"/>
      <w:position w:val="0"/>
      <w:sz w:val="30"/>
      <w:szCs w:val="30"/>
      <w:u w:val="none" w:color="000000"/>
      <w:vertAlign w:val="baseline"/>
      <w:lang w:val="en-US"/>
    </w:rPr>
  </w:style>
  <w:style w:type="character" w:default="1" w:styleId="7">
    <w:name w:val="Default Paragraph Font"/>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qFormat/>
    <w:uiPriority w:val="0"/>
    <w:pPr>
      <w:keepNext w:val="0"/>
      <w:keepLines w:val="0"/>
      <w:pageBreakBefore w:val="0"/>
      <w:framePr w:hRule="auto"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left"/>
      <w:outlineLvl w:val="9"/>
    </w:pPr>
    <w:rPr>
      <w:rFonts w:ascii="方正仿宋_GBK" w:hAnsi="方正仿宋_GBK" w:eastAsia="方正仿宋_GBK" w:cs="方正仿宋_GBK"/>
      <w:color w:val="000000"/>
      <w:spacing w:val="0"/>
      <w:w w:val="100"/>
      <w:kern w:val="2"/>
      <w:position w:val="0"/>
      <w:sz w:val="18"/>
      <w:szCs w:val="18"/>
      <w:u w:val="none" w:color="000000"/>
      <w:vertAlign w:val="baseline"/>
      <w:lang w:val="en-US"/>
    </w:rPr>
  </w:style>
  <w:style w:type="paragraph" w:styleId="4">
    <w:name w:val="footnote text"/>
    <w:qFormat/>
    <w:uiPriority w:val="0"/>
    <w:pPr>
      <w:keepNext w:val="0"/>
      <w:keepLines w:val="0"/>
      <w:pageBreakBefore w:val="0"/>
      <w:framePr w:hRule="auto"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93" w:lineRule="auto"/>
      <w:ind w:left="0" w:right="0" w:firstLine="0"/>
      <w:jc w:val="both"/>
      <w:outlineLvl w:val="9"/>
    </w:pPr>
    <w:rPr>
      <w:rFonts w:ascii="方正仿宋_GBK" w:hAnsi="方正仿宋_GBK" w:eastAsia="方正仿宋_GBK" w:cs="方正仿宋_GBK"/>
      <w:color w:val="000000"/>
      <w:spacing w:val="0"/>
      <w:w w:val="100"/>
      <w:kern w:val="2"/>
      <w:position w:val="0"/>
      <w:sz w:val="18"/>
      <w:szCs w:val="18"/>
      <w:u w:val="none" w:color="000000"/>
      <w:vertAlign w:val="baseline"/>
      <w:lang w:val="en-US"/>
    </w:rPr>
  </w:style>
  <w:style w:type="paragraph" w:styleId="5">
    <w:name w:val="Body Text First Indent 2"/>
    <w:next w:val="1"/>
    <w:uiPriority w:val="0"/>
    <w:pPr>
      <w:keepNext w:val="0"/>
      <w:keepLines w:val="0"/>
      <w:pageBreakBefore w:val="0"/>
      <w:framePr w:hRule="auto"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560" w:lineRule="exact"/>
      <w:ind w:left="0" w:right="0" w:firstLine="200"/>
      <w:jc w:val="both"/>
      <w:outlineLvl w:val="9"/>
    </w:pPr>
    <w:rPr>
      <w:rFonts w:ascii="仿宋_GB2312" w:hAnsi="仿宋_GB2312" w:eastAsia="仿宋_GB2312" w:cs="仿宋_GB2312"/>
      <w:color w:val="000000"/>
      <w:spacing w:val="0"/>
      <w:w w:val="100"/>
      <w:kern w:val="2"/>
      <w:position w:val="0"/>
      <w:sz w:val="28"/>
      <w:szCs w:val="28"/>
      <w:u w:val="none" w:color="000000"/>
      <w:vertAlign w:val="baseline"/>
      <w:lang w:val="en-US"/>
    </w:rPr>
  </w:style>
  <w:style w:type="character" w:styleId="8">
    <w:name w:val="Hyperlink"/>
    <w:qFormat/>
    <w:uiPriority w:val="0"/>
    <w:rPr>
      <w:u w:val="single"/>
    </w:rPr>
  </w:style>
  <w:style w:type="table" w:customStyle="1" w:styleId="9">
    <w:name w:val="Table Normal"/>
    <w:qFormat/>
    <w:uiPriority w:val="0"/>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0">
    <w:name w:val="页眉与页脚"/>
    <w:qFormat/>
    <w:uiPriority w:val="0"/>
    <w:pPr>
      <w:keepNext w:val="0"/>
      <w:keepLines w:val="0"/>
      <w:pageBreakBefore w:val="0"/>
      <w:framePr w:hRule="auto"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主题">
      <a:majorFont>
        <a:latin typeface="Helvetica Neue"/>
        <a:ea typeface="Helvetica Neue"/>
        <a:cs typeface="Helvetica Neue"/>
      </a:majorFont>
      <a:minorFont>
        <a:latin typeface="Helvetica Neue"/>
        <a:ea typeface="Helvetica Neue"/>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Pr>
      <a:bodyPr rot="0" spcFirstLastPara="1" vertOverflow="overflow" horzOverflow="overflow" vert="horz" wrap="square" lIns="45719" tIns="45719" rIns="45719" bIns="45719" numCol="1" spcCol="38100" rtlCol="0" anchor="ctr" upright="0">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upright="0">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3132</Words>
  <Characters>3240</Characters>
  <TotalTime>0</TotalTime>
  <ScaleCrop>false</ScaleCrop>
  <LinksUpToDate>false</LinksUpToDate>
  <CharactersWithSpaces>3340</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2026-04-20T06:25:15Z</dcterms:created>
  <dc:creator>User</dc:creator>
  <cp:lastModifiedBy>骊歌</cp:lastModifiedBy>
  <dcterms:modified xsi:type="dcterms:W3CDTF">2026-04-20T06:25:23Z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eyJoZGlkIjoiODE3OTEwOTk0YzNlMTk4YzkxMjRmM2Q2OWM0N2ZlMjIiLCJ1c2VySWQiOiI0MDU1ODAxNDQifQ==</vt:lpwstr>
  </property>
  <property fmtid="{D5CDD505-2E9C-101B-9397-08002B2CF9AE}" pid="3" name="KSOProductBuildVer">
    <vt:lpwstr>2052-12.1.0.25225</vt:lpwstr>
  </property>
  <property fmtid="{D5CDD505-2E9C-101B-9397-08002B2CF9AE}" pid="4" name="ICV">
    <vt:lpwstr>42CA60EA01BC450BA53748187B47ADCE_12</vt:lpwstr>
  </property>
</Properties>
</file>