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BFBA7">
      <w:pPr>
        <w:pStyle w:val="7"/>
        <w:framePr w:hRule="auto" w:wrap="auto" w:vAnchor="margin" w:hAnchor="text" w:yAlign="inline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val="zh-TW" w:eastAsia="zh-TW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  <w:rtl w:val="0"/>
          <w:lang w:val="zh-TW" w:eastAsia="zh-TW"/>
        </w:rPr>
        <w:t>海安城东海安浩驰科技有限公司新建仓库、</w:t>
      </w:r>
    </w:p>
    <w:p w14:paraId="3C8107D4">
      <w:pPr>
        <w:pStyle w:val="7"/>
        <w:framePr w:hRule="auto" w:wrap="auto" w:vAnchor="margin" w:hAnchor="text" w:yAlign="inline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  <w:rtl w:val="0"/>
          <w:lang w:val="zh-TW" w:eastAsia="zh-TW"/>
        </w:rPr>
        <w:t>办公楼项目</w:t>
      </w:r>
      <w:r>
        <w:rPr>
          <w:rFonts w:ascii="方正小标宋简体" w:hAnsi="方正小标宋简体" w:eastAsia="方正小标宋简体" w:cs="方正小标宋简体"/>
          <w:sz w:val="44"/>
          <w:szCs w:val="44"/>
          <w:rtl w:val="0"/>
          <w:lang w:val="en-US"/>
        </w:rPr>
        <w:t>“10·1”</w:t>
      </w:r>
      <w:r>
        <w:rPr>
          <w:rFonts w:ascii="方正小标宋简体" w:hAnsi="方正小标宋简体" w:eastAsia="方正小标宋简体" w:cs="方正小标宋简体"/>
          <w:sz w:val="44"/>
          <w:szCs w:val="44"/>
          <w:rtl w:val="0"/>
          <w:lang w:val="zh-TW" w:eastAsia="zh-TW"/>
        </w:rPr>
        <w:t>一般高处坠落</w:t>
      </w:r>
    </w:p>
    <w:p w14:paraId="1AD8F3AB">
      <w:pPr>
        <w:pStyle w:val="7"/>
        <w:framePr w:hRule="auto" w:wrap="auto" w:vAnchor="margin" w:hAnchor="text" w:yAlign="inline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val="zh-TW" w:eastAsia="zh-TW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  <w:rtl w:val="0"/>
          <w:lang w:val="zh-TW" w:eastAsia="zh-TW"/>
        </w:rPr>
        <w:t>事故调查报告</w:t>
      </w:r>
    </w:p>
    <w:p w14:paraId="63058441">
      <w:pPr>
        <w:pStyle w:val="7"/>
        <w:framePr w:hRule="auto" w:wrap="auto" w:vAnchor="margin" w:hAnchor="text" w:yAlign="inline"/>
      </w:pPr>
      <w:bookmarkStart w:id="1" w:name="_GoBack"/>
      <w:bookmarkEnd w:id="1"/>
    </w:p>
    <w:p w14:paraId="4D4918CA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2025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年</w:t>
      </w:r>
      <w:r>
        <w:rPr>
          <w:rFonts w:ascii="仿宋_GB2312" w:hAnsi="仿宋_GB2312" w:eastAsia="仿宋_GB2312" w:cs="仿宋_GB2312"/>
          <w:rtl w:val="0"/>
          <w:lang w:val="en-US"/>
        </w:rPr>
        <w:t>10</w:t>
      </w:r>
      <w:r>
        <w:rPr>
          <w:rFonts w:ascii="仿宋_GB2312" w:hAnsi="仿宋_GB2312" w:eastAsia="仿宋_GB2312" w:cs="仿宋_GB2312"/>
          <w:rtl w:val="0"/>
          <w:lang w:val="zh-TW" w:eastAsia="zh-TW"/>
        </w:rPr>
        <w:t>月</w:t>
      </w:r>
      <w:r>
        <w:rPr>
          <w:rFonts w:ascii="仿宋_GB2312" w:hAnsi="仿宋_GB2312" w:eastAsia="仿宋_GB2312" w:cs="仿宋_GB2312"/>
          <w:rtl w:val="0"/>
          <w:lang w:val="en-US"/>
        </w:rPr>
        <w:t>1</w:t>
      </w:r>
      <w:r>
        <w:rPr>
          <w:rFonts w:ascii="仿宋_GB2312" w:hAnsi="仿宋_GB2312" w:eastAsia="仿宋_GB2312" w:cs="仿宋_GB2312"/>
          <w:rtl w:val="0"/>
          <w:lang w:val="zh-TW" w:eastAsia="zh-TW"/>
        </w:rPr>
        <w:t>日</w:t>
      </w:r>
      <w:r>
        <w:rPr>
          <w:rFonts w:ascii="仿宋_GB2312" w:hAnsi="仿宋_GB2312" w:eastAsia="仿宋_GB2312" w:cs="仿宋_GB2312"/>
          <w:rtl w:val="0"/>
          <w:lang w:val="en-US"/>
        </w:rPr>
        <w:t>8</w:t>
      </w:r>
      <w:r>
        <w:rPr>
          <w:rFonts w:ascii="仿宋_GB2312" w:hAnsi="仿宋_GB2312" w:eastAsia="仿宋_GB2312" w:cs="仿宋_GB2312"/>
          <w:rtl w:val="0"/>
          <w:lang w:val="zh-TW" w:eastAsia="zh-TW"/>
        </w:rPr>
        <w:t>时许，位于海安市城东镇江苏信拓建设（集团）有限公司承建的</w:t>
      </w:r>
      <w:bookmarkStart w:id="0" w:name="_Hlk214027418"/>
      <w:r>
        <w:rPr>
          <w:rFonts w:ascii="仿宋_GB2312" w:hAnsi="仿宋_GB2312" w:eastAsia="仿宋_GB2312" w:cs="仿宋_GB2312"/>
          <w:rtl w:val="0"/>
          <w:lang w:val="zh-TW" w:eastAsia="zh-TW"/>
        </w:rPr>
        <w:t>海安浩驰科技有限公司新建仓库、办公楼项目</w:t>
      </w:r>
      <w:bookmarkEnd w:id="0"/>
      <w:r>
        <w:rPr>
          <w:rFonts w:ascii="仿宋_GB2312" w:hAnsi="仿宋_GB2312" w:eastAsia="仿宋_GB2312" w:cs="仿宋_GB2312"/>
          <w:rtl w:val="0"/>
          <w:lang w:val="zh-TW" w:eastAsia="zh-TW"/>
        </w:rPr>
        <w:t>工地，发生一起高处坠落事故，造成一人死亡，直接经济损失约</w:t>
      </w:r>
      <w:r>
        <w:rPr>
          <w:rFonts w:ascii="仿宋_GB2312" w:hAnsi="仿宋_GB2312" w:eastAsia="仿宋_GB2312" w:cs="仿宋_GB2312"/>
          <w:rtl w:val="0"/>
          <w:lang w:val="en-US"/>
        </w:rPr>
        <w:t>90.8</w:t>
      </w:r>
      <w:r>
        <w:rPr>
          <w:rFonts w:ascii="仿宋_GB2312" w:hAnsi="仿宋_GB2312" w:eastAsia="仿宋_GB2312" w:cs="仿宋_GB2312"/>
          <w:rtl w:val="0"/>
          <w:lang w:val="zh-TW" w:eastAsia="zh-TW"/>
        </w:rPr>
        <w:t>万元。</w:t>
      </w:r>
    </w:p>
    <w:p w14:paraId="19622299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根据《中华人民共和国安全生产法》《生产安高处坠落事故全事故报告和调查处理条例》等法律，市政府授权成立由市应急管理局牵头，市公安局、总工会、纪委监委、住建局、城东镇人民政府等单位组成的海安浩驰科技有限公司新建仓库、办公楼项</w:t>
      </w:r>
      <w:r>
        <w:rPr>
          <w:rFonts w:ascii="仿宋_GB2312" w:hAnsi="仿宋_GB2312" w:eastAsia="仿宋_GB2312" w:cs="仿宋_GB2312"/>
          <w:spacing w:val="0"/>
          <w:rtl w:val="0"/>
          <w:lang w:val="zh-TW" w:eastAsia="zh-TW"/>
        </w:rPr>
        <w:t>目</w:t>
      </w:r>
      <w:r>
        <w:rPr>
          <w:rFonts w:ascii="仿宋_GB2312" w:hAnsi="仿宋_GB2312" w:eastAsia="仿宋_GB2312" w:cs="仿宋_GB2312"/>
          <w:spacing w:val="0"/>
          <w:rtl w:val="0"/>
          <w:lang w:val="en-US"/>
        </w:rPr>
        <w:t>“10·1”</w:t>
      </w:r>
      <w:r>
        <w:rPr>
          <w:rFonts w:ascii="仿宋_GB2312" w:hAnsi="仿宋_GB2312" w:eastAsia="仿宋_GB2312" w:cs="仿宋_GB2312"/>
          <w:spacing w:val="0"/>
          <w:rtl w:val="0"/>
          <w:lang w:val="zh-TW" w:eastAsia="zh-TW"/>
        </w:rPr>
        <w:t>一般高处坠落事故调查组（简称事故调查组）。事</w:t>
      </w:r>
      <w:r>
        <w:rPr>
          <w:rFonts w:ascii="仿宋_GB2312" w:hAnsi="仿宋_GB2312" w:eastAsia="仿宋_GB2312" w:cs="仿宋_GB2312"/>
          <w:rtl w:val="0"/>
          <w:lang w:val="zh-TW" w:eastAsia="zh-TW"/>
        </w:rPr>
        <w:t>故调查组坚持</w:t>
      </w:r>
      <w:r>
        <w:rPr>
          <w:rFonts w:ascii="仿宋_GB2312" w:hAnsi="仿宋_GB2312" w:eastAsia="仿宋_GB2312" w:cs="仿宋_GB2312"/>
          <w:rtl w:val="0"/>
          <w:lang w:val="en-US"/>
        </w:rPr>
        <w:t>“</w:t>
      </w:r>
      <w:r>
        <w:rPr>
          <w:rFonts w:ascii="仿宋_GB2312" w:hAnsi="仿宋_GB2312" w:eastAsia="仿宋_GB2312" w:cs="仿宋_GB2312"/>
          <w:rtl w:val="0"/>
          <w:lang w:val="zh-TW" w:eastAsia="zh-TW"/>
        </w:rPr>
        <w:t>四不放过</w:t>
      </w:r>
      <w:r>
        <w:rPr>
          <w:rFonts w:ascii="仿宋_GB2312" w:hAnsi="仿宋_GB2312" w:eastAsia="仿宋_GB2312" w:cs="仿宋_GB2312"/>
          <w:rtl w:val="0"/>
          <w:lang w:val="en-US"/>
        </w:rPr>
        <w:t>”</w:t>
      </w:r>
      <w:r>
        <w:rPr>
          <w:rFonts w:ascii="仿宋_GB2312" w:hAnsi="仿宋_GB2312" w:eastAsia="仿宋_GB2312" w:cs="仿宋_GB2312"/>
          <w:rtl w:val="0"/>
          <w:lang w:val="zh-TW" w:eastAsia="zh-TW"/>
        </w:rPr>
        <w:t>及</w:t>
      </w:r>
      <w:r>
        <w:rPr>
          <w:rFonts w:ascii="仿宋_GB2312" w:hAnsi="仿宋_GB2312" w:eastAsia="仿宋_GB2312" w:cs="仿宋_GB2312"/>
          <w:rtl w:val="0"/>
          <w:lang w:val="en-US"/>
        </w:rPr>
        <w:t>“</w:t>
      </w:r>
      <w:r>
        <w:rPr>
          <w:rFonts w:ascii="仿宋_GB2312" w:hAnsi="仿宋_GB2312" w:eastAsia="仿宋_GB2312" w:cs="仿宋_GB2312"/>
          <w:rtl w:val="0"/>
          <w:lang w:val="zh-TW" w:eastAsia="zh-TW"/>
        </w:rPr>
        <w:t>科学严谨、依法依规、实事求是、注重实效</w:t>
      </w:r>
      <w:r>
        <w:rPr>
          <w:rFonts w:ascii="仿宋_GB2312" w:hAnsi="仿宋_GB2312" w:eastAsia="仿宋_GB2312" w:cs="仿宋_GB2312"/>
          <w:rtl w:val="0"/>
          <w:lang w:val="en-US"/>
        </w:rPr>
        <w:t>”</w:t>
      </w:r>
      <w:r>
        <w:rPr>
          <w:rFonts w:ascii="仿宋_GB2312" w:hAnsi="仿宋_GB2312" w:eastAsia="仿宋_GB2312" w:cs="仿宋_GB2312"/>
          <w:rtl w:val="0"/>
          <w:lang w:val="zh-TW" w:eastAsia="zh-TW"/>
        </w:rPr>
        <w:t>的原则，通过查阅法律法规、现场勘察、调查取证、综合分析等方式进行深入细致的调查，查明了事故经过、人员伤</w:t>
      </w:r>
      <w:r>
        <w:rPr>
          <w:rFonts w:ascii="仿宋_GB2312" w:hAnsi="仿宋_GB2312" w:eastAsia="仿宋_GB2312" w:cs="仿宋_GB2312"/>
          <w:spacing w:val="0"/>
          <w:rtl w:val="0"/>
          <w:lang w:val="zh-TW" w:eastAsia="zh-TW"/>
        </w:rPr>
        <w:t>亡和直接经济损失情况，查清了事故原因，认定了事故性质、事故单位和相关人员责任，提出了事故主要教训和防范整改措施建议</w:t>
      </w:r>
      <w:r>
        <w:rPr>
          <w:rFonts w:ascii="仿宋_GB2312" w:hAnsi="仿宋_GB2312" w:eastAsia="仿宋_GB2312" w:cs="仿宋_GB2312"/>
          <w:rtl w:val="0"/>
          <w:lang w:val="zh-TW" w:eastAsia="zh-TW"/>
        </w:rPr>
        <w:t>。</w:t>
      </w:r>
    </w:p>
    <w:p w14:paraId="558960A7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经调查认定，海安城东海安浩驰科技有限公司新建仓库、办公楼项目</w:t>
      </w:r>
      <w:r>
        <w:rPr>
          <w:rFonts w:ascii="仿宋_GB2312" w:hAnsi="仿宋_GB2312" w:eastAsia="仿宋_GB2312" w:cs="仿宋_GB2312"/>
          <w:rtl w:val="0"/>
          <w:lang w:val="en-US"/>
        </w:rPr>
        <w:t>“10·1”</w:t>
      </w:r>
      <w:r>
        <w:rPr>
          <w:rFonts w:ascii="仿宋_GB2312" w:hAnsi="仿宋_GB2312" w:eastAsia="仿宋_GB2312" w:cs="仿宋_GB2312"/>
          <w:rtl w:val="0"/>
          <w:lang w:val="zh-TW" w:eastAsia="zh-TW"/>
        </w:rPr>
        <w:t>一般高处坠落事故是一起因施工人员下楼梯注意力不集中，身体失稳冲出临边外墙，头部撞击室外脚手架后，坠落楼层的生产安全责任事故。</w:t>
      </w:r>
    </w:p>
    <w:p w14:paraId="29837219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黑体" w:hAnsi="黑体" w:eastAsia="黑体" w:cs="黑体"/>
          <w:lang w:val="zh-TW" w:eastAsia="zh-TW"/>
        </w:rPr>
      </w:pPr>
      <w:r>
        <w:rPr>
          <w:rFonts w:ascii="黑体" w:hAnsi="黑体" w:eastAsia="黑体" w:cs="黑体"/>
          <w:rtl w:val="0"/>
          <w:lang w:val="zh-TW" w:eastAsia="zh-TW"/>
        </w:rPr>
        <w:t>一、事故基本情况</w:t>
      </w:r>
    </w:p>
    <w:p w14:paraId="1ACD6A42">
      <w:pPr>
        <w:pStyle w:val="7"/>
        <w:framePr w:hRule="auto" w:wrap="auto" w:vAnchor="margin" w:hAnchor="text" w:yAlign="inline"/>
        <w:spacing w:line="560" w:lineRule="exact"/>
        <w:ind w:firstLine="643"/>
        <w:jc w:val="left"/>
        <w:outlineLvl w:val="1"/>
        <w:rPr>
          <w:rFonts w:ascii="楷体_GB2312" w:hAnsi="楷体_GB2312" w:eastAsia="楷体_GB2312" w:cs="楷体_GB2312"/>
          <w:b/>
          <w:bCs/>
          <w:outline w:val="0"/>
          <w:color w:val="000000"/>
          <w:u w:color="000000"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outline w:val="0"/>
          <w:color w:val="000000"/>
          <w:u w:color="000000"/>
          <w:rtl w:val="0"/>
          <w:lang w:val="zh-TW" w:eastAsia="zh-TW"/>
        </w:rPr>
        <w:t>（一）事故相关单位及人员情况</w:t>
      </w:r>
    </w:p>
    <w:p w14:paraId="6A540962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1.</w:t>
      </w:r>
      <w:r>
        <w:rPr>
          <w:rFonts w:ascii="仿宋_GB2312" w:hAnsi="仿宋_GB2312" w:eastAsia="仿宋_GB2312" w:cs="仿宋_GB2312"/>
          <w:rtl w:val="0"/>
          <w:lang w:val="zh-TW" w:eastAsia="zh-TW"/>
        </w:rPr>
        <w:t>建设单位：海安浩驰科技有限公司（简称浩驰公司）。法定代表人余某，</w:t>
      </w:r>
      <w:r>
        <w:rPr>
          <w:rFonts w:ascii="仿宋_GB2312" w:hAnsi="仿宋_GB2312" w:eastAsia="仿宋_GB2312" w:cs="仿宋_GB2312"/>
          <w:spacing w:val="0"/>
          <w:rtl w:val="0"/>
          <w:lang w:val="en-US"/>
        </w:rPr>
        <w:t>2025</w:t>
      </w:r>
      <w:r>
        <w:rPr>
          <w:rFonts w:ascii="仿宋_GB2312" w:hAnsi="仿宋_GB2312" w:eastAsia="仿宋_GB2312" w:cs="仿宋_GB2312"/>
          <w:spacing w:val="0"/>
          <w:rtl w:val="0"/>
          <w:lang w:val="zh-TW" w:eastAsia="zh-TW"/>
        </w:rPr>
        <w:t>年</w:t>
      </w:r>
      <w:r>
        <w:rPr>
          <w:rFonts w:ascii="仿宋_GB2312" w:hAnsi="仿宋_GB2312" w:eastAsia="仿宋_GB2312" w:cs="仿宋_GB2312"/>
          <w:spacing w:val="0"/>
          <w:rtl w:val="0"/>
          <w:lang w:val="en-US"/>
        </w:rPr>
        <w:t>2</w:t>
      </w:r>
      <w:r>
        <w:rPr>
          <w:rFonts w:ascii="仿宋_GB2312" w:hAnsi="仿宋_GB2312" w:eastAsia="仿宋_GB2312" w:cs="仿宋_GB2312"/>
          <w:spacing w:val="0"/>
          <w:rtl w:val="0"/>
          <w:lang w:val="zh-TW" w:eastAsia="zh-TW"/>
        </w:rPr>
        <w:t>月</w:t>
      </w:r>
      <w:r>
        <w:rPr>
          <w:rFonts w:ascii="仿宋_GB2312" w:hAnsi="仿宋_GB2312" w:eastAsia="仿宋_GB2312" w:cs="仿宋_GB2312"/>
          <w:spacing w:val="0"/>
          <w:rtl w:val="0"/>
          <w:lang w:val="en-US"/>
        </w:rPr>
        <w:t>12</w:t>
      </w:r>
      <w:r>
        <w:rPr>
          <w:rFonts w:ascii="仿宋_GB2312" w:hAnsi="仿宋_GB2312" w:eastAsia="仿宋_GB2312" w:cs="仿宋_GB2312"/>
          <w:spacing w:val="0"/>
          <w:rtl w:val="0"/>
          <w:lang w:val="zh-TW" w:eastAsia="zh-TW"/>
        </w:rPr>
        <w:t>日，取得建设工程规划许可证。</w:t>
      </w:r>
      <w:r>
        <w:rPr>
          <w:rFonts w:ascii="仿宋_GB2312" w:hAnsi="仿宋_GB2312" w:eastAsia="仿宋_GB2312" w:cs="仿宋_GB2312"/>
          <w:spacing w:val="0"/>
          <w:rtl w:val="0"/>
          <w:lang w:val="en-US"/>
        </w:rPr>
        <w:t>2025</w:t>
      </w:r>
      <w:r>
        <w:rPr>
          <w:rFonts w:ascii="仿宋_GB2312" w:hAnsi="仿宋_GB2312" w:eastAsia="仿宋_GB2312" w:cs="仿宋_GB2312"/>
          <w:spacing w:val="0"/>
          <w:rtl w:val="0"/>
          <w:lang w:val="zh-TW" w:eastAsia="zh-TW"/>
        </w:rPr>
        <w:t>年</w:t>
      </w:r>
      <w:r>
        <w:rPr>
          <w:rFonts w:ascii="仿宋_GB2312" w:hAnsi="仿宋_GB2312" w:eastAsia="仿宋_GB2312" w:cs="仿宋_GB2312"/>
          <w:spacing w:val="0"/>
          <w:rtl w:val="0"/>
          <w:lang w:val="en-US"/>
        </w:rPr>
        <w:t>3</w:t>
      </w:r>
      <w:r>
        <w:rPr>
          <w:rFonts w:ascii="仿宋_GB2312" w:hAnsi="仿宋_GB2312" w:eastAsia="仿宋_GB2312" w:cs="仿宋_GB2312"/>
          <w:spacing w:val="0"/>
          <w:rtl w:val="0"/>
          <w:lang w:val="zh-TW" w:eastAsia="zh-TW"/>
        </w:rPr>
        <w:t>月</w:t>
      </w:r>
      <w:r>
        <w:rPr>
          <w:rFonts w:ascii="仿宋_GB2312" w:hAnsi="仿宋_GB2312" w:eastAsia="仿宋_GB2312" w:cs="仿宋_GB2312"/>
          <w:spacing w:val="0"/>
          <w:rtl w:val="0"/>
          <w:lang w:val="en-US"/>
        </w:rPr>
        <w:t>7</w:t>
      </w:r>
      <w:r>
        <w:rPr>
          <w:rFonts w:ascii="仿宋_GB2312" w:hAnsi="仿宋_GB2312" w:eastAsia="仿宋_GB2312" w:cs="仿宋_GB2312"/>
          <w:spacing w:val="0"/>
          <w:rtl w:val="0"/>
          <w:lang w:val="zh-TW" w:eastAsia="zh-TW"/>
        </w:rPr>
        <w:t>日，取得建设工程施工许可证。余某伟为该项目现场负责人</w:t>
      </w:r>
      <w:r>
        <w:rPr>
          <w:rFonts w:ascii="仿宋_GB2312" w:hAnsi="仿宋_GB2312" w:eastAsia="仿宋_GB2312" w:cs="仿宋_GB2312"/>
          <w:rtl w:val="0"/>
          <w:lang w:val="zh-TW" w:eastAsia="zh-TW"/>
        </w:rPr>
        <w:t>。</w:t>
      </w:r>
    </w:p>
    <w:p w14:paraId="11CFCD0D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2.</w:t>
      </w:r>
      <w:r>
        <w:rPr>
          <w:rFonts w:ascii="仿宋_GB2312" w:hAnsi="仿宋_GB2312" w:eastAsia="仿宋_GB2312" w:cs="仿宋_GB2312"/>
          <w:rtl w:val="0"/>
          <w:lang w:val="zh-TW" w:eastAsia="zh-TW"/>
        </w:rPr>
        <w:t>施工单位：江苏信拓建设（集团）股份有限公司（简称信拓公司），法定代表人韩某。经营范围：许可项目为建设工程施工。该公司具有房屋建筑工程施工总承包特级资质。</w:t>
      </w:r>
    </w:p>
    <w:p w14:paraId="5FDEC8BC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3.</w:t>
      </w:r>
      <w:r>
        <w:rPr>
          <w:rFonts w:ascii="仿宋_GB2312" w:hAnsi="仿宋_GB2312" w:eastAsia="仿宋_GB2312" w:cs="仿宋_GB2312"/>
          <w:rtl w:val="0"/>
          <w:lang w:val="zh-TW" w:eastAsia="zh-TW"/>
        </w:rPr>
        <w:t>监理单位：江苏睿龙工程咨询有限公司（简称睿龙公司）。法定代表人薛某。经营范围：许可项目为建设工程监理。具有房屋建筑工程监理乙级资质、市政公用工程监理乙级资质。</w:t>
      </w:r>
    </w:p>
    <w:p w14:paraId="1AE645D6">
      <w:pPr>
        <w:pStyle w:val="7"/>
        <w:framePr w:hRule="auto" w:wrap="auto" w:vAnchor="margin" w:hAnchor="text" w:yAlign="inline"/>
        <w:spacing w:line="560" w:lineRule="exact"/>
        <w:ind w:firstLine="640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en-US"/>
        </w:rPr>
        <w:t>4.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zh-TW" w:eastAsia="zh-TW"/>
        </w:rPr>
        <w:t>事故发生相关人员情况</w:t>
      </w:r>
    </w:p>
    <w:p w14:paraId="5DBFC267">
      <w:pPr>
        <w:pStyle w:val="7"/>
        <w:framePr w:hRule="auto" w:wrap="auto" w:vAnchor="margin" w:hAnchor="text" w:yAlign="inline"/>
        <w:spacing w:line="560" w:lineRule="exact"/>
        <w:ind w:firstLine="640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（</w:t>
      </w:r>
      <w:r>
        <w:rPr>
          <w:rFonts w:ascii="仿宋_GB2312" w:hAnsi="仿宋_GB2312" w:eastAsia="仿宋_GB2312" w:cs="仿宋_GB2312"/>
          <w:rtl w:val="0"/>
          <w:lang w:val="en-US"/>
        </w:rPr>
        <w:t>1</w:t>
      </w:r>
      <w:r>
        <w:rPr>
          <w:rFonts w:ascii="仿宋_GB2312" w:hAnsi="仿宋_GB2312" w:eastAsia="仿宋_GB2312" w:cs="仿宋_GB2312"/>
          <w:rtl w:val="0"/>
          <w:lang w:val="zh-TW" w:eastAsia="zh-TW"/>
        </w:rPr>
        <w:t>）吴某，事发项目经理，持有一级建造师证书；持有项目负责人安全生产知识考核合格证书，负责项目的全面工作。</w:t>
      </w:r>
    </w:p>
    <w:p w14:paraId="57C7584E">
      <w:pPr>
        <w:pStyle w:val="7"/>
        <w:framePr w:hRule="auto" w:wrap="auto" w:vAnchor="margin" w:hAnchor="text" w:yAlign="inline"/>
        <w:spacing w:line="560" w:lineRule="exact"/>
        <w:ind w:firstLine="640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（</w:t>
      </w:r>
      <w:r>
        <w:rPr>
          <w:rFonts w:ascii="仿宋_GB2312" w:hAnsi="仿宋_GB2312" w:eastAsia="仿宋_GB2312" w:cs="仿宋_GB2312"/>
          <w:rtl w:val="0"/>
          <w:lang w:val="en-US"/>
        </w:rPr>
        <w:t>2</w:t>
      </w:r>
      <w:r>
        <w:rPr>
          <w:rFonts w:ascii="仿宋_GB2312" w:hAnsi="仿宋_GB2312" w:eastAsia="仿宋_GB2312" w:cs="仿宋_GB2312"/>
          <w:rtl w:val="0"/>
          <w:lang w:val="zh-TW" w:eastAsia="zh-TW"/>
        </w:rPr>
        <w:t>）席某，事发项目安全员，持有专职安全管理人员安全生产知识考核合格证书。</w:t>
      </w:r>
    </w:p>
    <w:p w14:paraId="0A3A57B6">
      <w:pPr>
        <w:pStyle w:val="7"/>
        <w:framePr w:hRule="auto" w:wrap="auto" w:vAnchor="margin" w:hAnchor="text" w:yAlign="inline"/>
        <w:spacing w:line="560" w:lineRule="exact"/>
        <w:ind w:firstLine="640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（</w:t>
      </w:r>
      <w:r>
        <w:rPr>
          <w:rFonts w:ascii="仿宋_GB2312" w:hAnsi="仿宋_GB2312" w:eastAsia="仿宋_GB2312" w:cs="仿宋_GB2312"/>
          <w:rtl w:val="0"/>
          <w:lang w:val="en-US"/>
        </w:rPr>
        <w:t>3</w:t>
      </w:r>
      <w:r>
        <w:rPr>
          <w:rFonts w:ascii="仿宋_GB2312" w:hAnsi="仿宋_GB2312" w:eastAsia="仿宋_GB2312" w:cs="仿宋_GB2312"/>
          <w:rtl w:val="0"/>
          <w:lang w:val="zh-TW" w:eastAsia="zh-TW"/>
        </w:rPr>
        <w:t>）吕某，事发项目安全员，持有专职安全管理人员安全生产知识考核合格证书</w:t>
      </w:r>
      <w:r>
        <w:rPr>
          <w:rFonts w:ascii="仿宋_GB2312" w:hAnsi="仿宋_GB2312" w:eastAsia="仿宋_GB2312" w:cs="仿宋_GB2312"/>
          <w:rtl w:val="0"/>
          <w:lang w:val="en-US"/>
        </w:rPr>
        <w:t>,</w:t>
      </w:r>
      <w:r>
        <w:rPr>
          <w:rFonts w:ascii="仿宋_GB2312" w:hAnsi="仿宋_GB2312" w:eastAsia="仿宋_GB2312" w:cs="仿宋_GB2312"/>
          <w:rtl w:val="0"/>
          <w:lang w:val="zh-TW" w:eastAsia="zh-TW"/>
        </w:rPr>
        <w:t>负责安全管理工作。</w:t>
      </w:r>
    </w:p>
    <w:p w14:paraId="6F3D1EFC">
      <w:pPr>
        <w:pStyle w:val="7"/>
        <w:framePr w:hRule="auto" w:wrap="auto" w:vAnchor="margin" w:hAnchor="text" w:yAlign="inline"/>
        <w:spacing w:line="560" w:lineRule="exact"/>
        <w:ind w:firstLine="640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（</w:t>
      </w:r>
      <w:r>
        <w:rPr>
          <w:rFonts w:ascii="仿宋_GB2312" w:hAnsi="仿宋_GB2312" w:eastAsia="仿宋_GB2312" w:cs="仿宋_GB2312"/>
          <w:rtl w:val="0"/>
          <w:lang w:val="en-US"/>
        </w:rPr>
        <w:t>4</w:t>
      </w:r>
      <w:r>
        <w:rPr>
          <w:rFonts w:ascii="仿宋_GB2312" w:hAnsi="仿宋_GB2312" w:eastAsia="仿宋_GB2312" w:cs="仿宋_GB2312"/>
          <w:rtl w:val="0"/>
          <w:lang w:val="zh-TW" w:eastAsia="zh-TW"/>
        </w:rPr>
        <w:t>）周某，事发项目部监理负责人、总监理工程师，持有注册监理工程师证书，负责项目的日常监理工作。</w:t>
      </w:r>
    </w:p>
    <w:p w14:paraId="2F552F7F">
      <w:pPr>
        <w:pStyle w:val="7"/>
        <w:framePr w:hRule="auto" w:wrap="auto" w:vAnchor="margin" w:hAnchor="text" w:yAlign="inline"/>
        <w:spacing w:line="560" w:lineRule="exact"/>
        <w:ind w:firstLine="640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（</w:t>
      </w:r>
      <w:r>
        <w:rPr>
          <w:rFonts w:ascii="仿宋_GB2312" w:hAnsi="仿宋_GB2312" w:eastAsia="仿宋_GB2312" w:cs="仿宋_GB2312"/>
          <w:rtl w:val="0"/>
          <w:lang w:val="en-US"/>
        </w:rPr>
        <w:t>5</w:t>
      </w:r>
      <w:r>
        <w:rPr>
          <w:rFonts w:ascii="仿宋_GB2312" w:hAnsi="仿宋_GB2312" w:eastAsia="仿宋_GB2312" w:cs="仿宋_GB2312"/>
          <w:rtl w:val="0"/>
          <w:lang w:val="zh-TW" w:eastAsia="zh-TW"/>
        </w:rPr>
        <w:t>）包某，事发项目瓦工负责人。</w:t>
      </w:r>
    </w:p>
    <w:p w14:paraId="204802C2">
      <w:pPr>
        <w:pStyle w:val="7"/>
        <w:framePr w:hRule="auto" w:wrap="auto" w:vAnchor="margin" w:hAnchor="text" w:yAlign="inline"/>
        <w:spacing w:line="560" w:lineRule="exact"/>
        <w:ind w:firstLine="640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（</w:t>
      </w:r>
      <w:r>
        <w:rPr>
          <w:rFonts w:ascii="仿宋_GB2312" w:hAnsi="仿宋_GB2312" w:eastAsia="仿宋_GB2312" w:cs="仿宋_GB2312"/>
          <w:rtl w:val="0"/>
          <w:lang w:val="en-US"/>
        </w:rPr>
        <w:t>6</w:t>
      </w:r>
      <w:r>
        <w:rPr>
          <w:rFonts w:ascii="仿宋_GB2312" w:hAnsi="仿宋_GB2312" w:eastAsia="仿宋_GB2312" w:cs="仿宋_GB2312"/>
          <w:rtl w:val="0"/>
          <w:lang w:val="zh-TW" w:eastAsia="zh-TW"/>
        </w:rPr>
        <w:t>）曹某，事发项目仓库三层粉刷班组长。</w:t>
      </w:r>
    </w:p>
    <w:p w14:paraId="12280A5F">
      <w:pPr>
        <w:pStyle w:val="7"/>
        <w:framePr w:hRule="auto" w:wrap="auto" w:vAnchor="margin" w:hAnchor="text" w:yAlign="inline"/>
        <w:spacing w:line="560" w:lineRule="exact"/>
        <w:ind w:firstLine="640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（</w:t>
      </w:r>
      <w:r>
        <w:rPr>
          <w:rFonts w:ascii="仿宋_GB2312" w:hAnsi="仿宋_GB2312" w:eastAsia="仿宋_GB2312" w:cs="仿宋_GB2312"/>
          <w:rtl w:val="0"/>
          <w:lang w:val="en-US"/>
        </w:rPr>
        <w:t>7</w:t>
      </w:r>
      <w:r>
        <w:rPr>
          <w:rFonts w:ascii="仿宋_GB2312" w:hAnsi="仿宋_GB2312" w:eastAsia="仿宋_GB2312" w:cs="仿宋_GB2312"/>
          <w:rtl w:val="0"/>
          <w:lang w:val="zh-TW" w:eastAsia="zh-TW"/>
        </w:rPr>
        <w:t>）王某，本次事故死亡人员。</w:t>
      </w:r>
    </w:p>
    <w:p w14:paraId="72E55E31">
      <w:pPr>
        <w:pStyle w:val="7"/>
        <w:framePr w:hRule="auto" w:wrap="auto" w:vAnchor="margin" w:hAnchor="text" w:yAlign="inline"/>
        <w:spacing w:line="560" w:lineRule="exact"/>
        <w:ind w:firstLine="643"/>
        <w:outlineLvl w:val="1"/>
        <w:rPr>
          <w:rFonts w:ascii="楷体_GB2312" w:hAnsi="楷体_GB2312" w:eastAsia="楷体_GB2312" w:cs="楷体_GB2312"/>
          <w:b/>
          <w:bCs/>
          <w:outline w:val="0"/>
          <w:color w:val="000000"/>
          <w:u w:color="000000"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outline w:val="0"/>
          <w:color w:val="000000"/>
          <w:u w:color="000000"/>
          <w:rtl w:val="0"/>
          <w:lang w:val="zh-TW" w:eastAsia="zh-TW"/>
        </w:rPr>
        <w:t>（二）事故工程情况</w:t>
      </w:r>
    </w:p>
    <w:p w14:paraId="4C6E7B41">
      <w:pPr>
        <w:pStyle w:val="7"/>
        <w:framePr w:hRule="auto" w:wrap="auto" w:vAnchor="margin" w:hAnchor="text" w:yAlign="inline"/>
        <w:spacing w:line="560" w:lineRule="exact"/>
        <w:ind w:firstLine="640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2024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年</w:t>
      </w:r>
      <w:r>
        <w:rPr>
          <w:rFonts w:ascii="仿宋_GB2312" w:hAnsi="仿宋_GB2312" w:eastAsia="仿宋_GB2312" w:cs="仿宋_GB2312"/>
          <w:rtl w:val="0"/>
          <w:lang w:val="en-US"/>
        </w:rPr>
        <w:t>12</w:t>
      </w:r>
      <w:r>
        <w:rPr>
          <w:rFonts w:ascii="仿宋_GB2312" w:hAnsi="仿宋_GB2312" w:eastAsia="仿宋_GB2312" w:cs="仿宋_GB2312"/>
          <w:rtl w:val="0"/>
          <w:lang w:val="zh-TW" w:eastAsia="zh-TW"/>
        </w:rPr>
        <w:t>月</w:t>
      </w:r>
      <w:r>
        <w:rPr>
          <w:rFonts w:ascii="仿宋_GB2312" w:hAnsi="仿宋_GB2312" w:eastAsia="仿宋_GB2312" w:cs="仿宋_GB2312"/>
          <w:rtl w:val="0"/>
          <w:lang w:val="en-US"/>
        </w:rPr>
        <w:t>19</w:t>
      </w:r>
      <w:r>
        <w:rPr>
          <w:rFonts w:ascii="仿宋_GB2312" w:hAnsi="仿宋_GB2312" w:eastAsia="仿宋_GB2312" w:cs="仿宋_GB2312"/>
          <w:rtl w:val="0"/>
          <w:lang w:val="zh-TW" w:eastAsia="zh-TW"/>
        </w:rPr>
        <w:t>日，信拓公司与浩驰公司签订了《浩驰仓库及办公楼项目建设工程施工合同》。工程名称新建办公楼、仓库工程建设项目（简称该项目）。工程范围新建办公楼、仓库工程建设项目总承包，总建筑面积</w:t>
      </w:r>
      <w:r>
        <w:rPr>
          <w:rFonts w:ascii="仿宋_GB2312" w:hAnsi="仿宋_GB2312" w:eastAsia="仿宋_GB2312" w:cs="仿宋_GB2312"/>
          <w:rtl w:val="0"/>
          <w:lang w:val="en-US"/>
        </w:rPr>
        <w:t>25477.49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平方米。合同总价</w:t>
      </w:r>
      <w:r>
        <w:rPr>
          <w:rFonts w:ascii="仿宋_GB2312" w:hAnsi="仿宋_GB2312" w:eastAsia="仿宋_GB2312" w:cs="仿宋_GB2312"/>
          <w:rtl w:val="0"/>
          <w:lang w:val="en-US"/>
        </w:rPr>
        <w:t>3500</w:t>
      </w:r>
      <w:r>
        <w:rPr>
          <w:rFonts w:ascii="仿宋_GB2312" w:hAnsi="仿宋_GB2312" w:eastAsia="仿宋_GB2312" w:cs="仿宋_GB2312"/>
          <w:rtl w:val="0"/>
          <w:lang w:val="zh-TW" w:eastAsia="zh-TW"/>
        </w:rPr>
        <w:t>万元。工程位于海安经济技术开发区立发大道</w:t>
      </w:r>
      <w:r>
        <w:rPr>
          <w:rFonts w:ascii="仿宋_GB2312" w:hAnsi="仿宋_GB2312" w:eastAsia="仿宋_GB2312" w:cs="仿宋_GB2312"/>
          <w:rtl w:val="0"/>
          <w:lang w:val="en-US"/>
        </w:rPr>
        <w:t>88</w:t>
      </w:r>
      <w:r>
        <w:rPr>
          <w:rFonts w:ascii="仿宋_GB2312" w:hAnsi="仿宋_GB2312" w:eastAsia="仿宋_GB2312" w:cs="仿宋_GB2312"/>
          <w:rtl w:val="0"/>
          <w:lang w:val="zh-TW" w:eastAsia="zh-TW"/>
        </w:rPr>
        <w:t>号。</w:t>
      </w:r>
    </w:p>
    <w:p w14:paraId="42897A68">
      <w:pPr>
        <w:pStyle w:val="7"/>
        <w:framePr w:hRule="auto" w:wrap="auto" w:vAnchor="margin" w:hAnchor="text" w:yAlign="inline"/>
        <w:spacing w:line="560" w:lineRule="exact"/>
        <w:ind w:firstLine="640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2024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年</w:t>
      </w:r>
      <w:r>
        <w:rPr>
          <w:rFonts w:ascii="仿宋_GB2312" w:hAnsi="仿宋_GB2312" w:eastAsia="仿宋_GB2312" w:cs="仿宋_GB2312"/>
          <w:rtl w:val="0"/>
          <w:lang w:val="en-US"/>
        </w:rPr>
        <w:t>11</w:t>
      </w:r>
      <w:r>
        <w:rPr>
          <w:rFonts w:ascii="仿宋_GB2312" w:hAnsi="仿宋_GB2312" w:eastAsia="仿宋_GB2312" w:cs="仿宋_GB2312"/>
          <w:rtl w:val="0"/>
          <w:lang w:val="zh-TW" w:eastAsia="zh-TW"/>
        </w:rPr>
        <w:t>月</w:t>
      </w:r>
      <w:r>
        <w:rPr>
          <w:rFonts w:ascii="仿宋_GB2312" w:hAnsi="仿宋_GB2312" w:eastAsia="仿宋_GB2312" w:cs="仿宋_GB2312"/>
          <w:rtl w:val="0"/>
          <w:lang w:val="en-US"/>
        </w:rPr>
        <w:t>12</w:t>
      </w:r>
      <w:r>
        <w:rPr>
          <w:rFonts w:ascii="仿宋_GB2312" w:hAnsi="仿宋_GB2312" w:eastAsia="仿宋_GB2312" w:cs="仿宋_GB2312"/>
          <w:rtl w:val="0"/>
          <w:lang w:val="zh-TW" w:eastAsia="zh-TW"/>
        </w:rPr>
        <w:t>日，浩驰公司与睿龙公司签订《浩驰仓库及办公楼项目建设工程监理合同》。工程名称新建办公楼、仓库工程建设项目。工程范围新建办公楼、仓库工程建设项目总承包。总建筑面积</w:t>
      </w:r>
      <w:r>
        <w:rPr>
          <w:rFonts w:ascii="仿宋_GB2312" w:hAnsi="仿宋_GB2312" w:eastAsia="仿宋_GB2312" w:cs="仿宋_GB2312"/>
          <w:rtl w:val="0"/>
          <w:lang w:val="en-US"/>
        </w:rPr>
        <w:t>25477.49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平方米。监理合同签约价</w:t>
      </w:r>
      <w:r>
        <w:rPr>
          <w:rFonts w:ascii="仿宋_GB2312" w:hAnsi="仿宋_GB2312" w:eastAsia="仿宋_GB2312" w:cs="仿宋_GB2312"/>
          <w:rtl w:val="0"/>
          <w:lang w:val="en-US"/>
        </w:rPr>
        <w:t>25</w:t>
      </w:r>
      <w:r>
        <w:rPr>
          <w:rFonts w:ascii="仿宋_GB2312" w:hAnsi="仿宋_GB2312" w:eastAsia="仿宋_GB2312" w:cs="仿宋_GB2312"/>
          <w:rtl w:val="0"/>
          <w:lang w:val="zh-TW" w:eastAsia="zh-TW"/>
        </w:rPr>
        <w:t>万元。工程位于海安经济技术开发区立发大道</w:t>
      </w:r>
      <w:r>
        <w:rPr>
          <w:rFonts w:ascii="仿宋_GB2312" w:hAnsi="仿宋_GB2312" w:eastAsia="仿宋_GB2312" w:cs="仿宋_GB2312"/>
          <w:rtl w:val="0"/>
          <w:lang w:val="en-US"/>
        </w:rPr>
        <w:t>88</w:t>
      </w:r>
      <w:r>
        <w:rPr>
          <w:rFonts w:ascii="仿宋_GB2312" w:hAnsi="仿宋_GB2312" w:eastAsia="仿宋_GB2312" w:cs="仿宋_GB2312"/>
          <w:rtl w:val="0"/>
          <w:lang w:val="zh-TW" w:eastAsia="zh-TW"/>
        </w:rPr>
        <w:t>号。</w:t>
      </w:r>
    </w:p>
    <w:p w14:paraId="16C72D01">
      <w:pPr>
        <w:pStyle w:val="7"/>
        <w:framePr w:hRule="auto" w:wrap="auto" w:vAnchor="margin" w:hAnchor="text" w:yAlign="inline"/>
        <w:spacing w:line="560" w:lineRule="exact"/>
        <w:ind w:firstLine="640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2025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年</w:t>
      </w:r>
      <w:r>
        <w:rPr>
          <w:rFonts w:ascii="仿宋_GB2312" w:hAnsi="仿宋_GB2312" w:eastAsia="仿宋_GB2312" w:cs="仿宋_GB2312"/>
          <w:rtl w:val="0"/>
          <w:lang w:val="en-US"/>
        </w:rPr>
        <w:t>3</w:t>
      </w:r>
      <w:r>
        <w:rPr>
          <w:rFonts w:ascii="仿宋_GB2312" w:hAnsi="仿宋_GB2312" w:eastAsia="仿宋_GB2312" w:cs="仿宋_GB2312"/>
          <w:rtl w:val="0"/>
          <w:lang w:val="zh-TW" w:eastAsia="zh-TW"/>
        </w:rPr>
        <w:t>月份，浩驰公司该项目开始土建施工。信拓公司、包某双方口头约定，由包某组织人员，负责该项目的砌墙、粉刷、混凝土浇筑等土建工程。工价按砌墙</w:t>
      </w:r>
      <w:r>
        <w:rPr>
          <w:rFonts w:ascii="仿宋_GB2312" w:hAnsi="仿宋_GB2312" w:eastAsia="仿宋_GB2312" w:cs="仿宋_GB2312"/>
          <w:rtl w:val="0"/>
          <w:lang w:val="en-US"/>
        </w:rPr>
        <w:t>60</w:t>
      </w:r>
      <w:r>
        <w:rPr>
          <w:rFonts w:ascii="仿宋_GB2312" w:hAnsi="仿宋_GB2312" w:eastAsia="仿宋_GB2312" w:cs="仿宋_GB2312"/>
          <w:rtl w:val="0"/>
          <w:lang w:val="zh-TW" w:eastAsia="zh-TW"/>
        </w:rPr>
        <w:t>元</w:t>
      </w:r>
      <w:r>
        <w:rPr>
          <w:rFonts w:ascii="仿宋_GB2312" w:hAnsi="仿宋_GB2312" w:eastAsia="仿宋_GB2312" w:cs="仿宋_GB2312"/>
          <w:rtl w:val="0"/>
          <w:lang w:val="en-US"/>
        </w:rPr>
        <w:t>/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平方米、墙面粉刷</w:t>
      </w:r>
      <w:r>
        <w:rPr>
          <w:rFonts w:ascii="仿宋_GB2312" w:hAnsi="仿宋_GB2312" w:eastAsia="仿宋_GB2312" w:cs="仿宋_GB2312"/>
          <w:rtl w:val="0"/>
          <w:lang w:val="en-US"/>
        </w:rPr>
        <w:t>11</w:t>
      </w:r>
      <w:r>
        <w:rPr>
          <w:rFonts w:ascii="仿宋_GB2312" w:hAnsi="仿宋_GB2312" w:eastAsia="仿宋_GB2312" w:cs="仿宋_GB2312"/>
          <w:rtl w:val="0"/>
          <w:lang w:val="zh-TW" w:eastAsia="zh-TW"/>
        </w:rPr>
        <w:t>元</w:t>
      </w:r>
      <w:r>
        <w:rPr>
          <w:rFonts w:ascii="仿宋_GB2312" w:hAnsi="仿宋_GB2312" w:eastAsia="仿宋_GB2312" w:cs="仿宋_GB2312"/>
          <w:rtl w:val="0"/>
          <w:lang w:val="en-US"/>
        </w:rPr>
        <w:t>/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平方米、混凝土浇筑</w:t>
      </w:r>
      <w:r>
        <w:rPr>
          <w:rFonts w:ascii="仿宋_GB2312" w:hAnsi="仿宋_GB2312" w:eastAsia="仿宋_GB2312" w:cs="仿宋_GB2312"/>
          <w:rtl w:val="0"/>
          <w:lang w:val="en-US"/>
        </w:rPr>
        <w:t>30</w:t>
      </w:r>
      <w:r>
        <w:rPr>
          <w:rFonts w:ascii="仿宋_GB2312" w:hAnsi="仿宋_GB2312" w:eastAsia="仿宋_GB2312" w:cs="仿宋_GB2312"/>
          <w:rtl w:val="0"/>
          <w:lang w:val="zh-TW" w:eastAsia="zh-TW"/>
        </w:rPr>
        <w:t>元</w:t>
      </w:r>
      <w:r>
        <w:rPr>
          <w:rFonts w:ascii="仿宋_GB2312" w:hAnsi="仿宋_GB2312" w:eastAsia="仿宋_GB2312" w:cs="仿宋_GB2312"/>
          <w:rtl w:val="0"/>
          <w:lang w:val="en-US"/>
        </w:rPr>
        <w:t>/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平方米，信拓公司年底按实际施工量和包某结算费用，施工人员日常生活工资由信拓公司每月统一发放。</w:t>
      </w:r>
    </w:p>
    <w:p w14:paraId="30233D17">
      <w:pPr>
        <w:pStyle w:val="7"/>
        <w:framePr w:hRule="auto" w:wrap="auto" w:vAnchor="margin" w:hAnchor="text" w:yAlign="inline"/>
        <w:spacing w:line="560" w:lineRule="exact"/>
        <w:ind w:firstLine="640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2025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年</w:t>
      </w:r>
      <w:r>
        <w:rPr>
          <w:rFonts w:ascii="仿宋_GB2312" w:hAnsi="仿宋_GB2312" w:eastAsia="仿宋_GB2312" w:cs="仿宋_GB2312"/>
          <w:rtl w:val="0"/>
          <w:lang w:val="en-US"/>
        </w:rPr>
        <w:t>9</w:t>
      </w:r>
      <w:r>
        <w:rPr>
          <w:rFonts w:ascii="仿宋_GB2312" w:hAnsi="仿宋_GB2312" w:eastAsia="仿宋_GB2312" w:cs="仿宋_GB2312"/>
          <w:rtl w:val="0"/>
          <w:lang w:val="zh-TW" w:eastAsia="zh-TW"/>
        </w:rPr>
        <w:t>月初，该项目为加快工程进度，包某联系曹某，双方口头约定，由曹某组织人员粉刷新建仓库三楼墙面，工价按</w:t>
      </w:r>
      <w:r>
        <w:rPr>
          <w:rFonts w:ascii="仿宋_GB2312" w:hAnsi="仿宋_GB2312" w:eastAsia="仿宋_GB2312" w:cs="仿宋_GB2312"/>
          <w:rtl w:val="0"/>
          <w:lang w:val="en-US"/>
        </w:rPr>
        <w:t>9</w:t>
      </w:r>
      <w:r>
        <w:rPr>
          <w:rFonts w:ascii="仿宋_GB2312" w:hAnsi="仿宋_GB2312" w:eastAsia="仿宋_GB2312" w:cs="仿宋_GB2312"/>
          <w:rtl w:val="0"/>
          <w:lang w:val="zh-TW" w:eastAsia="zh-TW"/>
        </w:rPr>
        <w:t>元</w:t>
      </w:r>
      <w:r>
        <w:rPr>
          <w:rFonts w:ascii="仿宋_GB2312" w:hAnsi="仿宋_GB2312" w:eastAsia="仿宋_GB2312" w:cs="仿宋_GB2312"/>
          <w:rtl w:val="0"/>
          <w:lang w:val="en-US"/>
        </w:rPr>
        <w:t>/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平方米，年底按实际施工量结算费用。</w:t>
      </w:r>
    </w:p>
    <w:p w14:paraId="022642F6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  <w:lang w:val="zh-TW" w:eastAsia="zh-TW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事发时，仓库、办公楼主体结构、二次结构已完工，工程进入装修阶段。</w:t>
      </w:r>
    </w:p>
    <w:p w14:paraId="66B94AEB">
      <w:pPr>
        <w:pStyle w:val="7"/>
        <w:framePr w:hRule="auto" w:wrap="auto" w:vAnchor="margin" w:hAnchor="text" w:yAlign="inline"/>
        <w:spacing w:line="560" w:lineRule="exact"/>
        <w:ind w:firstLine="643"/>
        <w:jc w:val="left"/>
        <w:outlineLvl w:val="1"/>
        <w:rPr>
          <w:rFonts w:ascii="楷体_GB2312" w:hAnsi="楷体_GB2312" w:eastAsia="楷体_GB2312" w:cs="楷体_GB2312"/>
          <w:b/>
          <w:bCs/>
          <w:outline w:val="0"/>
          <w:color w:val="000000"/>
          <w:u w:color="000000"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outline w:val="0"/>
          <w:color w:val="000000"/>
          <w:u w:color="000000"/>
          <w:rtl w:val="0"/>
          <w:lang w:val="zh-TW" w:eastAsia="zh-TW"/>
        </w:rPr>
        <w:t>（三）事故发生经过</w:t>
      </w:r>
    </w:p>
    <w:p w14:paraId="3B0E1B40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2025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年</w:t>
      </w:r>
      <w:r>
        <w:rPr>
          <w:rFonts w:ascii="仿宋_GB2312" w:hAnsi="仿宋_GB2312" w:eastAsia="仿宋_GB2312" w:cs="仿宋_GB2312"/>
          <w:rtl w:val="0"/>
          <w:lang w:val="en-US"/>
        </w:rPr>
        <w:t>10</w:t>
      </w:r>
      <w:r>
        <w:rPr>
          <w:rFonts w:ascii="仿宋_GB2312" w:hAnsi="仿宋_GB2312" w:eastAsia="仿宋_GB2312" w:cs="仿宋_GB2312"/>
          <w:rtl w:val="0"/>
          <w:lang w:val="zh-TW" w:eastAsia="zh-TW"/>
        </w:rPr>
        <w:t>月</w:t>
      </w:r>
      <w:r>
        <w:rPr>
          <w:rFonts w:ascii="仿宋_GB2312" w:hAnsi="仿宋_GB2312" w:eastAsia="仿宋_GB2312" w:cs="仿宋_GB2312"/>
          <w:rtl w:val="0"/>
          <w:lang w:val="en-US"/>
        </w:rPr>
        <w:t>1</w:t>
      </w:r>
      <w:r>
        <w:rPr>
          <w:rFonts w:ascii="仿宋_GB2312" w:hAnsi="仿宋_GB2312" w:eastAsia="仿宋_GB2312" w:cs="仿宋_GB2312"/>
          <w:rtl w:val="0"/>
          <w:lang w:val="zh-TW" w:eastAsia="zh-TW"/>
        </w:rPr>
        <w:t>日上午，浩驰公司该项目仓库三层瓦工班组正常上班。瓦工班现场负责人朱某带领</w:t>
      </w:r>
      <w:r>
        <w:rPr>
          <w:rFonts w:ascii="仿宋_GB2312" w:hAnsi="仿宋_GB2312" w:eastAsia="仿宋_GB2312" w:cs="仿宋_GB2312"/>
          <w:rtl w:val="0"/>
          <w:lang w:val="en-US"/>
        </w:rPr>
        <w:t>5</w:t>
      </w:r>
      <w:r>
        <w:rPr>
          <w:rFonts w:ascii="仿宋_GB2312" w:hAnsi="仿宋_GB2312" w:eastAsia="仿宋_GB2312" w:cs="仿宋_GB2312"/>
          <w:rtl w:val="0"/>
          <w:lang w:val="zh-TW" w:eastAsia="zh-TW"/>
        </w:rPr>
        <w:t>名施工人员粉刷仓库三层墙面。</w:t>
      </w:r>
    </w:p>
    <w:p w14:paraId="1DD07DB3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8</w:t>
      </w:r>
      <w:r>
        <w:rPr>
          <w:rFonts w:ascii="仿宋_GB2312" w:hAnsi="仿宋_GB2312" w:eastAsia="仿宋_GB2312" w:cs="仿宋_GB2312"/>
          <w:rtl w:val="0"/>
          <w:lang w:val="zh-TW" w:eastAsia="zh-TW"/>
        </w:rPr>
        <w:t>时许，朱某安排杂工王某去五层取砂浆灰桶。王某头戴安全帽，两手拎着空砂浆灰桶，由四层向下经三、四层间楼梯（三、四层层高约</w:t>
      </w:r>
      <w:r>
        <w:rPr>
          <w:rFonts w:ascii="仿宋_GB2312" w:hAnsi="仿宋_GB2312" w:eastAsia="仿宋_GB2312" w:cs="仿宋_GB2312"/>
          <w:rtl w:val="0"/>
          <w:lang w:val="en-US"/>
        </w:rPr>
        <w:t>6</w:t>
      </w:r>
      <w:r>
        <w:rPr>
          <w:rFonts w:ascii="仿宋_GB2312" w:hAnsi="仿宋_GB2312" w:eastAsia="仿宋_GB2312" w:cs="仿宋_GB2312"/>
          <w:rtl w:val="0"/>
          <w:lang w:val="zh-TW" w:eastAsia="zh-TW"/>
        </w:rPr>
        <w:t>米）下行过程中，身体失稳冲出临边外墙，头部撞击室外脚手架后，身体坠落至三层楼梯上。</w:t>
      </w:r>
    </w:p>
    <w:p w14:paraId="1E20AE59">
      <w:pPr>
        <w:pStyle w:val="7"/>
        <w:framePr w:hRule="auto" w:wrap="auto" w:vAnchor="margin" w:hAnchor="text" w:yAlign="inline"/>
        <w:spacing w:line="560" w:lineRule="exact"/>
        <w:ind w:firstLine="643"/>
        <w:jc w:val="left"/>
        <w:outlineLvl w:val="1"/>
        <w:rPr>
          <w:rFonts w:ascii="楷体_GB2312" w:hAnsi="楷体_GB2312" w:eastAsia="楷体_GB2312" w:cs="楷体_GB2312"/>
          <w:b/>
          <w:bCs/>
          <w:outline w:val="0"/>
          <w:color w:val="000000"/>
          <w:u w:color="000000"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outline w:val="0"/>
          <w:color w:val="000000"/>
          <w:u w:color="000000"/>
          <w:rtl w:val="0"/>
          <w:lang w:val="zh-TW" w:eastAsia="zh-TW"/>
        </w:rPr>
        <w:t>（四）事故现场情况</w:t>
      </w:r>
    </w:p>
    <w:p w14:paraId="41956719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事发地点位于江苏省海安经济开发区立发大道</w:t>
      </w:r>
      <w:r>
        <w:rPr>
          <w:rFonts w:ascii="仿宋_GB2312" w:hAnsi="仿宋_GB2312" w:eastAsia="仿宋_GB2312" w:cs="仿宋_GB2312"/>
          <w:rtl w:val="0"/>
          <w:lang w:val="en-US"/>
        </w:rPr>
        <w:t>88</w:t>
      </w:r>
      <w:r>
        <w:rPr>
          <w:rFonts w:ascii="仿宋_GB2312" w:hAnsi="仿宋_GB2312" w:eastAsia="仿宋_GB2312" w:cs="仿宋_GB2312"/>
          <w:rtl w:val="0"/>
          <w:lang w:val="zh-TW" w:eastAsia="zh-TW"/>
        </w:rPr>
        <w:t>号。该项目位于浩驰公司大门北侧，仓库、办公楼东西向布局，仓库在西侧、办公楼在东侧，均为钢筋混凝土结构，仓库层高五层。</w:t>
      </w:r>
    </w:p>
    <w:p w14:paraId="521BB663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事发坠落点位于仓库东北侧楼梯处，其在三层楼层面与四层楼层面之间，共由</w:t>
      </w:r>
      <w:r>
        <w:rPr>
          <w:rFonts w:ascii="仿宋_GB2312" w:hAnsi="仿宋_GB2312" w:eastAsia="仿宋_GB2312" w:cs="仿宋_GB2312"/>
          <w:rtl w:val="0"/>
          <w:lang w:val="en-US"/>
        </w:rPr>
        <w:t>3</w:t>
      </w:r>
      <w:r>
        <w:rPr>
          <w:rFonts w:ascii="仿宋_GB2312" w:hAnsi="仿宋_GB2312" w:eastAsia="仿宋_GB2312" w:cs="仿宋_GB2312"/>
          <w:rtl w:val="0"/>
          <w:lang w:val="zh-TW" w:eastAsia="zh-TW"/>
        </w:rPr>
        <w:t>层楼梯组成，总高度约</w:t>
      </w:r>
      <w:r>
        <w:rPr>
          <w:rFonts w:ascii="仿宋_GB2312" w:hAnsi="仿宋_GB2312" w:eastAsia="仿宋_GB2312" w:cs="仿宋_GB2312"/>
          <w:rtl w:val="0"/>
          <w:lang w:val="en-US"/>
        </w:rPr>
        <w:t>6</w:t>
      </w:r>
      <w:r>
        <w:rPr>
          <w:rFonts w:ascii="仿宋_GB2312" w:hAnsi="仿宋_GB2312" w:eastAsia="仿宋_GB2312" w:cs="仿宋_GB2312"/>
          <w:rtl w:val="0"/>
          <w:lang w:val="zh-TW" w:eastAsia="zh-TW"/>
        </w:rPr>
        <w:t>米，顶层、底层楼梯北侧有</w:t>
      </w:r>
      <w:r>
        <w:rPr>
          <w:rFonts w:ascii="仿宋_GB2312" w:hAnsi="仿宋_GB2312" w:eastAsia="仿宋_GB2312" w:cs="仿宋_GB2312"/>
          <w:rtl w:val="0"/>
          <w:lang w:val="en-US"/>
        </w:rPr>
        <w:t>1</w:t>
      </w:r>
      <w:r>
        <w:rPr>
          <w:rFonts w:ascii="仿宋_GB2312" w:hAnsi="仿宋_GB2312" w:eastAsia="仿宋_GB2312" w:cs="仿宋_GB2312"/>
          <w:rtl w:val="0"/>
          <w:lang w:val="zh-TW" w:eastAsia="zh-TW"/>
        </w:rPr>
        <w:t>扇预留窗户洞口，尺寸为高度</w:t>
      </w:r>
      <w:r>
        <w:rPr>
          <w:rFonts w:ascii="仿宋_GB2312" w:hAnsi="仿宋_GB2312" w:eastAsia="仿宋_GB2312" w:cs="仿宋_GB2312"/>
          <w:rtl w:val="0"/>
          <w:lang w:val="en-US"/>
        </w:rPr>
        <w:t>5.4</w:t>
      </w:r>
      <w:r>
        <w:rPr>
          <w:rFonts w:ascii="仿宋_GB2312" w:hAnsi="仿宋_GB2312" w:eastAsia="仿宋_GB2312" w:cs="仿宋_GB2312"/>
          <w:rtl w:val="0"/>
          <w:lang w:val="zh-TW" w:eastAsia="zh-TW"/>
        </w:rPr>
        <w:t>米、宽度</w:t>
      </w:r>
      <w:r>
        <w:rPr>
          <w:rFonts w:ascii="仿宋_GB2312" w:hAnsi="仿宋_GB2312" w:eastAsia="仿宋_GB2312" w:cs="仿宋_GB2312"/>
          <w:rtl w:val="0"/>
          <w:lang w:val="en-US"/>
        </w:rPr>
        <w:t>2.1</w:t>
      </w:r>
      <w:r>
        <w:rPr>
          <w:rFonts w:ascii="仿宋_GB2312" w:hAnsi="仿宋_GB2312" w:eastAsia="仿宋_GB2312" w:cs="仿宋_GB2312"/>
          <w:rtl w:val="0"/>
          <w:lang w:val="zh-TW" w:eastAsia="zh-TW"/>
        </w:rPr>
        <w:t>米，顶层楼梯近窗户内侧未设置临边防护措施，窗户外侧搭设着多层盘扣脚手架，脚手架的铁钯与楼梯之间有较大空隙，脚手架北侧搭设着防护网。</w:t>
      </w:r>
    </w:p>
    <w:p w14:paraId="7F2EEB6D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事发时，王某身体失稳站立面位于顶层楼梯，坠落点位于底层楼梯，其坠落高度约</w:t>
      </w:r>
      <w:r>
        <w:rPr>
          <w:rFonts w:ascii="仿宋_GB2312" w:hAnsi="仿宋_GB2312" w:eastAsia="仿宋_GB2312" w:cs="仿宋_GB2312"/>
          <w:rtl w:val="0"/>
          <w:lang w:val="en-US"/>
        </w:rPr>
        <w:t>4</w:t>
      </w:r>
      <w:r>
        <w:rPr>
          <w:rFonts w:ascii="仿宋_GB2312" w:hAnsi="仿宋_GB2312" w:eastAsia="仿宋_GB2312" w:cs="仿宋_GB2312"/>
          <w:rtl w:val="0"/>
          <w:lang w:val="zh-TW" w:eastAsia="zh-TW"/>
        </w:rPr>
        <w:t>米，底层楼梯无血迹。</w:t>
      </w:r>
    </w:p>
    <w:p w14:paraId="0BE5468C">
      <w:pPr>
        <w:pStyle w:val="7"/>
        <w:framePr w:hRule="auto" w:wrap="auto" w:vAnchor="margin" w:hAnchor="text" w:yAlign="inline"/>
        <w:spacing w:line="560" w:lineRule="exact"/>
        <w:ind w:firstLine="643"/>
        <w:jc w:val="left"/>
        <w:rPr>
          <w:rFonts w:ascii="楷体_GB2312" w:hAnsi="楷体_GB2312" w:eastAsia="楷体_GB2312" w:cs="楷体_GB2312"/>
          <w:b/>
          <w:bCs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rtl w:val="0"/>
          <w:lang w:val="zh-TW" w:eastAsia="zh-TW"/>
        </w:rPr>
        <w:t>（五）人员伤亡和直接经济损失情况</w:t>
      </w:r>
    </w:p>
    <w:p w14:paraId="4E60F215">
      <w:pPr>
        <w:pStyle w:val="8"/>
        <w:framePr w:hRule="auto" w:wrap="auto" w:vAnchor="margin" w:hAnchor="text" w:yAlign="inline"/>
        <w:ind w:firstLine="640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zh-TW" w:eastAsia="zh-TW"/>
        </w:rPr>
        <w:t>事故造成王某</w:t>
      </w:r>
      <w:r>
        <w:rPr>
          <w:sz w:val="32"/>
          <w:szCs w:val="32"/>
          <w:rtl w:val="0"/>
          <w:lang w:val="en-US"/>
        </w:rPr>
        <w:t>1</w:t>
      </w:r>
      <w:r>
        <w:rPr>
          <w:sz w:val="32"/>
          <w:szCs w:val="32"/>
          <w:rtl w:val="0"/>
          <w:lang w:val="zh-TW" w:eastAsia="zh-TW"/>
        </w:rPr>
        <w:t>人死亡。直接经济损失约人民币</w:t>
      </w:r>
      <w:r>
        <w:rPr>
          <w:sz w:val="32"/>
          <w:szCs w:val="32"/>
          <w:rtl w:val="0"/>
          <w:lang w:val="en-US"/>
        </w:rPr>
        <w:t>90.8</w:t>
      </w:r>
      <w:r>
        <w:rPr>
          <w:sz w:val="32"/>
          <w:szCs w:val="32"/>
          <w:rtl w:val="0"/>
          <w:lang w:val="zh-TW" w:eastAsia="zh-TW"/>
        </w:rPr>
        <w:t>万元。</w:t>
      </w:r>
    </w:p>
    <w:p w14:paraId="2C502ABB">
      <w:pPr>
        <w:pStyle w:val="7"/>
        <w:framePr w:hRule="auto" w:wrap="auto" w:vAnchor="margin" w:hAnchor="text" w:yAlign="inline"/>
        <w:spacing w:line="560" w:lineRule="exact"/>
        <w:ind w:firstLine="643"/>
        <w:jc w:val="left"/>
        <w:rPr>
          <w:rFonts w:ascii="楷体_GB2312" w:hAnsi="楷体_GB2312" w:eastAsia="楷体_GB2312" w:cs="楷体_GB2312"/>
          <w:b/>
          <w:bCs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rtl w:val="0"/>
          <w:lang w:val="zh-TW" w:eastAsia="zh-TW"/>
        </w:rPr>
        <w:t>（六）安全管理情况</w:t>
      </w:r>
    </w:p>
    <w:p w14:paraId="7498F415">
      <w:pPr>
        <w:pStyle w:val="8"/>
        <w:framePr w:hRule="auto" w:wrap="auto" w:vAnchor="margin" w:hAnchor="text" w:yAlign="inline"/>
        <w:ind w:firstLine="640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en-US"/>
        </w:rPr>
        <w:t>1.</w:t>
      </w:r>
      <w:r>
        <w:rPr>
          <w:sz w:val="32"/>
          <w:szCs w:val="32"/>
          <w:rtl w:val="0"/>
          <w:lang w:val="zh-TW" w:eastAsia="zh-TW"/>
        </w:rPr>
        <w:t>信拓公司提交了《江苏省建筑施工安全管理实用手册》第二章安全生产管理制度、建筑工人实名制管理制度、事故隐患内部报告奖励制度、操作规程、主要负责人负责安全检查记录、项目部人员资格证书、施工日志、安全检查记录、项目部及施工人员名单、从业人员安全培训台账、监理例会。</w:t>
      </w:r>
    </w:p>
    <w:p w14:paraId="1F6F545E">
      <w:pPr>
        <w:pStyle w:val="8"/>
        <w:framePr w:hRule="auto" w:wrap="auto" w:vAnchor="margin" w:hAnchor="text" w:yAlign="inline"/>
        <w:ind w:firstLine="640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zh-TW" w:eastAsia="zh-TW"/>
        </w:rPr>
        <w:t>项目部及施工人员名单中未有曹某组织的</w:t>
      </w:r>
      <w:r>
        <w:rPr>
          <w:sz w:val="32"/>
          <w:szCs w:val="32"/>
          <w:rtl w:val="0"/>
          <w:lang w:val="en-US"/>
        </w:rPr>
        <w:t>5</w:t>
      </w:r>
      <w:r>
        <w:rPr>
          <w:sz w:val="32"/>
          <w:szCs w:val="32"/>
          <w:rtl w:val="0"/>
          <w:lang w:val="zh-TW" w:eastAsia="zh-TW"/>
        </w:rPr>
        <w:t>名人员（不含朱某）；对包某、朱某、赵某的三级教育记录不完整、部分培训考试试卷仅有得分，安全培训教育签到未有曹某组织的</w:t>
      </w:r>
      <w:r>
        <w:rPr>
          <w:sz w:val="32"/>
          <w:szCs w:val="32"/>
          <w:rtl w:val="0"/>
          <w:lang w:val="en-US"/>
        </w:rPr>
        <w:t>5</w:t>
      </w:r>
      <w:r>
        <w:rPr>
          <w:sz w:val="32"/>
          <w:szCs w:val="32"/>
          <w:rtl w:val="0"/>
          <w:lang w:val="zh-TW" w:eastAsia="zh-TW"/>
        </w:rPr>
        <w:t>名人员（不含徐某）；未对王某配发劳动防护用品、开展安全教育培训和班前技术交底。</w:t>
      </w:r>
    </w:p>
    <w:p w14:paraId="5FB7718C">
      <w:pPr>
        <w:pStyle w:val="8"/>
        <w:framePr w:hRule="auto" w:wrap="auto" w:vAnchor="margin" w:hAnchor="text" w:yAlign="inline"/>
        <w:ind w:firstLine="640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zh-TW" w:eastAsia="zh-TW"/>
        </w:rPr>
        <w:t>施工日志</w:t>
      </w:r>
      <w:r>
        <w:rPr>
          <w:sz w:val="32"/>
          <w:szCs w:val="32"/>
          <w:rtl w:val="0"/>
          <w:lang w:val="en-US"/>
        </w:rPr>
        <w:t>31</w:t>
      </w:r>
      <w:r>
        <w:rPr>
          <w:sz w:val="32"/>
          <w:szCs w:val="32"/>
          <w:rtl w:val="0"/>
          <w:lang w:val="zh-TW" w:eastAsia="zh-TW"/>
        </w:rPr>
        <w:t>份记录，其中</w:t>
      </w:r>
      <w:r>
        <w:rPr>
          <w:sz w:val="32"/>
          <w:szCs w:val="32"/>
          <w:rtl w:val="0"/>
          <w:lang w:val="en-US"/>
        </w:rPr>
        <w:t>30</w:t>
      </w:r>
      <w:r>
        <w:rPr>
          <w:sz w:val="32"/>
          <w:szCs w:val="32"/>
          <w:rtl w:val="0"/>
          <w:lang w:val="zh-TW" w:eastAsia="zh-TW"/>
        </w:rPr>
        <w:t>份</w:t>
      </w:r>
      <w:r>
        <w:rPr>
          <w:sz w:val="32"/>
          <w:szCs w:val="32"/>
          <w:rtl w:val="0"/>
          <w:lang w:val="en-US"/>
        </w:rPr>
        <w:t>“</w:t>
      </w:r>
      <w:r>
        <w:rPr>
          <w:sz w:val="32"/>
          <w:szCs w:val="32"/>
          <w:rtl w:val="0"/>
          <w:lang w:val="zh-TW" w:eastAsia="zh-TW"/>
        </w:rPr>
        <w:t>技术质量安全工作记录</w:t>
      </w:r>
      <w:r>
        <w:rPr>
          <w:sz w:val="32"/>
          <w:szCs w:val="32"/>
          <w:rtl w:val="0"/>
          <w:lang w:val="en-US"/>
        </w:rPr>
        <w:t>”</w:t>
      </w:r>
      <w:r>
        <w:rPr>
          <w:sz w:val="32"/>
          <w:szCs w:val="32"/>
          <w:rtl w:val="0"/>
          <w:lang w:val="zh-TW" w:eastAsia="zh-TW"/>
        </w:rPr>
        <w:t>为空白。</w:t>
      </w:r>
    </w:p>
    <w:p w14:paraId="37D7F67B">
      <w:pPr>
        <w:pStyle w:val="8"/>
        <w:framePr w:hRule="auto" w:wrap="auto" w:vAnchor="margin" w:hAnchor="text" w:yAlign="inline"/>
        <w:ind w:firstLine="640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zh-TW" w:eastAsia="zh-TW"/>
        </w:rPr>
        <w:t>安全检查记录未有对建筑工人实名制管理制度落实情况的检查记载。</w:t>
      </w:r>
      <w:r>
        <w:rPr>
          <w:sz w:val="32"/>
          <w:szCs w:val="32"/>
          <w:rtl w:val="0"/>
          <w:lang w:val="en-US"/>
        </w:rPr>
        <w:t>9</w:t>
      </w:r>
      <w:r>
        <w:rPr>
          <w:sz w:val="32"/>
          <w:szCs w:val="32"/>
          <w:rtl w:val="0"/>
          <w:lang w:val="zh-TW" w:eastAsia="zh-TW"/>
        </w:rPr>
        <w:t>月</w:t>
      </w:r>
      <w:r>
        <w:rPr>
          <w:sz w:val="32"/>
          <w:szCs w:val="32"/>
          <w:rtl w:val="0"/>
          <w:lang w:val="en-US"/>
        </w:rPr>
        <w:t>14</w:t>
      </w:r>
      <w:r>
        <w:rPr>
          <w:sz w:val="32"/>
          <w:szCs w:val="32"/>
          <w:rtl w:val="0"/>
          <w:lang w:val="zh-TW" w:eastAsia="zh-TW"/>
        </w:rPr>
        <w:t>日，项目经理组织的周检查记录记载</w:t>
      </w:r>
      <w:r>
        <w:rPr>
          <w:sz w:val="32"/>
          <w:szCs w:val="32"/>
          <w:rtl w:val="0"/>
          <w:lang w:val="en-US"/>
        </w:rPr>
        <w:t>“</w:t>
      </w:r>
      <w:r>
        <w:rPr>
          <w:sz w:val="32"/>
          <w:szCs w:val="32"/>
          <w:rtl w:val="0"/>
          <w:lang w:val="zh-TW" w:eastAsia="zh-TW"/>
        </w:rPr>
        <w:t>仓库二层北侧外焊脚手架马槽网张设不到位</w:t>
      </w:r>
      <w:r>
        <w:rPr>
          <w:sz w:val="32"/>
          <w:szCs w:val="32"/>
          <w:rtl w:val="0"/>
          <w:lang w:val="en-US"/>
        </w:rPr>
        <w:t>”</w:t>
      </w:r>
      <w:r>
        <w:rPr>
          <w:sz w:val="32"/>
          <w:szCs w:val="32"/>
          <w:rtl w:val="0"/>
          <w:lang w:val="zh-TW" w:eastAsia="zh-TW"/>
        </w:rPr>
        <w:t>，复查结论</w:t>
      </w:r>
      <w:r>
        <w:rPr>
          <w:sz w:val="32"/>
          <w:szCs w:val="32"/>
          <w:rtl w:val="0"/>
          <w:lang w:val="en-US"/>
        </w:rPr>
        <w:t>“</w:t>
      </w:r>
      <w:r>
        <w:rPr>
          <w:sz w:val="32"/>
          <w:szCs w:val="32"/>
          <w:rtl w:val="0"/>
          <w:lang w:val="zh-TW" w:eastAsia="zh-TW"/>
        </w:rPr>
        <w:t>马槽网张设到位，已整改</w:t>
      </w:r>
      <w:r>
        <w:rPr>
          <w:sz w:val="32"/>
          <w:szCs w:val="32"/>
          <w:rtl w:val="0"/>
          <w:lang w:val="en-US"/>
        </w:rPr>
        <w:t>”</w:t>
      </w:r>
      <w:r>
        <w:rPr>
          <w:sz w:val="32"/>
          <w:szCs w:val="32"/>
          <w:rtl w:val="0"/>
          <w:lang w:val="zh-TW" w:eastAsia="zh-TW"/>
        </w:rPr>
        <w:t>。</w:t>
      </w:r>
    </w:p>
    <w:p w14:paraId="072CEA85">
      <w:pPr>
        <w:pStyle w:val="8"/>
        <w:framePr w:hRule="auto" w:wrap="auto" w:vAnchor="margin" w:hAnchor="text" w:yAlign="inline"/>
        <w:ind w:firstLine="640"/>
        <w:jc w:val="left"/>
        <w:rPr>
          <w:sz w:val="32"/>
          <w:szCs w:val="32"/>
          <w:lang w:val="zh-TW" w:eastAsia="zh-TW"/>
        </w:rPr>
      </w:pPr>
      <w:r>
        <w:rPr>
          <w:sz w:val="32"/>
          <w:szCs w:val="32"/>
          <w:rtl w:val="0"/>
          <w:lang w:val="zh-TW" w:eastAsia="zh-TW"/>
        </w:rPr>
        <w:t>项目部未按照制定的《建筑工人实名制管理制度》的要求，对不具备封闭式管理条件项目现场，采取移动定位、电子围栏等技术实施考勤管理，导致王某未经人脸识别通道进入该项目施工现场。</w:t>
      </w:r>
    </w:p>
    <w:p w14:paraId="20708EDA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en-US"/>
        </w:rPr>
        <w:t>2.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zh-TW" w:eastAsia="zh-TW"/>
        </w:rPr>
        <w:t>睿龙公司提供了安全管理规章制度、安全文明巡视检查记录表、监理日志等资料。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en-US"/>
        </w:rPr>
        <w:t>9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zh-TW" w:eastAsia="zh-TW"/>
        </w:rPr>
        <w:t>月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en-US"/>
        </w:rPr>
        <w:t>26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zh-TW" w:eastAsia="zh-TW"/>
        </w:rPr>
        <w:t>日，巡查人员安全文明巡视检查记录表记载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en-US"/>
        </w:rPr>
        <w:t>“…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zh-TW" w:eastAsia="zh-TW"/>
        </w:rPr>
        <w:t>经查发现有部门外架，安钢水平拉杆和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en-US"/>
        </w:rPr>
        <w:t>‘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zh-TW" w:eastAsia="zh-TW"/>
        </w:rPr>
        <w:t>四口五临边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en-US"/>
        </w:rPr>
        <w:t>’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zh-TW" w:eastAsia="zh-TW"/>
        </w:rPr>
        <w:t>防护被二构、粉刷施工拆除，未及时恢复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en-US"/>
        </w:rPr>
        <w:t>”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zh-TW" w:eastAsia="zh-TW"/>
        </w:rPr>
        <w:t>，发现问题</w:t>
      </w:r>
      <w:r>
        <w:rPr>
          <w:rFonts w:ascii="仿宋_GB2312" w:hAnsi="仿宋_GB2312" w:eastAsia="仿宋_GB2312" w:cs="仿宋_GB2312"/>
          <w:rtl w:val="0"/>
          <w:lang w:val="zh-TW" w:eastAsia="zh-TW"/>
        </w:rPr>
        <w:t>及处理情况</w:t>
      </w:r>
      <w:r>
        <w:rPr>
          <w:rFonts w:ascii="仿宋_GB2312" w:hAnsi="仿宋_GB2312" w:eastAsia="仿宋_GB2312" w:cs="仿宋_GB2312"/>
          <w:rtl w:val="0"/>
          <w:lang w:val="en-US"/>
        </w:rPr>
        <w:t>“…</w:t>
      </w:r>
      <w:r>
        <w:rPr>
          <w:rFonts w:ascii="仿宋_GB2312" w:hAnsi="仿宋_GB2312" w:eastAsia="仿宋_GB2312" w:cs="仿宋_GB2312"/>
          <w:rtl w:val="0"/>
          <w:lang w:val="zh-TW" w:eastAsia="zh-TW"/>
        </w:rPr>
        <w:t>口头通知施工单位，安全人员需对被拆除的拉杆、安钢和临边防护要及时恢复，安全第一</w:t>
      </w:r>
      <w:r>
        <w:rPr>
          <w:rFonts w:ascii="仿宋_GB2312" w:hAnsi="仿宋_GB2312" w:eastAsia="仿宋_GB2312" w:cs="仿宋_GB2312"/>
          <w:rtl w:val="0"/>
          <w:lang w:val="en-US"/>
        </w:rPr>
        <w:t>”</w:t>
      </w:r>
      <w:r>
        <w:rPr>
          <w:rFonts w:ascii="仿宋_GB2312" w:hAnsi="仿宋_GB2312" w:eastAsia="仿宋_GB2312" w:cs="仿宋_GB2312"/>
          <w:rtl w:val="0"/>
          <w:lang w:val="zh-TW" w:eastAsia="zh-TW"/>
        </w:rPr>
        <w:t>。</w:t>
      </w:r>
    </w:p>
    <w:p w14:paraId="451513FB">
      <w:pPr>
        <w:pStyle w:val="7"/>
        <w:framePr w:hRule="auto" w:wrap="auto" w:vAnchor="margin" w:hAnchor="text" w:yAlign="inline"/>
        <w:spacing w:line="560" w:lineRule="exact"/>
        <w:ind w:firstLine="643"/>
        <w:jc w:val="left"/>
        <w:rPr>
          <w:rFonts w:ascii="楷体_GB2312" w:hAnsi="楷体_GB2312" w:eastAsia="楷体_GB2312" w:cs="楷体_GB2312"/>
          <w:b/>
          <w:bCs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rtl w:val="0"/>
          <w:lang w:val="zh-TW" w:eastAsia="zh-TW"/>
        </w:rPr>
        <w:t>（七）其他情况</w:t>
      </w:r>
    </w:p>
    <w:p w14:paraId="513E024A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曹某组织葛某、贾某、张某、戴某、王某、朱某在该项目工地从事粉刷作业。该项目部未严格执行《省住房城乡建设厅关于进一步强化建筑工人实名制管理工作的通知》（苏建函建管〔</w:t>
      </w:r>
      <w:r>
        <w:rPr>
          <w:rFonts w:ascii="仿宋_GB2312" w:hAnsi="仿宋_GB2312" w:eastAsia="仿宋_GB2312" w:cs="仿宋_GB2312"/>
          <w:rtl w:val="0"/>
          <w:lang w:val="en-US"/>
        </w:rPr>
        <w:t>2021</w:t>
      </w:r>
      <w:r>
        <w:rPr>
          <w:rFonts w:ascii="仿宋_GB2312" w:hAnsi="仿宋_GB2312" w:eastAsia="仿宋_GB2312" w:cs="仿宋_GB2312"/>
          <w:rtl w:val="0"/>
          <w:lang w:val="zh-TW" w:eastAsia="zh-TW"/>
        </w:rPr>
        <w:t>〕</w:t>
      </w:r>
      <w:r>
        <w:rPr>
          <w:rFonts w:ascii="仿宋_GB2312" w:hAnsi="仿宋_GB2312" w:eastAsia="仿宋_GB2312" w:cs="仿宋_GB2312"/>
          <w:rtl w:val="0"/>
          <w:lang w:val="en-US"/>
        </w:rPr>
        <w:t>118</w:t>
      </w:r>
      <w:r>
        <w:rPr>
          <w:rFonts w:ascii="仿宋_GB2312" w:hAnsi="仿宋_GB2312" w:eastAsia="仿宋_GB2312" w:cs="仿宋_GB2312"/>
          <w:rtl w:val="0"/>
          <w:lang w:val="zh-TW" w:eastAsia="zh-TW"/>
        </w:rPr>
        <w:t>号）文件要求，对进入现场施工人员进行管理。</w:t>
      </w:r>
    </w:p>
    <w:p w14:paraId="58B7A3D3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黑体" w:hAnsi="黑体" w:eastAsia="黑体" w:cs="黑体"/>
          <w:lang w:val="zh-TW" w:eastAsia="zh-TW"/>
        </w:rPr>
      </w:pPr>
      <w:r>
        <w:rPr>
          <w:rFonts w:ascii="黑体" w:hAnsi="黑体" w:eastAsia="黑体" w:cs="黑体"/>
          <w:rtl w:val="0"/>
          <w:lang w:val="zh-TW" w:eastAsia="zh-TW"/>
        </w:rPr>
        <w:t>二、事故应急处置及评估情况</w:t>
      </w:r>
    </w:p>
    <w:p w14:paraId="345B88BC">
      <w:pPr>
        <w:pStyle w:val="7"/>
        <w:framePr w:hRule="auto" w:wrap="auto" w:vAnchor="margin" w:hAnchor="text" w:yAlign="inline"/>
        <w:spacing w:line="560" w:lineRule="exact"/>
        <w:ind w:firstLine="643"/>
        <w:jc w:val="left"/>
        <w:rPr>
          <w:rFonts w:ascii="楷体_GB2312" w:hAnsi="楷体_GB2312" w:eastAsia="楷体_GB2312" w:cs="楷体_GB2312"/>
          <w:b/>
          <w:bCs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rtl w:val="0"/>
          <w:lang w:val="zh-TW" w:eastAsia="zh-TW"/>
        </w:rPr>
        <w:t>（一）事故信息接收及响应情况</w:t>
      </w:r>
    </w:p>
    <w:p w14:paraId="6332A026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1.</w:t>
      </w:r>
      <w:r>
        <w:rPr>
          <w:rFonts w:ascii="仿宋_GB2312" w:hAnsi="仿宋_GB2312" w:eastAsia="仿宋_GB2312" w:cs="仿宋_GB2312"/>
          <w:rtl w:val="0"/>
          <w:lang w:val="zh-TW" w:eastAsia="zh-TW"/>
        </w:rPr>
        <w:t>事故信息接收情况</w:t>
      </w:r>
    </w:p>
    <w:p w14:paraId="00C234D7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事故发生后，施工人员拨打</w:t>
      </w:r>
      <w:r>
        <w:rPr>
          <w:rFonts w:ascii="仿宋_GB2312" w:hAnsi="仿宋_GB2312" w:eastAsia="仿宋_GB2312" w:cs="仿宋_GB2312"/>
          <w:rtl w:val="0"/>
          <w:lang w:val="en-US"/>
        </w:rPr>
        <w:t>“120”</w:t>
      </w:r>
      <w:r>
        <w:rPr>
          <w:rFonts w:ascii="仿宋_GB2312" w:hAnsi="仿宋_GB2312" w:eastAsia="仿宋_GB2312" w:cs="仿宋_GB2312"/>
          <w:rtl w:val="0"/>
          <w:lang w:val="zh-TW" w:eastAsia="zh-TW"/>
        </w:rPr>
        <w:t>，相关人员逐级报告事故情况，市住建局向市应急管理局通报了事故情况。</w:t>
      </w:r>
    </w:p>
    <w:p w14:paraId="3BC0F100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2.</w:t>
      </w:r>
      <w:r>
        <w:rPr>
          <w:rFonts w:ascii="仿宋_GB2312" w:hAnsi="仿宋_GB2312" w:eastAsia="仿宋_GB2312" w:cs="仿宋_GB2312"/>
          <w:rtl w:val="0"/>
          <w:lang w:val="zh-TW" w:eastAsia="zh-TW"/>
        </w:rPr>
        <w:t>响应情况</w:t>
      </w:r>
    </w:p>
    <w:p w14:paraId="3E0114C3">
      <w:pPr>
        <w:pStyle w:val="7"/>
        <w:framePr w:hRule="auto" w:wrap="auto" w:vAnchor="margin" w:hAnchor="text" w:yAlign="inline"/>
        <w:spacing w:line="560" w:lineRule="exact"/>
        <w:ind w:firstLine="640"/>
        <w:jc w:val="left"/>
        <w:outlineLvl w:val="1"/>
        <w:rPr>
          <w:rFonts w:ascii="仿宋_GB2312" w:hAnsi="仿宋_GB2312" w:eastAsia="仿宋_GB2312" w:cs="仿宋_GB2312"/>
          <w:lang w:val="zh-TW" w:eastAsia="zh-TW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接到事故报告后，市应急管理局、公安局、住建局、城东镇人民政府等单位派员赶赴事故现场，开展相应工作，全力做好事故善后处理。</w:t>
      </w:r>
    </w:p>
    <w:p w14:paraId="1CA7EEEF">
      <w:pPr>
        <w:pStyle w:val="7"/>
        <w:framePr w:hRule="auto" w:wrap="auto" w:vAnchor="margin" w:hAnchor="text" w:yAlign="inline"/>
        <w:spacing w:line="560" w:lineRule="exact"/>
        <w:ind w:firstLine="643"/>
        <w:jc w:val="left"/>
        <w:rPr>
          <w:rFonts w:ascii="楷体_GB2312" w:hAnsi="楷体_GB2312" w:eastAsia="楷体_GB2312" w:cs="楷体_GB2312"/>
          <w:b/>
          <w:bCs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rtl w:val="0"/>
          <w:lang w:val="zh-TW" w:eastAsia="zh-TW"/>
        </w:rPr>
        <w:t>（二）事故现场应急处置情况</w:t>
      </w:r>
    </w:p>
    <w:p w14:paraId="77D066DD">
      <w:pPr>
        <w:pStyle w:val="7"/>
        <w:framePr w:hRule="auto" w:wrap="auto" w:vAnchor="margin" w:hAnchor="text" w:yAlign="inline"/>
        <w:spacing w:line="560" w:lineRule="exact"/>
        <w:ind w:firstLine="640"/>
        <w:jc w:val="left"/>
        <w:outlineLvl w:val="1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事发时，正在工作的朱某发现王某摔下楼梯，立即从楼梯下行至王某的坠落处，呼叫人员帮忙处置。随后，朱某拨打了</w:t>
      </w:r>
      <w:r>
        <w:rPr>
          <w:rFonts w:ascii="仿宋_GB2312" w:hAnsi="仿宋_GB2312" w:eastAsia="仿宋_GB2312" w:cs="仿宋_GB2312"/>
          <w:rtl w:val="0"/>
          <w:lang w:val="en-US"/>
        </w:rPr>
        <w:t>“120 ”</w:t>
      </w:r>
      <w:r>
        <w:rPr>
          <w:rFonts w:ascii="仿宋_GB2312" w:hAnsi="仿宋_GB2312" w:eastAsia="仿宋_GB2312" w:cs="仿宋_GB2312"/>
          <w:rtl w:val="0"/>
          <w:lang w:val="zh-TW" w:eastAsia="zh-TW"/>
        </w:rPr>
        <w:t>，赵某和徐某搀扶着王某走出工地大门，</w:t>
      </w:r>
      <w:r>
        <w:rPr>
          <w:rFonts w:ascii="仿宋_GB2312" w:hAnsi="仿宋_GB2312" w:eastAsia="仿宋_GB2312" w:cs="仿宋_GB2312"/>
          <w:rtl w:val="0"/>
          <w:lang w:val="en-US"/>
        </w:rPr>
        <w:t>“120 ”</w:t>
      </w:r>
      <w:r>
        <w:rPr>
          <w:rFonts w:ascii="仿宋_GB2312" w:hAnsi="仿宋_GB2312" w:eastAsia="仿宋_GB2312" w:cs="仿宋_GB2312"/>
          <w:rtl w:val="0"/>
          <w:lang w:val="zh-TW" w:eastAsia="zh-TW"/>
        </w:rPr>
        <w:t>救护车赶到接走王某，送往海安市中医院进行救治。</w:t>
      </w:r>
    </w:p>
    <w:p w14:paraId="48EC0A52">
      <w:pPr>
        <w:pStyle w:val="7"/>
        <w:framePr w:hRule="auto" w:wrap="auto" w:vAnchor="margin" w:hAnchor="text" w:yAlign="inline"/>
        <w:spacing w:line="560" w:lineRule="exact"/>
        <w:ind w:firstLine="643"/>
        <w:jc w:val="left"/>
        <w:rPr>
          <w:rFonts w:ascii="楷体_GB2312" w:hAnsi="楷体_GB2312" w:eastAsia="楷体_GB2312" w:cs="楷体_GB2312"/>
          <w:b/>
          <w:bCs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rtl w:val="0"/>
          <w:lang w:val="zh-TW" w:eastAsia="zh-TW"/>
        </w:rPr>
        <w:t>（三）医疗救治情况和善后情况</w:t>
      </w:r>
    </w:p>
    <w:p w14:paraId="6A986093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1.</w:t>
      </w:r>
      <w:r>
        <w:rPr>
          <w:rFonts w:ascii="仿宋_GB2312" w:hAnsi="仿宋_GB2312" w:eastAsia="仿宋_GB2312" w:cs="仿宋_GB2312"/>
          <w:rtl w:val="0"/>
          <w:lang w:val="zh-TW" w:eastAsia="zh-TW"/>
        </w:rPr>
        <w:t>医疗救治情况</w:t>
      </w:r>
    </w:p>
    <w:p w14:paraId="1EF1513B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10</w:t>
      </w:r>
      <w:r>
        <w:rPr>
          <w:rFonts w:ascii="仿宋_GB2312" w:hAnsi="仿宋_GB2312" w:eastAsia="仿宋_GB2312" w:cs="仿宋_GB2312"/>
          <w:rtl w:val="0"/>
          <w:lang w:val="zh-TW" w:eastAsia="zh-TW"/>
        </w:rPr>
        <w:t>月</w:t>
      </w:r>
      <w:r>
        <w:rPr>
          <w:rFonts w:ascii="仿宋_GB2312" w:hAnsi="仿宋_GB2312" w:eastAsia="仿宋_GB2312" w:cs="仿宋_GB2312"/>
          <w:rtl w:val="0"/>
          <w:lang w:val="en-US"/>
        </w:rPr>
        <w:t>2</w:t>
      </w:r>
      <w:r>
        <w:rPr>
          <w:rFonts w:ascii="仿宋_GB2312" w:hAnsi="仿宋_GB2312" w:eastAsia="仿宋_GB2312" w:cs="仿宋_GB2312"/>
          <w:rtl w:val="0"/>
          <w:lang w:val="zh-TW" w:eastAsia="zh-TW"/>
        </w:rPr>
        <w:t>日凌晨</w:t>
      </w:r>
      <w:r>
        <w:rPr>
          <w:rFonts w:ascii="仿宋_GB2312" w:hAnsi="仿宋_GB2312" w:eastAsia="仿宋_GB2312" w:cs="仿宋_GB2312"/>
          <w:rtl w:val="0"/>
          <w:lang w:val="en-US"/>
        </w:rPr>
        <w:t>5</w:t>
      </w:r>
      <w:r>
        <w:rPr>
          <w:rFonts w:ascii="仿宋_GB2312" w:hAnsi="仿宋_GB2312" w:eastAsia="仿宋_GB2312" w:cs="仿宋_GB2312"/>
          <w:rtl w:val="0"/>
          <w:lang w:val="zh-TW" w:eastAsia="zh-TW"/>
        </w:rPr>
        <w:t>时许，王某经海安市中医院抢救无效死亡。</w:t>
      </w:r>
    </w:p>
    <w:p w14:paraId="08E84DB4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2.</w:t>
      </w:r>
      <w:r>
        <w:rPr>
          <w:rFonts w:ascii="仿宋_GB2312" w:hAnsi="仿宋_GB2312" w:eastAsia="仿宋_GB2312" w:cs="仿宋_GB2312"/>
          <w:rtl w:val="0"/>
          <w:lang w:val="zh-TW" w:eastAsia="zh-TW"/>
        </w:rPr>
        <w:t>善后情况</w:t>
      </w:r>
    </w:p>
    <w:p w14:paraId="00A967B1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2025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年</w:t>
      </w:r>
      <w:r>
        <w:rPr>
          <w:rFonts w:ascii="仿宋_GB2312" w:hAnsi="仿宋_GB2312" w:eastAsia="仿宋_GB2312" w:cs="仿宋_GB2312"/>
          <w:rtl w:val="0"/>
          <w:lang w:val="en-US"/>
        </w:rPr>
        <w:t>10</w:t>
      </w:r>
      <w:r>
        <w:rPr>
          <w:rFonts w:ascii="仿宋_GB2312" w:hAnsi="仿宋_GB2312" w:eastAsia="仿宋_GB2312" w:cs="仿宋_GB2312"/>
          <w:rtl w:val="0"/>
          <w:lang w:val="zh-TW" w:eastAsia="zh-TW"/>
        </w:rPr>
        <w:t>月</w:t>
      </w:r>
      <w:r>
        <w:rPr>
          <w:rFonts w:ascii="仿宋_GB2312" w:hAnsi="仿宋_GB2312" w:eastAsia="仿宋_GB2312" w:cs="仿宋_GB2312"/>
          <w:rtl w:val="0"/>
          <w:lang w:val="en-US"/>
        </w:rPr>
        <w:t>2</w:t>
      </w:r>
      <w:r>
        <w:rPr>
          <w:rFonts w:ascii="仿宋_GB2312" w:hAnsi="仿宋_GB2312" w:eastAsia="仿宋_GB2312" w:cs="仿宋_GB2312"/>
          <w:rtl w:val="0"/>
          <w:lang w:val="zh-TW" w:eastAsia="zh-TW"/>
        </w:rPr>
        <w:t>日，信拓公司与王某家属签订了《调解协议书》。</w:t>
      </w:r>
    </w:p>
    <w:p w14:paraId="48E70FA3">
      <w:pPr>
        <w:pStyle w:val="7"/>
        <w:framePr w:hRule="auto" w:wrap="auto" w:vAnchor="margin" w:hAnchor="text" w:yAlign="inline"/>
        <w:spacing w:line="560" w:lineRule="exact"/>
        <w:ind w:firstLine="640"/>
        <w:jc w:val="left"/>
        <w:outlineLvl w:val="1"/>
        <w:rPr>
          <w:rFonts w:ascii="黑体" w:hAnsi="黑体" w:eastAsia="黑体" w:cs="黑体"/>
          <w:lang w:val="zh-TW" w:eastAsia="zh-TW"/>
        </w:rPr>
      </w:pPr>
      <w:r>
        <w:rPr>
          <w:rFonts w:ascii="黑体" w:hAnsi="黑体" w:eastAsia="黑体" w:cs="黑体"/>
          <w:rtl w:val="0"/>
          <w:lang w:val="zh-TW" w:eastAsia="zh-TW"/>
        </w:rPr>
        <w:t>三、事故原因分析</w:t>
      </w:r>
    </w:p>
    <w:p w14:paraId="14F4ED75">
      <w:pPr>
        <w:pStyle w:val="7"/>
        <w:framePr w:hRule="auto" w:wrap="auto" w:vAnchor="margin" w:hAnchor="text" w:yAlign="inline"/>
        <w:spacing w:line="560" w:lineRule="exact"/>
        <w:ind w:firstLine="643"/>
        <w:jc w:val="left"/>
        <w:rPr>
          <w:rFonts w:ascii="楷体_GB2312" w:hAnsi="楷体_GB2312" w:eastAsia="楷体_GB2312" w:cs="楷体_GB2312"/>
          <w:b/>
          <w:bCs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rtl w:val="0"/>
          <w:lang w:val="zh-TW" w:eastAsia="zh-TW"/>
        </w:rPr>
        <w:t>（一）直接原因分析</w:t>
      </w:r>
    </w:p>
    <w:p w14:paraId="758EE647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1.</w:t>
      </w:r>
      <w:r>
        <w:rPr>
          <w:rFonts w:ascii="仿宋_GB2312" w:hAnsi="仿宋_GB2312" w:eastAsia="仿宋_GB2312" w:cs="仿宋_GB2312"/>
          <w:rtl w:val="0"/>
          <w:lang w:val="zh-TW" w:eastAsia="zh-TW"/>
        </w:rPr>
        <w:t>王某安全意识淡薄，下行楼梯身体失稳，不慎冲出窗户洞口，从脚手架与建筑物的间隙坠落受伤。</w:t>
      </w:r>
    </w:p>
    <w:p w14:paraId="23168049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2.</w:t>
      </w:r>
      <w:r>
        <w:rPr>
          <w:rFonts w:ascii="仿宋_GB2312" w:hAnsi="仿宋_GB2312" w:eastAsia="仿宋_GB2312" w:cs="仿宋_GB2312"/>
          <w:rtl w:val="0"/>
          <w:lang w:val="zh-TW" w:eastAsia="zh-TW"/>
        </w:rPr>
        <w:t>事发楼梯毗邻预留窗户洞口一侧，未有临边防护。</w:t>
      </w:r>
    </w:p>
    <w:p w14:paraId="1D69B553">
      <w:pPr>
        <w:pStyle w:val="7"/>
        <w:framePr w:hRule="auto" w:wrap="auto" w:vAnchor="margin" w:hAnchor="text" w:yAlign="inline"/>
        <w:spacing w:line="560" w:lineRule="exact"/>
        <w:ind w:firstLine="643"/>
        <w:jc w:val="left"/>
        <w:rPr>
          <w:rFonts w:ascii="楷体_GB2312" w:hAnsi="楷体_GB2312" w:eastAsia="楷体_GB2312" w:cs="楷体_GB2312"/>
          <w:b/>
          <w:bCs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rtl w:val="0"/>
          <w:lang w:val="zh-TW" w:eastAsia="zh-TW"/>
        </w:rPr>
        <w:t>（二）间接原因分析</w:t>
      </w:r>
    </w:p>
    <w:p w14:paraId="17760DAF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1.</w:t>
      </w:r>
      <w:r>
        <w:rPr>
          <w:rFonts w:ascii="仿宋_GB2312" w:hAnsi="仿宋_GB2312" w:eastAsia="仿宋_GB2312" w:cs="仿宋_GB2312"/>
          <w:rtl w:val="0"/>
          <w:lang w:val="zh-TW" w:eastAsia="zh-TW"/>
        </w:rPr>
        <w:t>信拓公司安全生产主体责任落实不力。执行建筑工人实名制管理制度不严不实，对新入施工现场的人员情况不检查、不掌握，安全培训教育不到位，每日班前安全技术交底不到位，督促项目安全生产工作不力，未及时消除生产安全事故隐患。</w:t>
      </w:r>
    </w:p>
    <w:p w14:paraId="7B02572A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2.</w:t>
      </w:r>
      <w:r>
        <w:rPr>
          <w:rFonts w:ascii="仿宋_GB2312" w:hAnsi="仿宋_GB2312" w:eastAsia="仿宋_GB2312" w:cs="仿宋_GB2312"/>
          <w:rtl w:val="0"/>
          <w:lang w:val="zh-TW" w:eastAsia="zh-TW"/>
        </w:rPr>
        <w:t>睿龙公司监理人员未对工程实施有效监理，执行督促整改制度不严不实，监理检查工作不细致、不认真，督促整改工作不力，未及时消除现场的生产安全事故隐患。</w:t>
      </w:r>
    </w:p>
    <w:p w14:paraId="5E28BFBD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3.</w:t>
      </w:r>
      <w:r>
        <w:rPr>
          <w:rFonts w:ascii="仿宋_GB2312" w:hAnsi="仿宋_GB2312" w:eastAsia="仿宋_GB2312" w:cs="仿宋_GB2312"/>
          <w:rtl w:val="0"/>
          <w:lang w:val="zh-TW" w:eastAsia="zh-TW"/>
        </w:rPr>
        <w:t>该项目项目经理作为项目安全生产第一责任人，履行安全生产岗位责任不力，对包某、曹某未落实《关于进一步规范建筑施工现场人员管理的通知》</w:t>
      </w:r>
      <w:r>
        <w:rPr>
          <w:rFonts w:ascii="仿宋_GB2312" w:hAnsi="仿宋_GB2312" w:eastAsia="仿宋_GB2312" w:cs="仿宋_GB2312"/>
          <w:vertAlign w:val="superscript"/>
          <w:lang w:val="en-US"/>
        </w:rPr>
        <w:footnoteReference w:id="0"/>
      </w:r>
      <w:r>
        <w:rPr>
          <w:rFonts w:ascii="仿宋_GB2312" w:hAnsi="仿宋_GB2312" w:eastAsia="仿宋_GB2312" w:cs="仿宋_GB2312"/>
          <w:rtl w:val="0"/>
          <w:lang w:val="zh-TW" w:eastAsia="zh-TW"/>
        </w:rPr>
        <w:t>要求，擅自安排超龄人员王某进入项目施工现场作业的情况失察，督促、检查项目安全生产工作不及时，未及时消除施工现场生产安全事故隐患。</w:t>
      </w:r>
    </w:p>
    <w:p w14:paraId="7AEA7338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4.</w:t>
      </w:r>
      <w:r>
        <w:rPr>
          <w:rFonts w:ascii="仿宋_GB2312" w:hAnsi="仿宋_GB2312" w:eastAsia="仿宋_GB2312" w:cs="仿宋_GB2312"/>
          <w:rtl w:val="0"/>
          <w:lang w:val="zh-TW" w:eastAsia="zh-TW"/>
        </w:rPr>
        <w:t>该项目安全员未对施工现场所有人员开展安全生产培训教育，深入施工现场开展安全生产巡查工作不力，未能及时纠正临边防护被拆除，以及事发区域外墙脚手架与楼梯之间存在缝隙的生产安全隐患。</w:t>
      </w:r>
    </w:p>
    <w:p w14:paraId="636C3D98">
      <w:pPr>
        <w:pStyle w:val="7"/>
        <w:framePr w:hRule="auto" w:wrap="auto" w:vAnchor="margin" w:hAnchor="text" w:yAlign="inline"/>
        <w:spacing w:line="560" w:lineRule="exact"/>
        <w:ind w:firstLine="643"/>
        <w:jc w:val="left"/>
        <w:rPr>
          <w:rFonts w:ascii="楷体_GB2312" w:hAnsi="楷体_GB2312" w:eastAsia="楷体_GB2312" w:cs="楷体_GB2312"/>
          <w:b/>
          <w:bCs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rtl w:val="0"/>
          <w:lang w:val="zh-TW" w:eastAsia="zh-TW"/>
        </w:rPr>
        <w:t>（三）事故鉴定情况</w:t>
      </w:r>
    </w:p>
    <w:p w14:paraId="4F431F7E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2025</w:t>
      </w:r>
      <w:r>
        <w:rPr>
          <w:rFonts w:ascii="仿宋_GB2312" w:hAnsi="仿宋_GB2312" w:eastAsia="仿宋_GB2312" w:cs="仿宋_GB2312"/>
          <w:rtl w:val="0"/>
          <w:lang w:val="zh-TW" w:eastAsia="zh-TW"/>
        </w:rPr>
        <w:t>年</w:t>
      </w:r>
      <w:r>
        <w:rPr>
          <w:rFonts w:ascii="仿宋_GB2312" w:hAnsi="仿宋_GB2312" w:eastAsia="仿宋_GB2312" w:cs="仿宋_GB2312"/>
          <w:rtl w:val="0"/>
          <w:lang w:val="en-US"/>
        </w:rPr>
        <w:t>10</w:t>
      </w:r>
      <w:r>
        <w:rPr>
          <w:rFonts w:ascii="仿宋_GB2312" w:hAnsi="仿宋_GB2312" w:eastAsia="仿宋_GB2312" w:cs="仿宋_GB2312"/>
          <w:rtl w:val="0"/>
          <w:lang w:val="zh-TW" w:eastAsia="zh-TW"/>
        </w:rPr>
        <w:t>月</w:t>
      </w:r>
      <w:r>
        <w:rPr>
          <w:rFonts w:ascii="仿宋_GB2312" w:hAnsi="仿宋_GB2312" w:eastAsia="仿宋_GB2312" w:cs="仿宋_GB2312"/>
          <w:rtl w:val="0"/>
          <w:lang w:val="en-US"/>
        </w:rPr>
        <w:t>6</w:t>
      </w:r>
      <w:r>
        <w:rPr>
          <w:rFonts w:ascii="仿宋_GB2312" w:hAnsi="仿宋_GB2312" w:eastAsia="仿宋_GB2312" w:cs="仿宋_GB2312"/>
          <w:rtl w:val="0"/>
          <w:lang w:val="zh-TW" w:eastAsia="zh-TW"/>
        </w:rPr>
        <w:t>日，海安市公安局城东派出所出具了非正常死亡证明</w:t>
      </w:r>
      <w:r>
        <w:rPr>
          <w:rFonts w:ascii="仿宋_GB2312" w:hAnsi="仿宋_GB2312" w:eastAsia="仿宋_GB2312" w:cs="仿宋_GB2312"/>
          <w:rtl w:val="0"/>
          <w:lang w:val="en-US"/>
        </w:rPr>
        <w:t>“</w:t>
      </w:r>
      <w:r>
        <w:rPr>
          <w:rFonts w:ascii="仿宋_GB2312" w:hAnsi="仿宋_GB2312" w:eastAsia="仿宋_GB2312" w:cs="仿宋_GB2312"/>
          <w:rtl w:val="0"/>
          <w:lang w:val="zh-TW" w:eastAsia="zh-TW"/>
        </w:rPr>
        <w:t>王某死亡原因为跌撞死亡</w:t>
      </w:r>
      <w:r>
        <w:rPr>
          <w:rFonts w:ascii="仿宋_GB2312" w:hAnsi="仿宋_GB2312" w:eastAsia="仿宋_GB2312" w:cs="仿宋_GB2312"/>
          <w:rtl w:val="0"/>
          <w:lang w:val="en-US"/>
        </w:rPr>
        <w:t>”</w:t>
      </w:r>
      <w:r>
        <w:rPr>
          <w:rFonts w:ascii="仿宋_GB2312" w:hAnsi="仿宋_GB2312" w:eastAsia="仿宋_GB2312" w:cs="仿宋_GB2312"/>
          <w:rtl w:val="0"/>
          <w:lang w:val="zh-TW" w:eastAsia="zh-TW"/>
        </w:rPr>
        <w:t>。</w:t>
      </w:r>
    </w:p>
    <w:p w14:paraId="438D2426">
      <w:pPr>
        <w:pStyle w:val="10"/>
        <w:framePr w:hRule="auto" w:wrap="auto" w:vAnchor="margin" w:hAnchor="text" w:yAlign="inline"/>
        <w:spacing w:line="560" w:lineRule="exact"/>
        <w:ind w:firstLine="640"/>
        <w:jc w:val="left"/>
        <w:rPr>
          <w:sz w:val="32"/>
          <w:szCs w:val="32"/>
          <w:lang w:val="zh-TW" w:eastAsia="zh-TW"/>
        </w:rPr>
      </w:pPr>
      <w:r>
        <w:rPr>
          <w:sz w:val="32"/>
          <w:szCs w:val="32"/>
          <w:rtl w:val="0"/>
          <w:lang w:val="zh-TW" w:eastAsia="zh-TW"/>
        </w:rPr>
        <w:t>四、有关责任单位存在的主要问题</w:t>
      </w:r>
    </w:p>
    <w:p w14:paraId="1C918142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  <w:lang w:val="zh-TW" w:eastAsia="zh-TW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信拓公司落实企业安全生产主体责任工作不力，未严格执行各项规章制度、安全规程的要求，项目施工现场安全管理工作不实不严，安全管理流于形式。</w:t>
      </w:r>
    </w:p>
    <w:p w14:paraId="4D4A215A">
      <w:pPr>
        <w:pStyle w:val="10"/>
        <w:framePr w:hRule="auto" w:wrap="auto" w:vAnchor="margin" w:hAnchor="text" w:yAlign="inline"/>
        <w:spacing w:line="560" w:lineRule="exact"/>
        <w:ind w:firstLine="640"/>
        <w:jc w:val="left"/>
        <w:rPr>
          <w:sz w:val="32"/>
          <w:szCs w:val="32"/>
          <w:lang w:val="zh-TW" w:eastAsia="zh-TW"/>
        </w:rPr>
      </w:pPr>
      <w:r>
        <w:rPr>
          <w:sz w:val="32"/>
          <w:szCs w:val="32"/>
          <w:rtl w:val="0"/>
          <w:lang w:val="zh-TW" w:eastAsia="zh-TW"/>
        </w:rPr>
        <w:t>五、事故责任的认定及处理建议</w:t>
      </w:r>
    </w:p>
    <w:p w14:paraId="36A48114">
      <w:pPr>
        <w:pStyle w:val="7"/>
        <w:framePr w:hRule="auto" w:wrap="auto" w:vAnchor="margin" w:hAnchor="text" w:yAlign="inline"/>
        <w:spacing w:line="560" w:lineRule="exact"/>
        <w:ind w:firstLine="643"/>
        <w:jc w:val="left"/>
        <w:rPr>
          <w:rFonts w:ascii="楷体_GB2312" w:hAnsi="楷体_GB2312" w:eastAsia="楷体_GB2312" w:cs="楷体_GB2312"/>
          <w:b/>
          <w:bCs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rtl w:val="0"/>
          <w:lang w:val="zh-TW" w:eastAsia="zh-TW"/>
        </w:rPr>
        <w:t>（一）对事故相关人员的处理建议</w:t>
      </w:r>
    </w:p>
    <w:p w14:paraId="099E1C38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  <w:outline w:val="0"/>
          <w:color w:val="000000"/>
          <w:u w:color="000000"/>
        </w:rPr>
      </w:pP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en-US"/>
        </w:rPr>
        <w:t>1.</w:t>
      </w:r>
      <w:r>
        <w:rPr>
          <w:rFonts w:ascii="仿宋_GB2312" w:hAnsi="仿宋_GB2312" w:eastAsia="仿宋_GB2312" w:cs="仿宋_GB2312"/>
          <w:outline w:val="0"/>
          <w:color w:val="000000"/>
          <w:u w:color="000000"/>
          <w:rtl w:val="0"/>
          <w:lang w:val="zh-TW" w:eastAsia="zh-TW"/>
        </w:rPr>
        <w:t>王某，安全生产意识薄弱，下楼梯身体失稳冲出临边外墙，头部撞击室外脚手架坠落受伤，抢救无效死亡，对此起事故的发生负有直接责任。</w:t>
      </w:r>
    </w:p>
    <w:p w14:paraId="63D98C78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  <w:b/>
          <w:bCs/>
          <w:lang w:val="zh-TW" w:eastAsia="zh-TW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处理建议：鉴于王某在此起事故中已经死亡，免于追究其责任。</w:t>
      </w:r>
    </w:p>
    <w:p w14:paraId="57E5FEB2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2.</w:t>
      </w:r>
      <w:r>
        <w:rPr>
          <w:rFonts w:ascii="仿宋_GB2312" w:hAnsi="仿宋_GB2312" w:eastAsia="仿宋_GB2312" w:cs="仿宋_GB2312"/>
          <w:rtl w:val="0"/>
          <w:lang w:val="zh-TW" w:eastAsia="zh-TW"/>
        </w:rPr>
        <w:t>吴某，该项目项目经理，未能有效履行项目负责人岗位职责，对施工现场的安全管理不到位，未发现项目工地使用超龄人员，督促、检查项目安全生产工作不及时，未及时消除施工现场生产安全事故隐患，对事故的发生负有主要领导责任。</w:t>
      </w:r>
    </w:p>
    <w:p w14:paraId="015C89BB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  <w:lang w:val="zh-TW" w:eastAsia="zh-TW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处理建议：由市应急管理局依据安全生产法律法规规定，给予其罚款的行政处罚。</w:t>
      </w:r>
    </w:p>
    <w:p w14:paraId="16542BA4">
      <w:pPr>
        <w:pStyle w:val="8"/>
        <w:framePr w:hRule="auto" w:wrap="auto" w:vAnchor="margin" w:hAnchor="text" w:yAlign="inline"/>
        <w:ind w:firstLine="640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en-US"/>
        </w:rPr>
        <w:t>3.</w:t>
      </w:r>
      <w:r>
        <w:rPr>
          <w:sz w:val="32"/>
          <w:szCs w:val="32"/>
          <w:rtl w:val="0"/>
          <w:lang w:val="zh-TW" w:eastAsia="zh-TW"/>
        </w:rPr>
        <w:t>周某，该项目监理负责人，未严格落实日常工程监理职责，督促整改生产安全事故隐患工作不力，未及时消除现场的生产安全事故隐患，对事故的发生负有重要领导责任。</w:t>
      </w:r>
    </w:p>
    <w:p w14:paraId="49D3ED1C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  <w:lang w:val="zh-TW" w:eastAsia="zh-TW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处理建议：由市应急管理局依据安全生产法及相关法律法规规定，给予其行政处罚。</w:t>
      </w:r>
    </w:p>
    <w:p w14:paraId="425CC5AC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4.</w:t>
      </w:r>
      <w:r>
        <w:rPr>
          <w:rFonts w:ascii="仿宋_GB2312" w:hAnsi="仿宋_GB2312" w:eastAsia="仿宋_GB2312" w:cs="仿宋_GB2312"/>
          <w:rtl w:val="0"/>
          <w:lang w:val="zh-TW" w:eastAsia="zh-TW"/>
        </w:rPr>
        <w:t>席某，该项目安全员，未及时纠正临边防护被拆除的生产安全事故隐患，未对施工现场所有人员开展安全生产培训教育，未能及时纠正临边防护被拆除，以及事发区域外墙脚手架与楼梯之间存在缝隙的生产安全隐患，对事故的发生负有责任。</w:t>
      </w:r>
    </w:p>
    <w:p w14:paraId="302B9D51">
      <w:pPr>
        <w:pStyle w:val="8"/>
        <w:framePr w:hRule="auto" w:wrap="auto" w:vAnchor="margin" w:hAnchor="text" w:yAlign="inline"/>
        <w:ind w:firstLine="640"/>
        <w:jc w:val="left"/>
        <w:rPr>
          <w:sz w:val="32"/>
          <w:szCs w:val="32"/>
          <w:lang w:val="zh-TW" w:eastAsia="zh-TW"/>
        </w:rPr>
      </w:pPr>
      <w:r>
        <w:rPr>
          <w:sz w:val="32"/>
          <w:szCs w:val="32"/>
          <w:rtl w:val="0"/>
          <w:lang w:val="zh-TW" w:eastAsia="zh-TW"/>
        </w:rPr>
        <w:t>处理建议：由市应急管理局依据安全生产法及相关法律法规规定，给予其行政处罚。</w:t>
      </w:r>
    </w:p>
    <w:p w14:paraId="3506E02D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5.</w:t>
      </w:r>
      <w:r>
        <w:rPr>
          <w:rFonts w:ascii="仿宋_GB2312" w:hAnsi="仿宋_GB2312" w:eastAsia="仿宋_GB2312" w:cs="仿宋_GB2312"/>
          <w:rtl w:val="0"/>
          <w:lang w:val="zh-TW" w:eastAsia="zh-TW"/>
        </w:rPr>
        <w:t>吕某，该项目安全员，未及时纠正临边防护被拆除的生产安全事故隐患，未对施工现场所有人员开展安全生产培训教育，未能及时纠正临边防护被拆除，以及事发区域外墙脚手架与楼梯之间存在缝隙的生产安全隐患，对事故的发生负有责任。</w:t>
      </w:r>
    </w:p>
    <w:p w14:paraId="35DD8CA7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  <w:lang w:val="zh-TW" w:eastAsia="zh-TW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处理建议：由市应急管理局依据安全生产法及相关法律法规规定，给予其行政处罚。</w:t>
      </w:r>
    </w:p>
    <w:p w14:paraId="5859DD80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6.</w:t>
      </w:r>
      <w:r>
        <w:rPr>
          <w:rFonts w:ascii="仿宋_GB2312" w:hAnsi="仿宋_GB2312" w:eastAsia="仿宋_GB2312" w:cs="仿宋_GB2312"/>
          <w:rtl w:val="0"/>
          <w:lang w:val="zh-TW" w:eastAsia="zh-TW"/>
        </w:rPr>
        <w:t>包某，该项目瓦工负责人，使用超龄人员，对事故的发生负有责任。</w:t>
      </w:r>
    </w:p>
    <w:p w14:paraId="58ACD6BF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  <w:lang w:val="zh-TW" w:eastAsia="zh-TW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处理建议：由信拓公司依据公司内部管理规定进行处理。</w:t>
      </w:r>
    </w:p>
    <w:p w14:paraId="6496A46E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7.</w:t>
      </w:r>
      <w:r>
        <w:rPr>
          <w:rFonts w:ascii="仿宋_GB2312" w:hAnsi="仿宋_GB2312" w:eastAsia="仿宋_GB2312" w:cs="仿宋_GB2312"/>
          <w:rtl w:val="0"/>
          <w:lang w:val="zh-TW" w:eastAsia="zh-TW"/>
        </w:rPr>
        <w:t>曹某，该项目仓库三层粉刷班组负责人，使用超龄人员，对事故的发生负有责任。</w:t>
      </w:r>
    </w:p>
    <w:p w14:paraId="3AB57C15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处理建议：由信拓公司依据公司内部管理规定进行处理。</w:t>
      </w:r>
      <w:r>
        <w:rPr>
          <w:rFonts w:ascii="仿宋_GB2312" w:hAnsi="仿宋_GB2312" w:eastAsia="仿宋_GB2312" w:cs="仿宋_GB2312"/>
          <w:b/>
          <w:bCs/>
          <w:rtl w:val="0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C169C93">
      <w:pPr>
        <w:pStyle w:val="7"/>
        <w:framePr w:hRule="auto" w:wrap="auto" w:vAnchor="margin" w:hAnchor="text" w:yAlign="inline"/>
        <w:spacing w:line="560" w:lineRule="exact"/>
        <w:ind w:firstLine="643"/>
        <w:jc w:val="left"/>
        <w:rPr>
          <w:rFonts w:ascii="楷体_GB2312" w:hAnsi="楷体_GB2312" w:eastAsia="楷体_GB2312" w:cs="楷体_GB2312"/>
          <w:b/>
          <w:bCs/>
          <w:lang w:val="zh-TW" w:eastAsia="zh-TW"/>
        </w:rPr>
      </w:pPr>
      <w:r>
        <w:rPr>
          <w:rFonts w:ascii="楷体_GB2312" w:hAnsi="楷体_GB2312" w:eastAsia="楷体_GB2312" w:cs="楷体_GB2312"/>
          <w:b/>
          <w:bCs/>
          <w:rtl w:val="0"/>
          <w:lang w:val="zh-TW" w:eastAsia="zh-TW"/>
        </w:rPr>
        <w:t>（二）对事故单位的处理建议</w:t>
      </w:r>
    </w:p>
    <w:p w14:paraId="0EF72AE2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1.</w:t>
      </w:r>
      <w:r>
        <w:rPr>
          <w:rFonts w:ascii="仿宋_GB2312" w:hAnsi="仿宋_GB2312" w:eastAsia="仿宋_GB2312" w:cs="仿宋_GB2312"/>
          <w:rtl w:val="0"/>
          <w:lang w:val="zh-TW" w:eastAsia="zh-TW"/>
        </w:rPr>
        <w:t xml:space="preserve">信拓公司安全生产主体责任落实不到位，安全培训教育未全面落实，未对王某进行安全培训教育和技术交底。施工现场安全管理制度执行不严，未及时消除临边防护拆除等生产安全事故隐患，督促安全生产工作不力，对此起事故的发生负有责任。 </w:t>
      </w:r>
    </w:p>
    <w:p w14:paraId="6204D20E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  <w:lang w:val="zh-TW" w:eastAsia="zh-TW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处理建议：由市应急管理局依据安全生产法律法规规定，给予其罚款的行政处罚。</w:t>
      </w:r>
    </w:p>
    <w:p w14:paraId="628ABD1C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en-US"/>
        </w:rPr>
        <w:t>2.</w:t>
      </w:r>
      <w:r>
        <w:rPr>
          <w:rFonts w:ascii="仿宋_GB2312" w:hAnsi="仿宋_GB2312" w:eastAsia="仿宋_GB2312" w:cs="仿宋_GB2312"/>
          <w:rtl w:val="0"/>
          <w:lang w:val="zh-TW" w:eastAsia="zh-TW"/>
        </w:rPr>
        <w:t>睿龙公司履行监理督促整改职责不力，对项目开展施工人员培训教育情况监督审查不严，对发现缺失临边防护的生产安全事故隐患，未采取有效措施及时制止，消除作业不安全因素。</w:t>
      </w:r>
    </w:p>
    <w:p w14:paraId="2B4A8879">
      <w:pPr>
        <w:pStyle w:val="7"/>
        <w:framePr w:hRule="auto" w:wrap="auto" w:vAnchor="margin" w:hAnchor="text" w:yAlign="inline"/>
        <w:spacing w:line="560" w:lineRule="exact"/>
        <w:ind w:firstLine="640"/>
        <w:jc w:val="left"/>
        <w:rPr>
          <w:rFonts w:ascii="仿宋_GB2312" w:hAnsi="仿宋_GB2312" w:eastAsia="仿宋_GB2312" w:cs="仿宋_GB2312"/>
          <w:lang w:val="zh-TW" w:eastAsia="zh-TW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处理建议：由市住建局依据建筑工程相关法律法规进行处理。</w:t>
      </w:r>
    </w:p>
    <w:p w14:paraId="71903D45">
      <w:pPr>
        <w:pStyle w:val="7"/>
        <w:framePr w:hRule="auto" w:wrap="auto" w:vAnchor="margin" w:hAnchor="text" w:yAlign="inline"/>
        <w:spacing w:line="560" w:lineRule="exact"/>
        <w:ind w:firstLine="2080"/>
        <w:jc w:val="left"/>
        <w:rPr>
          <w:rFonts w:ascii="仿宋_GB2312" w:hAnsi="仿宋_GB2312" w:eastAsia="仿宋_GB2312" w:cs="仿宋_GB2312"/>
        </w:rPr>
      </w:pPr>
      <w:r>
        <w:rPr>
          <w:rFonts w:ascii="仿宋_GB2312" w:hAnsi="仿宋_GB2312" w:eastAsia="仿宋_GB2312" w:cs="仿宋_GB2312"/>
          <w:rtl w:val="0"/>
          <w:lang w:val="zh-TW" w:eastAsia="zh-TW"/>
        </w:rPr>
        <w:t>海安城东海安浩驰科技有限公司新建仓库、办公楼项目</w:t>
      </w:r>
      <w:r>
        <w:rPr>
          <w:rFonts w:ascii="仿宋_GB2312" w:hAnsi="仿宋_GB2312" w:eastAsia="仿宋_GB2312" w:cs="仿宋_GB2312"/>
          <w:rtl w:val="0"/>
          <w:lang w:val="en-US"/>
        </w:rPr>
        <w:t>“10·1”</w:t>
      </w:r>
      <w:r>
        <w:rPr>
          <w:rFonts w:ascii="仿宋_GB2312" w:hAnsi="仿宋_GB2312" w:eastAsia="仿宋_GB2312" w:cs="仿宋_GB2312"/>
          <w:rtl w:val="0"/>
          <w:lang w:val="zh-TW" w:eastAsia="zh-TW"/>
        </w:rPr>
        <w:t>一般高处坠落事故调查报告</w:t>
      </w:r>
    </w:p>
    <w:p w14:paraId="43841BC8">
      <w:pPr>
        <w:pStyle w:val="7"/>
        <w:framePr w:hRule="auto" w:wrap="auto" w:vAnchor="margin" w:hAnchor="text" w:yAlign="inline"/>
        <w:spacing w:line="560" w:lineRule="exact"/>
        <w:ind w:firstLine="3840"/>
        <w:jc w:val="left"/>
      </w:pPr>
      <w:r>
        <w:rPr>
          <w:rFonts w:ascii="仿宋_GB2312" w:hAnsi="仿宋_GB2312" w:eastAsia="仿宋_GB2312" w:cs="仿宋_GB2312"/>
          <w:rtl w:val="0"/>
          <w:lang w:val="zh-TW" w:eastAsia="zh-TW"/>
        </w:rPr>
        <w:t>（应急管理局代章）</w:t>
      </w:r>
    </w:p>
    <w:sectPr>
      <w:headerReference r:id="rId5" w:type="default"/>
      <w:footerReference r:id="rId6" w:type="default"/>
      <w:pgSz w:w="11900" w:h="16840"/>
      <w:pgMar w:top="2098" w:right="1474" w:bottom="2041" w:left="1587" w:header="964" w:footer="9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43F81">
    <w:pPr>
      <w:pStyle w:val="6"/>
      <w:framePr w:hRule="auto" w:wrap="auto" w:vAnchor="margin" w:hAnchor="text" w:yAlign="inline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40" w:lineRule="auto"/>
      </w:pPr>
      <w:r>
        <w:separator/>
      </w:r>
    </w:p>
  </w:footnote>
  <w:footnote w:type="continuationSeparator" w:id="3">
    <w:p>
      <w:pPr>
        <w:spacing w:before="0" w:after="0" w:line="240" w:lineRule="auto"/>
      </w:pPr>
      <w:r>
        <w:continuationSeparator/>
      </w:r>
    </w:p>
  </w:footnote>
  <w:footnote w:id="0">
    <w:p w14:paraId="51EEC468">
      <w:pPr>
        <w:pStyle w:val="9"/>
        <w:framePr w:hRule="auto" w:wrap="auto" w:vAnchor="margin" w:hAnchor="text" w:yAlign="inline"/>
        <w:spacing w:line="240" w:lineRule="auto"/>
        <w:ind w:firstLine="360"/>
      </w:pPr>
      <w:r>
        <w:rPr>
          <w:rtl w:val="0"/>
          <w:lang w:val="en-US"/>
        </w:rPr>
        <w:t>1</w:t>
      </w:r>
      <w:r>
        <w:rPr>
          <w:rFonts w:ascii="仿宋_GB2312" w:hAnsi="仿宋_GB2312" w:eastAsia="仿宋_GB2312" w:cs="仿宋_GB2312"/>
          <w:rtl w:val="0"/>
          <w:lang w:val="zh-TW" w:eastAsia="zh-TW"/>
        </w:rPr>
        <w:t>《关于进一步规范建筑施工现场人员管理的通知》（海建管〔</w:t>
      </w:r>
      <w:r>
        <w:rPr>
          <w:rtl w:val="0"/>
          <w:lang w:val="en-US"/>
        </w:rPr>
        <w:t>2018</w:t>
      </w:r>
      <w:r>
        <w:rPr>
          <w:rFonts w:ascii="仿宋_GB2312" w:hAnsi="仿宋_GB2312" w:eastAsia="仿宋_GB2312" w:cs="仿宋_GB2312"/>
          <w:rtl w:val="0"/>
          <w:lang w:val="zh-TW" w:eastAsia="zh-TW"/>
        </w:rPr>
        <w:t>〕</w:t>
      </w:r>
      <w:r>
        <w:rPr>
          <w:rtl w:val="0"/>
          <w:lang w:val="en-US"/>
        </w:rPr>
        <w:t>65</w:t>
      </w:r>
      <w:r>
        <w:rPr>
          <w:rFonts w:ascii="仿宋_GB2312" w:hAnsi="仿宋_GB2312" w:eastAsia="仿宋_GB2312" w:cs="仿宋_GB2312"/>
          <w:rtl w:val="0"/>
          <w:lang w:val="zh-TW" w:eastAsia="zh-TW"/>
        </w:rPr>
        <w:t xml:space="preserve">号）三、普通工人   </w:t>
      </w:r>
      <w:r>
        <w:rPr>
          <w:rtl w:val="0"/>
          <w:lang w:val="en-US"/>
        </w:rPr>
        <w:t>1.</w:t>
      </w:r>
      <w:r>
        <w:rPr>
          <w:rFonts w:ascii="仿宋_GB2312" w:hAnsi="仿宋_GB2312" w:eastAsia="仿宋_GB2312" w:cs="仿宋_GB2312"/>
          <w:rtl w:val="0"/>
          <w:lang w:val="zh-TW" w:eastAsia="zh-TW"/>
        </w:rPr>
        <w:t>施工现场严禁使用</w:t>
      </w:r>
      <w:r>
        <w:rPr>
          <w:rtl w:val="0"/>
          <w:lang w:val="en-US"/>
        </w:rPr>
        <w:t>65</w:t>
      </w:r>
      <w:r>
        <w:rPr>
          <w:rFonts w:ascii="仿宋_GB2312" w:hAnsi="仿宋_GB2312" w:eastAsia="仿宋_GB2312" w:cs="仿宋_GB2312"/>
          <w:rtl w:val="0"/>
          <w:lang w:val="zh-TW" w:eastAsia="zh-TW"/>
        </w:rPr>
        <w:t>周岁以上人员。</w:t>
      </w:r>
      <w:r>
        <w:rPr>
          <w:rtl w:val="0"/>
          <w:lang w:val="en-US"/>
        </w:rPr>
        <w:t>···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B0E3B">
    <w:pPr>
      <w:pStyle w:val="6"/>
      <w:framePr w:hRule="auto" w:wrap="auto" w:vAnchor="margin" w:hAnchor="text" w:yAlign="inline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noLineBreaksAfter w:lang="zh-CN" w:val="‘“(〔[{〈《「『【⦅〘〖«〝︵︷︹︻︽︿﹁﹃﹇﹙﹛﹝｢"/>
  <w:noLineBreaksBefore w:lang="zh-CN" w:val="’”)〕]}〉"/>
  <w:footnotePr>
    <w:footnote w:id="2"/>
    <w:footnote w:id="3"/>
  </w:footnotePr>
  <w:endnotePr>
    <w:endnote w:id="0"/>
    <w:endnote w:id="1"/>
  </w:endnotePr>
  <w:compat>
    <w:useFELayout/>
    <w:compatSetting w:name="compatibilityMode" w:uri="http://schemas.microsoft.com/office/word" w:val="15"/>
  </w:compat>
  <w:rsids>
    <w:rsidRoot w:val="00000000"/>
    <w:rsid w:val="45B065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framePr w:hRule="auto"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Times New Roman" w:hAnsi="Times New Roman" w:eastAsia="Arial Unicode MS" w:cs="Times New Roman"/>
      <w:color w:val="auto"/>
      <w:spacing w:val="0"/>
      <w:w w:val="100"/>
      <w:kern w:val="0"/>
      <w:position w:val="0"/>
      <w:sz w:val="24"/>
      <w:szCs w:val="24"/>
      <w:u w:val="none" w:color="auto"/>
      <w:vertAlign w:val="baseline"/>
      <w:lang w:val="en-US" w:eastAsia="en-US" w:bidi="ar-SA"/>
    </w:rPr>
  </w:style>
  <w:style w:type="character" w:default="1" w:styleId="3">
    <w:name w:val="Default Paragraph Font"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u w:val="single"/>
    </w:rPr>
  </w:style>
  <w:style w:type="table" w:customStyle="1" w:styleId="5">
    <w:name w:val="Table Normal"/>
    <w:uiPriority w:val="0"/>
    <w:tbl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6">
    <w:name w:val="页眉与页脚"/>
    <w:uiPriority w:val="0"/>
    <w:pPr>
      <w:keepNext w:val="0"/>
      <w:keepLines w:val="0"/>
      <w:pageBreakBefore w:val="0"/>
      <w:framePr w:hRule="auto"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vertAlign w:val="baseline"/>
    </w:rPr>
  </w:style>
  <w:style w:type="paragraph" w:customStyle="1" w:styleId="7">
    <w:name w:val="正文 A"/>
    <w:uiPriority w:val="0"/>
    <w:pPr>
      <w:keepNext w:val="0"/>
      <w:keepLines w:val="0"/>
      <w:pageBreakBefore w:val="0"/>
      <w:framePr w:hRule="auto"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590" w:lineRule="exact"/>
      <w:ind w:left="0" w:right="0" w:firstLine="0"/>
      <w:jc w:val="both"/>
      <w:outlineLvl w:val="9"/>
    </w:pPr>
    <w:rPr>
      <w:rFonts w:ascii="Times New Roman" w:hAnsi="Times New Roman" w:eastAsia="Arial Unicode MS" w:cs="Arial Unicode MS"/>
      <w:color w:val="000000"/>
      <w:spacing w:val="0"/>
      <w:w w:val="100"/>
      <w:kern w:val="2"/>
      <w:position w:val="0"/>
      <w:sz w:val="32"/>
      <w:szCs w:val="32"/>
      <w:u w:val="none" w:color="000000"/>
      <w:vertAlign w:val="baseline"/>
      <w:lang w:val="en-US"/>
    </w:rPr>
  </w:style>
  <w:style w:type="paragraph" w:customStyle="1" w:styleId="8">
    <w:name w:val="正文首行缩进 21"/>
    <w:next w:val="7"/>
    <w:uiPriority w:val="0"/>
    <w:pPr>
      <w:keepNext w:val="0"/>
      <w:keepLines w:val="0"/>
      <w:pageBreakBefore w:val="0"/>
      <w:framePr w:hRule="auto"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560" w:lineRule="exact"/>
      <w:ind w:left="0" w:right="0" w:firstLine="200"/>
      <w:jc w:val="both"/>
      <w:outlineLvl w:val="9"/>
    </w:pPr>
    <w:rPr>
      <w:rFonts w:ascii="仿宋_GB2312" w:hAnsi="仿宋_GB2312" w:eastAsia="仿宋_GB2312" w:cs="仿宋_GB2312"/>
      <w:color w:val="000000"/>
      <w:spacing w:val="0"/>
      <w:w w:val="100"/>
      <w:kern w:val="2"/>
      <w:position w:val="0"/>
      <w:sz w:val="28"/>
      <w:szCs w:val="28"/>
      <w:u w:val="none" w:color="000000"/>
      <w:vertAlign w:val="baseline"/>
      <w:lang w:val="en-US"/>
    </w:rPr>
  </w:style>
  <w:style w:type="paragraph" w:customStyle="1" w:styleId="9">
    <w:name w:val="脚注文本1"/>
    <w:uiPriority w:val="0"/>
    <w:pPr>
      <w:keepNext w:val="0"/>
      <w:keepLines w:val="0"/>
      <w:pageBreakBefore w:val="0"/>
      <w:framePr w:hRule="auto"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590" w:lineRule="exact"/>
      <w:ind w:left="0" w:right="0" w:firstLine="0"/>
      <w:jc w:val="left"/>
      <w:outlineLvl w:val="9"/>
    </w:pPr>
    <w:rPr>
      <w:rFonts w:ascii="Times New Roman" w:hAnsi="Times New Roman" w:eastAsia="Arial Unicode MS" w:cs="Arial Unicode MS"/>
      <w:color w:val="000000"/>
      <w:spacing w:val="0"/>
      <w:w w:val="100"/>
      <w:kern w:val="2"/>
      <w:position w:val="0"/>
      <w:sz w:val="18"/>
      <w:szCs w:val="18"/>
      <w:u w:val="none" w:color="000000"/>
      <w:vertAlign w:val="baseline"/>
      <w:lang w:val="en-US"/>
    </w:rPr>
  </w:style>
  <w:style w:type="paragraph" w:customStyle="1" w:styleId="10">
    <w:name w:val="标题 11"/>
    <w:next w:val="7"/>
    <w:uiPriority w:val="0"/>
    <w:pPr>
      <w:keepNext w:val="0"/>
      <w:keepLines w:val="0"/>
      <w:pageBreakBefore w:val="0"/>
      <w:framePr w:hRule="auto"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590" w:lineRule="exact"/>
      <w:ind w:left="0" w:right="0" w:firstLine="602"/>
      <w:jc w:val="both"/>
      <w:outlineLvl w:val="0"/>
    </w:pPr>
    <w:rPr>
      <w:rFonts w:ascii="黑体" w:hAnsi="黑体" w:eastAsia="黑体" w:cs="黑体"/>
      <w:color w:val="000000"/>
      <w:spacing w:val="0"/>
      <w:w w:val="100"/>
      <w:kern w:val="2"/>
      <w:position w:val="0"/>
      <w:sz w:val="30"/>
      <w:szCs w:val="30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4850</Words>
  <Characters>4973</Characters>
  <TotalTime>0</TotalTime>
  <ScaleCrop>false</ScaleCrop>
  <LinksUpToDate>false</LinksUpToDate>
  <CharactersWithSpaces>6981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2026-04-20T06:25:26Z</dcterms:created>
  <dc:creator>User</dc:creator>
  <cp:lastModifiedBy>骊歌</cp:lastModifiedBy>
  <dcterms:modified xsi:type="dcterms:W3CDTF">2026-04-20T06:25:34Z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eyJoZGlkIjoiODE3OTEwOTk0YzNlMTk4YzkxMjRmM2Q2OWM0N2ZlMjIiLCJ1c2VySWQiOiI0MDU1ODAxNDQifQ==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6A443B92449B494197D394F3A4E51A96_12</vt:lpwstr>
  </property>
</Properties>
</file>