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苏州巨友新能源科技有限公司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“10·20”一般机械伤害事故调查报告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2023年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苏州巨友新能源科技有限公司（位于常福街道）</w:t>
      </w:r>
      <w:r>
        <w:rPr>
          <w:rFonts w:hint="eastAsia" w:ascii="仿宋_GB2312" w:hAnsi="仿宋_GB2312" w:eastAsia="仿宋_GB2312" w:cs="仿宋_GB2312"/>
          <w:sz w:val="32"/>
          <w:szCs w:val="32"/>
        </w:rPr>
        <w:t>发生一起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机械</w:t>
      </w:r>
      <w:r>
        <w:rPr>
          <w:rFonts w:hint="eastAsia" w:ascii="仿宋_GB2312" w:hAnsi="仿宋_GB2312" w:eastAsia="仿宋_GB2312" w:cs="仿宋_GB2312"/>
          <w:sz w:val="32"/>
          <w:szCs w:val="32"/>
        </w:rPr>
        <w:t>伤害事故，致一人死亡，造成直接经济损失约人民币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178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根据《生产安全事故报告和</w:t>
      </w:r>
      <w:bookmarkStart w:id="11" w:name="_GoBack"/>
      <w:bookmarkEnd w:id="11"/>
      <w:r>
        <w:rPr>
          <w:rFonts w:hint="eastAsia" w:ascii="仿宋_GB2312" w:hAnsi="仿宋_GB2312" w:eastAsia="仿宋_GB2312" w:cs="仿宋_GB2312"/>
          <w:sz w:val="32"/>
          <w:szCs w:val="32"/>
        </w:rPr>
        <w:t>调查处理条例》（国务院令493号）第十九条规定，常熟市人民政府成立了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苏州巨友新能源科技有限公司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”一般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机械</w:t>
      </w:r>
      <w:r>
        <w:rPr>
          <w:rFonts w:hint="eastAsia" w:ascii="仿宋_GB2312" w:hAnsi="仿宋_GB2312" w:eastAsia="仿宋_GB2312" w:cs="仿宋_GB2312"/>
          <w:sz w:val="32"/>
          <w:szCs w:val="32"/>
        </w:rPr>
        <w:t>伤害事故调查组（以下简称：事故调查组），事故调查组由市应急局、市公安局、市总工会、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常福街道办事处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相关人员组成，并邀请市纪委监委派员参加。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事故调查组按照“四不放过”和“科学严谨、依法依规、实事求是、注重实效”的原则，通过现场勘验、调查取证，查明了事故发生的经过、原因、人员伤亡和直接经济损失情况，认定了事故性质和责任。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经调查认定，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苏州巨友新能源科技有限公司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”一般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机械</w:t>
      </w:r>
      <w:r>
        <w:rPr>
          <w:rFonts w:hint="eastAsia" w:ascii="仿宋_GB2312" w:hAnsi="仿宋_GB2312" w:eastAsia="仿宋_GB2312" w:cs="仿宋_GB2312"/>
          <w:sz w:val="32"/>
          <w:szCs w:val="32"/>
        </w:rPr>
        <w:t>伤害事故是一起因工人违章作业造成的一般生产安全责任事故。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一、单位概况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苏州巨友新能源科技有限公司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（以下简称“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巨友</w:t>
      </w:r>
      <w:r>
        <w:rPr>
          <w:rFonts w:hint="eastAsia" w:ascii="仿宋_GB2312" w:hAnsi="仿宋_GB2312" w:eastAsia="仿宋_GB2312" w:cs="仿宋_GB2312"/>
          <w:sz w:val="32"/>
          <w:szCs w:val="32"/>
        </w:rPr>
        <w:t>公司”）成立于20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日，法定代表人为汤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某</w:t>
      </w:r>
      <w:r>
        <w:rPr>
          <w:rFonts w:hint="eastAsia" w:ascii="仿宋_GB2312" w:hAnsi="仿宋_GB2312" w:eastAsia="仿宋_GB2312" w:cs="仿宋_GB2312"/>
          <w:sz w:val="32"/>
          <w:szCs w:val="32"/>
        </w:rPr>
        <w:t>，统一社会信用代码：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91320581MA25T25HX0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</w:t>
      </w:r>
      <w:r>
        <w:rPr>
          <w:rFonts w:hint="eastAsia" w:ascii="仿宋_GB2312" w:hAnsi="仿宋_GB2312" w:eastAsia="仿宋_GB2312" w:cs="仿宋_GB2312"/>
          <w:sz w:val="32"/>
          <w:szCs w:val="32"/>
        </w:rPr>
        <w:t>地址位于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常熟市常福街道阳光大道58号，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经营范围包括塑料制品制造；光伏设备及元器件制造；电子专用材料制造；橡胶制品制造；新材料技术研发；高品质合成橡胶销售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0" w:name="_Toc5147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二、事故发生经过</w:t>
      </w:r>
      <w:bookmarkEnd w:id="0"/>
    </w:p>
    <w:p>
      <w:pPr>
        <w:spacing w:line="56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2023年10月20日10时许，生产部冯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、王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三人在预混胶密炼室二层内开始密炼作业，11时许密炼结束，混合槽开始自动倒料，此时邵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和冯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至车间一层进行接料。11时06分许倒料结束后，王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操作密炼机将混合槽回正，此时设备处于自动模式，在防尘罩下降过程中，王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将头部伸入密炼机混合槽上方，颈部被防尘罩夹住。</w:t>
      </w:r>
      <w:bookmarkStart w:id="1" w:name="_Toc32319"/>
    </w:p>
    <w:bookmarkEnd w:id="1"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2" w:name="_Toc1180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三、人员伤亡和直接经济损失情况</w:t>
      </w:r>
      <w:bookmarkEnd w:id="2"/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苏州巨友新能源科技有限公司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”一般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机械</w:t>
      </w:r>
      <w:r>
        <w:rPr>
          <w:rFonts w:hint="eastAsia" w:ascii="仿宋_GB2312" w:hAnsi="仿宋_GB2312" w:eastAsia="仿宋_GB2312" w:cs="仿宋_GB2312"/>
          <w:sz w:val="32"/>
          <w:szCs w:val="32"/>
        </w:rPr>
        <w:t>伤害事故造成1人死亡，无人受伤。死者情况如下：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王某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男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</w:rPr>
        <w:t>岁，身份证号码：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3205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**********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4315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，住址：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江苏省苏州市常熟市海虞镇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********************，</w:t>
      </w:r>
      <w:r>
        <w:rPr>
          <w:rFonts w:ascii="仿宋_GB2312" w:hAnsi="仿宋_GB2312" w:eastAsia="仿宋_GB2312" w:cs="仿宋_GB2312"/>
          <w:sz w:val="32"/>
          <w:szCs w:val="32"/>
        </w:rPr>
        <w:t>事故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造成</w:t>
      </w:r>
      <w:r>
        <w:rPr>
          <w:rFonts w:ascii="仿宋_GB2312" w:hAnsi="仿宋_GB2312" w:eastAsia="仿宋_GB2312" w:cs="仿宋_GB2312"/>
          <w:sz w:val="32"/>
          <w:szCs w:val="32"/>
        </w:rPr>
        <w:t>直接经济损失约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178</w:t>
      </w:r>
      <w:r>
        <w:rPr>
          <w:rFonts w:ascii="仿宋_GB2312" w:hAnsi="仿宋_GB2312" w:eastAsia="仿宋_GB2312" w:cs="仿宋_GB2312"/>
          <w:sz w:val="32"/>
          <w:szCs w:val="32"/>
        </w:rPr>
        <w:t>万元。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3" w:name="_Toc4407"/>
      <w:bookmarkStart w:id="4" w:name="_Toc8506"/>
      <w:bookmarkStart w:id="5" w:name="_Toc12143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四、事故原因分析</w:t>
      </w:r>
      <w:bookmarkEnd w:id="3"/>
      <w:bookmarkEnd w:id="4"/>
      <w:bookmarkEnd w:id="5"/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</w:rPr>
        <w:t>直接原因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王某进行密炼作业时违反安全操作规程，在密炼机防尘罩关闭过程中冒险将头部伸入混合槽上方，被防尘罩挤压致死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间接原因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苏州巨友新能源科技有限公司疏于密炼作业安全生产管理工作，未及时发现并消除密炼机混料作业过程中存在的生产安全事故隐患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苏州巨友新能源科技有限公司对密炼工人安全教育培训不到位，员工安全意识淡薄。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苏州巨友新能源科技有限公司疏于生产作业现场巡查工作，未及时发现并制止工人的违章作业行为。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bookmarkStart w:id="6" w:name="_Toc25906"/>
      <w:bookmarkStart w:id="7" w:name="_Toc389"/>
      <w:bookmarkStart w:id="8" w:name="_Toc2201"/>
      <w:bookmarkStart w:id="9" w:name="_Toc9060"/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五、对有关责任人员和责任单位的处理建议</w:t>
      </w:r>
      <w:bookmarkEnd w:id="6"/>
      <w:bookmarkEnd w:id="7"/>
      <w:bookmarkEnd w:id="8"/>
    </w:p>
    <w:p>
      <w:pPr>
        <w:numPr>
          <w:ilvl w:val="0"/>
          <w:numId w:val="0"/>
        </w:numPr>
        <w:spacing w:line="560" w:lineRule="exact"/>
        <w:ind w:firstLine="640" w:firstLineChars="200"/>
        <w:outlineLvl w:val="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</w:rPr>
        <w:t>对有关责任人员的处理建议</w:t>
      </w:r>
      <w:bookmarkEnd w:id="9"/>
    </w:p>
    <w:p>
      <w:pPr>
        <w:spacing w:line="560" w:lineRule="exact"/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汤某，男，46岁，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苏州巨友新能源科技有限公司总经理，</w:t>
      </w:r>
      <w:r>
        <w:rPr>
          <w:rFonts w:hint="eastAsia" w:ascii="仿宋_GB2312" w:hAnsi="仿宋_GB2312" w:eastAsia="仿宋_GB2312" w:cs="仿宋_GB2312"/>
          <w:sz w:val="32"/>
          <w:szCs w:val="32"/>
        </w:rPr>
        <w:t>疏于对作业现场安全管理，未督促、检查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作业现场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安全生产管理工作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未及时消除密炼作业存在的事故隐患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导致发生生产安全事故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建议由常熟市应急管理局依据《中华人民共和国安全生产法》第九十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条对其作出行政处罚。</w:t>
      </w:r>
    </w:p>
    <w:p>
      <w:pPr>
        <w:numPr>
          <w:ilvl w:val="0"/>
          <w:numId w:val="0"/>
        </w:numPr>
        <w:spacing w:line="560" w:lineRule="exact"/>
        <w:ind w:firstLine="640" w:firstLineChars="200"/>
        <w:outlineLvl w:val="0"/>
        <w:rPr>
          <w:rFonts w:ascii="楷体_GB2312" w:hAnsi="楷体_GB2312" w:eastAsia="楷体_GB2312" w:cs="楷体_GB2312"/>
          <w:sz w:val="32"/>
          <w:szCs w:val="32"/>
        </w:rPr>
      </w:pPr>
      <w:bookmarkStart w:id="10" w:name="_Toc17415"/>
      <w:r>
        <w:rPr>
          <w:rFonts w:hint="eastAsia" w:ascii="楷体_GB2312" w:hAnsi="楷体_GB2312" w:eastAsia="楷体_GB2312" w:cs="楷体_GB2312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楷体_GB2312" w:hAnsi="楷体_GB2312" w:eastAsia="楷体_GB2312" w:cs="楷体_GB2312"/>
          <w:sz w:val="32"/>
          <w:szCs w:val="32"/>
        </w:rPr>
        <w:t>对有关责任单位的处理建议</w:t>
      </w:r>
      <w:bookmarkEnd w:id="10"/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苏州巨友新能源科技有限公司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疏于作业现场安全管理，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none"/>
          <w:lang w:val="en-US" w:eastAsia="zh-CN"/>
        </w:rPr>
        <w:t>未消除事故现场存在的安全隐患</w:t>
      </w:r>
      <w:r>
        <w:rPr>
          <w:rFonts w:hint="eastAsia" w:ascii="仿宋_GB2312" w:hAnsi="仿宋_GB2312" w:eastAsia="仿宋_GB2312" w:cs="仿宋_GB2312"/>
          <w:sz w:val="32"/>
          <w:szCs w:val="32"/>
        </w:rPr>
        <w:t>，对事故的发生负有责任，建议由常熟市应急管理局依据《中华人民共和国安全生产法》第一百一十四条规定对其作出行政处罚。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六、事故主要教训和事故防范、整改措施建议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州巨友新能源科技有限公司要深刻吸取事故教训，严格落实企业安全生产主体责任，加强密炼作业安全生产管理，保证密炼设施安全设备的正常工作，提升密炼设施的本质安全；要加强员工安全教育培训，提升员工安全意识，加强生产作业现场巡查工作，及时发现并制止员工违章作业行为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常福街道要</w:t>
      </w:r>
      <w:r>
        <w:rPr>
          <w:rFonts w:hint="eastAsia" w:ascii="仿宋_GB2312" w:hAnsi="仿宋_GB2312" w:eastAsia="仿宋_GB2312" w:cs="仿宋_GB2312"/>
          <w:sz w:val="32"/>
          <w:szCs w:val="32"/>
        </w:rPr>
        <w:t>认真吸取事故教训，举一反三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，及时督促辖区内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同类型企业和使用同类设备企业的监督执法和警示教育，预防类似事故再次发生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spacing w:line="560" w:lineRule="exact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苏州巨友新能源科技有限公司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</w:p>
    <w:p>
      <w:pPr>
        <w:wordWrap w:val="0"/>
        <w:spacing w:line="560" w:lineRule="exact"/>
        <w:ind w:firstLine="640" w:firstLineChars="20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机械</w:t>
      </w:r>
      <w:r>
        <w:rPr>
          <w:rFonts w:hint="eastAsia" w:ascii="仿宋_GB2312" w:hAnsi="仿宋_GB2312" w:eastAsia="仿宋_GB2312" w:cs="仿宋_GB2312"/>
          <w:sz w:val="32"/>
          <w:szCs w:val="32"/>
        </w:rPr>
        <w:t>伤害事故调查组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</w:t>
      </w:r>
    </w:p>
    <w:p>
      <w:pPr>
        <w:wordWrap w:val="0"/>
        <w:spacing w:line="560" w:lineRule="exact"/>
        <w:ind w:firstLine="640" w:firstLineChars="20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2023年12月22日         </w:t>
      </w:r>
    </w:p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hlZTFkYTVjOTA5YzkzYjZkNzBlNmIxY2M3NGNiMzcifQ=="/>
  </w:docVars>
  <w:rsids>
    <w:rsidRoot w:val="12B961C9"/>
    <w:rsid w:val="00044A6B"/>
    <w:rsid w:val="00142F5C"/>
    <w:rsid w:val="005F34CD"/>
    <w:rsid w:val="00875E46"/>
    <w:rsid w:val="00B21E75"/>
    <w:rsid w:val="00CB059F"/>
    <w:rsid w:val="00F10117"/>
    <w:rsid w:val="02076BAD"/>
    <w:rsid w:val="02B81777"/>
    <w:rsid w:val="03987D09"/>
    <w:rsid w:val="05872512"/>
    <w:rsid w:val="08075E9C"/>
    <w:rsid w:val="0A62540F"/>
    <w:rsid w:val="0AEE2CDA"/>
    <w:rsid w:val="0B4921D1"/>
    <w:rsid w:val="0B661144"/>
    <w:rsid w:val="0D0A78C0"/>
    <w:rsid w:val="0D3E4652"/>
    <w:rsid w:val="0E791598"/>
    <w:rsid w:val="0EA22E3F"/>
    <w:rsid w:val="0FED0268"/>
    <w:rsid w:val="10212707"/>
    <w:rsid w:val="11FD5E74"/>
    <w:rsid w:val="12315385"/>
    <w:rsid w:val="12980D80"/>
    <w:rsid w:val="12B961C9"/>
    <w:rsid w:val="13397C61"/>
    <w:rsid w:val="15B42303"/>
    <w:rsid w:val="16E723F1"/>
    <w:rsid w:val="17601230"/>
    <w:rsid w:val="187E223F"/>
    <w:rsid w:val="18F7519C"/>
    <w:rsid w:val="19812B60"/>
    <w:rsid w:val="1991425E"/>
    <w:rsid w:val="199217E2"/>
    <w:rsid w:val="1B1170AB"/>
    <w:rsid w:val="1BEE1FA3"/>
    <w:rsid w:val="1C4B5C2A"/>
    <w:rsid w:val="1D717880"/>
    <w:rsid w:val="1DC75181"/>
    <w:rsid w:val="1EB81CBD"/>
    <w:rsid w:val="1ED957FE"/>
    <w:rsid w:val="208A4B48"/>
    <w:rsid w:val="20963837"/>
    <w:rsid w:val="20AC4ABE"/>
    <w:rsid w:val="229D06B1"/>
    <w:rsid w:val="236C5E61"/>
    <w:rsid w:val="23820C07"/>
    <w:rsid w:val="2449701B"/>
    <w:rsid w:val="25CA2682"/>
    <w:rsid w:val="266C0B08"/>
    <w:rsid w:val="288547BF"/>
    <w:rsid w:val="28A92F15"/>
    <w:rsid w:val="28E86EA3"/>
    <w:rsid w:val="28F455C4"/>
    <w:rsid w:val="290D24D7"/>
    <w:rsid w:val="297E7696"/>
    <w:rsid w:val="2A3168FF"/>
    <w:rsid w:val="2BA03311"/>
    <w:rsid w:val="2C007918"/>
    <w:rsid w:val="2C390A41"/>
    <w:rsid w:val="2C596AF4"/>
    <w:rsid w:val="2C9C1E8B"/>
    <w:rsid w:val="2CAA691D"/>
    <w:rsid w:val="2CBC0E10"/>
    <w:rsid w:val="2D626B87"/>
    <w:rsid w:val="2DC31699"/>
    <w:rsid w:val="2FE46C3D"/>
    <w:rsid w:val="30991ECE"/>
    <w:rsid w:val="30D15ACC"/>
    <w:rsid w:val="31345A88"/>
    <w:rsid w:val="3150398C"/>
    <w:rsid w:val="3249276E"/>
    <w:rsid w:val="328E2276"/>
    <w:rsid w:val="32981347"/>
    <w:rsid w:val="32A00E62"/>
    <w:rsid w:val="3346208E"/>
    <w:rsid w:val="341B55A6"/>
    <w:rsid w:val="34330352"/>
    <w:rsid w:val="3594253E"/>
    <w:rsid w:val="35D01B4B"/>
    <w:rsid w:val="35F018F9"/>
    <w:rsid w:val="38F82C23"/>
    <w:rsid w:val="38FB7A69"/>
    <w:rsid w:val="391C78D1"/>
    <w:rsid w:val="393B44F8"/>
    <w:rsid w:val="39B7532B"/>
    <w:rsid w:val="3AEC0481"/>
    <w:rsid w:val="3C077675"/>
    <w:rsid w:val="3DC37D1E"/>
    <w:rsid w:val="3E84358E"/>
    <w:rsid w:val="3F0D4A2B"/>
    <w:rsid w:val="40744216"/>
    <w:rsid w:val="41E07A3F"/>
    <w:rsid w:val="42693DED"/>
    <w:rsid w:val="43000993"/>
    <w:rsid w:val="43FB1FD6"/>
    <w:rsid w:val="448C10D7"/>
    <w:rsid w:val="44D30B0A"/>
    <w:rsid w:val="452C2797"/>
    <w:rsid w:val="45650ADD"/>
    <w:rsid w:val="45D75468"/>
    <w:rsid w:val="45E70925"/>
    <w:rsid w:val="45EB778E"/>
    <w:rsid w:val="47D23D51"/>
    <w:rsid w:val="48A30F9C"/>
    <w:rsid w:val="48BD50B1"/>
    <w:rsid w:val="4B1164B6"/>
    <w:rsid w:val="4BDC6EAE"/>
    <w:rsid w:val="4C2004D2"/>
    <w:rsid w:val="4CB607DA"/>
    <w:rsid w:val="4CD162CF"/>
    <w:rsid w:val="4D7D70C7"/>
    <w:rsid w:val="4E025B5D"/>
    <w:rsid w:val="505C2FF8"/>
    <w:rsid w:val="511A58F1"/>
    <w:rsid w:val="5290185C"/>
    <w:rsid w:val="54121483"/>
    <w:rsid w:val="559C63C1"/>
    <w:rsid w:val="563001AE"/>
    <w:rsid w:val="56435A00"/>
    <w:rsid w:val="56783191"/>
    <w:rsid w:val="56C975C8"/>
    <w:rsid w:val="56FD6C4D"/>
    <w:rsid w:val="584A41AE"/>
    <w:rsid w:val="59916DFD"/>
    <w:rsid w:val="59B95B8B"/>
    <w:rsid w:val="59E21C1C"/>
    <w:rsid w:val="5A010C64"/>
    <w:rsid w:val="5A177F6E"/>
    <w:rsid w:val="5BBF7B66"/>
    <w:rsid w:val="5BE54D4D"/>
    <w:rsid w:val="5CE54491"/>
    <w:rsid w:val="5DA54B0D"/>
    <w:rsid w:val="5E051472"/>
    <w:rsid w:val="5E165A3E"/>
    <w:rsid w:val="5E685499"/>
    <w:rsid w:val="5E6B4B76"/>
    <w:rsid w:val="5F3C686D"/>
    <w:rsid w:val="5F603436"/>
    <w:rsid w:val="5F982C4E"/>
    <w:rsid w:val="5FAE5456"/>
    <w:rsid w:val="60ED1593"/>
    <w:rsid w:val="61FA188C"/>
    <w:rsid w:val="623F2E8F"/>
    <w:rsid w:val="634B3026"/>
    <w:rsid w:val="638D1ED6"/>
    <w:rsid w:val="64E86554"/>
    <w:rsid w:val="64F06ACD"/>
    <w:rsid w:val="681B672C"/>
    <w:rsid w:val="68884B4B"/>
    <w:rsid w:val="6BC74F07"/>
    <w:rsid w:val="6C2A40F5"/>
    <w:rsid w:val="6EAE0DBF"/>
    <w:rsid w:val="6EF05265"/>
    <w:rsid w:val="6EF94940"/>
    <w:rsid w:val="70566CE4"/>
    <w:rsid w:val="715D720F"/>
    <w:rsid w:val="71E0249D"/>
    <w:rsid w:val="722661C2"/>
    <w:rsid w:val="72427849"/>
    <w:rsid w:val="74DA0D6F"/>
    <w:rsid w:val="75C95313"/>
    <w:rsid w:val="76821E07"/>
    <w:rsid w:val="76C00BDA"/>
    <w:rsid w:val="76FD6F97"/>
    <w:rsid w:val="77BC6142"/>
    <w:rsid w:val="7801298E"/>
    <w:rsid w:val="780C5D54"/>
    <w:rsid w:val="79395CE7"/>
    <w:rsid w:val="79563B8F"/>
    <w:rsid w:val="795F1398"/>
    <w:rsid w:val="79D77E97"/>
    <w:rsid w:val="79D82729"/>
    <w:rsid w:val="7AEC3EEC"/>
    <w:rsid w:val="7CA35EEB"/>
    <w:rsid w:val="7D2B3B28"/>
    <w:rsid w:val="7D693383"/>
    <w:rsid w:val="7D98504D"/>
    <w:rsid w:val="7DDD7D69"/>
    <w:rsid w:val="7E492F4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5"/>
    <w:autoRedefine/>
    <w:qFormat/>
    <w:uiPriority w:val="0"/>
    <w:rPr>
      <w:sz w:val="18"/>
      <w:szCs w:val="18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toc 1"/>
    <w:basedOn w:val="1"/>
    <w:next w:val="1"/>
    <w:autoRedefine/>
    <w:qFormat/>
    <w:uiPriority w:val="0"/>
  </w:style>
  <w:style w:type="paragraph" w:styleId="6">
    <w:name w:val="footnote text"/>
    <w:basedOn w:val="1"/>
    <w:autoRedefine/>
    <w:qFormat/>
    <w:uiPriority w:val="0"/>
    <w:pPr>
      <w:snapToGrid w:val="0"/>
      <w:jc w:val="left"/>
    </w:pPr>
    <w:rPr>
      <w:sz w:val="18"/>
    </w:rPr>
  </w:style>
  <w:style w:type="paragraph" w:styleId="7">
    <w:name w:val="toc 2"/>
    <w:basedOn w:val="1"/>
    <w:next w:val="1"/>
    <w:autoRedefine/>
    <w:qFormat/>
    <w:uiPriority w:val="0"/>
    <w:pPr>
      <w:ind w:left="420" w:leftChars="200"/>
    </w:pPr>
  </w:style>
  <w:style w:type="paragraph" w:styleId="8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autoRedefine/>
    <w:qFormat/>
    <w:uiPriority w:val="0"/>
    <w:rPr>
      <w:b/>
    </w:rPr>
  </w:style>
  <w:style w:type="character" w:styleId="13">
    <w:name w:val="Hyperlink"/>
    <w:basedOn w:val="11"/>
    <w:autoRedefine/>
    <w:qFormat/>
    <w:uiPriority w:val="0"/>
    <w:rPr>
      <w:color w:val="0000FF"/>
      <w:u w:val="single"/>
    </w:rPr>
  </w:style>
  <w:style w:type="character" w:styleId="14">
    <w:name w:val="footnote reference"/>
    <w:basedOn w:val="11"/>
    <w:autoRedefine/>
    <w:qFormat/>
    <w:uiPriority w:val="0"/>
    <w:rPr>
      <w:vertAlign w:val="superscript"/>
    </w:rPr>
  </w:style>
  <w:style w:type="character" w:customStyle="1" w:styleId="15">
    <w:name w:val="批注框文本 Char"/>
    <w:basedOn w:val="11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12</Pages>
  <Words>4018</Words>
  <Characters>4311</Characters>
  <Lines>36</Lines>
  <Paragraphs>10</Paragraphs>
  <TotalTime>0</TotalTime>
  <ScaleCrop>false</ScaleCrop>
  <LinksUpToDate>false</LinksUpToDate>
  <CharactersWithSpaces>4387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2023-05-23T02:11:00Z</dcterms:created>
  <dc:creator>獨</dc:creator>
  <cp:lastModifiedBy>lxhh</cp:lastModifiedBy>
  <dcterms:modified xsi:type="dcterms:W3CDTF">2024-04-12T08:37:45Z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C2904C8601DA4CFEA2210A130CD8C33D_13</vt:lpwstr>
  </property>
</Properties>
</file>