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9F9FC6">
      <w:pPr>
        <w:shd w:val="clear" w:color="000000" w:fill="auto"/>
        <w:topLinePunct/>
        <w:snapToGrid w:val="0"/>
        <w:spacing w:line="560" w:lineRule="exact"/>
        <w:jc w:val="center"/>
        <w:outlineLvl w:val="0"/>
        <w:rPr>
          <w:rFonts w:hint="default" w:ascii="Times New Roman" w:hAnsi="Times New Roman" w:eastAsia="方正小标宋简体" w:cs="Times New Roman"/>
          <w:sz w:val="44"/>
          <w:szCs w:val="44"/>
        </w:rPr>
      </w:pPr>
      <w:bookmarkStart w:id="0" w:name="_Toc15151"/>
      <w:bookmarkStart w:id="1" w:name="_Toc1572"/>
      <w:bookmarkStart w:id="2" w:name="_Toc22902"/>
      <w:bookmarkStart w:id="3" w:name="_Toc30699"/>
      <w:bookmarkStart w:id="4" w:name="_Toc20979"/>
      <w:bookmarkStart w:id="5" w:name="_Toc12265"/>
      <w:bookmarkStart w:id="6" w:name="_Toc12702"/>
      <w:bookmarkStart w:id="7" w:name="_Toc6061"/>
      <w:bookmarkStart w:id="8" w:name="_Toc22259"/>
      <w:bookmarkStart w:id="9" w:name="_Toc2072"/>
      <w:bookmarkStart w:id="10" w:name="_Toc1296"/>
      <w:bookmarkStart w:id="11" w:name="_Toc28728"/>
      <w:bookmarkStart w:id="12" w:name="_Toc20839"/>
    </w:p>
    <w:p w14:paraId="491A764A">
      <w:pPr>
        <w:shd w:val="clear" w:color="000000" w:fill="auto"/>
        <w:topLinePunct/>
        <w:snapToGrid w:val="0"/>
        <w:spacing w:line="560" w:lineRule="exact"/>
        <w:jc w:val="center"/>
        <w:outlineLvl w:val="0"/>
        <w:rPr>
          <w:rFonts w:hint="default" w:ascii="Times New Roman" w:hAnsi="Times New Roman" w:eastAsia="方正小标宋简体" w:cs="Times New Roman"/>
          <w:sz w:val="44"/>
          <w:szCs w:val="44"/>
        </w:rPr>
      </w:pPr>
    </w:p>
    <w:p w14:paraId="3E2FE747">
      <w:pPr>
        <w:shd w:val="clear" w:color="000000" w:fill="auto"/>
        <w:topLinePunct/>
        <w:snapToGrid w:val="0"/>
        <w:spacing w:line="560" w:lineRule="exact"/>
        <w:jc w:val="center"/>
        <w:outlineLvl w:val="0"/>
        <w:rPr>
          <w:rFonts w:hint="default" w:ascii="Times New Roman" w:hAnsi="Times New Roman" w:eastAsia="方正小标宋简体" w:cs="Times New Roman"/>
          <w:sz w:val="44"/>
          <w:szCs w:val="44"/>
        </w:rPr>
      </w:pPr>
    </w:p>
    <w:p w14:paraId="7665FD79">
      <w:pPr>
        <w:shd w:val="clear" w:color="000000" w:fill="auto"/>
        <w:topLinePunct/>
        <w:snapToGrid w:val="0"/>
        <w:spacing w:line="560" w:lineRule="exact"/>
        <w:jc w:val="center"/>
        <w:outlineLvl w:val="0"/>
        <w:rPr>
          <w:rFonts w:hint="default" w:ascii="Times New Roman" w:hAnsi="Times New Roman" w:eastAsia="方正小标宋简体" w:cs="Times New Roman"/>
          <w:sz w:val="44"/>
          <w:szCs w:val="44"/>
        </w:rPr>
      </w:pPr>
    </w:p>
    <w:p w14:paraId="1D1216CC">
      <w:pPr>
        <w:shd w:val="clear" w:color="000000" w:fill="auto"/>
        <w:topLinePunct/>
        <w:snapToGrid w:val="0"/>
        <w:spacing w:line="560" w:lineRule="exact"/>
        <w:jc w:val="center"/>
        <w:outlineLvl w:val="0"/>
        <w:rPr>
          <w:rFonts w:hint="default" w:ascii="Times New Roman" w:hAnsi="Times New Roman" w:eastAsia="方正小标宋简体" w:cs="Times New Roman"/>
          <w:sz w:val="44"/>
          <w:szCs w:val="44"/>
        </w:rPr>
      </w:pPr>
      <w:bookmarkStart w:id="13" w:name="_Toc787358188"/>
      <w:bookmarkStart w:id="14" w:name="_Toc268795465"/>
      <w:bookmarkStart w:id="15" w:name="_Toc1415396105"/>
      <w:r>
        <w:rPr>
          <w:rFonts w:hint="default" w:ascii="Times New Roman" w:hAnsi="Times New Roman" w:eastAsia="方正小标宋简体" w:cs="Times New Roman"/>
          <w:sz w:val="44"/>
          <w:szCs w:val="44"/>
        </w:rPr>
        <w:t>米东柏杨河新疆龙润生建材有限公司</w:t>
      </w:r>
      <w:bookmarkEnd w:id="13"/>
      <w:bookmarkEnd w:id="14"/>
      <w:bookmarkEnd w:id="15"/>
    </w:p>
    <w:p w14:paraId="443C2BF8">
      <w:pPr>
        <w:shd w:val="clear" w:color="000000" w:fill="auto"/>
        <w:topLinePunct/>
        <w:snapToGrid w:val="0"/>
        <w:spacing w:line="560" w:lineRule="exact"/>
        <w:jc w:val="center"/>
        <w:outlineLvl w:val="0"/>
        <w:rPr>
          <w:rFonts w:hint="default" w:ascii="Times New Roman" w:hAnsi="Times New Roman" w:eastAsia="方正小标宋简体" w:cs="Times New Roman"/>
          <w:sz w:val="44"/>
          <w:szCs w:val="44"/>
        </w:rPr>
      </w:pPr>
      <w:bookmarkStart w:id="16" w:name="_Toc1972983267"/>
      <w:bookmarkStart w:id="17" w:name="_Toc437946840"/>
      <w:bookmarkStart w:id="18" w:name="_Toc476206798"/>
      <w:r>
        <w:rPr>
          <w:rFonts w:hint="default" w:ascii="Times New Roman" w:hAnsi="Times New Roman" w:eastAsia="方正小标宋简体" w:cs="Times New Roman"/>
          <w:sz w:val="44"/>
          <w:szCs w:val="44"/>
        </w:rPr>
        <w:t>“8·8”</w:t>
      </w:r>
      <w:r>
        <w:rPr>
          <w:rFonts w:hint="eastAsia" w:eastAsia="方正小标宋简体" w:cs="Times New Roman"/>
          <w:sz w:val="44"/>
          <w:szCs w:val="44"/>
          <w:lang w:val="en-US" w:eastAsia="zh-CN"/>
        </w:rPr>
        <w:t>一般</w:t>
      </w:r>
      <w:r>
        <w:rPr>
          <w:rFonts w:hint="default" w:ascii="Times New Roman" w:hAnsi="Times New Roman" w:eastAsia="方正小标宋简体" w:cs="Times New Roman"/>
          <w:sz w:val="44"/>
          <w:szCs w:val="44"/>
          <w:lang w:val="en-US" w:eastAsia="zh-CN"/>
        </w:rPr>
        <w:t>高处坠落</w:t>
      </w:r>
      <w:r>
        <w:rPr>
          <w:rFonts w:hint="default" w:ascii="Times New Roman" w:hAnsi="Times New Roman" w:eastAsia="方正小标宋简体" w:cs="Times New Roman"/>
          <w:sz w:val="44"/>
          <w:szCs w:val="44"/>
        </w:rPr>
        <w:t>事故调查报告</w:t>
      </w:r>
      <w:bookmarkEnd w:id="0"/>
      <w:bookmarkEnd w:id="1"/>
      <w:bookmarkEnd w:id="2"/>
      <w:bookmarkEnd w:id="16"/>
      <w:bookmarkEnd w:id="17"/>
      <w:bookmarkEnd w:id="18"/>
    </w:p>
    <w:p w14:paraId="49DAA7DB">
      <w:pPr>
        <w:pStyle w:val="6"/>
        <w:rPr>
          <w:rFonts w:hint="default" w:ascii="Times New Roman" w:hAnsi="Times New Roman" w:cs="Times New Roman"/>
        </w:rPr>
      </w:pPr>
    </w:p>
    <w:p w14:paraId="0C123388">
      <w:pPr>
        <w:shd w:val="clear" w:color="000000" w:fill="auto"/>
        <w:topLinePunct/>
        <w:snapToGrid w:val="0"/>
        <w:spacing w:line="560" w:lineRule="exact"/>
        <w:ind w:firstLine="640" w:firstLineChars="200"/>
        <w:outlineLvl w:val="0"/>
        <w:rPr>
          <w:rFonts w:hint="default" w:ascii="Times New Roman" w:hAnsi="Times New Roman" w:eastAsia="方正仿宋_GBK" w:cs="Times New Roman"/>
          <w:sz w:val="32"/>
          <w:szCs w:val="32"/>
        </w:rPr>
      </w:pPr>
      <w:bookmarkStart w:id="19" w:name="_Toc22435"/>
      <w:bookmarkStart w:id="20" w:name="_Toc20724"/>
      <w:bookmarkStart w:id="21" w:name="_Toc26211"/>
    </w:p>
    <w:p w14:paraId="26AB7A83">
      <w:pPr>
        <w:shd w:val="clear" w:color="000000" w:fill="auto"/>
        <w:topLinePunct/>
        <w:snapToGrid w:val="0"/>
        <w:spacing w:line="560" w:lineRule="exact"/>
        <w:ind w:firstLine="640" w:firstLineChars="200"/>
        <w:outlineLvl w:val="0"/>
        <w:rPr>
          <w:rFonts w:hint="default" w:ascii="Times New Roman" w:hAnsi="Times New Roman" w:eastAsia="方正仿宋_GBK" w:cs="Times New Roman"/>
          <w:sz w:val="32"/>
          <w:szCs w:val="32"/>
        </w:rPr>
      </w:pPr>
    </w:p>
    <w:p w14:paraId="32F47389">
      <w:pPr>
        <w:shd w:val="clear" w:color="000000" w:fill="auto"/>
        <w:topLinePunct/>
        <w:snapToGrid w:val="0"/>
        <w:spacing w:line="560" w:lineRule="exact"/>
        <w:ind w:firstLine="640" w:firstLineChars="200"/>
        <w:outlineLvl w:val="0"/>
        <w:rPr>
          <w:rFonts w:hint="default" w:ascii="Times New Roman" w:hAnsi="Times New Roman" w:eastAsia="方正仿宋_GBK" w:cs="Times New Roman"/>
          <w:sz w:val="32"/>
          <w:szCs w:val="32"/>
        </w:rPr>
      </w:pPr>
    </w:p>
    <w:p w14:paraId="5A795758">
      <w:pPr>
        <w:shd w:val="clear" w:color="000000" w:fill="auto"/>
        <w:topLinePunct/>
        <w:snapToGrid w:val="0"/>
        <w:spacing w:line="560" w:lineRule="exact"/>
        <w:ind w:firstLine="640" w:firstLineChars="200"/>
        <w:outlineLvl w:val="0"/>
        <w:rPr>
          <w:rFonts w:hint="default" w:ascii="Times New Roman" w:hAnsi="Times New Roman" w:eastAsia="方正仿宋_GBK" w:cs="Times New Roman"/>
          <w:sz w:val="32"/>
          <w:szCs w:val="32"/>
        </w:rPr>
      </w:pPr>
    </w:p>
    <w:p w14:paraId="2F2F7ADF">
      <w:pPr>
        <w:shd w:val="clear" w:color="000000" w:fill="auto"/>
        <w:topLinePunct/>
        <w:snapToGrid w:val="0"/>
        <w:spacing w:line="560" w:lineRule="exact"/>
        <w:ind w:firstLine="640" w:firstLineChars="200"/>
        <w:outlineLvl w:val="0"/>
        <w:rPr>
          <w:rFonts w:hint="default" w:ascii="Times New Roman" w:hAnsi="Times New Roman" w:eastAsia="方正仿宋_GBK" w:cs="Times New Roman"/>
          <w:sz w:val="32"/>
          <w:szCs w:val="32"/>
        </w:rPr>
      </w:pPr>
    </w:p>
    <w:p w14:paraId="7D8D67B1">
      <w:pPr>
        <w:shd w:val="clear" w:color="000000" w:fill="auto"/>
        <w:topLinePunct/>
        <w:snapToGrid w:val="0"/>
        <w:spacing w:line="560" w:lineRule="exact"/>
        <w:ind w:firstLine="640" w:firstLineChars="200"/>
        <w:outlineLvl w:val="0"/>
        <w:rPr>
          <w:rFonts w:hint="default" w:ascii="Times New Roman" w:hAnsi="Times New Roman" w:eastAsia="方正仿宋_GBK" w:cs="Times New Roman"/>
          <w:sz w:val="32"/>
          <w:szCs w:val="32"/>
        </w:rPr>
      </w:pPr>
    </w:p>
    <w:p w14:paraId="43EC460F">
      <w:pPr>
        <w:shd w:val="clear" w:color="000000" w:fill="auto"/>
        <w:topLinePunct/>
        <w:snapToGrid w:val="0"/>
        <w:spacing w:line="560" w:lineRule="exact"/>
        <w:ind w:firstLine="640" w:firstLineChars="200"/>
        <w:outlineLvl w:val="0"/>
        <w:rPr>
          <w:rFonts w:hint="default" w:ascii="Times New Roman" w:hAnsi="Times New Roman" w:eastAsia="方正仿宋_GBK" w:cs="Times New Roman"/>
          <w:sz w:val="32"/>
          <w:szCs w:val="32"/>
        </w:rPr>
      </w:pPr>
    </w:p>
    <w:p w14:paraId="1BFA18FB">
      <w:pPr>
        <w:shd w:val="clear" w:color="000000" w:fill="auto"/>
        <w:topLinePunct/>
        <w:snapToGrid w:val="0"/>
        <w:spacing w:line="560" w:lineRule="exact"/>
        <w:ind w:firstLine="640" w:firstLineChars="200"/>
        <w:outlineLvl w:val="0"/>
        <w:rPr>
          <w:rFonts w:hint="default" w:ascii="Times New Roman" w:hAnsi="Times New Roman" w:eastAsia="方正仿宋_GBK" w:cs="Times New Roman"/>
          <w:sz w:val="32"/>
          <w:szCs w:val="32"/>
        </w:rPr>
      </w:pPr>
    </w:p>
    <w:p w14:paraId="5AF238F0">
      <w:pPr>
        <w:shd w:val="clear" w:color="000000" w:fill="auto"/>
        <w:topLinePunct/>
        <w:snapToGrid w:val="0"/>
        <w:spacing w:line="560" w:lineRule="exact"/>
        <w:ind w:firstLine="640" w:firstLineChars="200"/>
        <w:outlineLvl w:val="0"/>
        <w:rPr>
          <w:rFonts w:hint="default" w:ascii="Times New Roman" w:hAnsi="Times New Roman" w:eastAsia="方正仿宋_GBK" w:cs="Times New Roman"/>
          <w:sz w:val="32"/>
          <w:szCs w:val="32"/>
        </w:rPr>
      </w:pPr>
    </w:p>
    <w:p w14:paraId="46CB9270">
      <w:pPr>
        <w:shd w:val="clear" w:color="000000" w:fill="auto"/>
        <w:topLinePunct/>
        <w:snapToGrid w:val="0"/>
        <w:spacing w:line="560" w:lineRule="exact"/>
        <w:ind w:firstLine="640" w:firstLineChars="200"/>
        <w:outlineLvl w:val="0"/>
        <w:rPr>
          <w:rFonts w:hint="default" w:ascii="Times New Roman" w:hAnsi="Times New Roman" w:eastAsia="方正仿宋_GBK" w:cs="Times New Roman"/>
          <w:sz w:val="32"/>
          <w:szCs w:val="32"/>
        </w:rPr>
      </w:pPr>
    </w:p>
    <w:p w14:paraId="24B036E0">
      <w:pPr>
        <w:shd w:val="clear" w:color="000000" w:fill="auto"/>
        <w:topLinePunct/>
        <w:snapToGrid w:val="0"/>
        <w:spacing w:line="560" w:lineRule="exact"/>
        <w:outlineLvl w:val="0"/>
        <w:rPr>
          <w:rFonts w:hint="default" w:ascii="Times New Roman" w:hAnsi="Times New Roman" w:eastAsia="方正仿宋_GBK" w:cs="Times New Roman"/>
          <w:sz w:val="32"/>
          <w:szCs w:val="32"/>
        </w:rPr>
      </w:pPr>
    </w:p>
    <w:p w14:paraId="1C8BFC04">
      <w:pPr>
        <w:shd w:val="clear" w:color="000000" w:fill="auto"/>
        <w:topLinePunct/>
        <w:snapToGrid w:val="0"/>
        <w:spacing w:line="560" w:lineRule="exact"/>
        <w:ind w:firstLine="640" w:firstLineChars="200"/>
        <w:outlineLvl w:val="0"/>
        <w:rPr>
          <w:rFonts w:hint="default" w:ascii="Times New Roman" w:hAnsi="Times New Roman" w:eastAsia="方正仿宋_GBK" w:cs="Times New Roman"/>
          <w:sz w:val="32"/>
          <w:szCs w:val="32"/>
        </w:rPr>
      </w:pPr>
    </w:p>
    <w:p w14:paraId="57EFC599">
      <w:pPr>
        <w:keepNext w:val="0"/>
        <w:keepLines w:val="0"/>
        <w:pageBreakBefore w:val="0"/>
        <w:widowControl w:val="0"/>
        <w:kinsoku/>
        <w:wordWrap/>
        <w:overflowPunct/>
        <w:topLinePunct w:val="0"/>
        <w:autoSpaceDE/>
        <w:autoSpaceDN/>
        <w:bidi w:val="0"/>
        <w:adjustRightInd/>
        <w:snapToGrid/>
        <w:spacing w:line="576" w:lineRule="exact"/>
        <w:ind w:right="0" w:rightChars="0" w:firstLine="640" w:firstLineChars="200"/>
        <w:jc w:val="both"/>
        <w:textAlignment w:val="auto"/>
        <w:outlineLvl w:val="9"/>
        <w:rPr>
          <w:rFonts w:hint="default" w:ascii="Times New Roman" w:hAnsi="Times New Roman" w:eastAsia="方正黑体_GBK" w:cs="Times New Roman"/>
          <w:bCs/>
          <w:color w:val="auto"/>
          <w:sz w:val="32"/>
          <w:szCs w:val="32"/>
          <w:lang w:val="en-US" w:eastAsia="zh-CN"/>
        </w:rPr>
      </w:pPr>
      <w:r>
        <w:rPr>
          <w:rFonts w:hint="default" w:ascii="Times New Roman" w:hAnsi="Times New Roman" w:eastAsia="方正黑体_GBK" w:cs="Times New Roman"/>
          <w:bCs/>
          <w:color w:val="auto"/>
          <w:sz w:val="32"/>
          <w:szCs w:val="32"/>
          <w:lang w:val="en-US" w:eastAsia="zh-CN"/>
        </w:rPr>
        <w:t>编制单位：乌鲁木齐市米东区</w:t>
      </w:r>
      <w:r>
        <w:rPr>
          <w:rFonts w:hint="eastAsia" w:eastAsia="方正黑体_GBK" w:cs="Times New Roman"/>
          <w:bCs/>
          <w:color w:val="auto"/>
          <w:sz w:val="32"/>
          <w:szCs w:val="32"/>
          <w:lang w:val="en-US" w:eastAsia="zh-CN"/>
        </w:rPr>
        <w:t>人民</w:t>
      </w:r>
      <w:r>
        <w:rPr>
          <w:rFonts w:hint="default" w:ascii="Times New Roman" w:hAnsi="Times New Roman" w:eastAsia="方正黑体_GBK" w:cs="Times New Roman"/>
          <w:bCs/>
          <w:color w:val="auto"/>
          <w:sz w:val="32"/>
          <w:szCs w:val="32"/>
          <w:lang w:val="en-US" w:eastAsia="zh-CN"/>
        </w:rPr>
        <w:t>政府事故调查组</w:t>
      </w:r>
    </w:p>
    <w:p w14:paraId="494F3D45">
      <w:pPr>
        <w:keepNext w:val="0"/>
        <w:keepLines w:val="0"/>
        <w:pageBreakBefore w:val="0"/>
        <w:widowControl w:val="0"/>
        <w:kinsoku/>
        <w:wordWrap/>
        <w:overflowPunct/>
        <w:topLinePunct w:val="0"/>
        <w:autoSpaceDE/>
        <w:autoSpaceDN/>
        <w:bidi w:val="0"/>
        <w:adjustRightInd/>
        <w:snapToGrid/>
        <w:spacing w:line="576" w:lineRule="exact"/>
        <w:ind w:left="0" w:leftChars="0" w:right="0" w:rightChars="0" w:firstLine="640" w:firstLineChars="200"/>
        <w:jc w:val="left"/>
        <w:textAlignment w:val="auto"/>
        <w:outlineLvl w:val="9"/>
        <w:rPr>
          <w:rFonts w:hint="default" w:ascii="Times New Roman" w:hAnsi="Times New Roman" w:eastAsia="方正黑体_GBK" w:cs="Times New Roman"/>
          <w:bCs/>
          <w:color w:val="auto"/>
          <w:sz w:val="32"/>
          <w:szCs w:val="32"/>
          <w:lang w:val="en-US" w:eastAsia="zh-CN"/>
        </w:rPr>
        <w:sectPr>
          <w:footerReference r:id="rId4" w:type="default"/>
          <w:footnotePr>
            <w:numFmt w:val="decimal"/>
          </w:footnotePr>
          <w:pgSz w:w="11906" w:h="16838"/>
          <w:pgMar w:top="2098" w:right="1474" w:bottom="1984" w:left="1587" w:header="851" w:footer="992" w:gutter="0"/>
          <w:pgNumType w:fmt="decimal"/>
          <w:cols w:space="720" w:num="1"/>
          <w:docGrid w:type="lines" w:linePitch="312" w:charSpace="0"/>
        </w:sectPr>
      </w:pPr>
      <w:r>
        <w:rPr>
          <w:rFonts w:hint="default" w:ascii="Times New Roman" w:hAnsi="Times New Roman" w:eastAsia="方正黑体_GBK" w:cs="Times New Roman"/>
          <w:bCs/>
          <w:color w:val="auto"/>
          <w:sz w:val="32"/>
          <w:szCs w:val="32"/>
          <w:lang w:val="en-US" w:eastAsia="zh-CN"/>
        </w:rPr>
        <w:t>编制时间：202</w:t>
      </w:r>
      <w:r>
        <w:rPr>
          <w:rFonts w:hint="eastAsia" w:eastAsia="方正黑体_GBK" w:cs="Times New Roman"/>
          <w:bCs/>
          <w:color w:val="auto"/>
          <w:sz w:val="32"/>
          <w:szCs w:val="32"/>
          <w:lang w:val="en-US" w:eastAsia="zh-CN"/>
        </w:rPr>
        <w:t>6</w:t>
      </w:r>
      <w:r>
        <w:rPr>
          <w:rFonts w:hint="default" w:ascii="Times New Roman" w:hAnsi="Times New Roman" w:eastAsia="方正黑体_GBK" w:cs="Times New Roman"/>
          <w:bCs/>
          <w:color w:val="auto"/>
          <w:sz w:val="32"/>
          <w:szCs w:val="32"/>
          <w:lang w:val="en-US" w:eastAsia="zh-CN"/>
        </w:rPr>
        <w:t>年</w:t>
      </w:r>
      <w:r>
        <w:rPr>
          <w:rFonts w:hint="eastAsia" w:eastAsia="方正黑体_GBK" w:cs="Times New Roman"/>
          <w:bCs/>
          <w:color w:val="auto"/>
          <w:sz w:val="32"/>
          <w:szCs w:val="32"/>
          <w:lang w:val="en-US" w:eastAsia="zh-CN"/>
        </w:rPr>
        <w:t>6</w:t>
      </w:r>
      <w:r>
        <w:rPr>
          <w:rFonts w:hint="eastAsia" w:ascii="Times New Roman" w:hAnsi="Times New Roman" w:eastAsia="方正黑体_GBK" w:cs="Times New Roman"/>
          <w:bCs/>
          <w:color w:val="auto"/>
          <w:sz w:val="32"/>
          <w:szCs w:val="32"/>
          <w:lang w:val="en-US" w:eastAsia="zh-CN"/>
        </w:rPr>
        <w:t>月</w:t>
      </w:r>
    </w:p>
    <w:sdt>
      <w:sdtPr>
        <w:rPr>
          <w:rFonts w:ascii="宋体" w:hAnsi="宋体" w:eastAsia="宋体" w:cs="Times New Roman"/>
          <w:kern w:val="2"/>
          <w:sz w:val="21"/>
          <w:szCs w:val="24"/>
          <w:lang w:val="en-US" w:eastAsia="zh-CN" w:bidi="ar-SA"/>
        </w:rPr>
        <w:id w:val="807171366"/>
        <w15:color w:val="DBDBDB"/>
        <w:docPartObj>
          <w:docPartGallery w:val="Table of Contents"/>
          <w:docPartUnique/>
        </w:docPartObj>
      </w:sdtPr>
      <w:sdtEndPr>
        <w:rPr>
          <w:rFonts w:hint="default" w:ascii="Times New Roman" w:hAnsi="Times New Roman" w:eastAsia="方正仿宋_GBK" w:cs="Times New Roman"/>
          <w:kern w:val="2"/>
          <w:sz w:val="21"/>
          <w:szCs w:val="32"/>
          <w:lang w:val="en-US" w:eastAsia="zh-CN" w:bidi="ar-SA"/>
        </w:rPr>
      </w:sdtEndPr>
      <w:sdtContent>
        <w:p w14:paraId="3590D656">
          <w:pPr>
            <w:spacing w:before="0" w:beforeLines="0" w:after="0" w:afterLines="0" w:line="240" w:lineRule="auto"/>
            <w:ind w:left="0" w:leftChars="0" w:right="0" w:rightChars="0" w:firstLine="0" w:firstLineChars="0"/>
            <w:jc w:val="center"/>
          </w:pPr>
          <w:r>
            <w:rPr>
              <w:rFonts w:ascii="宋体" w:hAnsi="宋体" w:eastAsia="宋体"/>
              <w:sz w:val="21"/>
            </w:rPr>
            <w:t>目录</w:t>
          </w:r>
        </w:p>
        <w:p w14:paraId="6FE4AEA0">
          <w:pPr>
            <w:pStyle w:val="12"/>
            <w:tabs>
              <w:tab w:val="right" w:leader="dot" w:pos="8845"/>
            </w:tabs>
          </w:pPr>
          <w:r>
            <w:rPr>
              <w:rFonts w:hint="default" w:ascii="Times New Roman" w:hAnsi="Times New Roman" w:eastAsia="方正仿宋_GBK" w:cs="Times New Roman"/>
              <w:sz w:val="32"/>
              <w:szCs w:val="32"/>
            </w:rPr>
            <w:fldChar w:fldCharType="begin"/>
          </w:r>
          <w:r>
            <w:rPr>
              <w:rFonts w:hint="default" w:ascii="Times New Roman" w:hAnsi="Times New Roman" w:eastAsia="方正仿宋_GBK" w:cs="Times New Roman"/>
              <w:sz w:val="32"/>
              <w:szCs w:val="32"/>
            </w:rPr>
            <w:instrText xml:space="preserve">TOC \o "1-3" \h \u </w:instrText>
          </w:r>
          <w:r>
            <w:rPr>
              <w:rFonts w:hint="default" w:ascii="Times New Roman" w:hAnsi="Times New Roman" w:eastAsia="方正仿宋_GBK" w:cs="Times New Roman"/>
              <w:sz w:val="32"/>
              <w:szCs w:val="32"/>
            </w:rPr>
            <w:fldChar w:fldCharType="separate"/>
          </w:r>
        </w:p>
        <w:p w14:paraId="1B5F8882">
          <w:pPr>
            <w:pStyle w:val="12"/>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_Toc347432600 </w:instrText>
          </w:r>
          <w:r>
            <w:rPr>
              <w:rFonts w:hint="default" w:ascii="Times New Roman" w:hAnsi="Times New Roman" w:eastAsia="方正仿宋_GBK" w:cs="Times New Roman"/>
              <w:szCs w:val="32"/>
            </w:rPr>
            <w:fldChar w:fldCharType="separate"/>
          </w:r>
          <w:r>
            <w:rPr>
              <w:rFonts w:hint="eastAsia" w:ascii="方正黑体_GBK" w:hAnsi="方正黑体_GBK" w:eastAsia="方正黑体_GBK" w:cs="方正黑体_GBK"/>
              <w:szCs w:val="32"/>
            </w:rPr>
            <w:t>一、事故基本情况</w:t>
          </w:r>
          <w:r>
            <w:tab/>
          </w:r>
          <w:r>
            <w:fldChar w:fldCharType="begin"/>
          </w:r>
          <w:r>
            <w:instrText xml:space="preserve"> PAGEREF _Toc347432600 \h </w:instrText>
          </w:r>
          <w:r>
            <w:fldChar w:fldCharType="separate"/>
          </w:r>
          <w:r>
            <w:t>- 1 -</w:t>
          </w:r>
          <w:r>
            <w:fldChar w:fldCharType="end"/>
          </w:r>
          <w:r>
            <w:rPr>
              <w:rFonts w:hint="default" w:ascii="Times New Roman" w:hAnsi="Times New Roman" w:eastAsia="方正仿宋_GBK" w:cs="Times New Roman"/>
              <w:szCs w:val="32"/>
            </w:rPr>
            <w:fldChar w:fldCharType="end"/>
          </w:r>
        </w:p>
        <w:p w14:paraId="631ABCAC">
          <w:pPr>
            <w:pStyle w:val="7"/>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_Toc1821658510 </w:instrText>
          </w:r>
          <w:r>
            <w:rPr>
              <w:rFonts w:hint="default" w:ascii="Times New Roman" w:hAnsi="Times New Roman" w:eastAsia="方正仿宋_GBK" w:cs="Times New Roman"/>
              <w:szCs w:val="32"/>
            </w:rPr>
            <w:fldChar w:fldCharType="separate"/>
          </w:r>
          <w:r>
            <w:rPr>
              <w:rFonts w:hint="eastAsia" w:ascii="方正楷体_GBK" w:hAnsi="方正楷体_GBK" w:eastAsia="方正楷体_GBK" w:cs="方正楷体_GBK"/>
              <w:szCs w:val="32"/>
            </w:rPr>
            <w:t>（一）事故发生单位及相关单位概况</w:t>
          </w:r>
          <w:r>
            <w:tab/>
          </w:r>
          <w:r>
            <w:fldChar w:fldCharType="begin"/>
          </w:r>
          <w:r>
            <w:instrText xml:space="preserve"> PAGEREF _Toc1821658510 \h </w:instrText>
          </w:r>
          <w:r>
            <w:fldChar w:fldCharType="separate"/>
          </w:r>
          <w:r>
            <w:t>- 1 -</w:t>
          </w:r>
          <w:r>
            <w:fldChar w:fldCharType="end"/>
          </w:r>
          <w:r>
            <w:rPr>
              <w:rFonts w:hint="default" w:ascii="Times New Roman" w:hAnsi="Times New Roman" w:eastAsia="方正仿宋_GBK" w:cs="Times New Roman"/>
              <w:szCs w:val="32"/>
            </w:rPr>
            <w:fldChar w:fldCharType="end"/>
          </w:r>
        </w:p>
        <w:p w14:paraId="5F9D61CC">
          <w:pPr>
            <w:pStyle w:val="7"/>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_Toc479497021 </w:instrText>
          </w:r>
          <w:r>
            <w:rPr>
              <w:rFonts w:hint="default" w:ascii="Times New Roman" w:hAnsi="Times New Roman" w:eastAsia="方正仿宋_GBK" w:cs="Times New Roman"/>
              <w:szCs w:val="32"/>
            </w:rPr>
            <w:fldChar w:fldCharType="separate"/>
          </w:r>
          <w:r>
            <w:rPr>
              <w:rFonts w:hint="eastAsia" w:ascii="方正楷体_GBK" w:hAnsi="方正楷体_GBK" w:eastAsia="方正楷体_GBK" w:cs="方正楷体_GBK"/>
              <w:szCs w:val="32"/>
            </w:rPr>
            <w:t>（</w:t>
          </w:r>
          <w:r>
            <w:rPr>
              <w:rFonts w:hint="eastAsia" w:ascii="方正楷体_GBK" w:hAnsi="方正楷体_GBK" w:eastAsia="方正楷体_GBK" w:cs="方正楷体_GBK"/>
              <w:szCs w:val="32"/>
              <w:lang w:val="en-US" w:eastAsia="zh-CN"/>
            </w:rPr>
            <w:t>二</w:t>
          </w:r>
          <w:r>
            <w:rPr>
              <w:rFonts w:hint="eastAsia" w:ascii="方正楷体_GBK" w:hAnsi="方正楷体_GBK" w:eastAsia="方正楷体_GBK" w:cs="方正楷体_GBK"/>
              <w:szCs w:val="32"/>
            </w:rPr>
            <w:t>）事故相关</w:t>
          </w:r>
          <w:r>
            <w:rPr>
              <w:rFonts w:hint="eastAsia" w:ascii="方正楷体_GBK" w:hAnsi="方正楷体_GBK" w:eastAsia="方正楷体_GBK" w:cs="方正楷体_GBK"/>
              <w:szCs w:val="32"/>
              <w:lang w:val="en-US" w:eastAsia="zh-CN"/>
            </w:rPr>
            <w:t>人员</w:t>
          </w:r>
          <w:r>
            <w:rPr>
              <w:rFonts w:hint="eastAsia" w:ascii="方正楷体_GBK" w:hAnsi="方正楷体_GBK" w:eastAsia="方正楷体_GBK" w:cs="方正楷体_GBK"/>
              <w:szCs w:val="32"/>
            </w:rPr>
            <w:t>概况</w:t>
          </w:r>
          <w:r>
            <w:tab/>
          </w:r>
          <w:r>
            <w:fldChar w:fldCharType="begin"/>
          </w:r>
          <w:r>
            <w:instrText xml:space="preserve"> PAGEREF _Toc479497021 \h </w:instrText>
          </w:r>
          <w:r>
            <w:fldChar w:fldCharType="separate"/>
          </w:r>
          <w:r>
            <w:t>- 3 -</w:t>
          </w:r>
          <w:r>
            <w:fldChar w:fldCharType="end"/>
          </w:r>
          <w:r>
            <w:rPr>
              <w:rFonts w:hint="default" w:ascii="Times New Roman" w:hAnsi="Times New Roman" w:eastAsia="方正仿宋_GBK" w:cs="Times New Roman"/>
              <w:szCs w:val="32"/>
            </w:rPr>
            <w:fldChar w:fldCharType="end"/>
          </w:r>
        </w:p>
        <w:p w14:paraId="628A9BED">
          <w:pPr>
            <w:pStyle w:val="7"/>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_Toc480966106 </w:instrText>
          </w:r>
          <w:r>
            <w:rPr>
              <w:rFonts w:hint="default" w:ascii="Times New Roman" w:hAnsi="Times New Roman" w:eastAsia="方正仿宋_GBK" w:cs="Times New Roman"/>
              <w:szCs w:val="32"/>
            </w:rPr>
            <w:fldChar w:fldCharType="separate"/>
          </w:r>
          <w:r>
            <w:rPr>
              <w:rFonts w:hint="eastAsia" w:ascii="方正楷体_GBK" w:hAnsi="方正楷体_GBK" w:eastAsia="方正楷体_GBK" w:cs="方正楷体_GBK"/>
              <w:szCs w:val="32"/>
            </w:rPr>
            <w:t>（</w:t>
          </w:r>
          <w:r>
            <w:rPr>
              <w:rFonts w:hint="eastAsia" w:ascii="方正楷体_GBK" w:hAnsi="方正楷体_GBK" w:eastAsia="方正楷体_GBK" w:cs="方正楷体_GBK"/>
              <w:szCs w:val="32"/>
              <w:lang w:val="en-US" w:eastAsia="zh-CN"/>
            </w:rPr>
            <w:t>三</w:t>
          </w:r>
          <w:r>
            <w:rPr>
              <w:rFonts w:hint="eastAsia" w:ascii="方正楷体_GBK" w:hAnsi="方正楷体_GBK" w:eastAsia="方正楷体_GBK" w:cs="方正楷体_GBK"/>
              <w:szCs w:val="32"/>
            </w:rPr>
            <w:t>）事故发生单位及相关单位安全管理（监管）情况</w:t>
          </w:r>
          <w:r>
            <w:tab/>
          </w:r>
          <w:r>
            <w:fldChar w:fldCharType="begin"/>
          </w:r>
          <w:r>
            <w:instrText xml:space="preserve"> PAGEREF _Toc480966106 \h </w:instrText>
          </w:r>
          <w:r>
            <w:fldChar w:fldCharType="separate"/>
          </w:r>
          <w:r>
            <w:t>- 4 -</w:t>
          </w:r>
          <w:r>
            <w:fldChar w:fldCharType="end"/>
          </w:r>
          <w:r>
            <w:rPr>
              <w:rFonts w:hint="default" w:ascii="Times New Roman" w:hAnsi="Times New Roman" w:eastAsia="方正仿宋_GBK" w:cs="Times New Roman"/>
              <w:szCs w:val="32"/>
            </w:rPr>
            <w:fldChar w:fldCharType="end"/>
          </w:r>
        </w:p>
        <w:p w14:paraId="55E0758B">
          <w:pPr>
            <w:pStyle w:val="7"/>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_Toc1649652499 </w:instrText>
          </w:r>
          <w:r>
            <w:rPr>
              <w:rFonts w:hint="default" w:ascii="Times New Roman" w:hAnsi="Times New Roman" w:eastAsia="方正仿宋_GBK" w:cs="Times New Roman"/>
              <w:szCs w:val="32"/>
            </w:rPr>
            <w:fldChar w:fldCharType="separate"/>
          </w:r>
          <w:r>
            <w:rPr>
              <w:rFonts w:hint="eastAsia" w:ascii="方正楷体_GBK" w:hAnsi="方正楷体_GBK" w:eastAsia="方正楷体_GBK" w:cs="方正楷体_GBK"/>
              <w:szCs w:val="32"/>
            </w:rPr>
            <w:t>（</w:t>
          </w:r>
          <w:r>
            <w:rPr>
              <w:rFonts w:hint="eastAsia" w:ascii="方正楷体_GBK" w:hAnsi="方正楷体_GBK" w:eastAsia="方正楷体_GBK" w:cs="方正楷体_GBK"/>
              <w:szCs w:val="32"/>
              <w:lang w:val="en-US" w:eastAsia="zh-CN"/>
            </w:rPr>
            <w:t>四</w:t>
          </w:r>
          <w:r>
            <w:rPr>
              <w:rFonts w:hint="eastAsia" w:ascii="方正楷体_GBK" w:hAnsi="方正楷体_GBK" w:eastAsia="方正楷体_GBK" w:cs="方正楷体_GBK"/>
              <w:szCs w:val="32"/>
            </w:rPr>
            <w:t>）事故发生经过</w:t>
          </w:r>
          <w:r>
            <w:tab/>
          </w:r>
          <w:r>
            <w:fldChar w:fldCharType="begin"/>
          </w:r>
          <w:r>
            <w:instrText xml:space="preserve"> PAGEREF _Toc1649652499 \h </w:instrText>
          </w:r>
          <w:r>
            <w:fldChar w:fldCharType="separate"/>
          </w:r>
          <w:r>
            <w:t>- 4 -</w:t>
          </w:r>
          <w:r>
            <w:fldChar w:fldCharType="end"/>
          </w:r>
          <w:r>
            <w:rPr>
              <w:rFonts w:hint="default" w:ascii="Times New Roman" w:hAnsi="Times New Roman" w:eastAsia="方正仿宋_GBK" w:cs="Times New Roman"/>
              <w:szCs w:val="32"/>
            </w:rPr>
            <w:fldChar w:fldCharType="end"/>
          </w:r>
        </w:p>
        <w:p w14:paraId="28251720">
          <w:pPr>
            <w:pStyle w:val="7"/>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_Toc1393694330 </w:instrText>
          </w:r>
          <w:r>
            <w:rPr>
              <w:rFonts w:hint="default" w:ascii="Times New Roman" w:hAnsi="Times New Roman" w:eastAsia="方正仿宋_GBK" w:cs="Times New Roman"/>
              <w:szCs w:val="32"/>
            </w:rPr>
            <w:fldChar w:fldCharType="separate"/>
          </w:r>
          <w:r>
            <w:rPr>
              <w:rFonts w:hint="eastAsia" w:ascii="方正楷体_GBK" w:hAnsi="方正楷体_GBK" w:eastAsia="方正楷体_GBK" w:cs="方正楷体_GBK"/>
              <w:szCs w:val="32"/>
            </w:rPr>
            <w:t>（</w:t>
          </w:r>
          <w:r>
            <w:rPr>
              <w:rFonts w:hint="eastAsia" w:ascii="方正楷体_GBK" w:hAnsi="方正楷体_GBK" w:eastAsia="方正楷体_GBK" w:cs="方正楷体_GBK"/>
              <w:szCs w:val="32"/>
              <w:lang w:val="en-US" w:eastAsia="zh-CN"/>
            </w:rPr>
            <w:t>五</w:t>
          </w:r>
          <w:r>
            <w:rPr>
              <w:rFonts w:hint="eastAsia" w:ascii="方正楷体_GBK" w:hAnsi="方正楷体_GBK" w:eastAsia="方正楷体_GBK" w:cs="方正楷体_GBK"/>
              <w:szCs w:val="32"/>
            </w:rPr>
            <w:t>）事故现场情况</w:t>
          </w:r>
          <w:r>
            <w:tab/>
          </w:r>
          <w:r>
            <w:fldChar w:fldCharType="begin"/>
          </w:r>
          <w:r>
            <w:instrText xml:space="preserve"> PAGEREF _Toc1393694330 \h </w:instrText>
          </w:r>
          <w:r>
            <w:fldChar w:fldCharType="separate"/>
          </w:r>
          <w:r>
            <w:t>- 5 -</w:t>
          </w:r>
          <w:r>
            <w:fldChar w:fldCharType="end"/>
          </w:r>
          <w:r>
            <w:rPr>
              <w:rFonts w:hint="default" w:ascii="Times New Roman" w:hAnsi="Times New Roman" w:eastAsia="方正仿宋_GBK" w:cs="Times New Roman"/>
              <w:szCs w:val="32"/>
            </w:rPr>
            <w:fldChar w:fldCharType="end"/>
          </w:r>
        </w:p>
        <w:p w14:paraId="1E38960D">
          <w:pPr>
            <w:pStyle w:val="7"/>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_Toc859437088 </w:instrText>
          </w:r>
          <w:r>
            <w:rPr>
              <w:rFonts w:hint="default" w:ascii="Times New Roman" w:hAnsi="Times New Roman" w:eastAsia="方正仿宋_GBK" w:cs="Times New Roman"/>
              <w:szCs w:val="32"/>
            </w:rPr>
            <w:fldChar w:fldCharType="separate"/>
          </w:r>
          <w:r>
            <w:rPr>
              <w:rFonts w:hint="eastAsia" w:ascii="方正楷体_GBK" w:hAnsi="方正楷体_GBK" w:eastAsia="方正楷体_GBK" w:cs="方正楷体_GBK"/>
              <w:szCs w:val="32"/>
            </w:rPr>
            <w:t>（</w:t>
          </w:r>
          <w:r>
            <w:rPr>
              <w:rFonts w:hint="eastAsia" w:ascii="方正楷体_GBK" w:hAnsi="方正楷体_GBK" w:eastAsia="方正楷体_GBK" w:cs="方正楷体_GBK"/>
              <w:szCs w:val="32"/>
              <w:lang w:val="en-US" w:eastAsia="zh-CN"/>
            </w:rPr>
            <w:t>六</w:t>
          </w:r>
          <w:r>
            <w:rPr>
              <w:rFonts w:hint="eastAsia" w:ascii="方正楷体_GBK" w:hAnsi="方正楷体_GBK" w:eastAsia="方正楷体_GBK" w:cs="方正楷体_GBK"/>
              <w:szCs w:val="32"/>
            </w:rPr>
            <w:t>）人员伤亡</w:t>
          </w:r>
          <w:r>
            <w:tab/>
          </w:r>
          <w:r>
            <w:fldChar w:fldCharType="begin"/>
          </w:r>
          <w:r>
            <w:instrText xml:space="preserve"> PAGEREF _Toc859437088 \h </w:instrText>
          </w:r>
          <w:r>
            <w:fldChar w:fldCharType="separate"/>
          </w:r>
          <w:r>
            <w:t>- 7 -</w:t>
          </w:r>
          <w:r>
            <w:fldChar w:fldCharType="end"/>
          </w:r>
          <w:r>
            <w:rPr>
              <w:rFonts w:hint="default" w:ascii="Times New Roman" w:hAnsi="Times New Roman" w:eastAsia="方正仿宋_GBK" w:cs="Times New Roman"/>
              <w:szCs w:val="32"/>
            </w:rPr>
            <w:fldChar w:fldCharType="end"/>
          </w:r>
        </w:p>
        <w:p w14:paraId="669C946B">
          <w:pPr>
            <w:pStyle w:val="12"/>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_Toc1243683011 </w:instrText>
          </w:r>
          <w:r>
            <w:rPr>
              <w:rFonts w:hint="default" w:ascii="Times New Roman" w:hAnsi="Times New Roman" w:eastAsia="方正仿宋_GBK" w:cs="Times New Roman"/>
              <w:szCs w:val="32"/>
            </w:rPr>
            <w:fldChar w:fldCharType="separate"/>
          </w:r>
          <w:r>
            <w:rPr>
              <w:rFonts w:hint="eastAsia" w:ascii="方正黑体_GBK" w:hAnsi="方正黑体_GBK" w:eastAsia="方正黑体_GBK" w:cs="方正黑体_GBK"/>
              <w:szCs w:val="32"/>
            </w:rPr>
            <w:t>二、事故应急处置及评估情况</w:t>
          </w:r>
          <w:r>
            <w:tab/>
          </w:r>
          <w:r>
            <w:fldChar w:fldCharType="begin"/>
          </w:r>
          <w:r>
            <w:instrText xml:space="preserve"> PAGEREF _Toc1243683011 \h </w:instrText>
          </w:r>
          <w:r>
            <w:fldChar w:fldCharType="separate"/>
          </w:r>
          <w:r>
            <w:t>- 7 -</w:t>
          </w:r>
          <w:r>
            <w:fldChar w:fldCharType="end"/>
          </w:r>
          <w:r>
            <w:rPr>
              <w:rFonts w:hint="default" w:ascii="Times New Roman" w:hAnsi="Times New Roman" w:eastAsia="方正仿宋_GBK" w:cs="Times New Roman"/>
              <w:szCs w:val="32"/>
            </w:rPr>
            <w:fldChar w:fldCharType="end"/>
          </w:r>
        </w:p>
        <w:p w14:paraId="2C65F336">
          <w:pPr>
            <w:pStyle w:val="7"/>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_Toc797670175 </w:instrText>
          </w:r>
          <w:r>
            <w:rPr>
              <w:rFonts w:hint="default" w:ascii="Times New Roman" w:hAnsi="Times New Roman" w:eastAsia="方正仿宋_GBK" w:cs="Times New Roman"/>
              <w:szCs w:val="32"/>
            </w:rPr>
            <w:fldChar w:fldCharType="separate"/>
          </w:r>
          <w:r>
            <w:rPr>
              <w:rFonts w:hint="eastAsia" w:ascii="方正楷体_GBK" w:hAnsi="方正楷体_GBK" w:eastAsia="方正楷体_GBK" w:cs="方正楷体_GBK"/>
              <w:szCs w:val="32"/>
            </w:rPr>
            <w:t>（一）事故信息接报及响应情况</w:t>
          </w:r>
          <w:r>
            <w:tab/>
          </w:r>
          <w:r>
            <w:fldChar w:fldCharType="begin"/>
          </w:r>
          <w:r>
            <w:instrText xml:space="preserve"> PAGEREF _Toc797670175 \h </w:instrText>
          </w:r>
          <w:r>
            <w:fldChar w:fldCharType="separate"/>
          </w:r>
          <w:r>
            <w:t>- 7 -</w:t>
          </w:r>
          <w:r>
            <w:fldChar w:fldCharType="end"/>
          </w:r>
          <w:r>
            <w:rPr>
              <w:rFonts w:hint="default" w:ascii="Times New Roman" w:hAnsi="Times New Roman" w:eastAsia="方正仿宋_GBK" w:cs="Times New Roman"/>
              <w:szCs w:val="32"/>
            </w:rPr>
            <w:fldChar w:fldCharType="end"/>
          </w:r>
        </w:p>
        <w:p w14:paraId="2D1A8929">
          <w:pPr>
            <w:pStyle w:val="7"/>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_Toc784324827 </w:instrText>
          </w:r>
          <w:r>
            <w:rPr>
              <w:rFonts w:hint="default" w:ascii="Times New Roman" w:hAnsi="Times New Roman" w:eastAsia="方正仿宋_GBK" w:cs="Times New Roman"/>
              <w:szCs w:val="32"/>
            </w:rPr>
            <w:fldChar w:fldCharType="separate"/>
          </w:r>
          <w:r>
            <w:rPr>
              <w:rFonts w:hint="eastAsia" w:ascii="方正楷体_GBK" w:hAnsi="方正楷体_GBK" w:eastAsia="方正楷体_GBK" w:cs="方正楷体_GBK"/>
              <w:szCs w:val="32"/>
            </w:rPr>
            <w:t>（二）事故现场应急处置情况</w:t>
          </w:r>
          <w:r>
            <w:tab/>
          </w:r>
          <w:r>
            <w:fldChar w:fldCharType="begin"/>
          </w:r>
          <w:r>
            <w:instrText xml:space="preserve"> PAGEREF _Toc784324827 \h </w:instrText>
          </w:r>
          <w:r>
            <w:fldChar w:fldCharType="separate"/>
          </w:r>
          <w:r>
            <w:t>- 7 -</w:t>
          </w:r>
          <w:r>
            <w:fldChar w:fldCharType="end"/>
          </w:r>
          <w:r>
            <w:rPr>
              <w:rFonts w:hint="default" w:ascii="Times New Roman" w:hAnsi="Times New Roman" w:eastAsia="方正仿宋_GBK" w:cs="Times New Roman"/>
              <w:szCs w:val="32"/>
            </w:rPr>
            <w:fldChar w:fldCharType="end"/>
          </w:r>
        </w:p>
        <w:p w14:paraId="0A11D9BB">
          <w:pPr>
            <w:pStyle w:val="7"/>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_Toc1516095675 </w:instrText>
          </w:r>
          <w:r>
            <w:rPr>
              <w:rFonts w:hint="default" w:ascii="Times New Roman" w:hAnsi="Times New Roman" w:eastAsia="方正仿宋_GBK" w:cs="Times New Roman"/>
              <w:szCs w:val="32"/>
            </w:rPr>
            <w:fldChar w:fldCharType="separate"/>
          </w:r>
          <w:r>
            <w:rPr>
              <w:rFonts w:hint="eastAsia" w:ascii="方正楷体_GBK" w:hAnsi="方正楷体_GBK" w:eastAsia="方正楷体_GBK" w:cs="方正楷体_GBK"/>
              <w:szCs w:val="32"/>
            </w:rPr>
            <w:t>（三）医疗救治和善后情况</w:t>
          </w:r>
          <w:r>
            <w:tab/>
          </w:r>
          <w:r>
            <w:fldChar w:fldCharType="begin"/>
          </w:r>
          <w:r>
            <w:instrText xml:space="preserve"> PAGEREF _Toc1516095675 \h </w:instrText>
          </w:r>
          <w:r>
            <w:fldChar w:fldCharType="separate"/>
          </w:r>
          <w:r>
            <w:t>- 8 -</w:t>
          </w:r>
          <w:r>
            <w:fldChar w:fldCharType="end"/>
          </w:r>
          <w:r>
            <w:rPr>
              <w:rFonts w:hint="default" w:ascii="Times New Roman" w:hAnsi="Times New Roman" w:eastAsia="方正仿宋_GBK" w:cs="Times New Roman"/>
              <w:szCs w:val="32"/>
            </w:rPr>
            <w:fldChar w:fldCharType="end"/>
          </w:r>
        </w:p>
        <w:p w14:paraId="7AB1F786">
          <w:pPr>
            <w:pStyle w:val="7"/>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_Toc711937374 </w:instrText>
          </w:r>
          <w:r>
            <w:rPr>
              <w:rFonts w:hint="default" w:ascii="Times New Roman" w:hAnsi="Times New Roman" w:eastAsia="方正仿宋_GBK" w:cs="Times New Roman"/>
              <w:szCs w:val="32"/>
            </w:rPr>
            <w:fldChar w:fldCharType="separate"/>
          </w:r>
          <w:r>
            <w:rPr>
              <w:rFonts w:hint="eastAsia" w:ascii="方正楷体_GBK" w:hAnsi="方正楷体_GBK" w:eastAsia="方正楷体_GBK" w:cs="方正楷体_GBK"/>
              <w:szCs w:val="32"/>
            </w:rPr>
            <w:t>（四）事故应急处置评估</w:t>
          </w:r>
          <w:r>
            <w:tab/>
          </w:r>
          <w:r>
            <w:fldChar w:fldCharType="begin"/>
          </w:r>
          <w:r>
            <w:instrText xml:space="preserve"> PAGEREF _Toc711937374 \h </w:instrText>
          </w:r>
          <w:r>
            <w:fldChar w:fldCharType="separate"/>
          </w:r>
          <w:r>
            <w:t>- 8 -</w:t>
          </w:r>
          <w:r>
            <w:fldChar w:fldCharType="end"/>
          </w:r>
          <w:r>
            <w:rPr>
              <w:rFonts w:hint="default" w:ascii="Times New Roman" w:hAnsi="Times New Roman" w:eastAsia="方正仿宋_GBK" w:cs="Times New Roman"/>
              <w:szCs w:val="32"/>
            </w:rPr>
            <w:fldChar w:fldCharType="end"/>
          </w:r>
        </w:p>
        <w:p w14:paraId="16F5EC19">
          <w:pPr>
            <w:pStyle w:val="12"/>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_Toc1305283111 </w:instrText>
          </w:r>
          <w:r>
            <w:rPr>
              <w:rFonts w:hint="default" w:ascii="Times New Roman" w:hAnsi="Times New Roman" w:eastAsia="方正仿宋_GBK" w:cs="Times New Roman"/>
              <w:szCs w:val="32"/>
            </w:rPr>
            <w:fldChar w:fldCharType="separate"/>
          </w:r>
          <w:r>
            <w:rPr>
              <w:rFonts w:hint="eastAsia" w:ascii="方正黑体_GBK" w:hAnsi="方正黑体_GBK" w:eastAsia="方正黑体_GBK" w:cs="方正黑体_GBK"/>
              <w:szCs w:val="32"/>
            </w:rPr>
            <w:t>三、事故原因和性质</w:t>
          </w:r>
          <w:r>
            <w:tab/>
          </w:r>
          <w:r>
            <w:fldChar w:fldCharType="begin"/>
          </w:r>
          <w:r>
            <w:instrText xml:space="preserve"> PAGEREF _Toc1305283111 \h </w:instrText>
          </w:r>
          <w:r>
            <w:fldChar w:fldCharType="separate"/>
          </w:r>
          <w:r>
            <w:t>- 8 -</w:t>
          </w:r>
          <w:r>
            <w:fldChar w:fldCharType="end"/>
          </w:r>
          <w:r>
            <w:rPr>
              <w:rFonts w:hint="default" w:ascii="Times New Roman" w:hAnsi="Times New Roman" w:eastAsia="方正仿宋_GBK" w:cs="Times New Roman"/>
              <w:szCs w:val="32"/>
            </w:rPr>
            <w:fldChar w:fldCharType="end"/>
          </w:r>
        </w:p>
        <w:p w14:paraId="3F610394">
          <w:pPr>
            <w:pStyle w:val="7"/>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_Toc17475151 </w:instrText>
          </w:r>
          <w:r>
            <w:rPr>
              <w:rFonts w:hint="default" w:ascii="Times New Roman" w:hAnsi="Times New Roman" w:eastAsia="方正仿宋_GBK" w:cs="Times New Roman"/>
              <w:szCs w:val="32"/>
            </w:rPr>
            <w:fldChar w:fldCharType="separate"/>
          </w:r>
          <w:r>
            <w:rPr>
              <w:rFonts w:hint="eastAsia" w:ascii="方正楷体_GBK" w:hAnsi="方正楷体_GBK" w:eastAsia="方正楷体_GBK" w:cs="方正楷体_GBK"/>
              <w:szCs w:val="32"/>
            </w:rPr>
            <w:t>（一）直接原因</w:t>
          </w:r>
          <w:r>
            <w:tab/>
          </w:r>
          <w:r>
            <w:fldChar w:fldCharType="begin"/>
          </w:r>
          <w:r>
            <w:instrText xml:space="preserve"> PAGEREF _Toc17475151 \h </w:instrText>
          </w:r>
          <w:r>
            <w:fldChar w:fldCharType="separate"/>
          </w:r>
          <w:r>
            <w:t>- 8 -</w:t>
          </w:r>
          <w:r>
            <w:fldChar w:fldCharType="end"/>
          </w:r>
          <w:r>
            <w:rPr>
              <w:rFonts w:hint="default" w:ascii="Times New Roman" w:hAnsi="Times New Roman" w:eastAsia="方正仿宋_GBK" w:cs="Times New Roman"/>
              <w:szCs w:val="32"/>
            </w:rPr>
            <w:fldChar w:fldCharType="end"/>
          </w:r>
        </w:p>
        <w:p w14:paraId="61E81BBD">
          <w:pPr>
            <w:pStyle w:val="7"/>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_Toc1223130895 </w:instrText>
          </w:r>
          <w:r>
            <w:rPr>
              <w:rFonts w:hint="default" w:ascii="Times New Roman" w:hAnsi="Times New Roman" w:eastAsia="方正仿宋_GBK" w:cs="Times New Roman"/>
              <w:szCs w:val="32"/>
            </w:rPr>
            <w:fldChar w:fldCharType="separate"/>
          </w:r>
          <w:r>
            <w:rPr>
              <w:rFonts w:hint="eastAsia" w:ascii="方正楷体_GBK" w:hAnsi="方正楷体_GBK" w:eastAsia="方正楷体_GBK" w:cs="方正楷体_GBK"/>
              <w:szCs w:val="32"/>
            </w:rPr>
            <w:t>（二）间接原因</w:t>
          </w:r>
          <w:r>
            <w:tab/>
          </w:r>
          <w:r>
            <w:fldChar w:fldCharType="begin"/>
          </w:r>
          <w:r>
            <w:instrText xml:space="preserve"> PAGEREF _Toc1223130895 \h </w:instrText>
          </w:r>
          <w:r>
            <w:fldChar w:fldCharType="separate"/>
          </w:r>
          <w:r>
            <w:t>- 8 -</w:t>
          </w:r>
          <w:r>
            <w:fldChar w:fldCharType="end"/>
          </w:r>
          <w:r>
            <w:rPr>
              <w:rFonts w:hint="default" w:ascii="Times New Roman" w:hAnsi="Times New Roman" w:eastAsia="方正仿宋_GBK" w:cs="Times New Roman"/>
              <w:szCs w:val="32"/>
            </w:rPr>
            <w:fldChar w:fldCharType="end"/>
          </w:r>
        </w:p>
        <w:p w14:paraId="3782FB0E">
          <w:pPr>
            <w:pStyle w:val="12"/>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_Toc277437140 </w:instrText>
          </w:r>
          <w:r>
            <w:rPr>
              <w:rFonts w:hint="default" w:ascii="Times New Roman" w:hAnsi="Times New Roman" w:eastAsia="方正仿宋_GBK" w:cs="Times New Roman"/>
              <w:szCs w:val="32"/>
            </w:rPr>
            <w:fldChar w:fldCharType="separate"/>
          </w:r>
          <w:r>
            <w:rPr>
              <w:rFonts w:hint="eastAsia" w:ascii="方正黑体_GBK" w:hAnsi="方正黑体_GBK" w:eastAsia="方正黑体_GBK" w:cs="方正黑体_GBK"/>
              <w:bCs/>
              <w:kern w:val="0"/>
              <w:szCs w:val="32"/>
            </w:rPr>
            <w:t>四、有关责任单位存在的主要问题</w:t>
          </w:r>
          <w:r>
            <w:tab/>
          </w:r>
          <w:r>
            <w:fldChar w:fldCharType="begin"/>
          </w:r>
          <w:r>
            <w:instrText xml:space="preserve"> PAGEREF _Toc277437140 \h </w:instrText>
          </w:r>
          <w:r>
            <w:fldChar w:fldCharType="separate"/>
          </w:r>
          <w:r>
            <w:t>- 8 -</w:t>
          </w:r>
          <w:r>
            <w:fldChar w:fldCharType="end"/>
          </w:r>
          <w:r>
            <w:rPr>
              <w:rFonts w:hint="default" w:ascii="Times New Roman" w:hAnsi="Times New Roman" w:eastAsia="方正仿宋_GBK" w:cs="Times New Roman"/>
              <w:szCs w:val="32"/>
            </w:rPr>
            <w:fldChar w:fldCharType="end"/>
          </w:r>
        </w:p>
        <w:p w14:paraId="3807C959">
          <w:pPr>
            <w:pStyle w:val="7"/>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_Toc1742655036 </w:instrText>
          </w:r>
          <w:r>
            <w:rPr>
              <w:rFonts w:hint="default" w:ascii="Times New Roman" w:hAnsi="Times New Roman" w:eastAsia="方正仿宋_GBK" w:cs="Times New Roman"/>
              <w:szCs w:val="32"/>
            </w:rPr>
            <w:fldChar w:fldCharType="separate"/>
          </w:r>
          <w:r>
            <w:rPr>
              <w:rFonts w:hint="eastAsia" w:ascii="方正楷体_GBK" w:hAnsi="方正楷体_GBK" w:eastAsia="方正楷体_GBK" w:cs="方正楷体_GBK"/>
              <w:szCs w:val="32"/>
            </w:rPr>
            <w:t>（一）新疆龙润生建材有限公司</w:t>
          </w:r>
          <w:r>
            <w:tab/>
          </w:r>
          <w:r>
            <w:fldChar w:fldCharType="begin"/>
          </w:r>
          <w:r>
            <w:instrText xml:space="preserve"> PAGEREF _Toc1742655036 \h </w:instrText>
          </w:r>
          <w:r>
            <w:fldChar w:fldCharType="separate"/>
          </w:r>
          <w:r>
            <w:t>- 8 -</w:t>
          </w:r>
          <w:r>
            <w:fldChar w:fldCharType="end"/>
          </w:r>
          <w:r>
            <w:rPr>
              <w:rFonts w:hint="default" w:ascii="Times New Roman" w:hAnsi="Times New Roman" w:eastAsia="方正仿宋_GBK" w:cs="Times New Roman"/>
              <w:szCs w:val="32"/>
            </w:rPr>
            <w:fldChar w:fldCharType="end"/>
          </w:r>
        </w:p>
        <w:p w14:paraId="5BA2AF84">
          <w:pPr>
            <w:pStyle w:val="12"/>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_Toc1474911599 </w:instrText>
          </w:r>
          <w:r>
            <w:rPr>
              <w:rFonts w:hint="default" w:ascii="Times New Roman" w:hAnsi="Times New Roman" w:eastAsia="方正仿宋_GBK" w:cs="Times New Roman"/>
              <w:szCs w:val="32"/>
            </w:rPr>
            <w:fldChar w:fldCharType="separate"/>
          </w:r>
          <w:r>
            <w:rPr>
              <w:rFonts w:hint="eastAsia" w:ascii="方正黑体_GBK" w:hAnsi="方正黑体_GBK" w:eastAsia="方正黑体_GBK" w:cs="方正黑体_GBK"/>
              <w:szCs w:val="32"/>
            </w:rPr>
            <w:t>五、对事故有关责任单位及人员的处理建议</w:t>
          </w:r>
          <w:r>
            <w:tab/>
          </w:r>
          <w:r>
            <w:fldChar w:fldCharType="begin"/>
          </w:r>
          <w:r>
            <w:instrText xml:space="preserve"> PAGEREF _Toc1474911599 \h </w:instrText>
          </w:r>
          <w:r>
            <w:fldChar w:fldCharType="separate"/>
          </w:r>
          <w:r>
            <w:t>- 9 -</w:t>
          </w:r>
          <w:r>
            <w:fldChar w:fldCharType="end"/>
          </w:r>
          <w:r>
            <w:rPr>
              <w:rFonts w:hint="default" w:ascii="Times New Roman" w:hAnsi="Times New Roman" w:eastAsia="方正仿宋_GBK" w:cs="Times New Roman"/>
              <w:szCs w:val="32"/>
            </w:rPr>
            <w:fldChar w:fldCharType="end"/>
          </w:r>
        </w:p>
        <w:p w14:paraId="51978E66">
          <w:pPr>
            <w:pStyle w:val="7"/>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_Toc1280058666 </w:instrText>
          </w:r>
          <w:r>
            <w:rPr>
              <w:rFonts w:hint="default" w:ascii="Times New Roman" w:hAnsi="Times New Roman" w:eastAsia="方正仿宋_GBK" w:cs="Times New Roman"/>
              <w:szCs w:val="32"/>
            </w:rPr>
            <w:fldChar w:fldCharType="separate"/>
          </w:r>
          <w:r>
            <w:rPr>
              <w:rFonts w:hint="eastAsia" w:ascii="方正楷体_GBK" w:hAnsi="方正楷体_GBK" w:eastAsia="方正楷体_GBK" w:cs="方正楷体_GBK"/>
              <w:szCs w:val="32"/>
            </w:rPr>
            <w:t>（一）</w:t>
          </w:r>
          <w:r>
            <w:rPr>
              <w:rFonts w:hint="eastAsia" w:ascii="方正楷体_GBK" w:hAnsi="方正楷体_GBK" w:eastAsia="方正楷体_GBK" w:cs="方正楷体_GBK"/>
              <w:szCs w:val="32"/>
              <w:lang w:val="en-US" w:eastAsia="zh-CN"/>
            </w:rPr>
            <w:t>鉴于在事故中受伤，不予行政处罚人员</w:t>
          </w:r>
          <w:r>
            <w:tab/>
          </w:r>
          <w:r>
            <w:fldChar w:fldCharType="begin"/>
          </w:r>
          <w:r>
            <w:instrText xml:space="preserve"> PAGEREF _Toc1280058666 \h </w:instrText>
          </w:r>
          <w:r>
            <w:fldChar w:fldCharType="separate"/>
          </w:r>
          <w:r>
            <w:t>- 9 -</w:t>
          </w:r>
          <w:r>
            <w:fldChar w:fldCharType="end"/>
          </w:r>
          <w:r>
            <w:rPr>
              <w:rFonts w:hint="default" w:ascii="Times New Roman" w:hAnsi="Times New Roman" w:eastAsia="方正仿宋_GBK" w:cs="Times New Roman"/>
              <w:szCs w:val="32"/>
            </w:rPr>
            <w:fldChar w:fldCharType="end"/>
          </w:r>
        </w:p>
        <w:p w14:paraId="4C8E6276">
          <w:pPr>
            <w:pStyle w:val="7"/>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_Toc78003251 </w:instrText>
          </w:r>
          <w:r>
            <w:rPr>
              <w:rFonts w:hint="default" w:ascii="Times New Roman" w:hAnsi="Times New Roman" w:eastAsia="方正仿宋_GBK" w:cs="Times New Roman"/>
              <w:szCs w:val="32"/>
            </w:rPr>
            <w:fldChar w:fldCharType="separate"/>
          </w:r>
          <w:r>
            <w:rPr>
              <w:rFonts w:hint="eastAsia" w:ascii="方正楷体_GBK" w:hAnsi="方正楷体_GBK" w:eastAsia="方正楷体_GBK" w:cs="方正楷体_GBK"/>
              <w:szCs w:val="32"/>
            </w:rPr>
            <w:t>（</w:t>
          </w:r>
          <w:r>
            <w:rPr>
              <w:rFonts w:hint="eastAsia" w:ascii="方正楷体_GBK" w:hAnsi="方正楷体_GBK" w:eastAsia="方正楷体_GBK" w:cs="方正楷体_GBK"/>
              <w:szCs w:val="32"/>
              <w:lang w:val="en-US" w:eastAsia="zh-CN"/>
            </w:rPr>
            <w:t>二</w:t>
          </w:r>
          <w:r>
            <w:rPr>
              <w:rFonts w:hint="eastAsia" w:ascii="方正楷体_GBK" w:hAnsi="方正楷体_GBK" w:eastAsia="方正楷体_GBK" w:cs="方正楷体_GBK"/>
              <w:szCs w:val="32"/>
            </w:rPr>
            <w:t>）对有关责任人员的行政处罚建议</w:t>
          </w:r>
          <w:r>
            <w:tab/>
          </w:r>
          <w:r>
            <w:fldChar w:fldCharType="begin"/>
          </w:r>
          <w:r>
            <w:instrText xml:space="preserve"> PAGEREF _Toc78003251 \h </w:instrText>
          </w:r>
          <w:r>
            <w:fldChar w:fldCharType="separate"/>
          </w:r>
          <w:r>
            <w:t>- 9 -</w:t>
          </w:r>
          <w:r>
            <w:fldChar w:fldCharType="end"/>
          </w:r>
          <w:r>
            <w:rPr>
              <w:rFonts w:hint="default" w:ascii="Times New Roman" w:hAnsi="Times New Roman" w:eastAsia="方正仿宋_GBK" w:cs="Times New Roman"/>
              <w:szCs w:val="32"/>
            </w:rPr>
            <w:fldChar w:fldCharType="end"/>
          </w:r>
        </w:p>
        <w:p w14:paraId="0DAF8DA5">
          <w:pPr>
            <w:pStyle w:val="7"/>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_Toc1208959182 </w:instrText>
          </w:r>
          <w:r>
            <w:rPr>
              <w:rFonts w:hint="default" w:ascii="Times New Roman" w:hAnsi="Times New Roman" w:eastAsia="方正仿宋_GBK" w:cs="Times New Roman"/>
              <w:szCs w:val="32"/>
            </w:rPr>
            <w:fldChar w:fldCharType="separate"/>
          </w:r>
          <w:r>
            <w:rPr>
              <w:rFonts w:hint="eastAsia" w:ascii="方正楷体_GBK" w:hAnsi="方正楷体_GBK" w:eastAsia="方正楷体_GBK" w:cs="方正楷体_GBK"/>
              <w:szCs w:val="32"/>
            </w:rPr>
            <w:t>（</w:t>
          </w:r>
          <w:r>
            <w:rPr>
              <w:rFonts w:hint="eastAsia" w:ascii="方正楷体_GBK" w:hAnsi="方正楷体_GBK" w:eastAsia="方正楷体_GBK" w:cs="方正楷体_GBK"/>
              <w:szCs w:val="32"/>
              <w:lang w:val="en-US" w:eastAsia="zh-CN"/>
            </w:rPr>
            <w:t>三</w:t>
          </w:r>
          <w:r>
            <w:rPr>
              <w:rFonts w:hint="eastAsia" w:ascii="方正楷体_GBK" w:hAnsi="方正楷体_GBK" w:eastAsia="方正楷体_GBK" w:cs="方正楷体_GBK"/>
              <w:szCs w:val="32"/>
            </w:rPr>
            <w:t>）对有关责任单位的行政处罚建议</w:t>
          </w:r>
          <w:r>
            <w:tab/>
          </w:r>
          <w:r>
            <w:fldChar w:fldCharType="begin"/>
          </w:r>
          <w:r>
            <w:instrText xml:space="preserve"> PAGEREF _Toc1208959182 \h </w:instrText>
          </w:r>
          <w:r>
            <w:fldChar w:fldCharType="separate"/>
          </w:r>
          <w:r>
            <w:t>- 10 -</w:t>
          </w:r>
          <w:r>
            <w:fldChar w:fldCharType="end"/>
          </w:r>
          <w:r>
            <w:rPr>
              <w:rFonts w:hint="default" w:ascii="Times New Roman" w:hAnsi="Times New Roman" w:eastAsia="方正仿宋_GBK" w:cs="Times New Roman"/>
              <w:szCs w:val="32"/>
            </w:rPr>
            <w:fldChar w:fldCharType="end"/>
          </w:r>
        </w:p>
        <w:p w14:paraId="3CF20916">
          <w:pPr>
            <w:pStyle w:val="7"/>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_Toc122722799 </w:instrText>
          </w:r>
          <w:r>
            <w:rPr>
              <w:rFonts w:hint="default" w:ascii="Times New Roman" w:hAnsi="Times New Roman" w:eastAsia="方正仿宋_GBK" w:cs="Times New Roman"/>
              <w:szCs w:val="32"/>
            </w:rPr>
            <w:fldChar w:fldCharType="separate"/>
          </w:r>
          <w:r>
            <w:rPr>
              <w:rFonts w:hint="eastAsia" w:ascii="方正楷体_GBK" w:hAnsi="方正楷体_GBK" w:eastAsia="方正楷体_GBK" w:cs="方正楷体_GBK"/>
              <w:szCs w:val="32"/>
            </w:rPr>
            <w:t>（</w:t>
          </w:r>
          <w:r>
            <w:rPr>
              <w:rFonts w:hint="eastAsia" w:ascii="方正楷体_GBK" w:hAnsi="方正楷体_GBK" w:eastAsia="方正楷体_GBK" w:cs="方正楷体_GBK"/>
              <w:szCs w:val="32"/>
              <w:lang w:val="en-US" w:eastAsia="zh-CN"/>
            </w:rPr>
            <w:t>四</w:t>
          </w:r>
          <w:r>
            <w:rPr>
              <w:rFonts w:hint="eastAsia" w:ascii="方正楷体_GBK" w:hAnsi="方正楷体_GBK" w:eastAsia="方正楷体_GBK" w:cs="方正楷体_GBK"/>
              <w:szCs w:val="32"/>
            </w:rPr>
            <w:t>）</w:t>
          </w:r>
          <w:r>
            <w:rPr>
              <w:rFonts w:hint="eastAsia" w:ascii="方正楷体_GBK" w:hAnsi="方正楷体_GBK" w:eastAsia="方正楷体_GBK" w:cs="方正楷体_GBK"/>
              <w:szCs w:val="32"/>
              <w:lang w:val="en-US" w:eastAsia="zh-CN"/>
            </w:rPr>
            <w:t>其他处理建议</w:t>
          </w:r>
          <w:r>
            <w:tab/>
          </w:r>
          <w:r>
            <w:fldChar w:fldCharType="begin"/>
          </w:r>
          <w:r>
            <w:instrText xml:space="preserve"> PAGEREF _Toc122722799 \h </w:instrText>
          </w:r>
          <w:r>
            <w:fldChar w:fldCharType="separate"/>
          </w:r>
          <w:r>
            <w:t>- 10 -</w:t>
          </w:r>
          <w:r>
            <w:fldChar w:fldCharType="end"/>
          </w:r>
          <w:r>
            <w:rPr>
              <w:rFonts w:hint="default" w:ascii="Times New Roman" w:hAnsi="Times New Roman" w:eastAsia="方正仿宋_GBK" w:cs="Times New Roman"/>
              <w:szCs w:val="32"/>
            </w:rPr>
            <w:fldChar w:fldCharType="end"/>
          </w:r>
        </w:p>
        <w:p w14:paraId="0AA18658">
          <w:pPr>
            <w:pStyle w:val="12"/>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_Toc409721229 </w:instrText>
          </w:r>
          <w:r>
            <w:rPr>
              <w:rFonts w:hint="default" w:ascii="Times New Roman" w:hAnsi="Times New Roman" w:eastAsia="方正仿宋_GBK" w:cs="Times New Roman"/>
              <w:szCs w:val="32"/>
            </w:rPr>
            <w:fldChar w:fldCharType="separate"/>
          </w:r>
          <w:r>
            <w:rPr>
              <w:rFonts w:hint="eastAsia" w:ascii="方正黑体_GBK" w:hAnsi="方正黑体_GBK" w:eastAsia="方正黑体_GBK" w:cs="方正黑体_GBK"/>
              <w:szCs w:val="32"/>
              <w:lang w:val="en-US" w:eastAsia="zh-CN"/>
            </w:rPr>
            <w:t>六</w:t>
          </w:r>
          <w:r>
            <w:rPr>
              <w:rFonts w:hint="eastAsia" w:ascii="方正黑体_GBK" w:hAnsi="方正黑体_GBK" w:eastAsia="方正黑体_GBK" w:cs="方正黑体_GBK"/>
              <w:szCs w:val="32"/>
            </w:rPr>
            <w:t>、</w:t>
          </w:r>
          <w:r>
            <w:rPr>
              <w:rFonts w:hint="eastAsia" w:ascii="方正黑体_GBK" w:hAnsi="方正黑体_GBK" w:eastAsia="方正黑体_GBK" w:cs="方正黑体_GBK"/>
              <w:szCs w:val="32"/>
              <w:lang w:val="en-US" w:eastAsia="zh-CN"/>
            </w:rPr>
            <w:t>事故主要教训</w:t>
          </w:r>
          <w:r>
            <w:tab/>
          </w:r>
          <w:r>
            <w:fldChar w:fldCharType="begin"/>
          </w:r>
          <w:r>
            <w:instrText xml:space="preserve"> PAGEREF _Toc409721229 \h </w:instrText>
          </w:r>
          <w:r>
            <w:fldChar w:fldCharType="separate"/>
          </w:r>
          <w:r>
            <w:t>- 11 -</w:t>
          </w:r>
          <w:r>
            <w:fldChar w:fldCharType="end"/>
          </w:r>
          <w:r>
            <w:rPr>
              <w:rFonts w:hint="default" w:ascii="Times New Roman" w:hAnsi="Times New Roman" w:eastAsia="方正仿宋_GBK" w:cs="Times New Roman"/>
              <w:szCs w:val="32"/>
            </w:rPr>
            <w:fldChar w:fldCharType="end"/>
          </w:r>
        </w:p>
        <w:p w14:paraId="51D7ECAC">
          <w:pPr>
            <w:pStyle w:val="12"/>
            <w:tabs>
              <w:tab w:val="right" w:leader="dot" w:pos="8845"/>
            </w:tabs>
          </w:pPr>
          <w:r>
            <w:rPr>
              <w:rFonts w:hint="default" w:ascii="Times New Roman" w:hAnsi="Times New Roman" w:eastAsia="方正仿宋_GBK" w:cs="Times New Roman"/>
              <w:szCs w:val="32"/>
            </w:rPr>
            <w:fldChar w:fldCharType="begin"/>
          </w:r>
          <w:r>
            <w:rPr>
              <w:rFonts w:hint="default" w:ascii="Times New Roman" w:hAnsi="Times New Roman" w:eastAsia="方正仿宋_GBK" w:cs="Times New Roman"/>
              <w:szCs w:val="32"/>
            </w:rPr>
            <w:instrText xml:space="preserve"> HYPERLINK \l _Toc452864820 </w:instrText>
          </w:r>
          <w:r>
            <w:rPr>
              <w:rFonts w:hint="default" w:ascii="Times New Roman" w:hAnsi="Times New Roman" w:eastAsia="方正仿宋_GBK" w:cs="Times New Roman"/>
              <w:szCs w:val="32"/>
            </w:rPr>
            <w:fldChar w:fldCharType="separate"/>
          </w:r>
          <w:r>
            <w:rPr>
              <w:rFonts w:hint="eastAsia" w:ascii="方正黑体_GBK" w:hAnsi="方正黑体_GBK" w:eastAsia="方正黑体_GBK" w:cs="方正黑体_GBK"/>
              <w:szCs w:val="32"/>
              <w:lang w:val="en-US" w:eastAsia="zh-CN"/>
            </w:rPr>
            <w:t>七、</w:t>
          </w:r>
          <w:r>
            <w:rPr>
              <w:rFonts w:hint="eastAsia" w:ascii="方正黑体_GBK" w:hAnsi="方正黑体_GBK" w:eastAsia="方正黑体_GBK" w:cs="方正黑体_GBK"/>
              <w:szCs w:val="32"/>
            </w:rPr>
            <w:t>事故防范和整改措施建议</w:t>
          </w:r>
          <w:r>
            <w:tab/>
          </w:r>
          <w:r>
            <w:fldChar w:fldCharType="begin"/>
          </w:r>
          <w:r>
            <w:instrText xml:space="preserve"> PAGEREF _Toc452864820 \h </w:instrText>
          </w:r>
          <w:r>
            <w:fldChar w:fldCharType="separate"/>
          </w:r>
          <w:r>
            <w:t>- 11 -</w:t>
          </w:r>
          <w:r>
            <w:fldChar w:fldCharType="end"/>
          </w:r>
          <w:r>
            <w:rPr>
              <w:rFonts w:hint="default" w:ascii="Times New Roman" w:hAnsi="Times New Roman" w:eastAsia="方正仿宋_GBK" w:cs="Times New Roman"/>
              <w:szCs w:val="32"/>
            </w:rPr>
            <w:fldChar w:fldCharType="end"/>
          </w:r>
        </w:p>
        <w:p w14:paraId="17EE966A">
          <w:pPr>
            <w:shd w:val="clear" w:color="000000" w:fill="auto"/>
            <w:topLinePunct/>
            <w:snapToGrid w:val="0"/>
            <w:spacing w:line="560" w:lineRule="exact"/>
            <w:outlineLvl w:val="0"/>
            <w:rPr>
              <w:rFonts w:hint="default"/>
            </w:rPr>
            <w:sectPr>
              <w:footerReference r:id="rId5" w:type="default"/>
              <w:pgSz w:w="11906" w:h="16838"/>
              <w:pgMar w:top="2098" w:right="1474" w:bottom="1984" w:left="1587" w:header="851" w:footer="992" w:gutter="0"/>
              <w:pgNumType w:start="0"/>
              <w:cols w:space="720" w:num="1"/>
              <w:docGrid w:type="lines" w:linePitch="312" w:charSpace="0"/>
            </w:sectPr>
          </w:pPr>
          <w:r>
            <w:rPr>
              <w:rFonts w:hint="default" w:ascii="Times New Roman" w:hAnsi="Times New Roman" w:eastAsia="方正仿宋_GBK" w:cs="Times New Roman"/>
              <w:szCs w:val="32"/>
            </w:rPr>
            <w:fldChar w:fldCharType="end"/>
          </w:r>
        </w:p>
      </w:sdtContent>
    </w:sdt>
    <w:p w14:paraId="00A9BF37">
      <w:pPr>
        <w:keepNext w:val="0"/>
        <w:keepLines w:val="0"/>
        <w:pageBreakBefore w:val="0"/>
        <w:widowControl w:val="0"/>
        <w:shd w:val="clear" w:color="000000" w:fill="auto"/>
        <w:kinsoku/>
        <w:wordWrap/>
        <w:overflowPunct/>
        <w:topLinePunct/>
        <w:autoSpaceDE/>
        <w:autoSpaceDN/>
        <w:bidi w:val="0"/>
        <w:adjustRightInd/>
        <w:snapToGrid w:val="0"/>
        <w:spacing w:line="560" w:lineRule="exact"/>
        <w:ind w:firstLine="640" w:firstLineChars="200"/>
        <w:textAlignment w:val="auto"/>
        <w:outlineLvl w:val="0"/>
        <w:rPr>
          <w:rFonts w:hint="default" w:ascii="Times New Roman" w:hAnsi="Times New Roman" w:eastAsia="方正仿宋_GBK" w:cs="Times New Roman"/>
          <w:sz w:val="32"/>
          <w:szCs w:val="32"/>
        </w:rPr>
      </w:pPr>
      <w:bookmarkStart w:id="22" w:name="_Toc352987633"/>
      <w:bookmarkStart w:id="23" w:name="_Toc1206605680"/>
      <w:bookmarkStart w:id="24" w:name="_Toc975073290"/>
      <w:r>
        <w:rPr>
          <w:rFonts w:hint="default" w:ascii="Times New Roman" w:hAnsi="Times New Roman" w:eastAsia="方正仿宋_GBK" w:cs="Times New Roman"/>
          <w:sz w:val="32"/>
          <w:szCs w:val="32"/>
        </w:rPr>
        <w:t>2025年8月8日23时15分，在米东区柏杨河乡独山子村黑沟段1125号，新疆龙润生建材有限公司砂石料</w:t>
      </w:r>
      <w:r>
        <w:rPr>
          <w:rFonts w:hint="default" w:ascii="Times New Roman" w:hAnsi="Times New Roman" w:eastAsia="方正仿宋_GBK" w:cs="Times New Roman"/>
          <w:sz w:val="32"/>
          <w:szCs w:val="32"/>
          <w:lang w:val="en-US" w:eastAsia="zh-CN"/>
        </w:rPr>
        <w:t>场</w:t>
      </w:r>
      <w:r>
        <w:rPr>
          <w:rFonts w:hint="default" w:ascii="Times New Roman" w:hAnsi="Times New Roman" w:eastAsia="方正仿宋_GBK" w:cs="Times New Roman"/>
          <w:sz w:val="32"/>
          <w:szCs w:val="32"/>
        </w:rPr>
        <w:t>，发生一起</w:t>
      </w:r>
      <w:r>
        <w:rPr>
          <w:rFonts w:hint="default" w:ascii="Times New Roman" w:hAnsi="Times New Roman" w:eastAsia="方正仿宋_GBK" w:cs="Times New Roman"/>
          <w:sz w:val="32"/>
          <w:szCs w:val="32"/>
          <w:lang w:val="en-US" w:eastAsia="zh-CN"/>
        </w:rPr>
        <w:t>高处坠落</w:t>
      </w:r>
      <w:r>
        <w:rPr>
          <w:rFonts w:hint="default" w:ascii="Times New Roman" w:hAnsi="Times New Roman" w:eastAsia="方正仿宋_GBK" w:cs="Times New Roman"/>
          <w:sz w:val="32"/>
          <w:szCs w:val="32"/>
        </w:rPr>
        <w:t>事故，造成1人受伤，直接经济损失3万余元。</w:t>
      </w:r>
      <w:bookmarkEnd w:id="3"/>
      <w:bookmarkEnd w:id="4"/>
      <w:bookmarkEnd w:id="5"/>
      <w:bookmarkEnd w:id="6"/>
      <w:bookmarkEnd w:id="7"/>
      <w:bookmarkEnd w:id="8"/>
      <w:bookmarkEnd w:id="9"/>
      <w:bookmarkEnd w:id="10"/>
      <w:bookmarkEnd w:id="11"/>
      <w:bookmarkEnd w:id="19"/>
      <w:bookmarkEnd w:id="20"/>
      <w:bookmarkEnd w:id="21"/>
      <w:bookmarkEnd w:id="22"/>
      <w:bookmarkEnd w:id="23"/>
      <w:bookmarkEnd w:id="24"/>
    </w:p>
    <w:p w14:paraId="0B195941">
      <w:pPr>
        <w:keepNext w:val="0"/>
        <w:keepLines w:val="0"/>
        <w:pageBreakBefore w:val="0"/>
        <w:widowControl w:val="0"/>
        <w:shd w:val="clear" w:color="000000" w:fill="auto"/>
        <w:kinsoku/>
        <w:wordWrap/>
        <w:overflowPunct/>
        <w:topLinePunct/>
        <w:autoSpaceDE/>
        <w:autoSpaceDN/>
        <w:bidi w:val="0"/>
        <w:adjustRightInd/>
        <w:snapToGrid w:val="0"/>
        <w:spacing w:line="560" w:lineRule="exact"/>
        <w:ind w:firstLine="640" w:firstLineChars="200"/>
        <w:textAlignment w:val="auto"/>
        <w:outlineLvl w:val="0"/>
        <w:rPr>
          <w:rFonts w:hint="default" w:ascii="Times New Roman" w:hAnsi="Times New Roman" w:eastAsia="方正仿宋_GBK" w:cs="Times New Roman"/>
          <w:sz w:val="32"/>
          <w:szCs w:val="32"/>
        </w:rPr>
      </w:pPr>
      <w:bookmarkStart w:id="25" w:name="_Toc28875"/>
      <w:bookmarkStart w:id="26" w:name="_Toc22692"/>
      <w:bookmarkStart w:id="27" w:name="_Toc202883780"/>
      <w:bookmarkStart w:id="28" w:name="_Toc1623"/>
      <w:bookmarkStart w:id="29" w:name="_Toc1095789073"/>
      <w:bookmarkStart w:id="30" w:name="_Toc26585"/>
      <w:bookmarkStart w:id="31" w:name="_Toc13249"/>
      <w:bookmarkStart w:id="32" w:name="_Toc31281"/>
      <w:bookmarkStart w:id="33" w:name="_Toc17637"/>
      <w:bookmarkStart w:id="34" w:name="_Toc14890"/>
      <w:bookmarkStart w:id="35" w:name="_Toc18756"/>
      <w:bookmarkStart w:id="36" w:name="_Toc6556"/>
      <w:bookmarkStart w:id="37" w:name="_Toc30253"/>
      <w:bookmarkStart w:id="38" w:name="_Toc1733969241"/>
      <w:bookmarkStart w:id="39" w:name="_Toc9123"/>
      <w:bookmarkStart w:id="40" w:name="_Toc18647"/>
      <w:bookmarkStart w:id="41" w:name="_Toc10957"/>
      <w:bookmarkStart w:id="42" w:name="_Toc21197"/>
      <w:bookmarkStart w:id="43" w:name="_Toc2406"/>
      <w:r>
        <w:rPr>
          <w:rFonts w:hint="default" w:ascii="Times New Roman" w:hAnsi="Times New Roman" w:eastAsia="方正仿宋_GBK" w:cs="Times New Roman"/>
          <w:sz w:val="32"/>
          <w:szCs w:val="32"/>
        </w:rPr>
        <w:t>依据《中华人民共和国安全生产法》《生产安全事故报告和调查处理条例》（国务院</w:t>
      </w:r>
      <w:bookmarkStart w:id="130" w:name="_GoBack"/>
      <w:r>
        <w:rPr>
          <w:rFonts w:hint="default" w:ascii="Times New Roman" w:hAnsi="Times New Roman" w:eastAsia="方正仿宋_GBK" w:cs="Times New Roman"/>
          <w:sz w:val="32"/>
          <w:szCs w:val="32"/>
        </w:rPr>
        <w:t>令</w:t>
      </w:r>
      <w:bookmarkEnd w:id="130"/>
      <w:r>
        <w:rPr>
          <w:rFonts w:hint="default" w:ascii="Times New Roman" w:hAnsi="Times New Roman" w:eastAsia="方正仿宋_GBK" w:cs="Times New Roman"/>
          <w:sz w:val="32"/>
          <w:szCs w:val="32"/>
        </w:rPr>
        <w:t>第493号）的规定，成立了由区纪委监委、米东公安分局、乌鲁木齐市交通运输综合执法局米东区分局、乌鲁木齐市自然资源局米东区分局、区应急管理局、柏杨河乡人民政府、区司法局、区人社局、区总工会</w:t>
      </w:r>
      <w:r>
        <w:rPr>
          <w:rFonts w:hint="eastAsia" w:eastAsia="方正仿宋_GBK" w:cs="Times New Roman"/>
          <w:sz w:val="32"/>
          <w:szCs w:val="32"/>
          <w:lang w:eastAsia="zh-CN"/>
        </w:rPr>
        <w:t>、</w:t>
      </w:r>
      <w:r>
        <w:rPr>
          <w:rFonts w:hint="eastAsia" w:ascii="Times New Roman" w:hAnsi="Times New Roman" w:eastAsia="方正仿宋_GBK" w:cs="Times New Roman"/>
          <w:sz w:val="32"/>
          <w:szCs w:val="32"/>
          <w:lang w:eastAsia="zh-CN"/>
        </w:rPr>
        <w:t>河南省驻马店市驿城区运输服务中心</w:t>
      </w:r>
      <w:r>
        <w:rPr>
          <w:rFonts w:hint="default" w:ascii="Times New Roman" w:hAnsi="Times New Roman" w:eastAsia="方正仿宋_GBK" w:cs="Times New Roman"/>
          <w:sz w:val="32"/>
          <w:szCs w:val="32"/>
        </w:rPr>
        <w:t>等部门为成员单位的事故调查组，邀请区人民检察院参加此次事故调查。</w:t>
      </w:r>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p w14:paraId="6681D5E6">
      <w:pPr>
        <w:keepNext w:val="0"/>
        <w:keepLines w:val="0"/>
        <w:pageBreakBefore w:val="0"/>
        <w:widowControl w:val="0"/>
        <w:shd w:val="clear" w:color="000000" w:fill="auto"/>
        <w:kinsoku/>
        <w:wordWrap/>
        <w:overflowPunct/>
        <w:topLinePunct/>
        <w:autoSpaceDE/>
        <w:autoSpaceDN/>
        <w:bidi w:val="0"/>
        <w:adjustRightInd/>
        <w:snapToGrid w:val="0"/>
        <w:spacing w:line="560" w:lineRule="exact"/>
        <w:ind w:firstLine="640" w:firstLineChars="200"/>
        <w:textAlignment w:val="auto"/>
        <w:outlineLvl w:val="0"/>
        <w:rPr>
          <w:rFonts w:hint="default" w:ascii="Times New Roman" w:hAnsi="Times New Roman" w:eastAsia="方正仿宋_GBK" w:cs="Times New Roman"/>
          <w:sz w:val="32"/>
          <w:szCs w:val="32"/>
        </w:rPr>
      </w:pPr>
      <w:bookmarkStart w:id="44" w:name="_Toc9162"/>
      <w:bookmarkStart w:id="45" w:name="_Toc1286724248"/>
      <w:bookmarkStart w:id="46" w:name="_Toc1555964930"/>
      <w:bookmarkStart w:id="47" w:name="_Toc24490"/>
      <w:bookmarkStart w:id="48" w:name="_Toc30802"/>
      <w:bookmarkStart w:id="49" w:name="_Toc140"/>
      <w:bookmarkStart w:id="50" w:name="_Toc25784"/>
      <w:bookmarkStart w:id="51" w:name="_Toc1121367884"/>
      <w:bookmarkStart w:id="52" w:name="_Toc1793"/>
      <w:bookmarkStart w:id="53" w:name="_Toc19180"/>
      <w:bookmarkStart w:id="54" w:name="_Toc18973"/>
      <w:bookmarkStart w:id="55" w:name="_Toc24830"/>
      <w:bookmarkStart w:id="56" w:name="_Toc2821"/>
      <w:bookmarkStart w:id="57" w:name="_Toc25004"/>
      <w:bookmarkStart w:id="58" w:name="_Toc13981"/>
      <w:r>
        <w:rPr>
          <w:rFonts w:hint="default" w:ascii="Times New Roman" w:hAnsi="Times New Roman" w:eastAsia="方正仿宋_GBK" w:cs="Times New Roman"/>
          <w:sz w:val="32"/>
          <w:szCs w:val="32"/>
        </w:rPr>
        <w:t>事故调查组按照“四不放过”和“科学严谨、依法依规、实事求是、注重实效”的原则，通过现场勘查、调查取证和科学分析，查明了事故发生的经过、原因，认定了事故性质和责任，提出了对有关责任人员、责任单位的处理建议和事故整改防范措施。</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p>
    <w:p w14:paraId="1DF7C23E">
      <w:pPr>
        <w:keepNext w:val="0"/>
        <w:keepLines w:val="0"/>
        <w:pageBreakBefore w:val="0"/>
        <w:widowControl w:val="0"/>
        <w:kinsoku/>
        <w:wordWrap/>
        <w:overflowPunct/>
        <w:autoSpaceDE/>
        <w:autoSpaceDN/>
        <w:bidi w:val="0"/>
        <w:adjustRightInd/>
        <w:spacing w:line="560" w:lineRule="exact"/>
        <w:ind w:firstLine="640" w:firstLineChars="200"/>
        <w:textAlignment w:val="auto"/>
        <w:rPr>
          <w:rFonts w:hint="default" w:ascii="Times New Roman" w:hAnsi="Times New Roman" w:eastAsia="方正仿宋_GBK" w:cs="Times New Roman"/>
          <w:sz w:val="32"/>
          <w:szCs w:val="32"/>
          <w:highlight w:val="none"/>
        </w:rPr>
      </w:pPr>
      <w:bookmarkStart w:id="59" w:name="_Toc15209"/>
      <w:bookmarkStart w:id="60" w:name="_Toc2859"/>
      <w:bookmarkStart w:id="61" w:name="_Toc13561"/>
      <w:bookmarkStart w:id="62" w:name="_Toc15954"/>
      <w:bookmarkStart w:id="63" w:name="_Toc25497"/>
      <w:bookmarkStart w:id="64" w:name="_Toc27124"/>
      <w:bookmarkStart w:id="65" w:name="_Toc25694"/>
      <w:bookmarkStart w:id="66" w:name="_Toc12591"/>
      <w:bookmarkStart w:id="67" w:name="_Toc14130"/>
      <w:bookmarkStart w:id="68" w:name="_Toc6693"/>
      <w:bookmarkStart w:id="69" w:name="_Toc26618"/>
      <w:bookmarkStart w:id="70" w:name="_Toc6533"/>
      <w:r>
        <w:rPr>
          <w:rFonts w:hint="default" w:ascii="Times New Roman" w:hAnsi="Times New Roman" w:eastAsia="方正仿宋_GBK" w:cs="Times New Roman"/>
          <w:sz w:val="32"/>
          <w:szCs w:val="32"/>
          <w:highlight w:val="none"/>
        </w:rPr>
        <w:t>经调查认定，本起事故是</w:t>
      </w:r>
      <w:bookmarkEnd w:id="40"/>
      <w:bookmarkEnd w:id="41"/>
      <w:bookmarkEnd w:id="42"/>
      <w:bookmarkEnd w:id="43"/>
      <w:bookmarkEnd w:id="59"/>
      <w:bookmarkEnd w:id="60"/>
      <w:bookmarkEnd w:id="61"/>
      <w:bookmarkEnd w:id="62"/>
      <w:bookmarkEnd w:id="63"/>
      <w:bookmarkEnd w:id="64"/>
      <w:bookmarkEnd w:id="65"/>
      <w:bookmarkEnd w:id="66"/>
      <w:bookmarkEnd w:id="67"/>
      <w:bookmarkEnd w:id="68"/>
      <w:bookmarkEnd w:id="69"/>
      <w:bookmarkEnd w:id="70"/>
      <w:r>
        <w:rPr>
          <w:rFonts w:hint="default" w:ascii="Times New Roman" w:hAnsi="Times New Roman" w:eastAsia="方正仿宋_GBK" w:cs="Times New Roman"/>
          <w:sz w:val="32"/>
          <w:szCs w:val="32"/>
          <w:highlight w:val="none"/>
        </w:rPr>
        <w:t>一起</w:t>
      </w:r>
      <w:r>
        <w:rPr>
          <w:rFonts w:hint="default" w:ascii="Times New Roman" w:hAnsi="Times New Roman" w:eastAsia="方正仿宋_GBK" w:cs="Times New Roman"/>
          <w:sz w:val="32"/>
          <w:szCs w:val="32"/>
          <w:highlight w:val="none"/>
          <w:lang w:val="en-US" w:eastAsia="zh-CN"/>
        </w:rPr>
        <w:t>因</w:t>
      </w:r>
      <w:r>
        <w:rPr>
          <w:rFonts w:hint="default" w:ascii="Times New Roman" w:hAnsi="Times New Roman" w:eastAsia="方正仿宋_GBK" w:cs="Times New Roman"/>
          <w:sz w:val="32"/>
          <w:szCs w:val="32"/>
          <w:highlight w:val="none"/>
        </w:rPr>
        <w:t>企业</w:t>
      </w:r>
      <w:r>
        <w:rPr>
          <w:rFonts w:hint="default" w:ascii="Times New Roman" w:hAnsi="Times New Roman" w:eastAsia="方正仿宋_GBK" w:cs="Times New Roman"/>
          <w:sz w:val="32"/>
          <w:szCs w:val="32"/>
          <w:highlight w:val="none"/>
          <w:lang w:val="en-US" w:eastAsia="zh-CN"/>
        </w:rPr>
        <w:t>违法</w:t>
      </w:r>
      <w:r>
        <w:rPr>
          <w:rFonts w:hint="default" w:ascii="Times New Roman" w:hAnsi="Times New Roman" w:eastAsia="方正仿宋_GBK" w:cs="Times New Roman"/>
          <w:sz w:val="32"/>
          <w:szCs w:val="32"/>
          <w:highlight w:val="none"/>
        </w:rPr>
        <w:t>生产、</w:t>
      </w:r>
      <w:r>
        <w:rPr>
          <w:rFonts w:hint="default" w:ascii="Times New Roman" w:hAnsi="Times New Roman" w:eastAsia="方正仿宋_GBK" w:cs="Times New Roman"/>
          <w:sz w:val="32"/>
          <w:szCs w:val="32"/>
          <w:highlight w:val="none"/>
          <w:lang w:val="en-US" w:eastAsia="zh-CN"/>
        </w:rPr>
        <w:t>作业</w:t>
      </w:r>
      <w:r>
        <w:rPr>
          <w:rFonts w:hint="default" w:ascii="Times New Roman" w:hAnsi="Times New Roman" w:eastAsia="方正仿宋_GBK" w:cs="Times New Roman"/>
          <w:sz w:val="32"/>
          <w:szCs w:val="32"/>
          <w:highlight w:val="none"/>
        </w:rPr>
        <w:t>人员</w:t>
      </w:r>
      <w:r>
        <w:rPr>
          <w:rFonts w:hint="default" w:ascii="Times New Roman" w:hAnsi="Times New Roman" w:eastAsia="方正仿宋_GBK" w:cs="Times New Roman"/>
          <w:sz w:val="32"/>
          <w:szCs w:val="32"/>
        </w:rPr>
        <w:t>擅自登上</w:t>
      </w:r>
      <w:r>
        <w:rPr>
          <w:rFonts w:hint="eastAsia" w:eastAsia="方正仿宋_GBK" w:cs="Times New Roman"/>
          <w:sz w:val="32"/>
          <w:szCs w:val="32"/>
          <w:lang w:val="en-US" w:eastAsia="zh-CN"/>
        </w:rPr>
        <w:t>半挂车</w:t>
      </w:r>
      <w:r>
        <w:rPr>
          <w:rFonts w:hint="default" w:ascii="Times New Roman" w:hAnsi="Times New Roman" w:eastAsia="方正仿宋_GBK" w:cs="Times New Roman"/>
          <w:sz w:val="32"/>
          <w:szCs w:val="32"/>
        </w:rPr>
        <w:t>车厢平台</w:t>
      </w:r>
      <w:r>
        <w:rPr>
          <w:rFonts w:hint="default" w:ascii="Times New Roman" w:hAnsi="Times New Roman" w:eastAsia="方正仿宋_GBK" w:cs="Times New Roman"/>
          <w:sz w:val="32"/>
          <w:szCs w:val="32"/>
          <w:highlight w:val="none"/>
          <w:lang w:val="en-US" w:eastAsia="zh-CN"/>
        </w:rPr>
        <w:t>导致</w:t>
      </w:r>
      <w:r>
        <w:rPr>
          <w:rFonts w:hint="eastAsia" w:ascii="Times New Roman" w:hAnsi="Times New Roman" w:eastAsia="方正仿宋_GBK" w:cs="Times New Roman"/>
          <w:sz w:val="32"/>
          <w:szCs w:val="32"/>
          <w:highlight w:val="none"/>
          <w:lang w:val="en-US" w:eastAsia="zh-CN"/>
        </w:rPr>
        <w:t>坠落</w:t>
      </w:r>
      <w:r>
        <w:rPr>
          <w:rFonts w:hint="default" w:ascii="Times New Roman" w:hAnsi="Times New Roman" w:eastAsia="方正仿宋_GBK" w:cs="Times New Roman"/>
          <w:sz w:val="32"/>
          <w:szCs w:val="32"/>
          <w:highlight w:val="none"/>
          <w:lang w:val="en-US" w:eastAsia="zh-CN"/>
        </w:rPr>
        <w:t>受伤的一般</w:t>
      </w:r>
      <w:r>
        <w:rPr>
          <w:rFonts w:hint="default" w:ascii="Times New Roman" w:hAnsi="Times New Roman" w:eastAsia="方正仿宋_GBK" w:cs="Times New Roman"/>
          <w:sz w:val="32"/>
          <w:szCs w:val="32"/>
          <w:highlight w:val="none"/>
        </w:rPr>
        <w:t>生产安全责任事故。</w:t>
      </w:r>
    </w:p>
    <w:p w14:paraId="44E3930C">
      <w:pPr>
        <w:keepNext w:val="0"/>
        <w:keepLines w:val="0"/>
        <w:pageBreakBefore w:val="0"/>
        <w:widowControl w:val="0"/>
        <w:shd w:val="clear" w:color="000000" w:fill="auto"/>
        <w:kinsoku/>
        <w:wordWrap/>
        <w:overflowPunct/>
        <w:topLinePunct/>
        <w:autoSpaceDE/>
        <w:autoSpaceDN/>
        <w:bidi w:val="0"/>
        <w:adjustRightInd/>
        <w:snapToGrid w:val="0"/>
        <w:spacing w:line="560" w:lineRule="exact"/>
        <w:ind w:firstLine="640" w:firstLineChars="200"/>
        <w:textAlignment w:val="auto"/>
        <w:outlineLvl w:val="0"/>
        <w:rPr>
          <w:rFonts w:hint="eastAsia" w:ascii="方正黑体_GBK" w:hAnsi="方正黑体_GBK" w:eastAsia="方正黑体_GBK" w:cs="方正黑体_GBK"/>
          <w:sz w:val="32"/>
          <w:szCs w:val="32"/>
        </w:rPr>
      </w:pPr>
      <w:bookmarkStart w:id="71" w:name="_Toc4686"/>
      <w:bookmarkStart w:id="72" w:name="_Toc347432600"/>
      <w:r>
        <w:rPr>
          <w:rFonts w:hint="eastAsia" w:ascii="方正黑体_GBK" w:hAnsi="方正黑体_GBK" w:eastAsia="方正黑体_GBK" w:cs="方正黑体_GBK"/>
          <w:sz w:val="32"/>
          <w:szCs w:val="32"/>
        </w:rPr>
        <w:t>一、事故基本情况</w:t>
      </w:r>
      <w:bookmarkEnd w:id="12"/>
      <w:bookmarkEnd w:id="71"/>
      <w:bookmarkEnd w:id="72"/>
    </w:p>
    <w:p w14:paraId="698D1AFC">
      <w:pPr>
        <w:keepNext w:val="0"/>
        <w:keepLines w:val="0"/>
        <w:pageBreakBefore w:val="0"/>
        <w:widowControl w:val="0"/>
        <w:shd w:val="clear" w:color="000000" w:fill="auto"/>
        <w:kinsoku/>
        <w:wordWrap/>
        <w:overflowPunct/>
        <w:topLinePunct/>
        <w:autoSpaceDE/>
        <w:autoSpaceDN/>
        <w:bidi w:val="0"/>
        <w:adjustRightInd/>
        <w:snapToGrid w:val="0"/>
        <w:spacing w:line="560" w:lineRule="exact"/>
        <w:ind w:firstLine="640" w:firstLineChars="200"/>
        <w:textAlignment w:val="auto"/>
        <w:outlineLvl w:val="1"/>
        <w:rPr>
          <w:rFonts w:hint="eastAsia" w:ascii="方正楷体_GBK" w:hAnsi="方正楷体_GBK" w:eastAsia="方正楷体_GBK" w:cs="方正楷体_GBK"/>
          <w:sz w:val="32"/>
          <w:szCs w:val="32"/>
        </w:rPr>
      </w:pPr>
      <w:bookmarkStart w:id="73" w:name="_Toc19668"/>
      <w:bookmarkStart w:id="74" w:name="_Toc1779"/>
      <w:bookmarkStart w:id="75" w:name="_Toc1821658510"/>
      <w:r>
        <w:rPr>
          <w:rFonts w:hint="eastAsia" w:ascii="方正楷体_GBK" w:hAnsi="方正楷体_GBK" w:eastAsia="方正楷体_GBK" w:cs="方正楷体_GBK"/>
          <w:sz w:val="32"/>
          <w:szCs w:val="32"/>
        </w:rPr>
        <w:t>（一）</w:t>
      </w:r>
      <w:bookmarkEnd w:id="73"/>
      <w:r>
        <w:rPr>
          <w:rFonts w:hint="eastAsia" w:ascii="方正楷体_GBK" w:hAnsi="方正楷体_GBK" w:eastAsia="方正楷体_GBK" w:cs="方正楷体_GBK"/>
          <w:sz w:val="32"/>
          <w:szCs w:val="32"/>
        </w:rPr>
        <w:t>事故发生单位及相关单位概况</w:t>
      </w:r>
      <w:bookmarkEnd w:id="74"/>
      <w:bookmarkEnd w:id="75"/>
    </w:p>
    <w:p w14:paraId="65511767">
      <w:pPr>
        <w:keepNext w:val="0"/>
        <w:keepLines w:val="0"/>
        <w:pageBreakBefore w:val="0"/>
        <w:widowControl w:val="0"/>
        <w:kinsoku/>
        <w:wordWrap/>
        <w:overflowPunct/>
        <w:autoSpaceDE/>
        <w:autoSpaceDN/>
        <w:bidi w:val="0"/>
        <w:adjustRightIn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事故发生单位：新疆龙润生建材有限公司，成立日期：2014年5月29日，注册地址：新疆乌鲁木齐市米东区柏杨河乡独山子村黑沟段1125号，经营范围：许可项目：道路货物运输（不含危险货物）；矿产资源（非煤矿山）开采。（依法须经批准的项目，经相关部门批准后方可开展经营活动，具体经营项目以相关部门批准文件或许可证件为准）一般项目：水泥制品制造；水泥制品销售；建筑防水卷材产品制造；建筑材料销售；再生资源销售；建筑砌块制造；砖瓦制造；金属结构制造；金属结构销售；化工产品销售（不含许可类化工产品）；机械设备租赁；租赁服务（不含许可类租赁服务）；停车场服务；非居住房地产租赁；固体废物治理；非金属矿及制品销售；非金属矿物制品制造。（除依法须经批准的项目外，凭营业执照依法自主开展经营活动）。采矿许可证已于2021年6月10日过期。</w:t>
      </w:r>
    </w:p>
    <w:p w14:paraId="46CA9163">
      <w:pPr>
        <w:keepNext w:val="0"/>
        <w:keepLines w:val="0"/>
        <w:pageBreakBefore w:val="0"/>
        <w:widowControl w:val="0"/>
        <w:kinsoku/>
        <w:wordWrap/>
        <w:overflowPunct/>
        <w:autoSpaceDE/>
        <w:autoSpaceDN/>
        <w:bidi w:val="0"/>
        <w:adjustRightInd/>
        <w:spacing w:line="56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重型半挂牵引车所属公司：</w:t>
      </w:r>
      <w:r>
        <w:rPr>
          <w:rFonts w:hint="default" w:ascii="Times New Roman" w:hAnsi="Times New Roman" w:eastAsia="方正仿宋_GBK" w:cs="Times New Roman"/>
          <w:sz w:val="32"/>
          <w:szCs w:val="32"/>
        </w:rPr>
        <w:t>驻马店市中骏运输有限公司：成立日期：2019</w:t>
      </w:r>
      <w:r>
        <w:rPr>
          <w:rFonts w:hint="eastAsia" w:ascii="Times New Roman" w:hAnsi="Times New Roman" w:eastAsia="方正仿宋_GBK" w:cs="Times New Roman"/>
          <w:sz w:val="32"/>
          <w:szCs w:val="32"/>
          <w:lang w:val="en-US" w:eastAsia="zh-CN"/>
        </w:rPr>
        <w:t>年</w:t>
      </w:r>
      <w:r>
        <w:rPr>
          <w:rFonts w:hint="default" w:ascii="Times New Roman" w:hAnsi="Times New Roman" w:eastAsia="方正仿宋_GBK" w:cs="Times New Roman"/>
          <w:sz w:val="32"/>
          <w:szCs w:val="32"/>
        </w:rPr>
        <w:t>03</w:t>
      </w:r>
      <w:r>
        <w:rPr>
          <w:rFonts w:hint="eastAsia" w:ascii="Times New Roman" w:hAnsi="Times New Roman" w:eastAsia="方正仿宋_GBK" w:cs="Times New Roman"/>
          <w:sz w:val="32"/>
          <w:szCs w:val="32"/>
          <w:lang w:val="en-US" w:eastAsia="zh-CN"/>
        </w:rPr>
        <w:t>月</w:t>
      </w:r>
      <w:r>
        <w:rPr>
          <w:rFonts w:hint="default" w:ascii="Times New Roman" w:hAnsi="Times New Roman" w:eastAsia="方正仿宋_GBK" w:cs="Times New Roman"/>
          <w:sz w:val="32"/>
          <w:szCs w:val="32"/>
        </w:rPr>
        <w:t>11</w:t>
      </w:r>
      <w:r>
        <w:rPr>
          <w:rFonts w:hint="eastAsia" w:ascii="Times New Roman" w:hAnsi="Times New Roman" w:eastAsia="方正仿宋_GBK" w:cs="Times New Roman"/>
          <w:sz w:val="32"/>
          <w:szCs w:val="32"/>
          <w:lang w:val="en-US" w:eastAsia="zh-CN"/>
        </w:rPr>
        <w:t>日</w:t>
      </w:r>
      <w:r>
        <w:rPr>
          <w:rFonts w:hint="default" w:ascii="Times New Roman" w:hAnsi="Times New Roman" w:eastAsia="方正仿宋_GBK" w:cs="Times New Roman"/>
          <w:sz w:val="32"/>
          <w:szCs w:val="32"/>
        </w:rPr>
        <w:t>，注册地址：河南省驻马店市驿城区练江路东段南海6楼602，经营范围：许可项目：道路货物运输（不含危险货物）；道路货物运输（网络货运）；国际道路货物运输（依法须经批准的项目，经相关部门批准后方可开展经营活动，具体经营项目以相关部门批准文件或许可证件为准）一般项目：运输货物打包服务；道路货物运输站经营（除依法须经批准的项目外，凭营业执照依法自主开展经营活动）</w:t>
      </w:r>
      <w:r>
        <w:rPr>
          <w:rFonts w:hint="default" w:ascii="Times New Roman" w:hAnsi="Times New Roman" w:eastAsia="方正仿宋_GBK" w:cs="Times New Roman"/>
          <w:sz w:val="32"/>
          <w:szCs w:val="32"/>
          <w:lang w:val="en-US" w:eastAsia="zh-CN"/>
        </w:rPr>
        <w:t>。</w:t>
      </w:r>
    </w:p>
    <w:p w14:paraId="72FBACCC">
      <w:pPr>
        <w:keepNext w:val="0"/>
        <w:keepLines w:val="0"/>
        <w:pageBreakBefore w:val="0"/>
        <w:widowControl w:val="0"/>
        <w:kinsoku/>
        <w:wordWrap/>
        <w:overflowPunct/>
        <w:autoSpaceDE/>
        <w:autoSpaceDN/>
        <w:bidi w:val="0"/>
        <w:adjustRightInd/>
        <w:spacing w:line="56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重型集装箱半挂车所属公司：</w:t>
      </w:r>
      <w:r>
        <w:rPr>
          <w:rFonts w:hint="default" w:ascii="Times New Roman" w:hAnsi="Times New Roman" w:eastAsia="方正仿宋_GBK" w:cs="Times New Roman"/>
          <w:sz w:val="32"/>
          <w:szCs w:val="32"/>
        </w:rPr>
        <w:t>河南升龙清运服务有限公司，成立日期：2020年08月28日，注册地址：河南省驻马店市驿城区东高居委会关庄6-107号，经营范围：城市垃圾清运服务；建筑物拆除工程；机械租赁；建筑垃圾清运；生活垃圾清运；普通货物道路运输；汽车维修；土石方工程；园林绿化工程；环保工程；地基基础工程；建筑材料销售。建筑垃圾收集、处置、清扫、运输。生活垃圾收集、处置、清扫、运输。</w:t>
      </w:r>
    </w:p>
    <w:p w14:paraId="3A7E3F58">
      <w:pPr>
        <w:keepNext w:val="0"/>
        <w:keepLines w:val="0"/>
        <w:pageBreakBefore w:val="0"/>
        <w:widowControl w:val="0"/>
        <w:shd w:val="clear" w:color="000000" w:fill="auto"/>
        <w:kinsoku/>
        <w:wordWrap/>
        <w:overflowPunct/>
        <w:topLinePunct/>
        <w:autoSpaceDE/>
        <w:autoSpaceDN/>
        <w:bidi w:val="0"/>
        <w:adjustRightInd/>
        <w:snapToGrid w:val="0"/>
        <w:spacing w:line="560" w:lineRule="exact"/>
        <w:ind w:firstLine="640" w:firstLineChars="200"/>
        <w:textAlignment w:val="auto"/>
        <w:outlineLvl w:val="1"/>
        <w:rPr>
          <w:rFonts w:hint="eastAsia" w:ascii="方正楷体_GBK" w:hAnsi="方正楷体_GBK" w:eastAsia="方正楷体_GBK" w:cs="方正楷体_GBK"/>
          <w:sz w:val="32"/>
          <w:szCs w:val="32"/>
        </w:rPr>
      </w:pPr>
      <w:bookmarkStart w:id="76" w:name="_Toc479497021"/>
      <w:r>
        <w:rPr>
          <w:rFonts w:hint="eastAsia" w:ascii="方正楷体_GBK" w:hAnsi="方正楷体_GBK" w:eastAsia="方正楷体_GBK" w:cs="方正楷体_GBK"/>
          <w:sz w:val="32"/>
          <w:szCs w:val="32"/>
        </w:rPr>
        <w:t>（</w:t>
      </w:r>
      <w:r>
        <w:rPr>
          <w:rFonts w:hint="eastAsia" w:ascii="方正楷体_GBK" w:hAnsi="方正楷体_GBK" w:eastAsia="方正楷体_GBK" w:cs="方正楷体_GBK"/>
          <w:sz w:val="32"/>
          <w:szCs w:val="32"/>
          <w:lang w:val="en-US" w:eastAsia="zh-CN"/>
        </w:rPr>
        <w:t>二</w:t>
      </w:r>
      <w:r>
        <w:rPr>
          <w:rFonts w:hint="eastAsia" w:ascii="方正楷体_GBK" w:hAnsi="方正楷体_GBK" w:eastAsia="方正楷体_GBK" w:cs="方正楷体_GBK"/>
          <w:sz w:val="32"/>
          <w:szCs w:val="32"/>
        </w:rPr>
        <w:t>）事故相关</w:t>
      </w:r>
      <w:r>
        <w:rPr>
          <w:rFonts w:hint="eastAsia" w:ascii="方正楷体_GBK" w:hAnsi="方正楷体_GBK" w:eastAsia="方正楷体_GBK" w:cs="方正楷体_GBK"/>
          <w:sz w:val="32"/>
          <w:szCs w:val="32"/>
          <w:lang w:val="en-US" w:eastAsia="zh-CN"/>
        </w:rPr>
        <w:t>人员</w:t>
      </w:r>
      <w:r>
        <w:rPr>
          <w:rFonts w:hint="eastAsia" w:ascii="方正楷体_GBK" w:hAnsi="方正楷体_GBK" w:eastAsia="方正楷体_GBK" w:cs="方正楷体_GBK"/>
          <w:sz w:val="32"/>
          <w:szCs w:val="32"/>
        </w:rPr>
        <w:t>概况</w:t>
      </w:r>
      <w:bookmarkEnd w:id="76"/>
    </w:p>
    <w:p w14:paraId="1FCCB802">
      <w:pPr>
        <w:keepNext w:val="0"/>
        <w:keepLines w:val="0"/>
        <w:pageBreakBefore w:val="0"/>
        <w:widowControl w:val="0"/>
        <w:kinsoku/>
        <w:wordWrap/>
        <w:overflowPunct/>
        <w:autoSpaceDE/>
        <w:autoSpaceDN/>
        <w:bidi w:val="0"/>
        <w:adjustRightInd/>
        <w:spacing w:line="560"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lang w:val="en-US" w:eastAsia="zh-CN"/>
        </w:rPr>
        <w:t>1.</w:t>
      </w:r>
      <w:r>
        <w:rPr>
          <w:rFonts w:hint="default" w:ascii="Times New Roman" w:hAnsi="Times New Roman" w:eastAsia="方正仿宋_GBK" w:cs="Times New Roman"/>
          <w:sz w:val="32"/>
          <w:szCs w:val="32"/>
          <w:highlight w:val="none"/>
        </w:rPr>
        <w:t>伤者：男，44岁，豫QG00</w:t>
      </w:r>
      <w:r>
        <w:rPr>
          <w:rFonts w:hint="eastAsia" w:eastAsia="方正仿宋_GBK" w:cs="Times New Roman"/>
          <w:sz w:val="32"/>
          <w:szCs w:val="32"/>
          <w:highlight w:val="none"/>
          <w:lang w:val="en-US" w:eastAsia="zh-CN"/>
        </w:rPr>
        <w:t>**</w:t>
      </w:r>
      <w:r>
        <w:rPr>
          <w:rFonts w:hint="eastAsia"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豫QBK</w:t>
      </w:r>
      <w:r>
        <w:rPr>
          <w:rFonts w:hint="eastAsia" w:eastAsia="方正仿宋_GBK" w:cs="Times New Roman"/>
          <w:sz w:val="32"/>
          <w:szCs w:val="32"/>
          <w:highlight w:val="none"/>
          <w:lang w:val="en-US" w:eastAsia="zh-CN"/>
        </w:rPr>
        <w:t>**</w:t>
      </w:r>
      <w:r>
        <w:rPr>
          <w:rFonts w:hint="default" w:ascii="Times New Roman" w:hAnsi="Times New Roman" w:eastAsia="方正仿宋_GBK" w:cs="Times New Roman"/>
          <w:sz w:val="32"/>
          <w:szCs w:val="32"/>
          <w:highlight w:val="none"/>
        </w:rPr>
        <w:t>挂</w:t>
      </w:r>
      <w:r>
        <w:rPr>
          <w:rFonts w:hint="eastAsia"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重型半挂牵引车驾驶员，</w:t>
      </w:r>
      <w:r>
        <w:rPr>
          <w:rFonts w:hint="default" w:ascii="Times New Roman" w:hAnsi="Times New Roman" w:eastAsia="方正仿宋_GBK" w:cs="Times New Roman"/>
          <w:sz w:val="32"/>
          <w:szCs w:val="32"/>
          <w:highlight w:val="none"/>
          <w:lang w:val="en-US" w:eastAsia="zh-CN"/>
        </w:rPr>
        <w:t>与</w:t>
      </w:r>
      <w:r>
        <w:rPr>
          <w:rFonts w:hint="eastAsia" w:eastAsia="方正仿宋_GBK" w:cs="Times New Roman"/>
          <w:sz w:val="32"/>
          <w:szCs w:val="32"/>
          <w:highlight w:val="none"/>
          <w:lang w:val="en-US" w:eastAsia="zh-CN"/>
        </w:rPr>
        <w:t>朋友（后续称为合伙人）</w:t>
      </w:r>
      <w:r>
        <w:rPr>
          <w:rFonts w:hint="default" w:ascii="Times New Roman" w:hAnsi="Times New Roman" w:eastAsia="方正仿宋_GBK" w:cs="Times New Roman"/>
          <w:sz w:val="32"/>
          <w:szCs w:val="32"/>
          <w:highlight w:val="none"/>
        </w:rPr>
        <w:t>合伙</w:t>
      </w:r>
      <w:r>
        <w:rPr>
          <w:rFonts w:hint="default" w:ascii="Times New Roman" w:hAnsi="Times New Roman" w:eastAsia="方正仿宋_GBK" w:cs="Times New Roman"/>
          <w:sz w:val="32"/>
          <w:szCs w:val="32"/>
          <w:highlight w:val="none"/>
          <w:lang w:val="en-US" w:eastAsia="zh-CN"/>
        </w:rPr>
        <w:t>经营</w:t>
      </w:r>
      <w:r>
        <w:rPr>
          <w:rFonts w:hint="default" w:ascii="Times New Roman" w:hAnsi="Times New Roman" w:eastAsia="方正仿宋_GBK" w:cs="Times New Roman"/>
          <w:sz w:val="32"/>
          <w:szCs w:val="32"/>
          <w:highlight w:val="none"/>
        </w:rPr>
        <w:t>该车。</w:t>
      </w:r>
    </w:p>
    <w:p w14:paraId="0BBBDEA6">
      <w:pPr>
        <w:keepNext w:val="0"/>
        <w:keepLines w:val="0"/>
        <w:pageBreakBefore w:val="0"/>
        <w:widowControl w:val="0"/>
        <w:kinsoku/>
        <w:wordWrap/>
        <w:overflowPunct/>
        <w:autoSpaceDE/>
        <w:autoSpaceDN/>
        <w:bidi w:val="0"/>
        <w:adjustRightInd/>
        <w:spacing w:line="560"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车辆归属：</w:t>
      </w:r>
      <w:r>
        <w:rPr>
          <w:rFonts w:hint="default" w:ascii="Times New Roman" w:hAnsi="Times New Roman" w:eastAsia="方正仿宋_GBK" w:cs="Times New Roman"/>
          <w:sz w:val="32"/>
          <w:szCs w:val="32"/>
          <w:highlight w:val="none"/>
          <w:lang w:val="en-US" w:eastAsia="zh-CN"/>
        </w:rPr>
        <w:t>重型</w:t>
      </w:r>
      <w:r>
        <w:rPr>
          <w:rFonts w:hint="eastAsia" w:eastAsia="方正仿宋_GBK" w:cs="Times New Roman"/>
          <w:sz w:val="32"/>
          <w:szCs w:val="32"/>
          <w:highlight w:val="none"/>
          <w:lang w:val="en-US" w:eastAsia="zh-CN"/>
        </w:rPr>
        <w:t>半挂牵引车</w:t>
      </w:r>
      <w:r>
        <w:rPr>
          <w:rFonts w:hint="default" w:ascii="Times New Roman" w:hAnsi="Times New Roman" w:eastAsia="方正仿宋_GBK" w:cs="Times New Roman"/>
          <w:sz w:val="32"/>
          <w:szCs w:val="32"/>
          <w:highlight w:val="none"/>
        </w:rPr>
        <w:t>（豫Q</w:t>
      </w:r>
      <w:r>
        <w:rPr>
          <w:rFonts w:hint="eastAsia" w:eastAsia="方正仿宋_GBK" w:cs="Times New Roman"/>
          <w:sz w:val="32"/>
          <w:szCs w:val="32"/>
          <w:highlight w:val="none"/>
          <w:lang w:val="en-US" w:eastAsia="zh-CN"/>
        </w:rPr>
        <w:t>G00**</w:t>
      </w:r>
      <w:r>
        <w:rPr>
          <w:rFonts w:hint="default" w:ascii="Times New Roman" w:hAnsi="Times New Roman" w:eastAsia="方正仿宋_GBK" w:cs="Times New Roman"/>
          <w:sz w:val="32"/>
          <w:szCs w:val="32"/>
          <w:highlight w:val="none"/>
        </w:rPr>
        <w:t>）挂靠于驻马店市中骏运输有限公司</w:t>
      </w:r>
      <w:r>
        <w:rPr>
          <w:rFonts w:hint="eastAsia" w:eastAsia="方正仿宋_GBK" w:cs="Times New Roman"/>
          <w:sz w:val="32"/>
          <w:szCs w:val="32"/>
          <w:highlight w:val="none"/>
          <w:lang w:eastAsia="zh-CN"/>
        </w:rPr>
        <w:t>，</w:t>
      </w:r>
      <w:r>
        <w:rPr>
          <w:rFonts w:hint="eastAsia" w:eastAsia="方正仿宋_GBK" w:cs="Times New Roman"/>
          <w:sz w:val="32"/>
          <w:szCs w:val="32"/>
          <w:highlight w:val="none"/>
          <w:lang w:val="en-US" w:eastAsia="zh-CN"/>
        </w:rPr>
        <w:t>合伙人</w:t>
      </w:r>
      <w:r>
        <w:rPr>
          <w:rFonts w:hint="default" w:ascii="Times New Roman" w:hAnsi="Times New Roman" w:eastAsia="方正仿宋_GBK" w:cs="Times New Roman"/>
          <w:sz w:val="32"/>
          <w:szCs w:val="32"/>
          <w:highlight w:val="none"/>
          <w:lang w:val="en-US" w:eastAsia="zh-CN"/>
        </w:rPr>
        <w:t>与</w:t>
      </w:r>
      <w:r>
        <w:rPr>
          <w:rFonts w:hint="eastAsia" w:eastAsia="方正仿宋_GBK" w:cs="Times New Roman"/>
          <w:sz w:val="32"/>
          <w:szCs w:val="32"/>
          <w:highlight w:val="none"/>
          <w:lang w:val="en-US" w:eastAsia="zh-CN"/>
        </w:rPr>
        <w:t>该</w:t>
      </w:r>
      <w:r>
        <w:rPr>
          <w:rFonts w:hint="default" w:ascii="Times New Roman" w:hAnsi="Times New Roman" w:eastAsia="方正仿宋_GBK" w:cs="Times New Roman"/>
          <w:sz w:val="32"/>
          <w:szCs w:val="32"/>
          <w:highlight w:val="none"/>
        </w:rPr>
        <w:t>公司</w:t>
      </w:r>
      <w:r>
        <w:rPr>
          <w:rFonts w:hint="default" w:ascii="Times New Roman" w:hAnsi="Times New Roman" w:eastAsia="方正仿宋_GBK" w:cs="Times New Roman"/>
          <w:sz w:val="32"/>
          <w:szCs w:val="32"/>
          <w:highlight w:val="none"/>
          <w:lang w:val="en-US" w:eastAsia="zh-CN"/>
        </w:rPr>
        <w:t>签订了《车辆买卖合同》及《严禁超限超载运输承诺书》</w:t>
      </w:r>
      <w:r>
        <w:rPr>
          <w:rFonts w:hint="eastAsia" w:ascii="Times New Roman" w:hAnsi="Times New Roman" w:eastAsia="方正仿宋_GBK" w:cs="Times New Roman"/>
          <w:sz w:val="32"/>
          <w:szCs w:val="32"/>
          <w:highlight w:val="none"/>
          <w:lang w:val="en-US" w:eastAsia="zh-CN"/>
        </w:rPr>
        <w:t>，该公司于2021年3月20日，以240000元的价格将</w:t>
      </w:r>
      <w:r>
        <w:rPr>
          <w:rFonts w:hint="default" w:ascii="Times New Roman" w:hAnsi="Times New Roman" w:eastAsia="方正仿宋_GBK" w:cs="Times New Roman"/>
          <w:sz w:val="32"/>
          <w:szCs w:val="32"/>
          <w:highlight w:val="none"/>
          <w:lang w:val="en-US" w:eastAsia="zh-CN"/>
        </w:rPr>
        <w:t>重型半挂牵引车</w:t>
      </w:r>
      <w:r>
        <w:rPr>
          <w:rFonts w:hint="default" w:ascii="Times New Roman" w:hAnsi="Times New Roman" w:eastAsia="方正仿宋_GBK" w:cs="Times New Roman"/>
          <w:sz w:val="32"/>
          <w:szCs w:val="32"/>
          <w:highlight w:val="none"/>
        </w:rPr>
        <w:t>（豫QG00</w:t>
      </w:r>
      <w:r>
        <w:rPr>
          <w:rFonts w:hint="eastAsia" w:eastAsia="方正仿宋_GBK" w:cs="Times New Roman"/>
          <w:sz w:val="32"/>
          <w:szCs w:val="32"/>
          <w:highlight w:val="none"/>
          <w:lang w:val="en-US" w:eastAsia="zh-CN"/>
        </w:rPr>
        <w:t>**</w:t>
      </w:r>
      <w:r>
        <w:rPr>
          <w:rFonts w:hint="default" w:ascii="Times New Roman" w:hAnsi="Times New Roman" w:eastAsia="方正仿宋_GBK" w:cs="Times New Roman"/>
          <w:sz w:val="32"/>
          <w:szCs w:val="32"/>
          <w:highlight w:val="none"/>
        </w:rPr>
        <w:t>）</w:t>
      </w:r>
      <w:r>
        <w:rPr>
          <w:rFonts w:hint="eastAsia" w:eastAsia="方正仿宋_GBK" w:cs="Times New Roman"/>
          <w:sz w:val="32"/>
          <w:szCs w:val="32"/>
          <w:highlight w:val="none"/>
          <w:lang w:val="en-US" w:eastAsia="zh-CN"/>
        </w:rPr>
        <w:t>卖</w:t>
      </w:r>
      <w:r>
        <w:rPr>
          <w:rFonts w:hint="eastAsia" w:ascii="Times New Roman" w:hAnsi="Times New Roman" w:eastAsia="方正仿宋_GBK" w:cs="Times New Roman"/>
          <w:sz w:val="32"/>
          <w:szCs w:val="32"/>
          <w:highlight w:val="none"/>
          <w:lang w:val="en-US" w:eastAsia="zh-CN"/>
        </w:rPr>
        <w:t>给</w:t>
      </w:r>
      <w:r>
        <w:rPr>
          <w:rFonts w:hint="eastAsia" w:eastAsia="方正仿宋_GBK" w:cs="Times New Roman"/>
          <w:sz w:val="32"/>
          <w:szCs w:val="32"/>
          <w:highlight w:val="none"/>
          <w:lang w:val="en-US" w:eastAsia="zh-CN"/>
        </w:rPr>
        <w:t>合伙人</w:t>
      </w:r>
      <w:r>
        <w:rPr>
          <w:rFonts w:hint="eastAsia" w:ascii="Times New Roman" w:hAnsi="Times New Roman" w:eastAsia="方正仿宋_GBK" w:cs="Times New Roman"/>
          <w:sz w:val="32"/>
          <w:szCs w:val="32"/>
          <w:highlight w:val="none"/>
          <w:lang w:val="en-US" w:eastAsia="zh-CN"/>
        </w:rPr>
        <w:t>；</w:t>
      </w:r>
      <w:r>
        <w:rPr>
          <w:rFonts w:hint="default" w:ascii="Times New Roman" w:hAnsi="Times New Roman" w:eastAsia="方正仿宋_GBK" w:cs="Times New Roman"/>
          <w:sz w:val="32"/>
          <w:szCs w:val="32"/>
          <w:highlight w:val="none"/>
          <w:lang w:val="en-US" w:eastAsia="zh-CN"/>
        </w:rPr>
        <w:t>重型集装箱半挂车</w:t>
      </w:r>
      <w:r>
        <w:rPr>
          <w:rFonts w:hint="default" w:ascii="Times New Roman" w:hAnsi="Times New Roman" w:eastAsia="方正仿宋_GBK" w:cs="Times New Roman"/>
          <w:sz w:val="32"/>
          <w:szCs w:val="32"/>
          <w:highlight w:val="none"/>
        </w:rPr>
        <w:t>（豫QBK</w:t>
      </w:r>
      <w:r>
        <w:rPr>
          <w:rFonts w:hint="eastAsia" w:eastAsia="方正仿宋_GBK" w:cs="Times New Roman"/>
          <w:sz w:val="32"/>
          <w:szCs w:val="32"/>
          <w:highlight w:val="none"/>
          <w:lang w:val="en-US" w:eastAsia="zh-CN"/>
        </w:rPr>
        <w:t>**</w:t>
      </w:r>
      <w:r>
        <w:rPr>
          <w:rFonts w:hint="default" w:ascii="Times New Roman" w:hAnsi="Times New Roman" w:eastAsia="方正仿宋_GBK" w:cs="Times New Roman"/>
          <w:sz w:val="32"/>
          <w:szCs w:val="32"/>
          <w:highlight w:val="none"/>
        </w:rPr>
        <w:t>挂）挂靠于河南升龙清运服务有限公司</w:t>
      </w:r>
      <w:r>
        <w:rPr>
          <w:rFonts w:hint="default" w:ascii="Times New Roman" w:hAnsi="Times New Roman" w:eastAsia="方正仿宋_GBK" w:cs="Times New Roman"/>
          <w:sz w:val="32"/>
          <w:szCs w:val="32"/>
          <w:highlight w:val="none"/>
          <w:lang w:eastAsia="zh-CN"/>
        </w:rPr>
        <w:t>，</w:t>
      </w:r>
      <w:r>
        <w:rPr>
          <w:rFonts w:hint="eastAsia" w:eastAsia="方正仿宋_GBK" w:cs="Times New Roman"/>
          <w:sz w:val="32"/>
          <w:szCs w:val="32"/>
          <w:highlight w:val="none"/>
          <w:lang w:val="en-US" w:eastAsia="zh-CN"/>
        </w:rPr>
        <w:t>伤者</w:t>
      </w:r>
      <w:r>
        <w:rPr>
          <w:rFonts w:hint="default" w:ascii="Times New Roman" w:hAnsi="Times New Roman" w:eastAsia="方正仿宋_GBK" w:cs="Times New Roman"/>
          <w:sz w:val="32"/>
          <w:szCs w:val="32"/>
          <w:highlight w:val="none"/>
          <w:lang w:val="en-US" w:eastAsia="zh-CN"/>
        </w:rPr>
        <w:t>与该公司签订了《车辆服务协议》及《驾驶员安全生产承诺书》</w:t>
      </w:r>
      <w:r>
        <w:rPr>
          <w:rFonts w:hint="default" w:ascii="Times New Roman" w:hAnsi="Times New Roman" w:eastAsia="方正仿宋_GBK" w:cs="Times New Roman"/>
          <w:sz w:val="32"/>
          <w:szCs w:val="32"/>
          <w:highlight w:val="none"/>
        </w:rPr>
        <w:t>。</w:t>
      </w:r>
    </w:p>
    <w:p w14:paraId="0AD8AAEB">
      <w:pPr>
        <w:keepNext w:val="0"/>
        <w:keepLines w:val="0"/>
        <w:pageBreakBefore w:val="0"/>
        <w:widowControl w:val="0"/>
        <w:kinsoku/>
        <w:wordWrap/>
        <w:overflowPunct/>
        <w:autoSpaceDE/>
        <w:autoSpaceDN/>
        <w:bidi w:val="0"/>
        <w:adjustRightIn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业务关系：</w:t>
      </w:r>
      <w:r>
        <w:rPr>
          <w:rFonts w:hint="eastAsia" w:eastAsia="方正仿宋_GBK" w:cs="Times New Roman"/>
          <w:sz w:val="32"/>
          <w:szCs w:val="32"/>
          <w:lang w:val="en-US" w:eastAsia="zh-CN"/>
        </w:rPr>
        <w:t>合伙人</w:t>
      </w:r>
      <w:r>
        <w:rPr>
          <w:rFonts w:hint="default" w:ascii="Times New Roman" w:hAnsi="Times New Roman" w:eastAsia="方正仿宋_GBK" w:cs="Times New Roman"/>
          <w:sz w:val="32"/>
          <w:szCs w:val="32"/>
          <w:lang w:val="en-US" w:eastAsia="zh-CN"/>
        </w:rPr>
        <w:t>负责</w:t>
      </w:r>
      <w:r>
        <w:rPr>
          <w:rFonts w:hint="default" w:ascii="Times New Roman" w:hAnsi="Times New Roman" w:eastAsia="方正仿宋_GBK" w:cs="Times New Roman"/>
          <w:sz w:val="32"/>
          <w:szCs w:val="32"/>
        </w:rPr>
        <w:t>联系新疆龙润生建材有限公司购买戈壁料（270元/车），</w:t>
      </w:r>
      <w:r>
        <w:rPr>
          <w:rFonts w:hint="default" w:ascii="Times New Roman" w:hAnsi="Times New Roman" w:eastAsia="方正仿宋_GBK" w:cs="Times New Roman"/>
          <w:sz w:val="32"/>
          <w:szCs w:val="32"/>
          <w:lang w:val="en-US" w:eastAsia="zh-CN"/>
        </w:rPr>
        <w:t>由</w:t>
      </w:r>
      <w:r>
        <w:rPr>
          <w:rFonts w:hint="eastAsia" w:eastAsia="方正仿宋_GBK" w:cs="Times New Roman"/>
          <w:sz w:val="32"/>
          <w:szCs w:val="32"/>
          <w:lang w:val="en-US" w:eastAsia="zh-CN"/>
        </w:rPr>
        <w:t>伤者</w:t>
      </w:r>
      <w:r>
        <w:rPr>
          <w:rFonts w:hint="default" w:ascii="Times New Roman" w:hAnsi="Times New Roman" w:eastAsia="方正仿宋_GBK" w:cs="Times New Roman"/>
          <w:sz w:val="32"/>
          <w:szCs w:val="32"/>
          <w:lang w:val="en-US" w:eastAsia="zh-CN"/>
        </w:rPr>
        <w:t>负责运输，</w:t>
      </w:r>
      <w:r>
        <w:rPr>
          <w:rFonts w:hint="eastAsia" w:eastAsia="方正仿宋_GBK" w:cs="Times New Roman"/>
          <w:sz w:val="32"/>
          <w:szCs w:val="32"/>
          <w:lang w:val="en-US" w:eastAsia="zh-CN"/>
        </w:rPr>
        <w:t>合伙人</w:t>
      </w:r>
      <w:r>
        <w:rPr>
          <w:rFonts w:hint="default" w:ascii="Times New Roman" w:hAnsi="Times New Roman" w:eastAsia="方正仿宋_GBK" w:cs="Times New Roman"/>
          <w:sz w:val="32"/>
          <w:szCs w:val="32"/>
          <w:lang w:val="en-US" w:eastAsia="zh-CN"/>
        </w:rPr>
        <w:t>及</w:t>
      </w:r>
      <w:r>
        <w:rPr>
          <w:rFonts w:hint="eastAsia" w:eastAsia="方正仿宋_GBK" w:cs="Times New Roman"/>
          <w:sz w:val="32"/>
          <w:szCs w:val="32"/>
          <w:lang w:val="en-US" w:eastAsia="zh-CN"/>
        </w:rPr>
        <w:t>伤者</w:t>
      </w:r>
      <w:r>
        <w:rPr>
          <w:rFonts w:hint="default" w:ascii="Times New Roman" w:hAnsi="Times New Roman" w:eastAsia="方正仿宋_GBK" w:cs="Times New Roman"/>
          <w:sz w:val="32"/>
          <w:szCs w:val="32"/>
        </w:rPr>
        <w:t>未</w:t>
      </w:r>
      <w:r>
        <w:rPr>
          <w:rFonts w:hint="default" w:ascii="Times New Roman" w:hAnsi="Times New Roman" w:eastAsia="方正仿宋_GBK" w:cs="Times New Roman"/>
          <w:sz w:val="32"/>
          <w:szCs w:val="32"/>
          <w:lang w:val="en-US" w:eastAsia="zh-CN"/>
        </w:rPr>
        <w:t>与</w:t>
      </w:r>
      <w:r>
        <w:rPr>
          <w:rFonts w:hint="default" w:ascii="Times New Roman" w:hAnsi="Times New Roman" w:eastAsia="方正仿宋_GBK" w:cs="Times New Roman"/>
          <w:sz w:val="32"/>
          <w:szCs w:val="32"/>
        </w:rPr>
        <w:t>新疆龙润生建材有限公司签订运输或买卖合同。</w:t>
      </w:r>
    </w:p>
    <w:p w14:paraId="58875AF3">
      <w:pPr>
        <w:keepNext w:val="0"/>
        <w:keepLines w:val="0"/>
        <w:pageBreakBefore w:val="0"/>
        <w:widowControl w:val="0"/>
        <w:kinsoku/>
        <w:wordWrap/>
        <w:overflowPunct/>
        <w:autoSpaceDE/>
        <w:autoSpaceDN/>
        <w:bidi w:val="0"/>
        <w:adjustRightIn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lang w:val="en-US" w:eastAsia="zh-CN"/>
        </w:rPr>
        <w:t>2.</w:t>
      </w:r>
      <w:r>
        <w:rPr>
          <w:rFonts w:hint="default" w:ascii="Times New Roman" w:hAnsi="Times New Roman" w:eastAsia="方正仿宋_GBK" w:cs="Times New Roman"/>
          <w:sz w:val="32"/>
          <w:szCs w:val="32"/>
        </w:rPr>
        <w:t>涉事挖掘机司机</w:t>
      </w:r>
      <w:r>
        <w:rPr>
          <w:rFonts w:hint="default" w:ascii="Times New Roman" w:hAnsi="Times New Roman" w:eastAsia="方正仿宋_GBK" w:cs="Times New Roman"/>
          <w:sz w:val="32"/>
          <w:szCs w:val="32"/>
          <w:lang w:val="en-US" w:eastAsia="zh-CN"/>
        </w:rPr>
        <w:t>为</w:t>
      </w:r>
      <w:r>
        <w:rPr>
          <w:rFonts w:hint="default" w:ascii="Times New Roman" w:hAnsi="Times New Roman" w:eastAsia="方正仿宋_GBK" w:cs="Times New Roman"/>
          <w:sz w:val="32"/>
          <w:szCs w:val="32"/>
        </w:rPr>
        <w:t>新疆龙润生建材有限公司</w:t>
      </w:r>
      <w:r>
        <w:rPr>
          <w:rFonts w:hint="default" w:ascii="Times New Roman" w:hAnsi="Times New Roman" w:eastAsia="方正仿宋_GBK" w:cs="Times New Roman"/>
          <w:sz w:val="32"/>
          <w:szCs w:val="32"/>
          <w:lang w:val="en-US" w:eastAsia="zh-CN"/>
        </w:rPr>
        <w:t>现场装货挖掘机司机，</w:t>
      </w:r>
      <w:r>
        <w:rPr>
          <w:rFonts w:hint="default" w:ascii="Times New Roman" w:hAnsi="Times New Roman" w:eastAsia="方正仿宋_GBK" w:cs="Times New Roman"/>
          <w:sz w:val="32"/>
          <w:szCs w:val="32"/>
        </w:rPr>
        <w:t>涉事挖掘机司机与新疆龙润生建材有限公司签订正式合同或安全协议。涉事挖掘机司机持有有效期内的《建筑机械施工上机操作证》（有效期至2031年8月11日）。</w:t>
      </w:r>
    </w:p>
    <w:p w14:paraId="1963444D">
      <w:pPr>
        <w:keepNext w:val="0"/>
        <w:keepLines w:val="0"/>
        <w:pageBreakBefore w:val="0"/>
        <w:widowControl w:val="0"/>
        <w:shd w:val="clear" w:color="000000" w:fill="auto"/>
        <w:kinsoku/>
        <w:wordWrap/>
        <w:overflowPunct/>
        <w:topLinePunct/>
        <w:autoSpaceDE/>
        <w:autoSpaceDN/>
        <w:bidi w:val="0"/>
        <w:adjustRightInd/>
        <w:snapToGrid w:val="0"/>
        <w:spacing w:line="560" w:lineRule="exact"/>
        <w:ind w:firstLine="640" w:firstLineChars="200"/>
        <w:textAlignment w:val="auto"/>
        <w:outlineLvl w:val="1"/>
        <w:rPr>
          <w:rFonts w:hint="eastAsia" w:ascii="方正楷体_GBK" w:hAnsi="方正楷体_GBK" w:eastAsia="方正楷体_GBK" w:cs="方正楷体_GBK"/>
          <w:sz w:val="32"/>
          <w:szCs w:val="32"/>
        </w:rPr>
      </w:pPr>
      <w:bookmarkStart w:id="77" w:name="_Toc3081"/>
      <w:bookmarkStart w:id="78" w:name="_Toc480966106"/>
      <w:r>
        <w:rPr>
          <w:rFonts w:hint="eastAsia" w:ascii="方正楷体_GBK" w:hAnsi="方正楷体_GBK" w:eastAsia="方正楷体_GBK" w:cs="方正楷体_GBK"/>
          <w:sz w:val="32"/>
          <w:szCs w:val="32"/>
        </w:rPr>
        <w:t>（</w:t>
      </w:r>
      <w:r>
        <w:rPr>
          <w:rFonts w:hint="eastAsia" w:ascii="方正楷体_GBK" w:hAnsi="方正楷体_GBK" w:eastAsia="方正楷体_GBK" w:cs="方正楷体_GBK"/>
          <w:sz w:val="32"/>
          <w:szCs w:val="32"/>
          <w:lang w:val="en-US" w:eastAsia="zh-CN"/>
        </w:rPr>
        <w:t>三</w:t>
      </w:r>
      <w:r>
        <w:rPr>
          <w:rFonts w:hint="eastAsia" w:ascii="方正楷体_GBK" w:hAnsi="方正楷体_GBK" w:eastAsia="方正楷体_GBK" w:cs="方正楷体_GBK"/>
          <w:sz w:val="32"/>
          <w:szCs w:val="32"/>
        </w:rPr>
        <w:t>）事故发生单位及相关单位安全管理（监管）情况</w:t>
      </w:r>
      <w:bookmarkEnd w:id="77"/>
      <w:bookmarkEnd w:id="78"/>
    </w:p>
    <w:p w14:paraId="1040060F">
      <w:pPr>
        <w:keepNext w:val="0"/>
        <w:keepLines w:val="0"/>
        <w:pageBreakBefore w:val="0"/>
        <w:widowControl w:val="0"/>
        <w:kinsoku/>
        <w:wordWrap/>
        <w:overflowPunct/>
        <w:autoSpaceDE/>
        <w:autoSpaceDN/>
        <w:bidi w:val="0"/>
        <w:adjustRightInd/>
        <w:spacing w:line="560" w:lineRule="exact"/>
        <w:ind w:leftChars="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 新疆龙润生建材有限公司：</w:t>
      </w:r>
      <w:r>
        <w:rPr>
          <w:rFonts w:hint="default" w:ascii="Times New Roman" w:hAnsi="Times New Roman" w:eastAsia="方正仿宋_GBK" w:cs="Times New Roman"/>
          <w:sz w:val="32"/>
          <w:szCs w:val="32"/>
          <w:lang w:val="en-US" w:eastAsia="zh-CN"/>
        </w:rPr>
        <w:t>未</w:t>
      </w:r>
      <w:r>
        <w:rPr>
          <w:rFonts w:hint="eastAsia" w:ascii="Times New Roman" w:hAnsi="Times New Roman" w:eastAsia="方正仿宋_GBK" w:cs="Times New Roman"/>
          <w:sz w:val="32"/>
          <w:szCs w:val="32"/>
          <w:lang w:val="en-US" w:eastAsia="zh-CN"/>
        </w:rPr>
        <w:t>提供</w:t>
      </w:r>
      <w:r>
        <w:rPr>
          <w:rFonts w:hint="default" w:ascii="Times New Roman" w:hAnsi="Times New Roman" w:eastAsia="方正仿宋_GBK" w:cs="Times New Roman"/>
          <w:sz w:val="32"/>
          <w:szCs w:val="32"/>
          <w:lang w:val="en-US" w:eastAsia="zh-CN"/>
        </w:rPr>
        <w:t>车辆管理制度和装卸货操作规程，采场未设置安全警示标识和照明设施，安全管理人员未对作业现场进行管理</w:t>
      </w:r>
      <w:r>
        <w:rPr>
          <w:rFonts w:hint="default" w:ascii="Times New Roman" w:hAnsi="Times New Roman" w:eastAsia="方正仿宋_GBK" w:cs="Times New Roman"/>
          <w:sz w:val="32"/>
          <w:szCs w:val="32"/>
        </w:rPr>
        <w:t>。</w:t>
      </w:r>
    </w:p>
    <w:p w14:paraId="63677891">
      <w:pPr>
        <w:keepNext w:val="0"/>
        <w:keepLines w:val="0"/>
        <w:pageBreakBefore w:val="0"/>
        <w:widowControl w:val="0"/>
        <w:kinsoku/>
        <w:wordWrap/>
        <w:overflowPunct/>
        <w:autoSpaceDE/>
        <w:autoSpaceDN/>
        <w:bidi w:val="0"/>
        <w:adjustRightInd/>
        <w:spacing w:line="560" w:lineRule="exact"/>
        <w:ind w:leftChars="0" w:firstLine="640" w:firstLineChars="200"/>
        <w:textAlignment w:val="auto"/>
        <w:rPr>
          <w:rFonts w:hint="eastAsia"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rPr>
        <w:t>2. 河南升龙清运服务有限公司：制定并实施本单位安全生产规章制度，</w:t>
      </w:r>
      <w:r>
        <w:rPr>
          <w:rFonts w:hint="default" w:ascii="Times New Roman" w:hAnsi="Times New Roman" w:eastAsia="方正仿宋_GBK" w:cs="Times New Roman"/>
          <w:sz w:val="32"/>
          <w:szCs w:val="32"/>
          <w:highlight w:val="none"/>
          <w:lang w:val="en-US" w:eastAsia="zh-CN"/>
        </w:rPr>
        <w:t>与</w:t>
      </w:r>
      <w:r>
        <w:rPr>
          <w:rFonts w:hint="eastAsia" w:eastAsia="方正仿宋_GBK" w:cs="Times New Roman"/>
          <w:sz w:val="32"/>
          <w:szCs w:val="32"/>
          <w:highlight w:val="none"/>
          <w:lang w:val="en-US" w:eastAsia="zh-CN"/>
        </w:rPr>
        <w:t>伤者</w:t>
      </w:r>
      <w:r>
        <w:rPr>
          <w:rFonts w:hint="default" w:ascii="Times New Roman" w:hAnsi="Times New Roman" w:eastAsia="方正仿宋_GBK" w:cs="Times New Roman"/>
          <w:sz w:val="32"/>
          <w:szCs w:val="32"/>
          <w:highlight w:val="none"/>
        </w:rPr>
        <w:t>签订了</w:t>
      </w:r>
      <w:r>
        <w:rPr>
          <w:rFonts w:hint="default" w:ascii="Times New Roman" w:hAnsi="Times New Roman" w:eastAsia="方正仿宋_GBK" w:cs="Times New Roman"/>
          <w:sz w:val="32"/>
          <w:szCs w:val="32"/>
          <w:highlight w:val="none"/>
          <w:lang w:val="en-US" w:eastAsia="zh-CN"/>
        </w:rPr>
        <w:t>《车辆服务协议》</w:t>
      </w:r>
      <w:r>
        <w:rPr>
          <w:rFonts w:hint="eastAsia" w:eastAsia="方正仿宋_GBK" w:cs="Times New Roman"/>
          <w:sz w:val="32"/>
          <w:szCs w:val="32"/>
          <w:highlight w:val="none"/>
          <w:lang w:val="en-US" w:eastAsia="zh-CN"/>
        </w:rPr>
        <w:t>，对伤者开展线上教育培训8次。</w:t>
      </w:r>
    </w:p>
    <w:p w14:paraId="26BBC71A">
      <w:pPr>
        <w:keepNext w:val="0"/>
        <w:keepLines w:val="0"/>
        <w:pageBreakBefore w:val="0"/>
        <w:widowControl w:val="0"/>
        <w:kinsoku/>
        <w:wordWrap/>
        <w:overflowPunct/>
        <w:autoSpaceDE/>
        <w:autoSpaceDN/>
        <w:bidi w:val="0"/>
        <w:adjustRightInd/>
        <w:spacing w:line="560" w:lineRule="exact"/>
        <w:ind w:leftChars="0" w:firstLine="640" w:firstLineChars="200"/>
        <w:textAlignment w:val="auto"/>
        <w:rPr>
          <w:rFonts w:hint="default" w:ascii="Times New Roman" w:hAnsi="Times New Roman" w:eastAsia="方正仿宋_GBK" w:cs="Times New Roman"/>
          <w:sz w:val="32"/>
          <w:szCs w:val="32"/>
        </w:rPr>
      </w:pPr>
      <w:r>
        <w:rPr>
          <w:rFonts w:hint="eastAsia" w:eastAsia="方正仿宋_GBK" w:cs="Times New Roman"/>
          <w:sz w:val="32"/>
          <w:szCs w:val="32"/>
          <w:lang w:val="en-US" w:eastAsia="zh-CN"/>
        </w:rPr>
        <w:t>3</w:t>
      </w:r>
      <w:r>
        <w:rPr>
          <w:rFonts w:hint="default" w:ascii="Times New Roman" w:hAnsi="Times New Roman" w:eastAsia="方正仿宋_GBK" w:cs="Times New Roman"/>
          <w:sz w:val="32"/>
          <w:szCs w:val="32"/>
          <w:lang w:val="en-US" w:eastAsia="zh-CN"/>
        </w:rPr>
        <w:t>.</w:t>
      </w:r>
      <w:r>
        <w:rPr>
          <w:rFonts w:hint="default" w:ascii="Times New Roman" w:hAnsi="Times New Roman" w:eastAsia="方正仿宋_GBK" w:cs="Times New Roman"/>
          <w:sz w:val="32"/>
          <w:szCs w:val="32"/>
        </w:rPr>
        <w:t>柏杨河乡人民政府：2025年以来，对新疆龙润生建材有限公司巡查2次，</w:t>
      </w:r>
      <w:r>
        <w:rPr>
          <w:rFonts w:hint="default" w:ascii="Times New Roman" w:hAnsi="Times New Roman" w:eastAsia="方正仿宋_GBK" w:cs="Times New Roman"/>
          <w:sz w:val="32"/>
          <w:szCs w:val="32"/>
          <w:lang w:val="en-US" w:eastAsia="zh-CN"/>
        </w:rPr>
        <w:t>向</w:t>
      </w:r>
      <w:r>
        <w:rPr>
          <w:rFonts w:hint="default" w:ascii="Times New Roman" w:hAnsi="Times New Roman" w:eastAsia="方正仿宋_GBK" w:cs="Times New Roman"/>
          <w:sz w:val="32"/>
          <w:szCs w:val="32"/>
        </w:rPr>
        <w:t>乌鲁木齐市自然资源局米东区分局移交</w:t>
      </w:r>
      <w:r>
        <w:rPr>
          <w:rFonts w:hint="default" w:ascii="Times New Roman" w:hAnsi="Times New Roman" w:eastAsia="方正仿宋_GBK" w:cs="Times New Roman"/>
          <w:sz w:val="32"/>
          <w:szCs w:val="32"/>
          <w:lang w:val="en-US" w:eastAsia="zh-CN"/>
        </w:rPr>
        <w:t>该公司私挖盗采</w:t>
      </w:r>
      <w:r>
        <w:rPr>
          <w:rFonts w:hint="default" w:ascii="Times New Roman" w:hAnsi="Times New Roman" w:eastAsia="方正仿宋_GBK" w:cs="Times New Roman"/>
          <w:sz w:val="32"/>
          <w:szCs w:val="32"/>
        </w:rPr>
        <w:t>线索</w:t>
      </w:r>
      <w:r>
        <w:rPr>
          <w:rFonts w:hint="default" w:ascii="Times New Roman" w:hAnsi="Times New Roman" w:eastAsia="方正仿宋_GBK" w:cs="Times New Roman"/>
          <w:sz w:val="32"/>
          <w:szCs w:val="32"/>
          <w:lang w:val="en-US" w:eastAsia="zh-CN"/>
        </w:rPr>
        <w:t>2</w:t>
      </w:r>
      <w:r>
        <w:rPr>
          <w:rFonts w:hint="default" w:ascii="Times New Roman" w:hAnsi="Times New Roman" w:eastAsia="方正仿宋_GBK" w:cs="Times New Roman"/>
          <w:sz w:val="32"/>
          <w:szCs w:val="32"/>
        </w:rPr>
        <w:t>次。</w:t>
      </w:r>
    </w:p>
    <w:p w14:paraId="0CD1F29D">
      <w:pPr>
        <w:keepNext w:val="0"/>
        <w:keepLines w:val="0"/>
        <w:pageBreakBefore w:val="0"/>
        <w:widowControl w:val="0"/>
        <w:kinsoku/>
        <w:wordWrap/>
        <w:overflowPunct/>
        <w:autoSpaceDE/>
        <w:autoSpaceDN/>
        <w:bidi w:val="0"/>
        <w:adjustRightInd/>
        <w:spacing w:line="560" w:lineRule="exact"/>
        <w:ind w:leftChars="0" w:firstLine="640" w:firstLineChars="200"/>
        <w:textAlignment w:val="auto"/>
        <w:rPr>
          <w:rFonts w:hint="default" w:ascii="Times New Roman" w:hAnsi="Times New Roman" w:eastAsia="方正仿宋_GBK" w:cs="Times New Roman"/>
          <w:sz w:val="32"/>
          <w:szCs w:val="32"/>
          <w:highlight w:val="none"/>
          <w:lang w:val="en-US" w:eastAsia="zh-CN"/>
        </w:rPr>
      </w:pPr>
      <w:r>
        <w:rPr>
          <w:rFonts w:hint="eastAsia" w:eastAsia="方正仿宋_GBK" w:cs="Times New Roman"/>
          <w:sz w:val="32"/>
          <w:szCs w:val="32"/>
          <w:highlight w:val="none"/>
          <w:lang w:val="en-US" w:eastAsia="zh-CN"/>
        </w:rPr>
        <w:t>4</w:t>
      </w:r>
      <w:r>
        <w:rPr>
          <w:rFonts w:hint="default" w:ascii="Times New Roman" w:hAnsi="Times New Roman" w:eastAsia="方正仿宋_GBK" w:cs="Times New Roman"/>
          <w:sz w:val="32"/>
          <w:szCs w:val="32"/>
          <w:highlight w:val="none"/>
        </w:rPr>
        <w:t>.乌鲁木齐市自然资源局米东区分局：2025年以来，对新疆龙润生建材有限公司巡查</w:t>
      </w:r>
      <w:r>
        <w:rPr>
          <w:rFonts w:hint="eastAsia" w:eastAsia="方正仿宋_GBK" w:cs="Times New Roman"/>
          <w:sz w:val="32"/>
          <w:szCs w:val="32"/>
          <w:highlight w:val="none"/>
          <w:lang w:val="en-US" w:eastAsia="zh-CN"/>
        </w:rPr>
        <w:t>1</w:t>
      </w:r>
      <w:r>
        <w:rPr>
          <w:rFonts w:hint="default" w:ascii="Times New Roman" w:hAnsi="Times New Roman" w:eastAsia="方正仿宋_GBK" w:cs="Times New Roman"/>
          <w:sz w:val="32"/>
          <w:szCs w:val="32"/>
          <w:highlight w:val="none"/>
        </w:rPr>
        <w:t>次</w:t>
      </w:r>
      <w:r>
        <w:rPr>
          <w:rFonts w:hint="eastAsia" w:eastAsia="方正仿宋_GBK" w:cs="Times New Roman"/>
          <w:sz w:val="32"/>
          <w:szCs w:val="32"/>
          <w:highlight w:val="none"/>
          <w:lang w:eastAsia="zh-CN"/>
        </w:rPr>
        <w:t>，</w:t>
      </w:r>
      <w:r>
        <w:rPr>
          <w:rFonts w:hint="eastAsia" w:eastAsia="方正仿宋_GBK" w:cs="Times New Roman"/>
          <w:sz w:val="32"/>
          <w:szCs w:val="32"/>
          <w:highlight w:val="none"/>
          <w:lang w:val="en-US" w:eastAsia="zh-CN"/>
        </w:rPr>
        <w:t>发现该</w:t>
      </w:r>
      <w:r>
        <w:rPr>
          <w:rFonts w:hint="default" w:ascii="Times New Roman" w:hAnsi="Times New Roman" w:eastAsia="方正仿宋_GBK" w:cs="Times New Roman"/>
          <w:sz w:val="32"/>
          <w:szCs w:val="32"/>
          <w:highlight w:val="none"/>
        </w:rPr>
        <w:t>公司</w:t>
      </w:r>
      <w:r>
        <w:rPr>
          <w:rFonts w:hint="eastAsia" w:eastAsia="方正仿宋_GBK" w:cs="Times New Roman"/>
          <w:sz w:val="32"/>
          <w:szCs w:val="32"/>
          <w:highlight w:val="none"/>
          <w:lang w:eastAsia="zh-CN"/>
        </w:rPr>
        <w:t>存在私挖盗采行为，但未及时制止</w:t>
      </w:r>
      <w:r>
        <w:rPr>
          <w:rFonts w:hint="default" w:ascii="Times New Roman" w:hAnsi="Times New Roman" w:eastAsia="方正仿宋_GBK" w:cs="Times New Roman"/>
          <w:sz w:val="32"/>
          <w:szCs w:val="32"/>
          <w:highlight w:val="none"/>
          <w:lang w:val="en-US" w:eastAsia="zh-CN"/>
        </w:rPr>
        <w:t>。</w:t>
      </w:r>
    </w:p>
    <w:p w14:paraId="6D55240F">
      <w:pPr>
        <w:keepNext w:val="0"/>
        <w:keepLines w:val="0"/>
        <w:pageBreakBefore w:val="0"/>
        <w:widowControl w:val="0"/>
        <w:kinsoku/>
        <w:wordWrap/>
        <w:overflowPunct/>
        <w:autoSpaceDE/>
        <w:autoSpaceDN/>
        <w:bidi w:val="0"/>
        <w:adjustRightInd/>
        <w:spacing w:line="560" w:lineRule="exact"/>
        <w:ind w:leftChars="0" w:firstLine="640" w:firstLineChars="200"/>
        <w:textAlignment w:val="auto"/>
        <w:rPr>
          <w:rFonts w:hint="default" w:ascii="Times New Roman" w:hAnsi="Times New Roman" w:eastAsia="方正仿宋_GBK" w:cs="Times New Roman"/>
          <w:sz w:val="32"/>
          <w:szCs w:val="32"/>
          <w:highlight w:val="none"/>
        </w:rPr>
      </w:pPr>
      <w:r>
        <w:rPr>
          <w:rFonts w:hint="eastAsia" w:eastAsia="方正仿宋_GBK" w:cs="Times New Roman"/>
          <w:sz w:val="32"/>
          <w:szCs w:val="32"/>
          <w:highlight w:val="none"/>
          <w:lang w:val="en-US" w:eastAsia="zh-CN"/>
        </w:rPr>
        <w:t>5</w:t>
      </w:r>
      <w:r>
        <w:rPr>
          <w:rFonts w:hint="default" w:ascii="Times New Roman" w:hAnsi="Times New Roman" w:eastAsia="方正仿宋_GBK" w:cs="Times New Roman"/>
          <w:sz w:val="32"/>
          <w:szCs w:val="32"/>
          <w:highlight w:val="none"/>
        </w:rPr>
        <w:t>.区应急管理局：2025年以来，</w:t>
      </w:r>
      <w:bookmarkStart w:id="79" w:name="_Toc4138"/>
      <w:r>
        <w:rPr>
          <w:rFonts w:hint="default" w:ascii="Times New Roman" w:hAnsi="Times New Roman" w:eastAsia="方正仿宋_GBK" w:cs="Times New Roman"/>
          <w:sz w:val="32"/>
          <w:szCs w:val="32"/>
          <w:highlight w:val="none"/>
        </w:rPr>
        <w:t>对新疆龙润生建材有限公司巡查</w:t>
      </w:r>
      <w:r>
        <w:rPr>
          <w:rFonts w:hint="eastAsia" w:ascii="Times New Roman" w:hAnsi="Times New Roman" w:eastAsia="方正仿宋_GBK" w:cs="Times New Roman"/>
          <w:sz w:val="32"/>
          <w:szCs w:val="32"/>
          <w:highlight w:val="none"/>
          <w:lang w:val="en-US" w:eastAsia="zh-CN"/>
        </w:rPr>
        <w:t>1</w:t>
      </w:r>
      <w:r>
        <w:rPr>
          <w:rFonts w:hint="default" w:ascii="Times New Roman" w:hAnsi="Times New Roman" w:eastAsia="方正仿宋_GBK" w:cs="Times New Roman"/>
          <w:sz w:val="32"/>
          <w:szCs w:val="32"/>
          <w:highlight w:val="none"/>
        </w:rPr>
        <w:t>次。</w:t>
      </w:r>
    </w:p>
    <w:p w14:paraId="76554809">
      <w:pPr>
        <w:keepNext w:val="0"/>
        <w:keepLines w:val="0"/>
        <w:pageBreakBefore w:val="0"/>
        <w:widowControl w:val="0"/>
        <w:shd w:val="clear" w:color="000000" w:fill="auto"/>
        <w:kinsoku/>
        <w:wordWrap/>
        <w:overflowPunct/>
        <w:topLinePunct/>
        <w:autoSpaceDE/>
        <w:autoSpaceDN/>
        <w:bidi w:val="0"/>
        <w:adjustRightInd/>
        <w:snapToGrid w:val="0"/>
        <w:spacing w:line="560" w:lineRule="exact"/>
        <w:ind w:firstLine="640" w:firstLineChars="200"/>
        <w:textAlignment w:val="auto"/>
        <w:outlineLvl w:val="1"/>
        <w:rPr>
          <w:rFonts w:hint="eastAsia" w:ascii="方正楷体_GBK" w:hAnsi="方正楷体_GBK" w:eastAsia="方正楷体_GBK" w:cs="方正楷体_GBK"/>
          <w:sz w:val="32"/>
          <w:szCs w:val="32"/>
        </w:rPr>
      </w:pPr>
      <w:bookmarkStart w:id="80" w:name="_Toc1649652499"/>
      <w:r>
        <w:rPr>
          <w:rFonts w:hint="eastAsia" w:ascii="方正楷体_GBK" w:hAnsi="方正楷体_GBK" w:eastAsia="方正楷体_GBK" w:cs="方正楷体_GBK"/>
          <w:sz w:val="32"/>
          <w:szCs w:val="32"/>
        </w:rPr>
        <w:t>（</w:t>
      </w:r>
      <w:r>
        <w:rPr>
          <w:rFonts w:hint="eastAsia" w:ascii="方正楷体_GBK" w:hAnsi="方正楷体_GBK" w:eastAsia="方正楷体_GBK" w:cs="方正楷体_GBK"/>
          <w:sz w:val="32"/>
          <w:szCs w:val="32"/>
          <w:lang w:val="en-US" w:eastAsia="zh-CN"/>
        </w:rPr>
        <w:t>四</w:t>
      </w:r>
      <w:r>
        <w:rPr>
          <w:rFonts w:hint="eastAsia" w:ascii="方正楷体_GBK" w:hAnsi="方正楷体_GBK" w:eastAsia="方正楷体_GBK" w:cs="方正楷体_GBK"/>
          <w:sz w:val="32"/>
          <w:szCs w:val="32"/>
        </w:rPr>
        <w:t>）事故发生经过</w:t>
      </w:r>
      <w:bookmarkEnd w:id="79"/>
      <w:bookmarkEnd w:id="80"/>
    </w:p>
    <w:p w14:paraId="40B97363">
      <w:pPr>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2025年8月8日21</w:t>
      </w:r>
      <w:r>
        <w:rPr>
          <w:rFonts w:hint="default" w:ascii="Times New Roman" w:hAnsi="Times New Roman" w:eastAsia="方正仿宋_GBK" w:cs="Times New Roman"/>
          <w:sz w:val="32"/>
          <w:szCs w:val="32"/>
          <w:lang w:val="en-US" w:eastAsia="zh-CN"/>
        </w:rPr>
        <w:t>时许，</w:t>
      </w:r>
      <w:r>
        <w:rPr>
          <w:rFonts w:hint="eastAsia" w:eastAsia="方正仿宋_GBK" w:cs="Times New Roman"/>
          <w:sz w:val="32"/>
          <w:szCs w:val="32"/>
          <w:lang w:eastAsia="zh-CN"/>
        </w:rPr>
        <w:t>伤者</w:t>
      </w:r>
      <w:r>
        <w:rPr>
          <w:rFonts w:hint="default" w:ascii="Times New Roman" w:hAnsi="Times New Roman" w:eastAsia="方正仿宋_GBK" w:cs="Times New Roman"/>
          <w:sz w:val="32"/>
          <w:szCs w:val="32"/>
        </w:rPr>
        <w:t>进入新疆龙润生建材有限公司采场等候装料。23时许</w:t>
      </w:r>
      <w:r>
        <w:rPr>
          <w:rFonts w:hint="eastAsia" w:eastAsia="方正仿宋_GBK" w:cs="Times New Roman"/>
          <w:sz w:val="32"/>
          <w:szCs w:val="32"/>
          <w:lang w:eastAsia="zh-CN"/>
        </w:rPr>
        <w:t>伤者</w:t>
      </w:r>
      <w:r>
        <w:rPr>
          <w:rFonts w:hint="default" w:ascii="Times New Roman" w:hAnsi="Times New Roman" w:eastAsia="方正仿宋_GBK" w:cs="Times New Roman"/>
          <w:sz w:val="32"/>
          <w:szCs w:val="32"/>
          <w:lang w:val="en-US" w:eastAsia="zh-CN"/>
        </w:rPr>
        <w:t>开始</w:t>
      </w:r>
      <w:r>
        <w:rPr>
          <w:rFonts w:hint="default" w:ascii="Times New Roman" w:hAnsi="Times New Roman" w:eastAsia="方正仿宋_GBK" w:cs="Times New Roman"/>
          <w:sz w:val="32"/>
          <w:szCs w:val="32"/>
        </w:rPr>
        <w:t>装料。23时10分许，在挖掘机进行装载作业过程中，</w:t>
      </w:r>
      <w:r>
        <w:rPr>
          <w:rFonts w:hint="eastAsia" w:eastAsia="方正仿宋_GBK" w:cs="Times New Roman"/>
          <w:sz w:val="32"/>
          <w:szCs w:val="32"/>
          <w:lang w:eastAsia="zh-CN"/>
        </w:rPr>
        <w:t>伤者</w:t>
      </w:r>
      <w:r>
        <w:rPr>
          <w:rFonts w:hint="default" w:ascii="Times New Roman" w:hAnsi="Times New Roman" w:eastAsia="方正仿宋_GBK" w:cs="Times New Roman"/>
          <w:sz w:val="32"/>
          <w:szCs w:val="32"/>
        </w:rPr>
        <w:t>为查看</w:t>
      </w:r>
      <w:r>
        <w:rPr>
          <w:rFonts w:hint="eastAsia" w:eastAsia="方正仿宋_GBK" w:cs="Times New Roman"/>
          <w:sz w:val="32"/>
          <w:szCs w:val="32"/>
          <w:lang w:val="en-US" w:eastAsia="zh-CN"/>
        </w:rPr>
        <w:t>半挂车车厢</w:t>
      </w:r>
      <w:r>
        <w:rPr>
          <w:rFonts w:hint="default" w:ascii="Times New Roman" w:hAnsi="Times New Roman" w:eastAsia="方正仿宋_GBK" w:cs="Times New Roman"/>
          <w:sz w:val="32"/>
          <w:szCs w:val="32"/>
        </w:rPr>
        <w:t>装载情况，手持电筒登上</w:t>
      </w:r>
      <w:r>
        <w:rPr>
          <w:rFonts w:hint="eastAsia" w:eastAsia="方正仿宋_GBK" w:cs="Times New Roman"/>
          <w:sz w:val="32"/>
          <w:szCs w:val="32"/>
          <w:lang w:val="en-US" w:eastAsia="zh-CN"/>
        </w:rPr>
        <w:t>半挂车车厢</w:t>
      </w:r>
      <w:r>
        <w:rPr>
          <w:rFonts w:hint="default" w:ascii="Times New Roman" w:hAnsi="Times New Roman" w:eastAsia="方正仿宋_GBK" w:cs="Times New Roman"/>
          <w:sz w:val="32"/>
          <w:szCs w:val="32"/>
        </w:rPr>
        <w:t>平台（平台宽约0.9-1米</w:t>
      </w:r>
      <w:r>
        <w:rPr>
          <w:rFonts w:hint="default"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lang w:val="en-US" w:eastAsia="zh-CN"/>
        </w:rPr>
        <w:t>平台距离地面</w:t>
      </w:r>
      <w:r>
        <w:rPr>
          <w:rFonts w:hint="eastAsia" w:eastAsia="方正仿宋_GBK" w:cs="Times New Roman"/>
          <w:sz w:val="32"/>
          <w:szCs w:val="32"/>
          <w:lang w:val="en-US" w:eastAsia="zh-CN"/>
        </w:rPr>
        <w:t>约</w:t>
      </w:r>
      <w:r>
        <w:rPr>
          <w:rFonts w:hint="default" w:ascii="Times New Roman" w:hAnsi="Times New Roman" w:eastAsia="方正仿宋_GBK" w:cs="Times New Roman"/>
          <w:sz w:val="32"/>
          <w:szCs w:val="32"/>
          <w:lang w:val="en-US" w:eastAsia="zh-CN"/>
        </w:rPr>
        <w:t>3.8-3.95米</w:t>
      </w:r>
      <w:r>
        <w:rPr>
          <w:rFonts w:hint="default" w:ascii="Times New Roman" w:hAnsi="Times New Roman" w:eastAsia="方正仿宋_GBK" w:cs="Times New Roman"/>
          <w:sz w:val="32"/>
          <w:szCs w:val="32"/>
        </w:rPr>
        <w:t>）。此时，挖掘机司机正在操作挖掘机大臂及铲斗向车厢后部装料。23时15分许，</w:t>
      </w:r>
      <w:r>
        <w:rPr>
          <w:rFonts w:hint="eastAsia" w:eastAsia="方正仿宋_GBK" w:cs="Times New Roman"/>
          <w:sz w:val="32"/>
          <w:szCs w:val="32"/>
          <w:lang w:eastAsia="zh-CN"/>
        </w:rPr>
        <w:t>伤者</w:t>
      </w:r>
      <w:r>
        <w:rPr>
          <w:rFonts w:hint="default" w:ascii="Times New Roman" w:hAnsi="Times New Roman" w:eastAsia="方正仿宋_GBK" w:cs="Times New Roman"/>
          <w:sz w:val="32"/>
          <w:szCs w:val="32"/>
        </w:rPr>
        <w:t>从车厢平台跌落，造成腰部受伤，意识清醒，</w:t>
      </w:r>
      <w:r>
        <w:rPr>
          <w:rFonts w:hint="default" w:ascii="Times New Roman" w:hAnsi="Times New Roman" w:eastAsia="方正仿宋_GBK" w:cs="Times New Roman"/>
          <w:sz w:val="32"/>
          <w:szCs w:val="32"/>
          <w:lang w:val="en-US" w:eastAsia="zh-CN"/>
        </w:rPr>
        <w:t>挖掘机司机及前车司机</w:t>
      </w:r>
      <w:r>
        <w:rPr>
          <w:rFonts w:hint="default" w:ascii="Times New Roman" w:hAnsi="Times New Roman" w:eastAsia="方正仿宋_GBK" w:cs="Times New Roman"/>
          <w:sz w:val="32"/>
          <w:szCs w:val="32"/>
        </w:rPr>
        <w:t>立即开展救援。23时29分</w:t>
      </w:r>
      <w:r>
        <w:rPr>
          <w:rFonts w:hint="default" w:ascii="Times New Roman" w:hAnsi="Times New Roman" w:eastAsia="方正仿宋_GBK" w:cs="Times New Roman"/>
          <w:sz w:val="32"/>
          <w:szCs w:val="32"/>
          <w:lang w:val="en-US" w:eastAsia="zh-CN"/>
        </w:rPr>
        <w:t>许</w:t>
      </w:r>
      <w:r>
        <w:rPr>
          <w:rFonts w:hint="default" w:ascii="Times New Roman" w:hAnsi="Times New Roman" w:eastAsia="方正仿宋_GBK" w:cs="Times New Roman"/>
          <w:sz w:val="32"/>
          <w:szCs w:val="32"/>
        </w:rPr>
        <w:t>，现场磅房工人拨打120急救电话，23时50分许，120救护车到达现场将</w:t>
      </w:r>
      <w:r>
        <w:rPr>
          <w:rFonts w:hint="eastAsia" w:eastAsia="方正仿宋_GBK" w:cs="Times New Roman"/>
          <w:sz w:val="32"/>
          <w:szCs w:val="32"/>
          <w:lang w:eastAsia="zh-CN"/>
        </w:rPr>
        <w:t>伤者</w:t>
      </w:r>
      <w:r>
        <w:rPr>
          <w:rFonts w:hint="default" w:ascii="Times New Roman" w:hAnsi="Times New Roman" w:eastAsia="方正仿宋_GBK" w:cs="Times New Roman"/>
          <w:sz w:val="32"/>
          <w:szCs w:val="32"/>
        </w:rPr>
        <w:t>送往</w:t>
      </w:r>
      <w:r>
        <w:rPr>
          <w:rFonts w:hint="default" w:ascii="Times New Roman" w:hAnsi="Times New Roman" w:eastAsia="方正仿宋_GBK" w:cs="Times New Roman"/>
          <w:bCs/>
          <w:color w:val="000000" w:themeColor="text1"/>
          <w:sz w:val="32"/>
          <w:szCs w:val="32"/>
          <w14:textFill>
            <w14:solidFill>
              <w14:schemeClr w14:val="tx1"/>
            </w14:solidFill>
          </w14:textFill>
        </w:rPr>
        <w:t>新疆宝石花医院</w:t>
      </w:r>
      <w:r>
        <w:rPr>
          <w:rFonts w:hint="default" w:ascii="Times New Roman" w:hAnsi="Times New Roman" w:eastAsia="方正仿宋_GBK" w:cs="Times New Roman"/>
          <w:sz w:val="32"/>
          <w:szCs w:val="32"/>
        </w:rPr>
        <w:t>。</w:t>
      </w:r>
    </w:p>
    <w:p w14:paraId="258C6905">
      <w:pPr>
        <w:shd w:val="clear" w:color="000000" w:fill="auto"/>
        <w:topLinePunct/>
        <w:snapToGrid w:val="0"/>
        <w:spacing w:line="560" w:lineRule="exact"/>
        <w:ind w:firstLine="640" w:firstLineChars="200"/>
        <w:outlineLvl w:val="1"/>
        <w:rPr>
          <w:rFonts w:hint="eastAsia" w:ascii="方正楷体_GBK" w:hAnsi="方正楷体_GBK" w:eastAsia="方正楷体_GBK" w:cs="方正楷体_GBK"/>
          <w:sz w:val="32"/>
          <w:szCs w:val="32"/>
        </w:rPr>
      </w:pPr>
      <w:bookmarkStart w:id="81" w:name="_Toc5422"/>
      <w:bookmarkStart w:id="82" w:name="_Toc1393694330"/>
      <w:bookmarkStart w:id="83" w:name="_Toc21581"/>
      <w:r>
        <w:rPr>
          <w:rFonts w:hint="eastAsia" w:ascii="方正楷体_GBK" w:hAnsi="方正楷体_GBK" w:eastAsia="方正楷体_GBK" w:cs="方正楷体_GBK"/>
          <w:sz w:val="32"/>
          <w:szCs w:val="32"/>
        </w:rPr>
        <w:t>（</w:t>
      </w:r>
      <w:r>
        <w:rPr>
          <w:rFonts w:hint="eastAsia" w:ascii="方正楷体_GBK" w:hAnsi="方正楷体_GBK" w:eastAsia="方正楷体_GBK" w:cs="方正楷体_GBK"/>
          <w:sz w:val="32"/>
          <w:szCs w:val="32"/>
          <w:lang w:val="en-US" w:eastAsia="zh-CN"/>
        </w:rPr>
        <w:t>五</w:t>
      </w:r>
      <w:r>
        <w:rPr>
          <w:rFonts w:hint="eastAsia" w:ascii="方正楷体_GBK" w:hAnsi="方正楷体_GBK" w:eastAsia="方正楷体_GBK" w:cs="方正楷体_GBK"/>
          <w:sz w:val="32"/>
          <w:szCs w:val="32"/>
        </w:rPr>
        <w:t>）</w:t>
      </w:r>
      <w:bookmarkEnd w:id="81"/>
      <w:r>
        <w:rPr>
          <w:rFonts w:hint="eastAsia" w:ascii="方正楷体_GBK" w:hAnsi="方正楷体_GBK" w:eastAsia="方正楷体_GBK" w:cs="方正楷体_GBK"/>
          <w:sz w:val="32"/>
          <w:szCs w:val="32"/>
        </w:rPr>
        <w:t>事故现场情况</w:t>
      </w:r>
      <w:bookmarkEnd w:id="82"/>
      <w:bookmarkEnd w:id="83"/>
    </w:p>
    <w:p w14:paraId="16A5A64E">
      <w:pPr>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default" w:ascii="Times New Roman" w:hAnsi="Times New Roman" w:eastAsia="方正仿宋_GBK" w:cs="Times New Roman"/>
          <w:sz w:val="32"/>
          <w:szCs w:val="32"/>
        </w:rPr>
      </w:pPr>
      <w:bookmarkStart w:id="84" w:name="_Toc93158660"/>
      <w:bookmarkStart w:id="85" w:name="_Toc1323407591"/>
      <w:bookmarkStart w:id="86" w:name="_Toc13888"/>
      <w:bookmarkStart w:id="87" w:name="_Toc31545"/>
      <w:bookmarkStart w:id="88" w:name="_Toc7964"/>
      <w:bookmarkStart w:id="89" w:name="_Toc14335"/>
      <w:bookmarkStart w:id="90" w:name="_Toc69"/>
      <w:bookmarkStart w:id="91" w:name="_Toc4132"/>
      <w:bookmarkStart w:id="92" w:name="_Toc32659"/>
      <w:r>
        <w:rPr>
          <w:rFonts w:hint="default" w:ascii="Times New Roman" w:hAnsi="Times New Roman" w:eastAsia="方正仿宋_GBK" w:cs="Times New Roman"/>
          <w:sz w:val="32"/>
          <w:szCs w:val="32"/>
          <w:lang w:val="en-US" w:eastAsia="zh-CN"/>
        </w:rPr>
        <w:t>1.</w:t>
      </w:r>
      <w:r>
        <w:rPr>
          <w:rFonts w:hint="default" w:ascii="Times New Roman" w:hAnsi="Times New Roman" w:eastAsia="方正仿宋_GBK" w:cs="Times New Roman"/>
          <w:sz w:val="32"/>
          <w:szCs w:val="32"/>
        </w:rPr>
        <w:t>事故发生地点位于新疆龙润生建材有限公司砂石料</w:t>
      </w:r>
      <w:r>
        <w:rPr>
          <w:rFonts w:hint="default" w:ascii="Times New Roman" w:hAnsi="Times New Roman" w:eastAsia="方正仿宋_GBK" w:cs="Times New Roman"/>
          <w:sz w:val="32"/>
          <w:szCs w:val="32"/>
          <w:lang w:val="en-US" w:eastAsia="zh-CN"/>
        </w:rPr>
        <w:t>场</w:t>
      </w:r>
      <w:r>
        <w:rPr>
          <w:rFonts w:hint="default" w:ascii="Times New Roman" w:hAnsi="Times New Roman" w:eastAsia="方正仿宋_GBK" w:cs="Times New Roman"/>
          <w:sz w:val="32"/>
          <w:szCs w:val="32"/>
        </w:rPr>
        <w:t>。（见图1）</w:t>
      </w:r>
      <w:bookmarkEnd w:id="84"/>
      <w:bookmarkEnd w:id="85"/>
      <w:bookmarkEnd w:id="86"/>
      <w:bookmarkEnd w:id="87"/>
    </w:p>
    <w:tbl>
      <w:tblPr>
        <w:tblStyle w:val="1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061"/>
      </w:tblGrid>
      <w:tr w14:paraId="1215A5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061" w:type="dxa"/>
            <w:vAlign w:val="center"/>
          </w:tcPr>
          <w:p w14:paraId="569CA0ED">
            <w:pPr>
              <w:pStyle w:val="2"/>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Times New Roman" w:hAnsi="Times New Roman" w:eastAsia="方正仿宋_GBK" w:cs="Times New Roman"/>
                <w:sz w:val="32"/>
                <w:szCs w:val="32"/>
                <w:vertAlign w:val="baseline"/>
                <w:lang w:eastAsia="zh-CN"/>
              </w:rPr>
            </w:pPr>
            <w:r>
              <w:rPr>
                <w:rFonts w:hint="eastAsia" w:ascii="Times New Roman" w:hAnsi="Times New Roman" w:eastAsia="方正仿宋_GBK" w:cs="Times New Roman"/>
                <w:sz w:val="32"/>
                <w:szCs w:val="32"/>
                <w:vertAlign w:val="baseline"/>
                <w:lang w:eastAsia="zh-CN"/>
              </w:rPr>
              <w:drawing>
                <wp:inline distT="0" distB="0" distL="114300" distR="114300">
                  <wp:extent cx="4800600" cy="2352675"/>
                  <wp:effectExtent l="0" t="0" r="0" b="9525"/>
                  <wp:docPr id="20" name="图片 20"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图片2"/>
                          <pic:cNvPicPr>
                            <a:picLocks noChangeAspect="1"/>
                          </pic:cNvPicPr>
                        </pic:nvPicPr>
                        <pic:blipFill>
                          <a:blip r:embed="rId8"/>
                          <a:stretch>
                            <a:fillRect/>
                          </a:stretch>
                        </pic:blipFill>
                        <pic:spPr>
                          <a:xfrm>
                            <a:off x="0" y="0"/>
                            <a:ext cx="4800600" cy="2352675"/>
                          </a:xfrm>
                          <a:prstGeom prst="rect">
                            <a:avLst/>
                          </a:prstGeom>
                        </pic:spPr>
                      </pic:pic>
                    </a:graphicData>
                  </a:graphic>
                </wp:inline>
              </w:drawing>
            </w:r>
          </w:p>
        </w:tc>
      </w:tr>
      <w:tr w14:paraId="275AA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9" w:hRule="atLeast"/>
        </w:trPr>
        <w:tc>
          <w:tcPr>
            <w:tcW w:w="9061" w:type="dxa"/>
            <w:vAlign w:val="center"/>
          </w:tcPr>
          <w:p w14:paraId="2CE51684">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default" w:ascii="Times New Roman" w:hAnsi="Times New Roman" w:eastAsia="方正仿宋_GBK" w:cs="Times New Roman"/>
                <w:sz w:val="32"/>
                <w:szCs w:val="32"/>
                <w:vertAlign w:val="baseline"/>
                <w:lang w:val="en-US" w:eastAsia="zh-CN"/>
              </w:rPr>
            </w:pPr>
            <w:r>
              <w:rPr>
                <w:rFonts w:hint="eastAsia" w:ascii="Times New Roman" w:eastAsia="方正仿宋_GBK" w:cs="Times New Roman"/>
                <w:sz w:val="32"/>
                <w:szCs w:val="32"/>
                <w:vertAlign w:val="baseline"/>
                <w:lang w:val="en-US" w:eastAsia="zh-CN"/>
              </w:rPr>
              <w:t>图1</w:t>
            </w:r>
          </w:p>
        </w:tc>
      </w:tr>
      <w:bookmarkEnd w:id="88"/>
      <w:bookmarkEnd w:id="89"/>
      <w:bookmarkEnd w:id="90"/>
      <w:bookmarkEnd w:id="91"/>
      <w:bookmarkEnd w:id="92"/>
    </w:tbl>
    <w:p w14:paraId="715D0C2F">
      <w:pPr>
        <w:keepNext w:val="0"/>
        <w:keepLines w:val="0"/>
        <w:pageBreakBefore w:val="0"/>
        <w:widowControl w:val="0"/>
        <w:numPr>
          <w:ilvl w:val="0"/>
          <w:numId w:val="0"/>
        </w:numPr>
        <w:shd w:val="clear" w:color="000000" w:fill="auto"/>
        <w:kinsoku/>
        <w:wordWrap w:val="0"/>
        <w:overflowPunct/>
        <w:topLinePunct/>
        <w:autoSpaceDE/>
        <w:autoSpaceDN/>
        <w:bidi w:val="0"/>
        <w:adjustRightInd/>
        <w:snapToGrid w:val="0"/>
        <w:spacing w:line="560" w:lineRule="exact"/>
        <w:ind w:leftChars="0" w:firstLine="640" w:firstLineChars="200"/>
        <w:textAlignment w:val="auto"/>
        <w:outlineLvl w:val="1"/>
        <w:rPr>
          <w:rFonts w:hint="eastAsia"/>
          <w:lang w:val="en-US" w:eastAsia="zh-CN"/>
        </w:rPr>
      </w:pPr>
      <w:bookmarkStart w:id="93" w:name="_Toc1803161"/>
      <w:bookmarkStart w:id="94" w:name="_Toc1710328791"/>
      <w:bookmarkStart w:id="95" w:name="_Toc83302248"/>
      <w:bookmarkStart w:id="96" w:name="_Toc929"/>
      <w:r>
        <w:rPr>
          <w:rFonts w:hint="eastAsia" w:eastAsia="方正仿宋_GBK" w:cs="Times New Roman"/>
          <w:sz w:val="32"/>
          <w:szCs w:val="32"/>
          <w:lang w:val="en-US" w:eastAsia="zh-CN"/>
        </w:rPr>
        <w:t>2.</w:t>
      </w:r>
      <w:r>
        <w:rPr>
          <w:rFonts w:hint="default" w:ascii="Times New Roman" w:hAnsi="Times New Roman" w:eastAsia="方正仿宋_GBK" w:cs="Times New Roman"/>
          <w:sz w:val="32"/>
          <w:szCs w:val="32"/>
          <w:lang w:val="en-US" w:eastAsia="zh-CN"/>
        </w:rPr>
        <w:t>事故车辆型号为重型半挂牵引车（欧曼牌BJ425</w:t>
      </w:r>
      <w:r>
        <w:rPr>
          <w:rFonts w:hint="eastAsia" w:eastAsia="方正仿宋_GBK" w:cs="Times New Roman"/>
          <w:sz w:val="32"/>
          <w:szCs w:val="32"/>
          <w:lang w:val="en-US" w:eastAsia="zh-CN"/>
        </w:rPr>
        <w:t>**</w:t>
      </w:r>
      <w:r>
        <w:rPr>
          <w:rFonts w:hint="default" w:ascii="Times New Roman" w:hAnsi="Times New Roman" w:eastAsia="方正仿宋_GBK" w:cs="Times New Roman"/>
          <w:sz w:val="32"/>
          <w:szCs w:val="32"/>
          <w:lang w:val="en-US" w:eastAsia="zh-CN"/>
        </w:rPr>
        <w:t>MFKB-AC）+</w:t>
      </w:r>
      <w:r>
        <w:rPr>
          <w:rFonts w:hint="default" w:ascii="Times New Roman" w:hAnsi="Times New Roman" w:eastAsia="方正仿宋_GBK" w:cs="Times New Roman"/>
          <w:sz w:val="32"/>
          <w:szCs w:val="32"/>
          <w:highlight w:val="none"/>
          <w:lang w:val="en-US" w:eastAsia="zh-CN"/>
        </w:rPr>
        <w:t>重</w:t>
      </w:r>
      <w:r>
        <w:rPr>
          <w:rFonts w:hint="default" w:ascii="Times New Roman" w:hAnsi="Times New Roman" w:eastAsia="方正仿宋_GBK" w:cs="Times New Roman"/>
          <w:sz w:val="32"/>
          <w:szCs w:val="32"/>
          <w:lang w:val="en-US" w:eastAsia="zh-CN"/>
        </w:rPr>
        <w:t>型集装箱半挂车。（见图2）</w:t>
      </w:r>
      <w:bookmarkEnd w:id="93"/>
      <w:bookmarkEnd w:id="94"/>
      <w:bookmarkEnd w:id="95"/>
    </w:p>
    <w:tbl>
      <w:tblPr>
        <w:tblStyle w:val="1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061"/>
      </w:tblGrid>
      <w:tr w14:paraId="0BA834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061" w:type="dxa"/>
            <w:vAlign w:val="center"/>
          </w:tcPr>
          <w:p w14:paraId="1CFA022F">
            <w:pPr>
              <w:pStyle w:val="2"/>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Times New Roman" w:hAnsi="Times New Roman" w:eastAsia="方正仿宋_GBK" w:cs="Times New Roman"/>
                <w:sz w:val="32"/>
                <w:szCs w:val="32"/>
                <w:vertAlign w:val="baseline"/>
                <w:lang w:eastAsia="zh-CN"/>
              </w:rPr>
            </w:pPr>
            <w:r>
              <w:rPr>
                <w:rFonts w:hint="eastAsia" w:ascii="Times New Roman" w:hAnsi="Times New Roman" w:eastAsia="方正仿宋_GBK" w:cs="Times New Roman"/>
                <w:sz w:val="32"/>
                <w:szCs w:val="32"/>
                <w:vertAlign w:val="baseline"/>
                <w:lang w:eastAsia="zh-CN"/>
              </w:rPr>
              <w:drawing>
                <wp:inline distT="0" distB="0" distL="114300" distR="114300">
                  <wp:extent cx="5612130" cy="3552825"/>
                  <wp:effectExtent l="0" t="0" r="7620" b="9525"/>
                  <wp:docPr id="2"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片1"/>
                          <pic:cNvPicPr>
                            <a:picLocks noChangeAspect="1"/>
                          </pic:cNvPicPr>
                        </pic:nvPicPr>
                        <pic:blipFill>
                          <a:blip r:embed="rId9"/>
                          <a:stretch>
                            <a:fillRect/>
                          </a:stretch>
                        </pic:blipFill>
                        <pic:spPr>
                          <a:xfrm>
                            <a:off x="0" y="0"/>
                            <a:ext cx="5612130" cy="3552825"/>
                          </a:xfrm>
                          <a:prstGeom prst="rect">
                            <a:avLst/>
                          </a:prstGeom>
                        </pic:spPr>
                      </pic:pic>
                    </a:graphicData>
                  </a:graphic>
                </wp:inline>
              </w:drawing>
            </w:r>
          </w:p>
        </w:tc>
      </w:tr>
      <w:tr w14:paraId="3BF8E8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9" w:hRule="atLeast"/>
        </w:trPr>
        <w:tc>
          <w:tcPr>
            <w:tcW w:w="9061" w:type="dxa"/>
            <w:vAlign w:val="center"/>
          </w:tcPr>
          <w:p w14:paraId="56240612">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default" w:ascii="Times New Roman" w:hAnsi="Times New Roman" w:eastAsia="方正仿宋_GBK" w:cs="Times New Roman"/>
                <w:sz w:val="32"/>
                <w:szCs w:val="32"/>
                <w:vertAlign w:val="baseline"/>
                <w:lang w:val="en-US" w:eastAsia="zh-CN"/>
              </w:rPr>
            </w:pPr>
            <w:r>
              <w:rPr>
                <w:rFonts w:hint="eastAsia" w:ascii="Times New Roman" w:eastAsia="方正仿宋_GBK" w:cs="Times New Roman"/>
                <w:sz w:val="32"/>
                <w:szCs w:val="32"/>
                <w:vertAlign w:val="baseline"/>
                <w:lang w:val="en-US" w:eastAsia="zh-CN"/>
              </w:rPr>
              <w:t>图2</w:t>
            </w:r>
          </w:p>
        </w:tc>
      </w:tr>
    </w:tbl>
    <w:p w14:paraId="265B871A">
      <w:pPr>
        <w:keepNext w:val="0"/>
        <w:keepLines w:val="0"/>
        <w:pageBreakBefore w:val="0"/>
        <w:widowControl w:val="0"/>
        <w:kinsoku/>
        <w:wordWrap/>
        <w:overflowPunct/>
        <w:topLinePunct w:val="0"/>
        <w:autoSpaceDE/>
        <w:autoSpaceDN/>
        <w:bidi w:val="0"/>
        <w:adjustRightInd/>
        <w:snapToGrid/>
        <w:spacing w:line="560" w:lineRule="exact"/>
        <w:ind w:leftChars="0"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3.事故现场未设置安全警示标识和照明设施。（见图3）</w:t>
      </w:r>
    </w:p>
    <w:tbl>
      <w:tblPr>
        <w:tblStyle w:val="1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061"/>
      </w:tblGrid>
      <w:tr w14:paraId="0DF992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061" w:type="dxa"/>
            <w:vAlign w:val="center"/>
          </w:tcPr>
          <w:p w14:paraId="2C2D7503">
            <w:pPr>
              <w:pStyle w:val="2"/>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Times New Roman" w:hAnsi="Times New Roman" w:eastAsia="方正仿宋_GBK" w:cs="Times New Roman"/>
                <w:sz w:val="32"/>
                <w:szCs w:val="32"/>
                <w:vertAlign w:val="baseline"/>
                <w:lang w:eastAsia="zh-CN"/>
              </w:rPr>
            </w:pPr>
            <w:r>
              <w:rPr>
                <w:rFonts w:hint="eastAsia" w:ascii="Times New Roman" w:hAnsi="Times New Roman" w:eastAsia="方正仿宋_GBK" w:cs="Times New Roman"/>
                <w:sz w:val="32"/>
                <w:szCs w:val="32"/>
                <w:vertAlign w:val="baseline"/>
                <w:lang w:eastAsia="zh-CN"/>
              </w:rPr>
              <w:drawing>
                <wp:inline distT="0" distB="0" distL="114300" distR="114300">
                  <wp:extent cx="4798695" cy="2977515"/>
                  <wp:effectExtent l="0" t="0" r="0" b="0"/>
                  <wp:docPr id="24" name="图片 24" descr="微信图片_20260408201052_325_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微信图片_20260408201052_325_30"/>
                          <pic:cNvPicPr>
                            <a:picLocks noChangeAspect="1"/>
                          </pic:cNvPicPr>
                        </pic:nvPicPr>
                        <pic:blipFill>
                          <a:blip r:embed="rId10"/>
                          <a:srcRect b="17272"/>
                          <a:stretch>
                            <a:fillRect/>
                          </a:stretch>
                        </pic:blipFill>
                        <pic:spPr>
                          <a:xfrm>
                            <a:off x="0" y="0"/>
                            <a:ext cx="4798695" cy="2977515"/>
                          </a:xfrm>
                          <a:prstGeom prst="rect">
                            <a:avLst/>
                          </a:prstGeom>
                        </pic:spPr>
                      </pic:pic>
                    </a:graphicData>
                  </a:graphic>
                </wp:inline>
              </w:drawing>
            </w:r>
          </w:p>
        </w:tc>
      </w:tr>
      <w:tr w14:paraId="62504C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9" w:hRule="atLeast"/>
        </w:trPr>
        <w:tc>
          <w:tcPr>
            <w:tcW w:w="9061" w:type="dxa"/>
            <w:vAlign w:val="center"/>
          </w:tcPr>
          <w:p w14:paraId="35042690">
            <w:pPr>
              <w:pStyle w:val="2"/>
              <w:keepNext w:val="0"/>
              <w:keepLines w:val="0"/>
              <w:pageBreakBefore w:val="0"/>
              <w:widowControl w:val="0"/>
              <w:kinsoku/>
              <w:wordWrap/>
              <w:overflowPunct/>
              <w:topLinePunct w:val="0"/>
              <w:autoSpaceDE/>
              <w:autoSpaceDN/>
              <w:bidi w:val="0"/>
              <w:adjustRightInd/>
              <w:snapToGrid/>
              <w:spacing w:after="0" w:line="400" w:lineRule="exact"/>
              <w:ind w:left="0" w:leftChars="0" w:firstLine="0" w:firstLineChars="0"/>
              <w:jc w:val="center"/>
              <w:textAlignment w:val="auto"/>
              <w:rPr>
                <w:rFonts w:hint="default" w:ascii="Times New Roman" w:hAnsi="Times New Roman" w:eastAsia="方正仿宋_GBK" w:cs="Times New Roman"/>
                <w:sz w:val="32"/>
                <w:szCs w:val="32"/>
                <w:vertAlign w:val="baseline"/>
                <w:lang w:val="en-US" w:eastAsia="zh-CN"/>
              </w:rPr>
            </w:pPr>
            <w:r>
              <w:rPr>
                <w:rFonts w:hint="eastAsia" w:ascii="Times New Roman" w:eastAsia="方正仿宋_GBK" w:cs="Times New Roman"/>
                <w:sz w:val="32"/>
                <w:szCs w:val="32"/>
                <w:vertAlign w:val="baseline"/>
                <w:lang w:val="en-US" w:eastAsia="zh-CN"/>
              </w:rPr>
              <w:t>图3</w:t>
            </w:r>
          </w:p>
        </w:tc>
      </w:tr>
    </w:tbl>
    <w:p w14:paraId="5E0C12E1">
      <w:pPr>
        <w:keepNext w:val="0"/>
        <w:keepLines w:val="0"/>
        <w:pageBreakBefore w:val="0"/>
        <w:shd w:val="clear" w:color="000000" w:fill="auto"/>
        <w:kinsoku/>
        <w:overflowPunct/>
        <w:topLinePunct/>
        <w:autoSpaceDE/>
        <w:autoSpaceDN/>
        <w:bidi w:val="0"/>
        <w:adjustRightInd/>
        <w:snapToGrid w:val="0"/>
        <w:spacing w:line="560" w:lineRule="exact"/>
        <w:ind w:firstLine="640" w:firstLineChars="200"/>
        <w:textAlignment w:val="auto"/>
        <w:outlineLvl w:val="1"/>
        <w:rPr>
          <w:rFonts w:hint="eastAsia" w:ascii="方正楷体_GBK" w:hAnsi="方正楷体_GBK" w:eastAsia="方正楷体_GBK" w:cs="方正楷体_GBK"/>
          <w:sz w:val="32"/>
          <w:szCs w:val="32"/>
        </w:rPr>
      </w:pPr>
      <w:bookmarkStart w:id="97" w:name="_Toc859437088"/>
      <w:r>
        <w:rPr>
          <w:rFonts w:hint="eastAsia" w:ascii="方正楷体_GBK" w:hAnsi="方正楷体_GBK" w:eastAsia="方正楷体_GBK" w:cs="方正楷体_GBK"/>
          <w:sz w:val="32"/>
          <w:szCs w:val="32"/>
        </w:rPr>
        <w:t>（</w:t>
      </w:r>
      <w:r>
        <w:rPr>
          <w:rFonts w:hint="eastAsia" w:ascii="方正楷体_GBK" w:hAnsi="方正楷体_GBK" w:eastAsia="方正楷体_GBK" w:cs="方正楷体_GBK"/>
          <w:sz w:val="32"/>
          <w:szCs w:val="32"/>
          <w:lang w:val="en-US" w:eastAsia="zh-CN"/>
        </w:rPr>
        <w:t>六</w:t>
      </w:r>
      <w:r>
        <w:rPr>
          <w:rFonts w:hint="eastAsia" w:ascii="方正楷体_GBK" w:hAnsi="方正楷体_GBK" w:eastAsia="方正楷体_GBK" w:cs="方正楷体_GBK"/>
          <w:sz w:val="32"/>
          <w:szCs w:val="32"/>
        </w:rPr>
        <w:t>）人员伤亡</w:t>
      </w:r>
      <w:bookmarkEnd w:id="96"/>
      <w:bookmarkEnd w:id="97"/>
    </w:p>
    <w:p w14:paraId="103D313C">
      <w:pPr>
        <w:keepNext w:val="0"/>
        <w:keepLines w:val="0"/>
        <w:pageBreakBefore w:val="0"/>
        <w:widowControl w:val="0"/>
        <w:kinsoku/>
        <w:overflowPunct/>
        <w:autoSpaceDE/>
        <w:autoSpaceDN/>
        <w:bidi w:val="0"/>
        <w:adjustRightInd/>
        <w:spacing w:line="560" w:lineRule="exact"/>
        <w:ind w:leftChars="0" w:firstLine="640" w:firstLineChars="200"/>
        <w:textAlignment w:val="auto"/>
        <w:rPr>
          <w:rFonts w:hint="default" w:ascii="Times New Roman" w:hAnsi="Times New Roman" w:eastAsia="方正仿宋_GBK" w:cs="Times New Roman"/>
          <w:bCs/>
          <w:color w:val="000000" w:themeColor="text1"/>
          <w:sz w:val="32"/>
          <w:szCs w:val="32"/>
          <w:lang w:val="en-US" w:eastAsia="zh-CN"/>
          <w14:textFill>
            <w14:solidFill>
              <w14:schemeClr w14:val="tx1"/>
            </w14:solidFill>
          </w14:textFill>
        </w:rPr>
      </w:pPr>
      <w:r>
        <w:rPr>
          <w:rFonts w:hint="default" w:ascii="Times New Roman" w:hAnsi="Times New Roman" w:eastAsia="方正仿宋_GBK" w:cs="Times New Roman"/>
          <w:sz w:val="32"/>
          <w:szCs w:val="32"/>
        </w:rPr>
        <w:t>1.事故造成</w:t>
      </w:r>
      <w:r>
        <w:rPr>
          <w:rFonts w:hint="default" w:ascii="Times New Roman" w:hAnsi="Times New Roman" w:eastAsia="方正仿宋_GBK" w:cs="Times New Roman"/>
          <w:sz w:val="32"/>
          <w:szCs w:val="32"/>
          <w:lang w:val="en-US" w:eastAsia="zh-CN"/>
        </w:rPr>
        <w:t>1</w:t>
      </w:r>
      <w:r>
        <w:rPr>
          <w:rFonts w:hint="default" w:ascii="Times New Roman" w:hAnsi="Times New Roman" w:eastAsia="方正仿宋_GBK" w:cs="Times New Roman"/>
          <w:sz w:val="32"/>
          <w:szCs w:val="32"/>
        </w:rPr>
        <w:t>人受伤。</w:t>
      </w:r>
      <w:r>
        <w:rPr>
          <w:rFonts w:hint="default" w:ascii="Times New Roman" w:hAnsi="Times New Roman" w:eastAsia="方正仿宋_GBK" w:cs="Times New Roman"/>
          <w:bCs/>
          <w:color w:val="000000" w:themeColor="text1"/>
          <w:sz w:val="32"/>
          <w:szCs w:val="32"/>
          <w14:textFill>
            <w14:solidFill>
              <w14:schemeClr w14:val="tx1"/>
            </w14:solidFill>
          </w14:textFill>
        </w:rPr>
        <w:t>新疆宝石花医院出具的《出院证》诊断：</w:t>
      </w:r>
      <w:r>
        <w:rPr>
          <w:rFonts w:hint="default" w:ascii="Times New Roman" w:hAnsi="Times New Roman" w:eastAsia="方正仿宋_GBK" w:cs="Times New Roman"/>
          <w:sz w:val="32"/>
          <w:szCs w:val="32"/>
        </w:rPr>
        <w:t>腰椎性骨折L1爆裂性、脊髓损伤、继发性腰椎椎管狭窄</w:t>
      </w:r>
      <w:r>
        <w:rPr>
          <w:rFonts w:hint="default" w:ascii="Times New Roman" w:hAnsi="Times New Roman" w:eastAsia="方正仿宋_GBK" w:cs="Times New Roman"/>
          <w:bCs/>
          <w:color w:val="000000" w:themeColor="text1"/>
          <w:sz w:val="32"/>
          <w:szCs w:val="32"/>
          <w14:textFill>
            <w14:solidFill>
              <w14:schemeClr w14:val="tx1"/>
            </w14:solidFill>
          </w14:textFill>
        </w:rPr>
        <w:t>。</w:t>
      </w:r>
    </w:p>
    <w:p w14:paraId="16968911">
      <w:pPr>
        <w:keepNext w:val="0"/>
        <w:keepLines w:val="0"/>
        <w:pageBreakBefore w:val="0"/>
        <w:kinsoku/>
        <w:wordWrap w:val="0"/>
        <w:overflowPunct/>
        <w:autoSpaceDE/>
        <w:autoSpaceDN/>
        <w:bidi w:val="0"/>
        <w:adjustRightInd/>
        <w:spacing w:line="560" w:lineRule="exact"/>
        <w:ind w:firstLine="70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15"/>
          <w:sz w:val="32"/>
          <w:szCs w:val="32"/>
          <w:shd w:val="clear" w:color="auto" w:fill="FFFFFF"/>
        </w:rPr>
        <w:t>根据</w:t>
      </w:r>
      <w:r>
        <w:rPr>
          <w:rFonts w:hint="default" w:ascii="Times New Roman" w:hAnsi="Times New Roman" w:eastAsia="方正仿宋_GBK" w:cs="Times New Roman"/>
          <w:spacing w:val="15"/>
          <w:sz w:val="32"/>
          <w:szCs w:val="32"/>
          <w:shd w:val="clear" w:color="auto" w:fill="FFFFFF"/>
          <w:lang w:val="en-US" w:eastAsia="zh-CN"/>
        </w:rPr>
        <w:t>脊柱骨折三柱理论</w:t>
      </w:r>
      <w:r>
        <w:rPr>
          <w:rStyle w:val="21"/>
          <w:rFonts w:hint="default" w:ascii="Times New Roman" w:hAnsi="Times New Roman" w:eastAsia="方正仿宋_GBK" w:cs="Times New Roman"/>
          <w:spacing w:val="15"/>
          <w:sz w:val="32"/>
          <w:szCs w:val="32"/>
          <w:shd w:val="clear" w:color="auto" w:fill="FFFFFF"/>
        </w:rPr>
        <w:t>[</w:t>
      </w:r>
      <w:r>
        <w:rPr>
          <w:rStyle w:val="21"/>
          <w:rFonts w:hint="default" w:ascii="Times New Roman" w:hAnsi="Times New Roman" w:eastAsia="方正仿宋_GBK" w:cs="Times New Roman"/>
          <w:spacing w:val="15"/>
          <w:sz w:val="32"/>
          <w:szCs w:val="32"/>
          <w:shd w:val="clear" w:color="auto" w:fill="FFFFFF"/>
        </w:rPr>
        <w:footnoteReference w:id="0"/>
      </w:r>
      <w:r>
        <w:rPr>
          <w:rStyle w:val="21"/>
          <w:rFonts w:hint="default" w:ascii="Times New Roman" w:hAnsi="Times New Roman" w:eastAsia="方正仿宋_GBK" w:cs="Times New Roman"/>
          <w:spacing w:val="15"/>
          <w:sz w:val="32"/>
          <w:szCs w:val="32"/>
          <w:shd w:val="clear" w:color="auto" w:fill="FFFFFF"/>
        </w:rPr>
        <w:t>]</w:t>
      </w:r>
      <w:r>
        <w:rPr>
          <w:rFonts w:hint="default" w:ascii="Times New Roman" w:hAnsi="Times New Roman" w:eastAsia="方正仿宋_GBK" w:cs="Times New Roman"/>
          <w:spacing w:val="15"/>
          <w:sz w:val="32"/>
          <w:szCs w:val="32"/>
          <w:shd w:val="clear" w:color="auto" w:fill="FFFFFF"/>
          <w:lang w:val="en-US" w:eastAsia="zh-CN"/>
        </w:rPr>
        <w:t>和</w:t>
      </w:r>
      <w:r>
        <w:rPr>
          <w:rFonts w:hint="default" w:ascii="Times New Roman" w:hAnsi="Times New Roman" w:eastAsia="方正仿宋_GBK" w:cs="Times New Roman"/>
          <w:spacing w:val="15"/>
          <w:sz w:val="32"/>
          <w:szCs w:val="32"/>
          <w:shd w:val="clear" w:color="auto" w:fill="FFFFFF"/>
        </w:rPr>
        <w:t>《事故伤害损失工作日标准》（GB/T15499-1995）4.2.2</w:t>
      </w:r>
      <w:r>
        <w:rPr>
          <w:rStyle w:val="21"/>
          <w:rFonts w:hint="default" w:ascii="Times New Roman" w:hAnsi="Times New Roman" w:eastAsia="方正仿宋_GBK" w:cs="Times New Roman"/>
          <w:spacing w:val="15"/>
          <w:sz w:val="32"/>
          <w:szCs w:val="32"/>
          <w:shd w:val="clear" w:color="auto" w:fill="FFFFFF"/>
        </w:rPr>
        <w:t>[</w:t>
      </w:r>
      <w:r>
        <w:rPr>
          <w:rStyle w:val="21"/>
          <w:rFonts w:hint="default" w:ascii="Times New Roman" w:hAnsi="Times New Roman" w:eastAsia="方正仿宋_GBK" w:cs="Times New Roman"/>
          <w:spacing w:val="15"/>
          <w:sz w:val="32"/>
          <w:szCs w:val="32"/>
          <w:shd w:val="clear" w:color="auto" w:fill="FFFFFF"/>
        </w:rPr>
        <w:footnoteReference w:id="1"/>
      </w:r>
      <w:r>
        <w:rPr>
          <w:rStyle w:val="21"/>
          <w:rFonts w:hint="default" w:ascii="Times New Roman" w:hAnsi="Times New Roman" w:eastAsia="方正仿宋_GBK" w:cs="Times New Roman"/>
          <w:spacing w:val="15"/>
          <w:sz w:val="32"/>
          <w:szCs w:val="32"/>
          <w:shd w:val="clear" w:color="auto" w:fill="FFFFFF"/>
        </w:rPr>
        <w:t>]</w:t>
      </w:r>
      <w:r>
        <w:rPr>
          <w:rFonts w:hint="default" w:ascii="Times New Roman" w:hAnsi="Times New Roman" w:eastAsia="方正仿宋_GBK" w:cs="Times New Roman"/>
          <w:spacing w:val="15"/>
          <w:sz w:val="32"/>
          <w:szCs w:val="32"/>
          <w:shd w:val="clear" w:color="auto" w:fill="FFFFFF"/>
        </w:rPr>
        <w:t>的规定，核算伤者</w:t>
      </w:r>
      <w:r>
        <w:rPr>
          <w:rFonts w:hint="eastAsia" w:eastAsia="方正仿宋_GBK" w:cs="Times New Roman"/>
          <w:spacing w:val="15"/>
          <w:sz w:val="32"/>
          <w:szCs w:val="32"/>
          <w:shd w:val="clear" w:color="auto" w:fill="FFFFFF"/>
          <w:lang w:eastAsia="zh-CN"/>
        </w:rPr>
        <w:t>伤者</w:t>
      </w:r>
      <w:r>
        <w:rPr>
          <w:rFonts w:hint="default" w:ascii="Times New Roman" w:hAnsi="Times New Roman" w:eastAsia="方正仿宋_GBK" w:cs="Times New Roman"/>
          <w:spacing w:val="15"/>
          <w:sz w:val="32"/>
          <w:szCs w:val="32"/>
          <w:shd w:val="clear" w:color="auto" w:fill="FFFFFF"/>
        </w:rPr>
        <w:t>伤情损失工作日为480天，超过105个工作日，属于重伤。</w:t>
      </w:r>
    </w:p>
    <w:p w14:paraId="2815027B">
      <w:pPr>
        <w:keepNext w:val="0"/>
        <w:keepLines w:val="0"/>
        <w:pageBreakBefore w:val="0"/>
        <w:kinsoku/>
        <w:overflowPunct/>
        <w:autoSpaceDE/>
        <w:autoSpaceDN/>
        <w:bidi w:val="0"/>
        <w:adjustRightInd/>
        <w:spacing w:line="560"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2.直接经济损失人民币3万余元，主要为医疗费、手术费、护理费等</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lang w:val="en-US" w:eastAsia="zh-CN"/>
        </w:rPr>
        <w:t>善后赔付费用在进一步协商中</w:t>
      </w:r>
      <w:r>
        <w:rPr>
          <w:rFonts w:hint="default" w:ascii="Times New Roman" w:hAnsi="Times New Roman" w:eastAsia="方正仿宋_GBK" w:cs="Times New Roman"/>
          <w:sz w:val="32"/>
          <w:szCs w:val="32"/>
          <w:highlight w:val="none"/>
        </w:rPr>
        <w:t>。</w:t>
      </w:r>
    </w:p>
    <w:p w14:paraId="490CF017">
      <w:pPr>
        <w:keepNext w:val="0"/>
        <w:keepLines w:val="0"/>
        <w:pageBreakBefore w:val="0"/>
        <w:shd w:val="clear" w:color="000000" w:fill="auto"/>
        <w:kinsoku/>
        <w:wordWrap w:val="0"/>
        <w:overflowPunct/>
        <w:topLinePunct/>
        <w:autoSpaceDE/>
        <w:autoSpaceDN/>
        <w:bidi w:val="0"/>
        <w:adjustRightInd/>
        <w:snapToGrid w:val="0"/>
        <w:spacing w:line="560" w:lineRule="exact"/>
        <w:ind w:firstLine="640" w:firstLineChars="200"/>
        <w:textAlignment w:val="auto"/>
        <w:outlineLvl w:val="0"/>
        <w:rPr>
          <w:rFonts w:hint="eastAsia" w:ascii="方正黑体_GBK" w:hAnsi="方正黑体_GBK" w:eastAsia="方正黑体_GBK" w:cs="方正黑体_GBK"/>
          <w:sz w:val="32"/>
          <w:szCs w:val="32"/>
        </w:rPr>
      </w:pPr>
      <w:bookmarkStart w:id="98" w:name="_Toc5740"/>
      <w:bookmarkStart w:id="99" w:name="_Toc1243683011"/>
      <w:bookmarkStart w:id="100" w:name="_Toc20298"/>
      <w:r>
        <w:rPr>
          <w:rFonts w:hint="eastAsia" w:ascii="方正黑体_GBK" w:hAnsi="方正黑体_GBK" w:eastAsia="方正黑体_GBK" w:cs="方正黑体_GBK"/>
          <w:sz w:val="32"/>
          <w:szCs w:val="32"/>
        </w:rPr>
        <w:t>二、</w:t>
      </w:r>
      <w:bookmarkEnd w:id="98"/>
      <w:r>
        <w:rPr>
          <w:rFonts w:hint="eastAsia" w:ascii="方正黑体_GBK" w:hAnsi="方正黑体_GBK" w:eastAsia="方正黑体_GBK" w:cs="方正黑体_GBK"/>
          <w:sz w:val="32"/>
          <w:szCs w:val="32"/>
        </w:rPr>
        <w:t>事故应急处置及评估情况</w:t>
      </w:r>
      <w:bookmarkEnd w:id="99"/>
      <w:bookmarkEnd w:id="100"/>
    </w:p>
    <w:p w14:paraId="1063802B">
      <w:pPr>
        <w:keepNext w:val="0"/>
        <w:keepLines w:val="0"/>
        <w:pageBreakBefore w:val="0"/>
        <w:shd w:val="clear" w:color="000000" w:fill="auto"/>
        <w:kinsoku/>
        <w:overflowPunct/>
        <w:topLinePunct/>
        <w:autoSpaceDE/>
        <w:autoSpaceDN/>
        <w:bidi w:val="0"/>
        <w:adjustRightInd/>
        <w:snapToGrid w:val="0"/>
        <w:spacing w:line="560" w:lineRule="exact"/>
        <w:ind w:firstLine="640" w:firstLineChars="200"/>
        <w:textAlignment w:val="auto"/>
        <w:outlineLvl w:val="1"/>
        <w:rPr>
          <w:rFonts w:hint="eastAsia" w:ascii="方正楷体_GBK" w:hAnsi="方正楷体_GBK" w:eastAsia="方正楷体_GBK" w:cs="方正楷体_GBK"/>
          <w:sz w:val="32"/>
          <w:szCs w:val="32"/>
        </w:rPr>
      </w:pPr>
      <w:bookmarkStart w:id="101" w:name="_Toc24600"/>
      <w:bookmarkStart w:id="102" w:name="_Toc3000"/>
      <w:bookmarkStart w:id="103" w:name="_Toc797670175"/>
      <w:r>
        <w:rPr>
          <w:rFonts w:hint="eastAsia" w:ascii="方正楷体_GBK" w:hAnsi="方正楷体_GBK" w:eastAsia="方正楷体_GBK" w:cs="方正楷体_GBK"/>
          <w:sz w:val="32"/>
          <w:szCs w:val="32"/>
        </w:rPr>
        <w:t>（一）</w:t>
      </w:r>
      <w:bookmarkEnd w:id="101"/>
      <w:r>
        <w:rPr>
          <w:rFonts w:hint="eastAsia" w:ascii="方正楷体_GBK" w:hAnsi="方正楷体_GBK" w:eastAsia="方正楷体_GBK" w:cs="方正楷体_GBK"/>
          <w:sz w:val="32"/>
          <w:szCs w:val="32"/>
        </w:rPr>
        <w:t>事故信息接报及响应情况</w:t>
      </w:r>
      <w:bookmarkEnd w:id="102"/>
      <w:bookmarkEnd w:id="103"/>
    </w:p>
    <w:p w14:paraId="02493C76">
      <w:pPr>
        <w:keepNext w:val="0"/>
        <w:keepLines w:val="0"/>
        <w:pageBreakBefore w:val="0"/>
        <w:kinsoku/>
        <w:overflowPunct/>
        <w:autoSpaceDE/>
        <w:autoSpaceDN/>
        <w:bidi w:val="0"/>
        <w:adjustRightIn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2025年8月8日23时29分</w:t>
      </w:r>
      <w:r>
        <w:rPr>
          <w:rFonts w:hint="default" w:ascii="Times New Roman" w:hAnsi="Times New Roman" w:eastAsia="方正仿宋_GBK" w:cs="Times New Roman"/>
          <w:sz w:val="32"/>
          <w:szCs w:val="32"/>
          <w:lang w:val="en-US" w:eastAsia="zh-CN"/>
        </w:rPr>
        <w:t>许</w:t>
      </w:r>
      <w:r>
        <w:rPr>
          <w:rFonts w:hint="default" w:ascii="Times New Roman" w:hAnsi="Times New Roman" w:eastAsia="方正仿宋_GBK" w:cs="Times New Roman"/>
          <w:sz w:val="32"/>
          <w:szCs w:val="32"/>
        </w:rPr>
        <w:t>，现场磅房工人拨打120急救电话。</w:t>
      </w:r>
    </w:p>
    <w:p w14:paraId="6A233F41">
      <w:pPr>
        <w:keepNext w:val="0"/>
        <w:keepLines w:val="0"/>
        <w:pageBreakBefore w:val="0"/>
        <w:widowControl/>
        <w:suppressLineNumbers w:val="0"/>
        <w:kinsoku/>
        <w:wordWrap/>
        <w:overflowPunct/>
        <w:topLinePunct w:val="0"/>
        <w:autoSpaceDE/>
        <w:autoSpaceDN/>
        <w:bidi w:val="0"/>
        <w:adjustRightInd/>
        <w:snapToGrid/>
        <w:spacing w:after="0" w:line="560" w:lineRule="exact"/>
        <w:ind w:firstLine="640" w:firstLineChars="200"/>
        <w:jc w:val="left"/>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2025年8月11日19时30分许，米东区应急管理局接到</w:t>
      </w:r>
      <w:r>
        <w:rPr>
          <w:rFonts w:hint="eastAsia" w:eastAsia="方正仿宋_GBK" w:cs="Times New Roman"/>
          <w:sz w:val="32"/>
          <w:szCs w:val="32"/>
          <w:lang w:val="en-US" w:eastAsia="zh-CN"/>
        </w:rPr>
        <w:t>合伙人</w:t>
      </w:r>
      <w:r>
        <w:rPr>
          <w:rFonts w:hint="default" w:ascii="Times New Roman" w:hAnsi="Times New Roman" w:eastAsia="方正仿宋_GBK" w:cs="Times New Roman"/>
          <w:sz w:val="32"/>
          <w:szCs w:val="32"/>
          <w:lang w:val="en-US" w:eastAsia="zh-CN"/>
        </w:rPr>
        <w:t>反映的事故信息，并</w:t>
      </w:r>
      <w:r>
        <w:rPr>
          <w:rFonts w:hint="eastAsia" w:eastAsia="方正仿宋_GBK" w:cs="Times New Roman"/>
          <w:sz w:val="32"/>
          <w:szCs w:val="32"/>
          <w:lang w:val="en-US" w:eastAsia="zh-CN"/>
        </w:rPr>
        <w:t>与</w:t>
      </w:r>
      <w:r>
        <w:rPr>
          <w:rFonts w:hint="default" w:ascii="Times New Roman" w:hAnsi="Times New Roman" w:eastAsia="方正仿宋_GBK" w:cs="Times New Roman"/>
          <w:sz w:val="32"/>
          <w:szCs w:val="32"/>
          <w:lang w:val="en-US" w:eastAsia="zh-CN"/>
        </w:rPr>
        <w:t>柏杨河乡人民政府联系，要求核实信息</w:t>
      </w:r>
      <w:r>
        <w:rPr>
          <w:rFonts w:hint="eastAsia" w:eastAsia="方正仿宋_GBK" w:cs="Times New Roman"/>
          <w:sz w:val="32"/>
          <w:szCs w:val="32"/>
          <w:lang w:val="en-US" w:eastAsia="zh-CN"/>
        </w:rPr>
        <w:t>，随后逐级上报信息</w:t>
      </w:r>
      <w:r>
        <w:rPr>
          <w:rFonts w:hint="default" w:ascii="Times New Roman" w:hAnsi="Times New Roman" w:eastAsia="方正仿宋_GBK" w:cs="Times New Roman"/>
          <w:sz w:val="32"/>
          <w:szCs w:val="32"/>
          <w:lang w:val="en-US" w:eastAsia="zh-CN"/>
        </w:rPr>
        <w:t>。</w:t>
      </w:r>
      <w:r>
        <w:rPr>
          <w:rFonts w:hint="eastAsia" w:eastAsia="方正仿宋_GBK" w:cs="Times New Roman"/>
          <w:sz w:val="32"/>
          <w:szCs w:val="32"/>
          <w:lang w:val="en-US" w:eastAsia="zh-CN"/>
        </w:rPr>
        <w:t>依据</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《中华人民共和国安全生产法》《生产安全事故报告和调查处理条例》（国务院令第493号）等关于事故上报的规定，事故上报超出法定时限，其行为构成迟报。</w:t>
      </w:r>
    </w:p>
    <w:p w14:paraId="1E83E657">
      <w:pPr>
        <w:keepNext w:val="0"/>
        <w:keepLines w:val="0"/>
        <w:pageBreakBefore w:val="0"/>
        <w:shd w:val="clear" w:color="000000" w:fill="auto"/>
        <w:kinsoku/>
        <w:overflowPunct/>
        <w:topLinePunct/>
        <w:autoSpaceDE/>
        <w:autoSpaceDN/>
        <w:bidi w:val="0"/>
        <w:adjustRightInd/>
        <w:snapToGrid w:val="0"/>
        <w:spacing w:line="560" w:lineRule="exact"/>
        <w:ind w:firstLine="640" w:firstLineChars="200"/>
        <w:textAlignment w:val="auto"/>
        <w:outlineLvl w:val="1"/>
        <w:rPr>
          <w:rFonts w:hint="eastAsia" w:ascii="方正楷体_GBK" w:hAnsi="方正楷体_GBK" w:eastAsia="方正楷体_GBK" w:cs="方正楷体_GBK"/>
          <w:sz w:val="32"/>
          <w:szCs w:val="32"/>
        </w:rPr>
      </w:pPr>
      <w:bookmarkStart w:id="104" w:name="_Toc32291"/>
      <w:bookmarkStart w:id="105" w:name="_Toc784324827"/>
      <w:r>
        <w:rPr>
          <w:rFonts w:hint="eastAsia" w:ascii="方正楷体_GBK" w:hAnsi="方正楷体_GBK" w:eastAsia="方正楷体_GBK" w:cs="方正楷体_GBK"/>
          <w:sz w:val="32"/>
          <w:szCs w:val="32"/>
        </w:rPr>
        <w:t>（二）事故现场应急处置情况</w:t>
      </w:r>
      <w:bookmarkEnd w:id="104"/>
      <w:bookmarkEnd w:id="105"/>
    </w:p>
    <w:p w14:paraId="45285353">
      <w:pPr>
        <w:keepNext w:val="0"/>
        <w:keepLines w:val="0"/>
        <w:pageBreakBefore w:val="0"/>
        <w:kinsoku/>
        <w:overflowPunct/>
        <w:autoSpaceDE/>
        <w:autoSpaceDN/>
        <w:bidi w:val="0"/>
        <w:adjustRightIn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2025年8月8日23时15分许，涉事挖掘机司机发现</w:t>
      </w:r>
      <w:r>
        <w:rPr>
          <w:rFonts w:hint="eastAsia" w:eastAsia="方正仿宋_GBK" w:cs="Times New Roman"/>
          <w:sz w:val="32"/>
          <w:szCs w:val="32"/>
          <w:lang w:eastAsia="zh-CN"/>
        </w:rPr>
        <w:t>伤者</w:t>
      </w:r>
      <w:r>
        <w:rPr>
          <w:rFonts w:hint="default" w:ascii="Times New Roman" w:hAnsi="Times New Roman" w:eastAsia="方正仿宋_GBK" w:cs="Times New Roman"/>
          <w:sz w:val="32"/>
          <w:szCs w:val="32"/>
        </w:rPr>
        <w:t>从</w:t>
      </w:r>
      <w:r>
        <w:rPr>
          <w:rFonts w:hint="eastAsia" w:eastAsia="方正仿宋_GBK" w:cs="Times New Roman"/>
          <w:sz w:val="32"/>
          <w:szCs w:val="32"/>
          <w:lang w:val="en-US" w:eastAsia="zh-CN"/>
        </w:rPr>
        <w:t>半挂车车厢</w:t>
      </w:r>
      <w:r>
        <w:rPr>
          <w:rFonts w:hint="default" w:ascii="Times New Roman" w:hAnsi="Times New Roman" w:eastAsia="方正仿宋_GBK" w:cs="Times New Roman"/>
          <w:sz w:val="32"/>
          <w:szCs w:val="32"/>
        </w:rPr>
        <w:t>平台跌落至地面，联系</w:t>
      </w:r>
      <w:r>
        <w:rPr>
          <w:rFonts w:hint="default" w:ascii="Times New Roman" w:hAnsi="Times New Roman" w:eastAsia="方正仿宋_GBK" w:cs="Times New Roman"/>
          <w:sz w:val="32"/>
          <w:szCs w:val="32"/>
          <w:lang w:val="en-US" w:eastAsia="zh-CN"/>
        </w:rPr>
        <w:t>前车司机</w:t>
      </w:r>
      <w:r>
        <w:rPr>
          <w:rFonts w:hint="default" w:ascii="Times New Roman" w:hAnsi="Times New Roman" w:eastAsia="方正仿宋_GBK" w:cs="Times New Roman"/>
          <w:sz w:val="32"/>
          <w:szCs w:val="32"/>
        </w:rPr>
        <w:t>立即开展救援。</w:t>
      </w:r>
    </w:p>
    <w:p w14:paraId="37116813">
      <w:pPr>
        <w:keepNext w:val="0"/>
        <w:keepLines w:val="0"/>
        <w:pageBreakBefore w:val="0"/>
        <w:shd w:val="clear" w:color="000000" w:fill="auto"/>
        <w:kinsoku/>
        <w:overflowPunct/>
        <w:topLinePunct/>
        <w:autoSpaceDE/>
        <w:autoSpaceDN/>
        <w:bidi w:val="0"/>
        <w:adjustRightInd/>
        <w:snapToGrid w:val="0"/>
        <w:spacing w:line="560" w:lineRule="exact"/>
        <w:ind w:firstLine="640" w:firstLineChars="200"/>
        <w:textAlignment w:val="auto"/>
        <w:outlineLvl w:val="1"/>
        <w:rPr>
          <w:rFonts w:hint="eastAsia" w:ascii="方正楷体_GBK" w:hAnsi="方正楷体_GBK" w:eastAsia="方正楷体_GBK" w:cs="方正楷体_GBK"/>
          <w:sz w:val="32"/>
          <w:szCs w:val="32"/>
        </w:rPr>
      </w:pPr>
      <w:bookmarkStart w:id="106" w:name="_Toc9127"/>
      <w:bookmarkStart w:id="107" w:name="_Toc1516095675"/>
      <w:bookmarkStart w:id="108" w:name="_Toc24046"/>
      <w:r>
        <w:rPr>
          <w:rFonts w:hint="eastAsia" w:ascii="方正楷体_GBK" w:hAnsi="方正楷体_GBK" w:eastAsia="方正楷体_GBK" w:cs="方正楷体_GBK"/>
          <w:sz w:val="32"/>
          <w:szCs w:val="32"/>
        </w:rPr>
        <w:t>（三）</w:t>
      </w:r>
      <w:bookmarkEnd w:id="106"/>
      <w:r>
        <w:rPr>
          <w:rFonts w:hint="eastAsia" w:ascii="方正楷体_GBK" w:hAnsi="方正楷体_GBK" w:eastAsia="方正楷体_GBK" w:cs="方正楷体_GBK"/>
          <w:sz w:val="32"/>
          <w:szCs w:val="32"/>
        </w:rPr>
        <w:t>医疗救治和善后情况</w:t>
      </w:r>
      <w:bookmarkEnd w:id="107"/>
      <w:bookmarkEnd w:id="108"/>
    </w:p>
    <w:p w14:paraId="31D28156">
      <w:pPr>
        <w:keepNext w:val="0"/>
        <w:keepLines w:val="0"/>
        <w:pageBreakBefore w:val="0"/>
        <w:kinsoku/>
        <w:overflowPunct/>
        <w:autoSpaceDE/>
        <w:autoSpaceDN/>
        <w:bidi w:val="0"/>
        <w:adjustRightIn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2025年8月8日23时29分</w:t>
      </w:r>
      <w:r>
        <w:rPr>
          <w:rFonts w:hint="default" w:ascii="Times New Roman" w:hAnsi="Times New Roman" w:eastAsia="方正仿宋_GBK" w:cs="Times New Roman"/>
          <w:sz w:val="32"/>
          <w:szCs w:val="32"/>
          <w:lang w:val="en-US" w:eastAsia="zh-CN"/>
        </w:rPr>
        <w:t>许</w:t>
      </w:r>
      <w:r>
        <w:rPr>
          <w:rFonts w:hint="default" w:ascii="Times New Roman" w:hAnsi="Times New Roman" w:eastAsia="方正仿宋_GBK" w:cs="Times New Roman"/>
          <w:sz w:val="32"/>
          <w:szCs w:val="32"/>
        </w:rPr>
        <w:t>，现场磅房工人拨打120急救电话，23时50分许，120救护车到达现场将</w:t>
      </w:r>
      <w:r>
        <w:rPr>
          <w:rFonts w:hint="eastAsia" w:eastAsia="方正仿宋_GBK" w:cs="Times New Roman"/>
          <w:sz w:val="32"/>
          <w:szCs w:val="32"/>
          <w:lang w:eastAsia="zh-CN"/>
        </w:rPr>
        <w:t>伤者</w:t>
      </w:r>
      <w:r>
        <w:rPr>
          <w:rFonts w:hint="default" w:ascii="Times New Roman" w:hAnsi="Times New Roman" w:eastAsia="方正仿宋_GBK" w:cs="Times New Roman"/>
          <w:sz w:val="32"/>
          <w:szCs w:val="32"/>
        </w:rPr>
        <w:t>送往</w:t>
      </w:r>
      <w:r>
        <w:rPr>
          <w:rFonts w:hint="default" w:ascii="Times New Roman" w:hAnsi="Times New Roman" w:eastAsia="方正仿宋_GBK" w:cs="Times New Roman"/>
          <w:bCs/>
          <w:color w:val="000000" w:themeColor="text1"/>
          <w:sz w:val="32"/>
          <w:szCs w:val="32"/>
          <w14:textFill>
            <w14:solidFill>
              <w14:schemeClr w14:val="tx1"/>
            </w14:solidFill>
          </w14:textFill>
        </w:rPr>
        <w:t>新疆宝石花医院</w:t>
      </w:r>
      <w:r>
        <w:rPr>
          <w:rFonts w:hint="default" w:ascii="Times New Roman" w:hAnsi="Times New Roman" w:eastAsia="方正仿宋_GBK" w:cs="Times New Roman"/>
          <w:sz w:val="32"/>
          <w:szCs w:val="32"/>
        </w:rPr>
        <w:t>。</w:t>
      </w:r>
      <w:r>
        <w:rPr>
          <w:rFonts w:hint="eastAsia" w:eastAsia="方正仿宋_GBK" w:cs="Times New Roman"/>
          <w:sz w:val="32"/>
          <w:szCs w:val="32"/>
          <w:lang w:val="en-US" w:eastAsia="zh-CN"/>
        </w:rPr>
        <w:t>伤者</w:t>
      </w:r>
      <w:r>
        <w:rPr>
          <w:rFonts w:hint="default" w:ascii="Times New Roman" w:hAnsi="Times New Roman" w:eastAsia="方正仿宋_GBK" w:cs="Times New Roman"/>
          <w:sz w:val="32"/>
          <w:szCs w:val="32"/>
          <w:lang w:val="en-US" w:eastAsia="zh-CN"/>
        </w:rPr>
        <w:t>住院接受治疗，于</w:t>
      </w:r>
      <w:r>
        <w:rPr>
          <w:rFonts w:hint="default" w:ascii="Times New Roman" w:hAnsi="Times New Roman" w:eastAsia="方正仿宋_GBK" w:cs="Times New Roman"/>
          <w:sz w:val="32"/>
          <w:szCs w:val="32"/>
        </w:rPr>
        <w:t>2025年8月20日出院。</w:t>
      </w:r>
    </w:p>
    <w:p w14:paraId="73B89150">
      <w:pPr>
        <w:keepNext w:val="0"/>
        <w:keepLines w:val="0"/>
        <w:pageBreakBefore w:val="0"/>
        <w:shd w:val="clear" w:color="000000" w:fill="auto"/>
        <w:kinsoku/>
        <w:overflowPunct/>
        <w:topLinePunct/>
        <w:autoSpaceDE/>
        <w:autoSpaceDN/>
        <w:bidi w:val="0"/>
        <w:adjustRightInd/>
        <w:snapToGrid w:val="0"/>
        <w:spacing w:line="560" w:lineRule="exact"/>
        <w:ind w:firstLine="640" w:firstLineChars="200"/>
        <w:textAlignment w:val="auto"/>
        <w:outlineLvl w:val="1"/>
        <w:rPr>
          <w:rFonts w:hint="eastAsia" w:ascii="方正楷体_GBK" w:hAnsi="方正楷体_GBK" w:eastAsia="方正楷体_GBK" w:cs="方正楷体_GBK"/>
          <w:sz w:val="32"/>
          <w:szCs w:val="32"/>
        </w:rPr>
      </w:pPr>
      <w:bookmarkStart w:id="109" w:name="_Toc20178"/>
      <w:bookmarkStart w:id="110" w:name="_Toc711937374"/>
      <w:r>
        <w:rPr>
          <w:rFonts w:hint="eastAsia" w:ascii="方正楷体_GBK" w:hAnsi="方正楷体_GBK" w:eastAsia="方正楷体_GBK" w:cs="方正楷体_GBK"/>
          <w:sz w:val="32"/>
          <w:szCs w:val="32"/>
        </w:rPr>
        <w:t>（四）事故应急处置评估</w:t>
      </w:r>
      <w:bookmarkEnd w:id="109"/>
      <w:bookmarkEnd w:id="110"/>
    </w:p>
    <w:p w14:paraId="416C3869">
      <w:pPr>
        <w:keepNext w:val="0"/>
        <w:keepLines w:val="0"/>
        <w:pageBreakBefore w:val="0"/>
        <w:widowControl/>
        <w:suppressLineNumbers w:val="0"/>
        <w:kinsoku/>
        <w:wordWrap/>
        <w:overflowPunct/>
        <w:topLinePunct w:val="0"/>
        <w:autoSpaceDE/>
        <w:autoSpaceDN/>
        <w:bidi w:val="0"/>
        <w:adjustRightInd/>
        <w:snapToGrid/>
        <w:spacing w:after="0" w:line="560" w:lineRule="exact"/>
        <w:ind w:firstLine="640" w:firstLineChars="200"/>
        <w:jc w:val="left"/>
        <w:textAlignment w:val="auto"/>
        <w:rPr>
          <w:rFonts w:hint="eastAsia" w:ascii="宋体" w:hAnsi="宋体" w:eastAsia="方正仿宋_GBK" w:cs="方正仿宋_GBK"/>
          <w:i w:val="0"/>
          <w:iCs w:val="0"/>
          <w:caps w:val="0"/>
          <w:color w:val="000000" w:themeColor="text1"/>
          <w:spacing w:val="0"/>
          <w:kern w:val="0"/>
          <w:sz w:val="32"/>
          <w:szCs w:val="32"/>
          <w:shd w:val="clear" w:color="auto" w:fill="FFFFFF"/>
          <w:lang w:val="en-US" w:eastAsia="zh-CN" w:bidi="ar"/>
          <w14:textFill>
            <w14:solidFill>
              <w14:schemeClr w14:val="tx1"/>
            </w14:solidFill>
          </w14:textFill>
        </w:rPr>
      </w:pPr>
      <w:r>
        <w:rPr>
          <w:rFonts w:hint="default" w:ascii="Times New Roman" w:hAnsi="Times New Roman" w:eastAsia="方正仿宋_GBK" w:cs="Times New Roman"/>
          <w:color w:val="auto"/>
          <w:sz w:val="32"/>
          <w:szCs w:val="32"/>
          <w:highlight w:val="none"/>
          <w:lang w:val="en-US" w:eastAsia="zh-CN"/>
        </w:rPr>
        <w:t>现场人员及时开展救援，各职能部门接到信息能及时响应、妥善处置，应急处置</w:t>
      </w:r>
      <w:r>
        <w:rPr>
          <w:rFonts w:hint="eastAsia" w:eastAsia="方正仿宋_GBK" w:cs="Times New Roman"/>
          <w:color w:val="auto"/>
          <w:sz w:val="32"/>
          <w:szCs w:val="32"/>
          <w:highlight w:val="none"/>
          <w:lang w:val="en-US" w:eastAsia="zh-CN"/>
        </w:rPr>
        <w:t>基本</w:t>
      </w:r>
      <w:r>
        <w:rPr>
          <w:rFonts w:hint="default" w:ascii="Times New Roman" w:hAnsi="Times New Roman" w:eastAsia="方正仿宋_GBK" w:cs="Times New Roman"/>
          <w:color w:val="auto"/>
          <w:sz w:val="32"/>
          <w:szCs w:val="32"/>
          <w:highlight w:val="none"/>
          <w:lang w:val="en-US" w:eastAsia="zh-CN"/>
        </w:rPr>
        <w:t>得当</w:t>
      </w:r>
      <w:r>
        <w:rPr>
          <w:rFonts w:hint="eastAsia" w:ascii="宋体" w:hAnsi="宋体" w:eastAsia="方正仿宋_GBK" w:cs="方正仿宋_GBK"/>
          <w:i w:val="0"/>
          <w:iCs w:val="0"/>
          <w:caps w:val="0"/>
          <w:color w:val="000000" w:themeColor="text1"/>
          <w:spacing w:val="0"/>
          <w:kern w:val="0"/>
          <w:sz w:val="32"/>
          <w:szCs w:val="32"/>
          <w:shd w:val="clear" w:color="auto" w:fill="FFFFFF"/>
          <w:lang w:val="en-US" w:eastAsia="zh-CN" w:bidi="ar"/>
          <w14:textFill>
            <w14:solidFill>
              <w14:schemeClr w14:val="tx1"/>
            </w14:solidFill>
          </w14:textFill>
        </w:rPr>
        <w:t>。</w:t>
      </w:r>
    </w:p>
    <w:p w14:paraId="7403A33A">
      <w:pPr>
        <w:keepNext w:val="0"/>
        <w:keepLines w:val="0"/>
        <w:pageBreakBefore w:val="0"/>
        <w:shd w:val="clear" w:color="000000" w:fill="auto"/>
        <w:kinsoku/>
        <w:wordWrap w:val="0"/>
        <w:overflowPunct/>
        <w:topLinePunct/>
        <w:autoSpaceDE/>
        <w:autoSpaceDN/>
        <w:bidi w:val="0"/>
        <w:adjustRightInd/>
        <w:snapToGrid w:val="0"/>
        <w:spacing w:line="560" w:lineRule="exact"/>
        <w:ind w:firstLine="640" w:firstLineChars="200"/>
        <w:textAlignment w:val="auto"/>
        <w:outlineLvl w:val="0"/>
        <w:rPr>
          <w:rFonts w:hint="eastAsia" w:ascii="方正黑体_GBK" w:hAnsi="方正黑体_GBK" w:eastAsia="方正黑体_GBK" w:cs="方正黑体_GBK"/>
          <w:sz w:val="32"/>
          <w:szCs w:val="32"/>
        </w:rPr>
      </w:pPr>
      <w:bookmarkStart w:id="111" w:name="_Toc1305283111"/>
      <w:r>
        <w:rPr>
          <w:rFonts w:hint="eastAsia" w:ascii="方正黑体_GBK" w:hAnsi="方正黑体_GBK" w:eastAsia="方正黑体_GBK" w:cs="方正黑体_GBK"/>
          <w:sz w:val="32"/>
          <w:szCs w:val="32"/>
        </w:rPr>
        <w:t>三、事故原因和性质</w:t>
      </w:r>
      <w:bookmarkEnd w:id="111"/>
    </w:p>
    <w:p w14:paraId="4A99DE28">
      <w:pPr>
        <w:keepNext w:val="0"/>
        <w:keepLines w:val="0"/>
        <w:pageBreakBefore w:val="0"/>
        <w:shd w:val="clear" w:color="000000" w:fill="auto"/>
        <w:kinsoku/>
        <w:overflowPunct/>
        <w:topLinePunct/>
        <w:autoSpaceDE/>
        <w:autoSpaceDN/>
        <w:bidi w:val="0"/>
        <w:adjustRightInd/>
        <w:snapToGrid w:val="0"/>
        <w:spacing w:line="560" w:lineRule="exact"/>
        <w:ind w:firstLine="640" w:firstLineChars="200"/>
        <w:textAlignment w:val="auto"/>
        <w:outlineLvl w:val="1"/>
        <w:rPr>
          <w:rFonts w:hint="eastAsia" w:ascii="方正楷体_GBK" w:hAnsi="方正楷体_GBK" w:eastAsia="方正楷体_GBK" w:cs="方正楷体_GBK"/>
          <w:sz w:val="32"/>
          <w:szCs w:val="32"/>
        </w:rPr>
      </w:pPr>
      <w:bookmarkStart w:id="112" w:name="_Toc17475151"/>
      <w:r>
        <w:rPr>
          <w:rFonts w:hint="eastAsia" w:ascii="方正楷体_GBK" w:hAnsi="方正楷体_GBK" w:eastAsia="方正楷体_GBK" w:cs="方正楷体_GBK"/>
          <w:sz w:val="32"/>
          <w:szCs w:val="32"/>
        </w:rPr>
        <w:t>（一）直接原因</w:t>
      </w:r>
      <w:bookmarkEnd w:id="112"/>
    </w:p>
    <w:p w14:paraId="0BEC8890">
      <w:pPr>
        <w:keepNext w:val="0"/>
        <w:keepLines w:val="0"/>
        <w:pageBreakBefore w:val="0"/>
        <w:kinsoku/>
        <w:overflowPunct/>
        <w:autoSpaceDE/>
        <w:autoSpaceDN/>
        <w:bidi w:val="0"/>
        <w:adjustRightIn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货车司机</w:t>
      </w:r>
      <w:r>
        <w:rPr>
          <w:rFonts w:hint="eastAsia" w:eastAsia="方正仿宋_GBK" w:cs="Times New Roman"/>
          <w:sz w:val="32"/>
          <w:szCs w:val="32"/>
          <w:lang w:eastAsia="zh-CN"/>
        </w:rPr>
        <w:t>伤者</w:t>
      </w:r>
      <w:r>
        <w:rPr>
          <w:rFonts w:hint="default" w:ascii="Times New Roman" w:hAnsi="Times New Roman" w:eastAsia="方正仿宋_GBK" w:cs="Times New Roman"/>
          <w:sz w:val="32"/>
          <w:szCs w:val="32"/>
        </w:rPr>
        <w:t>安全</w:t>
      </w:r>
      <w:r>
        <w:rPr>
          <w:rFonts w:hint="default" w:ascii="Times New Roman" w:hAnsi="Times New Roman" w:eastAsia="方正仿宋_GBK" w:cs="Times New Roman"/>
          <w:sz w:val="32"/>
          <w:szCs w:val="32"/>
          <w:highlight w:val="none"/>
        </w:rPr>
        <w:t>意识淡薄，</w:t>
      </w:r>
      <w:r>
        <w:rPr>
          <w:rFonts w:hint="default" w:ascii="Times New Roman" w:hAnsi="Times New Roman" w:eastAsia="方正仿宋_GBK" w:cs="Times New Roman"/>
          <w:sz w:val="32"/>
          <w:szCs w:val="32"/>
        </w:rPr>
        <w:t>在装卸作业时，擅自登上</w:t>
      </w:r>
      <w:r>
        <w:rPr>
          <w:rFonts w:hint="eastAsia" w:eastAsia="方正仿宋_GBK" w:cs="Times New Roman"/>
          <w:sz w:val="32"/>
          <w:szCs w:val="32"/>
          <w:lang w:val="en-US" w:eastAsia="zh-CN"/>
        </w:rPr>
        <w:t>半挂车车厢</w:t>
      </w:r>
      <w:r>
        <w:rPr>
          <w:rFonts w:hint="default" w:ascii="Times New Roman" w:hAnsi="Times New Roman" w:eastAsia="方正仿宋_GBK" w:cs="Times New Roman"/>
          <w:sz w:val="32"/>
          <w:szCs w:val="32"/>
        </w:rPr>
        <w:t>平台，</w:t>
      </w:r>
      <w:r>
        <w:rPr>
          <w:rFonts w:hint="default" w:ascii="Times New Roman" w:hAnsi="Times New Roman" w:eastAsia="方正仿宋_GBK" w:cs="Times New Roman"/>
          <w:sz w:val="32"/>
          <w:szCs w:val="32"/>
          <w:lang w:val="en-US" w:eastAsia="zh-CN"/>
        </w:rPr>
        <w:t>导致跌落受伤</w:t>
      </w:r>
      <w:r>
        <w:rPr>
          <w:rFonts w:hint="default" w:ascii="Times New Roman" w:hAnsi="Times New Roman" w:eastAsia="方正仿宋_GBK" w:cs="Times New Roman"/>
          <w:sz w:val="32"/>
          <w:szCs w:val="32"/>
        </w:rPr>
        <w:t>。</w:t>
      </w:r>
    </w:p>
    <w:p w14:paraId="0C3FC299">
      <w:pPr>
        <w:keepNext w:val="0"/>
        <w:keepLines w:val="0"/>
        <w:pageBreakBefore w:val="0"/>
        <w:shd w:val="clear" w:color="000000" w:fill="auto"/>
        <w:kinsoku/>
        <w:overflowPunct/>
        <w:topLinePunct/>
        <w:autoSpaceDE/>
        <w:autoSpaceDN/>
        <w:bidi w:val="0"/>
        <w:adjustRightInd/>
        <w:snapToGrid w:val="0"/>
        <w:spacing w:line="560" w:lineRule="exact"/>
        <w:ind w:firstLine="640" w:firstLineChars="200"/>
        <w:textAlignment w:val="auto"/>
        <w:outlineLvl w:val="1"/>
        <w:rPr>
          <w:rFonts w:hint="eastAsia" w:ascii="方正楷体_GBK" w:hAnsi="方正楷体_GBK" w:eastAsia="方正楷体_GBK" w:cs="方正楷体_GBK"/>
          <w:sz w:val="32"/>
          <w:szCs w:val="32"/>
        </w:rPr>
      </w:pPr>
      <w:bookmarkStart w:id="113" w:name="_Toc1223130895"/>
      <w:r>
        <w:rPr>
          <w:rFonts w:hint="eastAsia" w:ascii="方正楷体_GBK" w:hAnsi="方正楷体_GBK" w:eastAsia="方正楷体_GBK" w:cs="方正楷体_GBK"/>
          <w:sz w:val="32"/>
          <w:szCs w:val="32"/>
        </w:rPr>
        <w:t>（二）间接原因</w:t>
      </w:r>
      <w:bookmarkEnd w:id="113"/>
    </w:p>
    <w:p w14:paraId="76A6D05D">
      <w:pPr>
        <w:keepNext w:val="0"/>
        <w:keepLines w:val="0"/>
        <w:pageBreakBefore w:val="0"/>
        <w:kinsoku/>
        <w:overflowPunct/>
        <w:autoSpaceDE/>
        <w:autoSpaceDN/>
        <w:bidi w:val="0"/>
        <w:adjustRightInd/>
        <w:spacing w:line="560" w:lineRule="exact"/>
        <w:ind w:firstLine="640" w:firstLineChars="200"/>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kern w:val="2"/>
          <w:sz w:val="32"/>
          <w:szCs w:val="32"/>
          <w:lang w:val="en-US" w:eastAsia="zh-CN" w:bidi="ar-SA"/>
        </w:rPr>
        <w:t>采场未设置安全警示标识和照明设施</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未制定车辆管理制度和装卸货操作规程。</w:t>
      </w:r>
      <w:bookmarkStart w:id="114" w:name="_Toc17961"/>
      <w:bookmarkStart w:id="115" w:name="_Toc1115_WPSOffice_Level1"/>
    </w:p>
    <w:p w14:paraId="315D8708">
      <w:pPr>
        <w:keepNext w:val="0"/>
        <w:keepLines w:val="0"/>
        <w:pageBreakBefore w:val="0"/>
        <w:kinsoku/>
        <w:overflowPunct/>
        <w:autoSpaceDE/>
        <w:autoSpaceDN/>
        <w:bidi w:val="0"/>
        <w:adjustRightInd/>
        <w:spacing w:line="560" w:lineRule="exact"/>
        <w:ind w:firstLine="640" w:firstLineChars="200"/>
        <w:jc w:val="left"/>
        <w:textAlignment w:val="auto"/>
        <w:outlineLvl w:val="0"/>
        <w:rPr>
          <w:rFonts w:hint="eastAsia" w:ascii="方正黑体_GBK" w:hAnsi="方正黑体_GBK" w:eastAsia="方正黑体_GBK" w:cs="方正黑体_GBK"/>
          <w:bCs/>
          <w:kern w:val="0"/>
          <w:sz w:val="32"/>
          <w:szCs w:val="32"/>
        </w:rPr>
      </w:pPr>
      <w:bookmarkStart w:id="116" w:name="_Toc277437140"/>
      <w:r>
        <w:rPr>
          <w:rFonts w:hint="eastAsia" w:ascii="方正黑体_GBK" w:hAnsi="方正黑体_GBK" w:eastAsia="方正黑体_GBK" w:cs="方正黑体_GBK"/>
          <w:bCs/>
          <w:kern w:val="0"/>
          <w:sz w:val="32"/>
          <w:szCs w:val="32"/>
        </w:rPr>
        <w:t>四、有关责任单位存在的主要问题</w:t>
      </w:r>
      <w:bookmarkEnd w:id="114"/>
      <w:bookmarkEnd w:id="115"/>
      <w:bookmarkEnd w:id="116"/>
    </w:p>
    <w:p w14:paraId="6C121D70">
      <w:pPr>
        <w:keepNext w:val="0"/>
        <w:keepLines w:val="0"/>
        <w:pageBreakBefore w:val="0"/>
        <w:shd w:val="clear" w:color="000000" w:fill="auto"/>
        <w:kinsoku/>
        <w:overflowPunct/>
        <w:topLinePunct/>
        <w:autoSpaceDE/>
        <w:autoSpaceDN/>
        <w:bidi w:val="0"/>
        <w:adjustRightInd/>
        <w:snapToGrid w:val="0"/>
        <w:spacing w:line="560" w:lineRule="exact"/>
        <w:ind w:firstLine="640" w:firstLineChars="200"/>
        <w:textAlignment w:val="auto"/>
        <w:outlineLvl w:val="1"/>
        <w:rPr>
          <w:rFonts w:hint="eastAsia" w:ascii="方正楷体_GBK" w:hAnsi="方正楷体_GBK" w:eastAsia="方正楷体_GBK" w:cs="方正楷体_GBK"/>
          <w:sz w:val="32"/>
          <w:szCs w:val="32"/>
        </w:rPr>
      </w:pPr>
      <w:bookmarkStart w:id="117" w:name="_Toc1742655036"/>
      <w:bookmarkStart w:id="118" w:name="_Toc681416576"/>
      <w:r>
        <w:rPr>
          <w:rFonts w:hint="eastAsia" w:ascii="方正楷体_GBK" w:hAnsi="方正楷体_GBK" w:eastAsia="方正楷体_GBK" w:cs="方正楷体_GBK"/>
          <w:sz w:val="32"/>
          <w:szCs w:val="32"/>
        </w:rPr>
        <w:t>（一）新疆龙润生建材有限公司</w:t>
      </w:r>
      <w:bookmarkEnd w:id="117"/>
      <w:bookmarkEnd w:id="118"/>
    </w:p>
    <w:p w14:paraId="0E00423C">
      <w:pPr>
        <w:pStyle w:val="14"/>
        <w:keepNext w:val="0"/>
        <w:keepLines w:val="0"/>
        <w:pageBreakBefore w:val="0"/>
        <w:widowControl/>
        <w:kinsoku/>
        <w:overflowPunct/>
        <w:autoSpaceDE/>
        <w:autoSpaceDN/>
        <w:bidi w:val="0"/>
        <w:adjustRightInd/>
        <w:spacing w:before="0" w:beforeAutospacing="0" w:after="0" w:afterAutospacing="0" w:line="560" w:lineRule="exact"/>
        <w:ind w:firstLine="640" w:firstLineChars="200"/>
        <w:jc w:val="both"/>
        <w:textAlignment w:val="auto"/>
        <w:rPr>
          <w:rFonts w:hint="default" w:ascii="Times New Roman" w:hAnsi="Times New Roman" w:eastAsia="方正仿宋_GBK" w:cs="Times New Roman"/>
          <w:kern w:val="2"/>
          <w:sz w:val="32"/>
          <w:szCs w:val="32"/>
          <w:highlight w:val="none"/>
        </w:rPr>
      </w:pPr>
      <w:r>
        <w:rPr>
          <w:rFonts w:hint="default" w:ascii="Times New Roman" w:hAnsi="Times New Roman" w:eastAsia="方正仿宋_GBK" w:cs="Times New Roman"/>
          <w:sz w:val="32"/>
          <w:szCs w:val="32"/>
        </w:rPr>
        <w:t>新疆龙润生建材有限公司</w:t>
      </w:r>
      <w:r>
        <w:rPr>
          <w:rFonts w:hint="default" w:ascii="Times New Roman" w:hAnsi="Times New Roman" w:eastAsia="方正仿宋_GBK" w:cs="Times New Roman"/>
          <w:kern w:val="2"/>
          <w:sz w:val="32"/>
          <w:szCs w:val="32"/>
        </w:rPr>
        <w:t>作为事故发生单</w:t>
      </w:r>
      <w:r>
        <w:rPr>
          <w:rFonts w:hint="default" w:ascii="Times New Roman" w:hAnsi="Times New Roman" w:eastAsia="方正仿宋_GBK" w:cs="Times New Roman"/>
          <w:kern w:val="2"/>
          <w:sz w:val="32"/>
          <w:szCs w:val="32"/>
          <w:lang w:val="en-US" w:eastAsia="zh-CN" w:bidi="ar-SA"/>
        </w:rPr>
        <w:t>位，</w:t>
      </w:r>
      <w:r>
        <w:rPr>
          <w:rFonts w:hint="eastAsia" w:eastAsia="方正仿宋_GBK" w:cs="Times New Roman"/>
          <w:sz w:val="32"/>
          <w:szCs w:val="32"/>
          <w:highlight w:val="none"/>
          <w:lang w:val="en-US" w:eastAsia="zh-CN"/>
        </w:rPr>
        <w:t>在不具备安全生产资质的前提下</w:t>
      </w:r>
      <w:r>
        <w:rPr>
          <w:rFonts w:hint="eastAsia" w:cs="Times New Roman"/>
          <w:sz w:val="32"/>
          <w:szCs w:val="32"/>
          <w:highlight w:val="none"/>
          <w:lang w:val="en-US" w:eastAsia="zh-CN"/>
        </w:rPr>
        <w:t>，</w:t>
      </w:r>
      <w:r>
        <w:rPr>
          <w:rFonts w:hint="eastAsia" w:ascii="方正仿宋_GBK" w:hAnsi="方正仿宋_GBK" w:eastAsia="方正仿宋_GBK" w:cs="方正仿宋_GBK"/>
          <w:kern w:val="2"/>
          <w:sz w:val="32"/>
          <w:szCs w:val="32"/>
          <w:highlight w:val="none"/>
          <w:lang w:val="en-US" w:eastAsia="zh-CN" w:bidi="ar-SA"/>
        </w:rPr>
        <w:t>采场未设置安全</w:t>
      </w:r>
      <w:r>
        <w:rPr>
          <w:rFonts w:hint="eastAsia" w:ascii="方正仿宋_GBK" w:hAnsi="方正仿宋_GBK" w:eastAsia="方正仿宋_GBK" w:cs="方正仿宋_GBK"/>
          <w:kern w:val="2"/>
          <w:sz w:val="32"/>
          <w:szCs w:val="32"/>
          <w:lang w:val="en-US" w:eastAsia="zh-CN" w:bidi="ar-SA"/>
        </w:rPr>
        <w:t>警示标识和照明设施</w:t>
      </w:r>
      <w:r>
        <w:rPr>
          <w:rFonts w:hint="eastAsia" w:ascii="方正仿宋_GBK" w:hAnsi="方正仿宋_GBK" w:cs="方正仿宋_GBK"/>
          <w:kern w:val="2"/>
          <w:sz w:val="32"/>
          <w:szCs w:val="32"/>
          <w:lang w:val="en-US" w:eastAsia="zh-CN" w:bidi="ar-SA"/>
        </w:rPr>
        <w:t>，</w:t>
      </w:r>
      <w:r>
        <w:rPr>
          <w:rFonts w:hint="eastAsia" w:ascii="Times New Roman" w:hAnsi="Times New Roman" w:cs="Times New Roman"/>
          <w:kern w:val="2"/>
          <w:sz w:val="32"/>
          <w:szCs w:val="32"/>
          <w:lang w:val="en-US" w:eastAsia="zh-CN" w:bidi="ar-SA"/>
        </w:rPr>
        <w:t>未制定车辆管理制度和装卸货操作规程，</w:t>
      </w:r>
      <w:r>
        <w:rPr>
          <w:rFonts w:hint="default" w:ascii="Times New Roman" w:hAnsi="Times New Roman" w:eastAsia="方正仿宋_GBK" w:cs="Times New Roman"/>
          <w:kern w:val="2"/>
          <w:sz w:val="32"/>
          <w:szCs w:val="32"/>
          <w:lang w:val="en-US" w:eastAsia="zh-CN" w:bidi="ar-SA"/>
        </w:rPr>
        <w:t>对事故发生负有主要责任</w:t>
      </w:r>
      <w:r>
        <w:rPr>
          <w:rFonts w:hint="default" w:ascii="Times New Roman" w:hAnsi="Times New Roman" w:eastAsia="方正仿宋_GBK" w:cs="Times New Roman"/>
          <w:sz w:val="32"/>
          <w:szCs w:val="32"/>
          <w:highlight w:val="none"/>
        </w:rPr>
        <w:t>。</w:t>
      </w:r>
      <w:r>
        <w:rPr>
          <w:rFonts w:hint="default" w:ascii="Times New Roman" w:hAnsi="Times New Roman" w:eastAsia="方正仿宋_GBK" w:cs="Times New Roman"/>
          <w:kern w:val="2"/>
          <w:sz w:val="32"/>
          <w:szCs w:val="32"/>
          <w:highlight w:val="none"/>
        </w:rPr>
        <w:t>违反了《中华人民共和国安全生产法》第四条第一款</w:t>
      </w:r>
      <w:r>
        <w:rPr>
          <w:rFonts w:hint="default" w:ascii="Times New Roman" w:hAnsi="Times New Roman" w:eastAsia="方正仿宋_GBK" w:cs="Times New Roman"/>
          <w:kern w:val="2"/>
          <w:sz w:val="32"/>
          <w:szCs w:val="32"/>
          <w:highlight w:val="none"/>
          <w:vertAlign w:val="superscript"/>
        </w:rPr>
        <w:t>[</w:t>
      </w:r>
      <w:r>
        <w:rPr>
          <w:rFonts w:hint="default" w:ascii="Times New Roman" w:hAnsi="Times New Roman" w:eastAsia="方正仿宋_GBK" w:cs="Times New Roman"/>
          <w:kern w:val="2"/>
          <w:sz w:val="32"/>
          <w:szCs w:val="32"/>
          <w:highlight w:val="none"/>
          <w:vertAlign w:val="superscript"/>
        </w:rPr>
        <w:footnoteReference w:id="2"/>
      </w:r>
      <w:r>
        <w:rPr>
          <w:rFonts w:hint="default" w:ascii="Times New Roman" w:hAnsi="Times New Roman" w:eastAsia="方正仿宋_GBK" w:cs="Times New Roman"/>
          <w:kern w:val="2"/>
          <w:sz w:val="32"/>
          <w:szCs w:val="32"/>
          <w:highlight w:val="none"/>
          <w:vertAlign w:val="superscript"/>
        </w:rPr>
        <w:t>]</w:t>
      </w:r>
      <w:r>
        <w:rPr>
          <w:rFonts w:hint="default" w:ascii="Times New Roman" w:hAnsi="Times New Roman" w:eastAsia="方正仿宋_GBK" w:cs="Times New Roman"/>
          <w:kern w:val="2"/>
          <w:sz w:val="32"/>
          <w:szCs w:val="32"/>
          <w:highlight w:val="none"/>
        </w:rPr>
        <w:t>、</w:t>
      </w:r>
      <w:r>
        <w:rPr>
          <w:rFonts w:hint="eastAsia" w:ascii="Times New Roman" w:hAnsi="Times New Roman" w:cs="Times New Roman"/>
          <w:kern w:val="2"/>
          <w:sz w:val="32"/>
          <w:szCs w:val="32"/>
          <w:highlight w:val="none"/>
          <w:lang w:val="en-US" w:eastAsia="zh-CN"/>
        </w:rPr>
        <w:t>第十一条第二款</w:t>
      </w:r>
      <w:r>
        <w:rPr>
          <w:rFonts w:hint="default" w:ascii="Times New Roman" w:hAnsi="Times New Roman" w:eastAsia="方正仿宋_GBK" w:cs="Times New Roman"/>
          <w:kern w:val="2"/>
          <w:sz w:val="32"/>
          <w:szCs w:val="32"/>
          <w:highlight w:val="none"/>
          <w:vertAlign w:val="superscript"/>
        </w:rPr>
        <w:t>[</w:t>
      </w:r>
      <w:r>
        <w:rPr>
          <w:rFonts w:hint="default" w:ascii="Times New Roman" w:hAnsi="Times New Roman" w:eastAsia="方正仿宋_GBK" w:cs="Times New Roman"/>
          <w:kern w:val="2"/>
          <w:sz w:val="32"/>
          <w:szCs w:val="32"/>
          <w:highlight w:val="none"/>
          <w:vertAlign w:val="superscript"/>
        </w:rPr>
        <w:footnoteReference w:id="3"/>
      </w:r>
      <w:r>
        <w:rPr>
          <w:rFonts w:hint="default" w:ascii="Times New Roman" w:hAnsi="Times New Roman" w:eastAsia="方正仿宋_GBK" w:cs="Times New Roman"/>
          <w:kern w:val="2"/>
          <w:sz w:val="32"/>
          <w:szCs w:val="32"/>
          <w:highlight w:val="none"/>
          <w:vertAlign w:val="superscript"/>
        </w:rPr>
        <w:t>]</w:t>
      </w:r>
      <w:r>
        <w:rPr>
          <w:rFonts w:hint="eastAsia" w:ascii="Times New Roman" w:hAnsi="Times New Roman" w:cs="Times New Roman"/>
          <w:kern w:val="2"/>
          <w:sz w:val="32"/>
          <w:szCs w:val="32"/>
          <w:highlight w:val="none"/>
          <w:lang w:val="en-US" w:eastAsia="zh-CN"/>
        </w:rPr>
        <w:t>、</w:t>
      </w:r>
      <w:r>
        <w:rPr>
          <w:rFonts w:hint="default" w:ascii="Times New Roman" w:hAnsi="Times New Roman" w:eastAsia="方正仿宋_GBK" w:cs="Times New Roman"/>
          <w:kern w:val="2"/>
          <w:sz w:val="32"/>
          <w:szCs w:val="32"/>
          <w:highlight w:val="none"/>
        </w:rPr>
        <w:t>第三十五条</w:t>
      </w:r>
      <w:r>
        <w:rPr>
          <w:rFonts w:hint="default" w:ascii="Times New Roman" w:hAnsi="Times New Roman" w:eastAsia="方正仿宋_GBK" w:cs="Times New Roman"/>
          <w:kern w:val="2"/>
          <w:sz w:val="32"/>
          <w:szCs w:val="32"/>
          <w:highlight w:val="none"/>
          <w:vertAlign w:val="superscript"/>
        </w:rPr>
        <w:t>[</w:t>
      </w:r>
      <w:r>
        <w:rPr>
          <w:rFonts w:hint="default" w:ascii="Times New Roman" w:hAnsi="Times New Roman" w:eastAsia="方正仿宋_GBK" w:cs="Times New Roman"/>
          <w:kern w:val="2"/>
          <w:sz w:val="32"/>
          <w:szCs w:val="32"/>
          <w:highlight w:val="none"/>
          <w:vertAlign w:val="superscript"/>
        </w:rPr>
        <w:footnoteReference w:id="4"/>
      </w:r>
      <w:r>
        <w:rPr>
          <w:rFonts w:hint="default" w:ascii="Times New Roman" w:hAnsi="Times New Roman" w:eastAsia="方正仿宋_GBK" w:cs="Times New Roman"/>
          <w:kern w:val="2"/>
          <w:sz w:val="32"/>
          <w:szCs w:val="32"/>
          <w:highlight w:val="none"/>
          <w:vertAlign w:val="superscript"/>
        </w:rPr>
        <w:t>]</w:t>
      </w:r>
      <w:r>
        <w:rPr>
          <w:rFonts w:hint="eastAsia" w:ascii="Times New Roman" w:hAnsi="Times New Roman" w:cs="Times New Roman"/>
          <w:kern w:val="2"/>
          <w:sz w:val="32"/>
          <w:szCs w:val="32"/>
          <w:highlight w:val="none"/>
          <w:lang w:val="en-US" w:eastAsia="zh-CN"/>
        </w:rPr>
        <w:t>和《金属非金属矿山安全规程》4.1.2</w:t>
      </w:r>
      <w:r>
        <w:rPr>
          <w:rFonts w:hint="default" w:ascii="Times New Roman" w:hAnsi="Times New Roman" w:eastAsia="方正仿宋_GBK" w:cs="Times New Roman"/>
          <w:kern w:val="2"/>
          <w:sz w:val="32"/>
          <w:szCs w:val="32"/>
          <w:highlight w:val="none"/>
          <w:vertAlign w:val="superscript"/>
        </w:rPr>
        <w:t>[</w:t>
      </w:r>
      <w:r>
        <w:rPr>
          <w:rFonts w:hint="default" w:ascii="Times New Roman" w:hAnsi="Times New Roman" w:eastAsia="方正仿宋_GBK" w:cs="Times New Roman"/>
          <w:kern w:val="2"/>
          <w:sz w:val="32"/>
          <w:szCs w:val="32"/>
          <w:highlight w:val="none"/>
          <w:vertAlign w:val="superscript"/>
        </w:rPr>
        <w:footnoteReference w:id="5"/>
      </w:r>
      <w:r>
        <w:rPr>
          <w:rFonts w:hint="default" w:ascii="Times New Roman" w:hAnsi="Times New Roman" w:eastAsia="方正仿宋_GBK" w:cs="Times New Roman"/>
          <w:kern w:val="2"/>
          <w:sz w:val="32"/>
          <w:szCs w:val="32"/>
          <w:highlight w:val="none"/>
          <w:vertAlign w:val="superscript"/>
        </w:rPr>
        <w:t>]</w:t>
      </w:r>
      <w:r>
        <w:rPr>
          <w:rFonts w:hint="default" w:ascii="Times New Roman" w:hAnsi="Times New Roman" w:eastAsia="方正仿宋_GBK" w:cs="Times New Roman"/>
          <w:kern w:val="2"/>
          <w:sz w:val="32"/>
          <w:szCs w:val="32"/>
          <w:highlight w:val="none"/>
        </w:rPr>
        <w:t>、</w:t>
      </w:r>
      <w:r>
        <w:rPr>
          <w:rFonts w:hint="eastAsia" w:ascii="Times New Roman" w:hAnsi="Times New Roman" w:cs="Times New Roman"/>
          <w:kern w:val="2"/>
          <w:sz w:val="32"/>
          <w:szCs w:val="32"/>
          <w:highlight w:val="none"/>
          <w:lang w:val="en-US" w:eastAsia="zh-CN"/>
        </w:rPr>
        <w:t>5.1.8</w:t>
      </w:r>
      <w:r>
        <w:rPr>
          <w:rFonts w:hint="default" w:ascii="Times New Roman" w:hAnsi="Times New Roman" w:eastAsia="方正仿宋_GBK" w:cs="Times New Roman"/>
          <w:kern w:val="2"/>
          <w:sz w:val="32"/>
          <w:szCs w:val="32"/>
          <w:highlight w:val="none"/>
          <w:vertAlign w:val="superscript"/>
        </w:rPr>
        <w:t>[</w:t>
      </w:r>
      <w:r>
        <w:rPr>
          <w:rFonts w:hint="default" w:ascii="Times New Roman" w:hAnsi="Times New Roman" w:eastAsia="方正仿宋_GBK" w:cs="Times New Roman"/>
          <w:kern w:val="2"/>
          <w:sz w:val="32"/>
          <w:szCs w:val="32"/>
          <w:highlight w:val="none"/>
          <w:vertAlign w:val="superscript"/>
        </w:rPr>
        <w:footnoteReference w:id="6"/>
      </w:r>
      <w:r>
        <w:rPr>
          <w:rFonts w:hint="default" w:ascii="Times New Roman" w:hAnsi="Times New Roman" w:eastAsia="方正仿宋_GBK" w:cs="Times New Roman"/>
          <w:kern w:val="2"/>
          <w:sz w:val="32"/>
          <w:szCs w:val="32"/>
          <w:highlight w:val="none"/>
          <w:vertAlign w:val="superscript"/>
        </w:rPr>
        <w:t>]</w:t>
      </w:r>
      <w:r>
        <w:rPr>
          <w:rFonts w:hint="default" w:ascii="Times New Roman" w:hAnsi="Times New Roman" w:eastAsia="方正仿宋_GBK" w:cs="Times New Roman"/>
          <w:kern w:val="2"/>
          <w:sz w:val="32"/>
          <w:szCs w:val="32"/>
          <w:highlight w:val="none"/>
        </w:rPr>
        <w:t>、</w:t>
      </w:r>
      <w:r>
        <w:rPr>
          <w:rFonts w:hint="eastAsia" w:ascii="Times New Roman" w:hAnsi="Times New Roman" w:cs="Times New Roman"/>
          <w:kern w:val="2"/>
          <w:sz w:val="32"/>
          <w:szCs w:val="32"/>
          <w:highlight w:val="none"/>
          <w:lang w:val="en-US" w:eastAsia="zh-CN"/>
        </w:rPr>
        <w:t>5.4.2.8</w:t>
      </w:r>
      <w:r>
        <w:rPr>
          <w:rFonts w:hint="default" w:ascii="Times New Roman" w:hAnsi="Times New Roman" w:eastAsia="方正仿宋_GBK" w:cs="Times New Roman"/>
          <w:kern w:val="2"/>
          <w:sz w:val="32"/>
          <w:szCs w:val="32"/>
          <w:highlight w:val="none"/>
          <w:vertAlign w:val="superscript"/>
        </w:rPr>
        <w:t>[</w:t>
      </w:r>
      <w:r>
        <w:rPr>
          <w:rFonts w:hint="default" w:ascii="Times New Roman" w:hAnsi="Times New Roman" w:eastAsia="方正仿宋_GBK" w:cs="Times New Roman"/>
          <w:kern w:val="2"/>
          <w:sz w:val="32"/>
          <w:szCs w:val="32"/>
          <w:highlight w:val="none"/>
          <w:vertAlign w:val="superscript"/>
        </w:rPr>
        <w:footnoteReference w:id="7"/>
      </w:r>
      <w:r>
        <w:rPr>
          <w:rFonts w:hint="default" w:ascii="Times New Roman" w:hAnsi="Times New Roman" w:eastAsia="方正仿宋_GBK" w:cs="Times New Roman"/>
          <w:kern w:val="2"/>
          <w:sz w:val="32"/>
          <w:szCs w:val="32"/>
          <w:highlight w:val="none"/>
          <w:vertAlign w:val="superscript"/>
        </w:rPr>
        <w:t>]</w:t>
      </w:r>
      <w:r>
        <w:rPr>
          <w:rFonts w:hint="eastAsia" w:ascii="Times New Roman" w:hAnsi="Times New Roman" w:cs="Times New Roman"/>
          <w:kern w:val="2"/>
          <w:sz w:val="32"/>
          <w:szCs w:val="32"/>
          <w:highlight w:val="none"/>
          <w:lang w:val="en-US" w:eastAsia="zh-CN"/>
        </w:rPr>
        <w:t>的</w:t>
      </w:r>
      <w:r>
        <w:rPr>
          <w:rFonts w:hint="default" w:ascii="Times New Roman" w:hAnsi="Times New Roman" w:eastAsia="方正仿宋_GBK" w:cs="Times New Roman"/>
          <w:kern w:val="2"/>
          <w:sz w:val="32"/>
          <w:szCs w:val="32"/>
          <w:highlight w:val="none"/>
        </w:rPr>
        <w:t>规定。</w:t>
      </w:r>
    </w:p>
    <w:p w14:paraId="3AF9A4AE">
      <w:pPr>
        <w:keepNext w:val="0"/>
        <w:keepLines w:val="0"/>
        <w:pageBreakBefore w:val="0"/>
        <w:shd w:val="clear" w:color="000000" w:fill="auto"/>
        <w:kinsoku/>
        <w:wordWrap w:val="0"/>
        <w:overflowPunct/>
        <w:topLinePunct/>
        <w:autoSpaceDE/>
        <w:autoSpaceDN/>
        <w:bidi w:val="0"/>
        <w:adjustRightInd/>
        <w:snapToGrid w:val="0"/>
        <w:spacing w:line="560" w:lineRule="exact"/>
        <w:ind w:firstLine="640" w:firstLineChars="200"/>
        <w:textAlignment w:val="auto"/>
        <w:outlineLvl w:val="0"/>
        <w:rPr>
          <w:rFonts w:hint="eastAsia" w:ascii="方正黑体_GBK" w:hAnsi="方正黑体_GBK" w:eastAsia="方正黑体_GBK" w:cs="方正黑体_GBK"/>
          <w:sz w:val="32"/>
          <w:szCs w:val="32"/>
        </w:rPr>
      </w:pPr>
      <w:bookmarkStart w:id="119" w:name="_Toc1474911599"/>
      <w:r>
        <w:rPr>
          <w:rFonts w:hint="eastAsia" w:ascii="方正黑体_GBK" w:hAnsi="方正黑体_GBK" w:eastAsia="方正黑体_GBK" w:cs="方正黑体_GBK"/>
          <w:sz w:val="32"/>
          <w:szCs w:val="32"/>
        </w:rPr>
        <w:t>五、对事故有关责任单位及人员的处理建议</w:t>
      </w:r>
      <w:bookmarkEnd w:id="119"/>
    </w:p>
    <w:p w14:paraId="5E7444E9">
      <w:pPr>
        <w:keepNext w:val="0"/>
        <w:keepLines w:val="0"/>
        <w:pageBreakBefore w:val="0"/>
        <w:shd w:val="clear" w:color="000000" w:fill="auto"/>
        <w:kinsoku/>
        <w:overflowPunct/>
        <w:topLinePunct/>
        <w:autoSpaceDE/>
        <w:autoSpaceDN/>
        <w:bidi w:val="0"/>
        <w:adjustRightInd/>
        <w:snapToGrid w:val="0"/>
        <w:spacing w:line="560" w:lineRule="exact"/>
        <w:ind w:firstLine="640" w:firstLineChars="200"/>
        <w:textAlignment w:val="auto"/>
        <w:outlineLvl w:val="1"/>
        <w:rPr>
          <w:rFonts w:hint="eastAsia" w:ascii="方正楷体_GBK" w:hAnsi="方正楷体_GBK" w:eastAsia="方正楷体_GBK" w:cs="方正楷体_GBK"/>
          <w:sz w:val="32"/>
          <w:szCs w:val="32"/>
          <w:lang w:val="en-US" w:eastAsia="zh-CN"/>
        </w:rPr>
      </w:pPr>
      <w:bookmarkStart w:id="120" w:name="_Toc1280058666"/>
      <w:bookmarkStart w:id="121" w:name="_Toc652239436"/>
      <w:r>
        <w:rPr>
          <w:rFonts w:hint="eastAsia" w:ascii="方正楷体_GBK" w:hAnsi="方正楷体_GBK" w:eastAsia="方正楷体_GBK" w:cs="方正楷体_GBK"/>
          <w:sz w:val="32"/>
          <w:szCs w:val="32"/>
        </w:rPr>
        <w:t>（一）</w:t>
      </w:r>
      <w:r>
        <w:rPr>
          <w:rFonts w:hint="eastAsia" w:ascii="方正楷体_GBK" w:hAnsi="方正楷体_GBK" w:eastAsia="方正楷体_GBK" w:cs="方正楷体_GBK"/>
          <w:sz w:val="32"/>
          <w:szCs w:val="32"/>
          <w:lang w:val="en-US" w:eastAsia="zh-CN"/>
        </w:rPr>
        <w:t>鉴于在事故中受伤，不予行政处罚人员</w:t>
      </w:r>
      <w:bookmarkEnd w:id="120"/>
      <w:bookmarkEnd w:id="121"/>
    </w:p>
    <w:p w14:paraId="28C70134">
      <w:pPr>
        <w:keepNext w:val="0"/>
        <w:keepLines w:val="0"/>
        <w:pageBreakBefore w:val="0"/>
        <w:kinsoku/>
        <w:overflowPunct/>
        <w:autoSpaceDE/>
        <w:autoSpaceDN/>
        <w:bidi w:val="0"/>
        <w:adjustRightInd/>
        <w:spacing w:line="560" w:lineRule="exact"/>
        <w:ind w:firstLine="640" w:firstLineChars="200"/>
        <w:textAlignment w:val="auto"/>
        <w:rPr>
          <w:rFonts w:hint="default" w:ascii="Times New Roman" w:hAnsi="Times New Roman" w:eastAsia="方正仿宋_GBK" w:cs="Times New Roman"/>
          <w:sz w:val="32"/>
          <w:szCs w:val="32"/>
        </w:rPr>
      </w:pPr>
      <w:r>
        <w:rPr>
          <w:rFonts w:hint="eastAsia" w:eastAsia="方正仿宋_GBK" w:cs="Times New Roman"/>
          <w:sz w:val="32"/>
          <w:szCs w:val="32"/>
          <w:lang w:eastAsia="zh-CN"/>
        </w:rPr>
        <w:t>伤者</w:t>
      </w:r>
      <w:r>
        <w:rPr>
          <w:rFonts w:hint="default" w:ascii="Times New Roman" w:hAnsi="Times New Roman" w:eastAsia="方正仿宋_GBK" w:cs="Times New Roman"/>
          <w:sz w:val="32"/>
          <w:szCs w:val="32"/>
        </w:rPr>
        <w:t>安全意识淡薄，在装卸作业时，擅自登上</w:t>
      </w:r>
      <w:r>
        <w:rPr>
          <w:rFonts w:hint="eastAsia" w:eastAsia="方正仿宋_GBK" w:cs="Times New Roman"/>
          <w:sz w:val="32"/>
          <w:szCs w:val="32"/>
          <w:lang w:val="en-US" w:eastAsia="zh-CN"/>
        </w:rPr>
        <w:t>半挂车</w:t>
      </w:r>
      <w:r>
        <w:rPr>
          <w:rFonts w:hint="default" w:ascii="Times New Roman" w:hAnsi="Times New Roman" w:eastAsia="方正仿宋_GBK" w:cs="Times New Roman"/>
          <w:sz w:val="32"/>
          <w:szCs w:val="32"/>
        </w:rPr>
        <w:t>车厢平台，</w:t>
      </w:r>
      <w:r>
        <w:rPr>
          <w:rFonts w:hint="default" w:ascii="Times New Roman" w:hAnsi="Times New Roman" w:eastAsia="方正仿宋_GBK" w:cs="Times New Roman"/>
          <w:sz w:val="32"/>
          <w:szCs w:val="32"/>
          <w:lang w:val="en-US" w:eastAsia="zh-CN"/>
        </w:rPr>
        <w:t>导致跌落受伤</w:t>
      </w:r>
      <w:r>
        <w:rPr>
          <w:rFonts w:hint="default" w:ascii="Times New Roman" w:hAnsi="Times New Roman" w:eastAsia="方正仿宋_GBK" w:cs="Times New Roman"/>
          <w:sz w:val="32"/>
          <w:szCs w:val="32"/>
        </w:rPr>
        <w:t>，对事故发生负有直接责任。鉴于其已在事故中受伤，建议</w:t>
      </w:r>
      <w:r>
        <w:rPr>
          <w:rFonts w:hint="eastAsia" w:eastAsia="方正仿宋_GBK" w:cs="Times New Roman"/>
          <w:sz w:val="32"/>
          <w:szCs w:val="32"/>
          <w:lang w:val="en-US" w:eastAsia="zh-CN"/>
        </w:rPr>
        <w:t>不予</w:t>
      </w:r>
      <w:r>
        <w:rPr>
          <w:rFonts w:hint="default" w:ascii="Times New Roman" w:hAnsi="Times New Roman" w:eastAsia="方正仿宋_GBK" w:cs="Times New Roman"/>
          <w:sz w:val="32"/>
          <w:szCs w:val="32"/>
        </w:rPr>
        <w:t>行政处罚。</w:t>
      </w:r>
    </w:p>
    <w:p w14:paraId="162F797C">
      <w:pPr>
        <w:keepNext w:val="0"/>
        <w:keepLines w:val="0"/>
        <w:pageBreakBefore w:val="0"/>
        <w:shd w:val="clear" w:color="000000" w:fill="auto"/>
        <w:kinsoku/>
        <w:overflowPunct/>
        <w:topLinePunct/>
        <w:autoSpaceDE/>
        <w:autoSpaceDN/>
        <w:bidi w:val="0"/>
        <w:adjustRightInd/>
        <w:snapToGrid w:val="0"/>
        <w:spacing w:line="560" w:lineRule="exact"/>
        <w:ind w:firstLine="640" w:firstLineChars="200"/>
        <w:textAlignment w:val="auto"/>
        <w:outlineLvl w:val="1"/>
        <w:rPr>
          <w:rFonts w:hint="eastAsia" w:ascii="方正楷体_GBK" w:hAnsi="方正楷体_GBK" w:eastAsia="方正楷体_GBK" w:cs="方正楷体_GBK"/>
          <w:sz w:val="32"/>
          <w:szCs w:val="32"/>
          <w:lang w:eastAsia="zh-CN"/>
        </w:rPr>
      </w:pPr>
      <w:bookmarkStart w:id="122" w:name="_Toc2109226354"/>
      <w:bookmarkStart w:id="123" w:name="_Toc78003251"/>
      <w:r>
        <w:rPr>
          <w:rFonts w:hint="eastAsia" w:ascii="方正楷体_GBK" w:hAnsi="方正楷体_GBK" w:eastAsia="方正楷体_GBK" w:cs="方正楷体_GBK"/>
          <w:sz w:val="32"/>
          <w:szCs w:val="32"/>
        </w:rPr>
        <w:t>（</w:t>
      </w:r>
      <w:r>
        <w:rPr>
          <w:rFonts w:hint="eastAsia" w:ascii="方正楷体_GBK" w:hAnsi="方正楷体_GBK" w:eastAsia="方正楷体_GBK" w:cs="方正楷体_GBK"/>
          <w:sz w:val="32"/>
          <w:szCs w:val="32"/>
          <w:lang w:val="en-US" w:eastAsia="zh-CN"/>
        </w:rPr>
        <w:t>二</w:t>
      </w:r>
      <w:r>
        <w:rPr>
          <w:rFonts w:hint="eastAsia" w:ascii="方正楷体_GBK" w:hAnsi="方正楷体_GBK" w:eastAsia="方正楷体_GBK" w:cs="方正楷体_GBK"/>
          <w:sz w:val="32"/>
          <w:szCs w:val="32"/>
        </w:rPr>
        <w:t>）对有关责任人员的行政处罚建议</w:t>
      </w:r>
      <w:bookmarkEnd w:id="122"/>
      <w:bookmarkEnd w:id="123"/>
    </w:p>
    <w:p w14:paraId="5B52B21F">
      <w:pPr>
        <w:keepNext w:val="0"/>
        <w:keepLines w:val="0"/>
        <w:pageBreakBefore w:val="0"/>
        <w:kinsoku/>
        <w:overflowPunct/>
        <w:autoSpaceDE/>
        <w:autoSpaceDN/>
        <w:bidi w:val="0"/>
        <w:adjustRightInd/>
        <w:spacing w:line="56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rPr>
        <w:t>（新疆龙润生建材有限公司法定代表人）：作为公司主要负责人，未制定并实施本单位全员安全生产责任制；未制定并实施本单位安全生产规章制度和安全操作规程；未制定并实施本单位安全生产教育和培训计划；未建立并落实安全风险分级管控和隐患排查治理双重预防工作机制，未督促、检查本单位的安全生产工作，未及时消除生产安全事故隐患</w:t>
      </w:r>
      <w:r>
        <w:rPr>
          <w:rFonts w:hint="eastAsia"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lang w:val="en-US" w:eastAsia="zh-CN"/>
        </w:rPr>
        <w:t>事故调查组开展事故调查期间，已</w:t>
      </w:r>
      <w:r>
        <w:rPr>
          <w:rFonts w:hint="default" w:ascii="Times New Roman" w:hAnsi="Times New Roman" w:eastAsia="方正仿宋_GBK" w:cs="Times New Roman"/>
          <w:sz w:val="32"/>
          <w:szCs w:val="32"/>
          <w:highlight w:val="none"/>
          <w:lang w:eastAsia="zh-CN"/>
        </w:rPr>
        <w:t>通过电话、微信、上门走访等多种方式，多次联系</w:t>
      </w:r>
      <w:r>
        <w:rPr>
          <w:rFonts w:hint="default" w:ascii="Times New Roman" w:hAnsi="Times New Roman" w:eastAsia="方正仿宋_GBK" w:cs="Times New Roman"/>
          <w:sz w:val="32"/>
          <w:szCs w:val="32"/>
          <w:highlight w:val="none"/>
          <w:lang w:val="en-US" w:eastAsia="zh-CN"/>
        </w:rPr>
        <w:t>陈光祖</w:t>
      </w:r>
      <w:r>
        <w:rPr>
          <w:rFonts w:hint="default" w:ascii="Times New Roman" w:hAnsi="Times New Roman" w:eastAsia="方正仿宋_GBK" w:cs="Times New Roman"/>
          <w:sz w:val="32"/>
          <w:szCs w:val="32"/>
          <w:highlight w:val="none"/>
          <w:lang w:eastAsia="zh-CN"/>
        </w:rPr>
        <w:t>，要求其配合事故调查、提供相关资料、接受询问核实，但</w:t>
      </w:r>
      <w:r>
        <w:rPr>
          <w:rFonts w:hint="default" w:ascii="Times New Roman" w:hAnsi="Times New Roman" w:eastAsia="方正仿宋_GBK" w:cs="Times New Roman"/>
          <w:sz w:val="32"/>
          <w:szCs w:val="32"/>
          <w:highlight w:val="none"/>
          <w:lang w:val="en-US" w:eastAsia="zh-CN"/>
        </w:rPr>
        <w:t>其</w:t>
      </w:r>
      <w:r>
        <w:rPr>
          <w:rFonts w:hint="default" w:ascii="Times New Roman" w:hAnsi="Times New Roman" w:eastAsia="方正仿宋_GBK" w:cs="Times New Roman"/>
          <w:sz w:val="32"/>
          <w:szCs w:val="32"/>
          <w:highlight w:val="none"/>
          <w:lang w:eastAsia="zh-CN"/>
        </w:rPr>
        <w:t>均无正当理由拒绝配合，</w:t>
      </w:r>
      <w:r>
        <w:rPr>
          <w:rFonts w:hint="default" w:ascii="Times New Roman" w:hAnsi="Times New Roman" w:eastAsia="方正仿宋_GBK" w:cs="Times New Roman"/>
          <w:sz w:val="32"/>
          <w:szCs w:val="32"/>
          <w:highlight w:val="none"/>
          <w:lang w:val="en-US" w:eastAsia="zh-CN"/>
        </w:rPr>
        <w:t>躲避事故调查人员。</w:t>
      </w:r>
    </w:p>
    <w:p w14:paraId="0E884461">
      <w:pPr>
        <w:keepNext w:val="0"/>
        <w:keepLines w:val="0"/>
        <w:pageBreakBefore w:val="0"/>
        <w:kinsoku/>
        <w:overflowPunct/>
        <w:autoSpaceDE/>
        <w:autoSpaceDN/>
        <w:bidi w:val="0"/>
        <w:adjustRightIn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sz w:val="32"/>
          <w:szCs w:val="32"/>
        </w:rPr>
        <w:t>以上行为违反了《中</w:t>
      </w:r>
      <w:r>
        <w:rPr>
          <w:rFonts w:hint="default" w:ascii="Times New Roman" w:hAnsi="Times New Roman" w:eastAsia="方正仿宋_GBK" w:cs="Times New Roman"/>
          <w:color w:val="000000" w:themeColor="text1"/>
          <w:sz w:val="32"/>
          <w:szCs w:val="32"/>
          <w14:textFill>
            <w14:solidFill>
              <w14:schemeClr w14:val="tx1"/>
            </w14:solidFill>
          </w14:textFill>
        </w:rPr>
        <w:t>华人民共和国安全生产法》</w:t>
      </w:r>
      <w:r>
        <w:rPr>
          <w:rFonts w:hint="default" w:ascii="Times New Roman" w:hAnsi="Times New Roman" w:eastAsia="方正仿宋_GBK" w:cs="Times New Roman"/>
          <w:sz w:val="32"/>
          <w:szCs w:val="32"/>
        </w:rPr>
        <w:t>第二十一条</w:t>
      </w:r>
      <w:r>
        <w:rPr>
          <w:rFonts w:hint="default" w:ascii="Times New Roman" w:hAnsi="Times New Roman" w:eastAsia="方正仿宋_GBK" w:cs="Times New Roman"/>
          <w:sz w:val="32"/>
          <w:szCs w:val="32"/>
          <w:lang w:val="en-US" w:eastAsia="zh-CN"/>
        </w:rPr>
        <w:t>第一至第六</w:t>
      </w:r>
      <w:r>
        <w:rPr>
          <w:rFonts w:hint="default" w:ascii="Times New Roman" w:hAnsi="Times New Roman" w:eastAsia="方正仿宋_GBK" w:cs="Times New Roman"/>
          <w:color w:val="auto"/>
          <w:sz w:val="32"/>
          <w:szCs w:val="32"/>
          <w:highlight w:val="none"/>
        </w:rPr>
        <w:t>项</w:t>
      </w:r>
      <w:r>
        <w:rPr>
          <w:rStyle w:val="21"/>
          <w:rFonts w:hint="default" w:ascii="Times New Roman" w:hAnsi="Times New Roman" w:eastAsia="方正仿宋_GBK" w:cs="Times New Roman"/>
          <w:sz w:val="32"/>
          <w:szCs w:val="32"/>
        </w:rPr>
        <w:t>[</w:t>
      </w:r>
      <w:r>
        <w:rPr>
          <w:rStyle w:val="21"/>
          <w:rFonts w:hint="default" w:ascii="Times New Roman" w:hAnsi="Times New Roman" w:eastAsia="方正仿宋_GBK" w:cs="Times New Roman"/>
          <w:sz w:val="32"/>
          <w:szCs w:val="32"/>
        </w:rPr>
        <w:footnoteReference w:id="8"/>
      </w:r>
      <w:r>
        <w:rPr>
          <w:rStyle w:val="21"/>
          <w:rFonts w:hint="default" w:ascii="Times New Roman" w:hAnsi="Times New Roman" w:eastAsia="方正仿宋_GBK" w:cs="Times New Roman"/>
          <w:sz w:val="32"/>
          <w:szCs w:val="32"/>
        </w:rPr>
        <w:t>]</w:t>
      </w:r>
      <w:r>
        <w:rPr>
          <w:rFonts w:hint="default" w:ascii="Times New Roman" w:hAnsi="Times New Roman" w:eastAsia="方正仿宋_GBK" w:cs="Times New Roman"/>
          <w:color w:val="auto"/>
          <w:sz w:val="32"/>
          <w:szCs w:val="32"/>
          <w:highlight w:val="none"/>
        </w:rPr>
        <w:t>，</w:t>
      </w:r>
      <w:r>
        <w:rPr>
          <w:rFonts w:hint="default" w:ascii="Times New Roman" w:hAnsi="Times New Roman" w:eastAsia="方正仿宋_GBK" w:cs="Times New Roman"/>
          <w:color w:val="auto"/>
          <w:sz w:val="32"/>
          <w:szCs w:val="32"/>
          <w:highlight w:val="none"/>
          <w:lang w:val="en-US" w:eastAsia="zh-CN"/>
        </w:rPr>
        <w:t>建议由区应急管理局依据《中华人民共和国安全生产法》的相关规定，给予行政处罚</w:t>
      </w:r>
      <w:r>
        <w:rPr>
          <w:rFonts w:hint="default" w:ascii="Times New Roman" w:hAnsi="Times New Roman" w:eastAsia="方正仿宋_GBK" w:cs="Times New Roman"/>
          <w:color w:val="auto"/>
          <w:sz w:val="32"/>
          <w:szCs w:val="32"/>
          <w:highlight w:val="none"/>
        </w:rPr>
        <w:t>。</w:t>
      </w:r>
      <w:r>
        <w:rPr>
          <w:rFonts w:hint="eastAsia" w:eastAsia="方正仿宋_GBK" w:cs="Times New Roman"/>
          <w:color w:val="auto"/>
          <w:sz w:val="32"/>
          <w:szCs w:val="32"/>
          <w:highlight w:val="none"/>
          <w:lang w:val="en-US" w:eastAsia="zh-CN"/>
        </w:rPr>
        <w:t>同时，对其不配合调查的行为，依据《中华人民共和国治安管理处罚法》等相关法律法规，移交米东公安分局依法依规进行处理。</w:t>
      </w:r>
    </w:p>
    <w:p w14:paraId="3D99947D">
      <w:pPr>
        <w:keepNext w:val="0"/>
        <w:keepLines w:val="0"/>
        <w:pageBreakBefore w:val="0"/>
        <w:shd w:val="clear" w:color="000000" w:fill="auto"/>
        <w:kinsoku/>
        <w:overflowPunct/>
        <w:topLinePunct/>
        <w:autoSpaceDE/>
        <w:autoSpaceDN/>
        <w:bidi w:val="0"/>
        <w:adjustRightInd/>
        <w:snapToGrid w:val="0"/>
        <w:spacing w:line="560" w:lineRule="exact"/>
        <w:ind w:firstLine="640" w:firstLineChars="200"/>
        <w:textAlignment w:val="auto"/>
        <w:outlineLvl w:val="1"/>
        <w:rPr>
          <w:rFonts w:hint="eastAsia" w:ascii="方正楷体_GBK" w:hAnsi="方正楷体_GBK" w:eastAsia="方正楷体_GBK" w:cs="方正楷体_GBK"/>
          <w:sz w:val="32"/>
          <w:szCs w:val="32"/>
        </w:rPr>
      </w:pPr>
      <w:bookmarkStart w:id="124" w:name="_Toc1208959182"/>
      <w:bookmarkStart w:id="125" w:name="_Toc1945369817"/>
      <w:r>
        <w:rPr>
          <w:rFonts w:hint="eastAsia" w:ascii="方正楷体_GBK" w:hAnsi="方正楷体_GBK" w:eastAsia="方正楷体_GBK" w:cs="方正楷体_GBK"/>
          <w:sz w:val="32"/>
          <w:szCs w:val="32"/>
        </w:rPr>
        <w:t>（</w:t>
      </w:r>
      <w:r>
        <w:rPr>
          <w:rFonts w:hint="eastAsia" w:ascii="方正楷体_GBK" w:hAnsi="方正楷体_GBK" w:eastAsia="方正楷体_GBK" w:cs="方正楷体_GBK"/>
          <w:sz w:val="32"/>
          <w:szCs w:val="32"/>
          <w:lang w:val="en-US" w:eastAsia="zh-CN"/>
        </w:rPr>
        <w:t>三</w:t>
      </w:r>
      <w:r>
        <w:rPr>
          <w:rFonts w:hint="eastAsia" w:ascii="方正楷体_GBK" w:hAnsi="方正楷体_GBK" w:eastAsia="方正楷体_GBK" w:cs="方正楷体_GBK"/>
          <w:sz w:val="32"/>
          <w:szCs w:val="32"/>
        </w:rPr>
        <w:t>）对有关责任单位的行政处罚建议</w:t>
      </w:r>
      <w:bookmarkEnd w:id="124"/>
      <w:bookmarkEnd w:id="125"/>
    </w:p>
    <w:p w14:paraId="47E262EA">
      <w:pPr>
        <w:keepNext w:val="0"/>
        <w:keepLines w:val="0"/>
        <w:pageBreakBefore w:val="0"/>
        <w:kinsoku/>
        <w:overflowPunct/>
        <w:autoSpaceDE/>
        <w:autoSpaceDN/>
        <w:bidi w:val="0"/>
        <w:adjustRightIn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1.新疆龙润生建材有限公司</w:t>
      </w:r>
      <w:r>
        <w:rPr>
          <w:rFonts w:hint="default" w:ascii="Times New Roman" w:hAnsi="Times New Roman" w:eastAsia="方正仿宋_GBK" w:cs="Times New Roman"/>
          <w:color w:val="000000" w:themeColor="text1"/>
          <w:sz w:val="32"/>
          <w:szCs w:val="32"/>
          <w14:textFill>
            <w14:solidFill>
              <w14:schemeClr w14:val="tx1"/>
            </w14:solidFill>
          </w14:textFill>
        </w:rPr>
        <w:t>，</w:t>
      </w:r>
      <w:r>
        <w:rPr>
          <w:rFonts w:hint="default" w:ascii="Times New Roman" w:hAnsi="Times New Roman" w:eastAsia="方正仿宋_GBK" w:cs="Times New Roman"/>
          <w:sz w:val="32"/>
          <w:szCs w:val="32"/>
        </w:rPr>
        <w:t>建议由乌鲁木齐市米东区应急管理局依据《中华人民共和国安全生产法》</w:t>
      </w:r>
      <w:r>
        <w:rPr>
          <w:rFonts w:hint="default" w:ascii="Times New Roman" w:hAnsi="Times New Roman" w:eastAsia="方正仿宋_GBK" w:cs="Times New Roman"/>
          <w:sz w:val="32"/>
          <w:szCs w:val="32"/>
          <w:lang w:val="en-US" w:eastAsia="zh-CN"/>
        </w:rPr>
        <w:t>相关规定</w:t>
      </w:r>
      <w:r>
        <w:rPr>
          <w:rFonts w:hint="default" w:ascii="Times New Roman" w:hAnsi="Times New Roman" w:eastAsia="方正仿宋_GBK" w:cs="Times New Roman"/>
          <w:sz w:val="32"/>
          <w:szCs w:val="32"/>
          <w:highlight w:val="none"/>
        </w:rPr>
        <w:t>，给</w:t>
      </w:r>
      <w:r>
        <w:rPr>
          <w:rFonts w:hint="default" w:ascii="Times New Roman" w:hAnsi="Times New Roman" w:eastAsia="方正仿宋_GBK" w:cs="Times New Roman"/>
          <w:sz w:val="32"/>
          <w:szCs w:val="32"/>
        </w:rPr>
        <w:t>予行政处罚。</w:t>
      </w:r>
    </w:p>
    <w:p w14:paraId="3F458C94">
      <w:pPr>
        <w:keepNext w:val="0"/>
        <w:keepLines w:val="0"/>
        <w:pageBreakBefore w:val="0"/>
        <w:shd w:val="clear" w:color="000000" w:fill="auto"/>
        <w:kinsoku/>
        <w:overflowPunct/>
        <w:topLinePunct/>
        <w:autoSpaceDE/>
        <w:autoSpaceDN/>
        <w:bidi w:val="0"/>
        <w:adjustRightInd/>
        <w:snapToGrid w:val="0"/>
        <w:spacing w:line="560" w:lineRule="exact"/>
        <w:ind w:firstLine="640" w:firstLineChars="200"/>
        <w:textAlignment w:val="auto"/>
        <w:outlineLvl w:val="1"/>
        <w:rPr>
          <w:rFonts w:hint="eastAsia" w:ascii="方正楷体_GBK" w:hAnsi="方正楷体_GBK" w:eastAsia="方正楷体_GBK" w:cs="方正楷体_GBK"/>
          <w:sz w:val="32"/>
          <w:szCs w:val="32"/>
          <w:lang w:val="en-US" w:eastAsia="zh-CN"/>
        </w:rPr>
      </w:pPr>
      <w:bookmarkStart w:id="126" w:name="_Toc122722799"/>
      <w:bookmarkStart w:id="127" w:name="_Toc1136231419"/>
      <w:r>
        <w:rPr>
          <w:rFonts w:hint="eastAsia" w:ascii="方正楷体_GBK" w:hAnsi="方正楷体_GBK" w:eastAsia="方正楷体_GBK" w:cs="方正楷体_GBK"/>
          <w:sz w:val="32"/>
          <w:szCs w:val="32"/>
        </w:rPr>
        <w:t>（</w:t>
      </w:r>
      <w:r>
        <w:rPr>
          <w:rFonts w:hint="eastAsia" w:ascii="方正楷体_GBK" w:hAnsi="方正楷体_GBK" w:eastAsia="方正楷体_GBK" w:cs="方正楷体_GBK"/>
          <w:sz w:val="32"/>
          <w:szCs w:val="32"/>
          <w:lang w:val="en-US" w:eastAsia="zh-CN"/>
        </w:rPr>
        <w:t>四</w:t>
      </w:r>
      <w:r>
        <w:rPr>
          <w:rFonts w:hint="eastAsia" w:ascii="方正楷体_GBK" w:hAnsi="方正楷体_GBK" w:eastAsia="方正楷体_GBK" w:cs="方正楷体_GBK"/>
          <w:sz w:val="32"/>
          <w:szCs w:val="32"/>
        </w:rPr>
        <w:t>）</w:t>
      </w:r>
      <w:r>
        <w:rPr>
          <w:rFonts w:hint="eastAsia" w:ascii="方正楷体_GBK" w:hAnsi="方正楷体_GBK" w:eastAsia="方正楷体_GBK" w:cs="方正楷体_GBK"/>
          <w:sz w:val="32"/>
          <w:szCs w:val="32"/>
          <w:lang w:val="en-US" w:eastAsia="zh-CN"/>
        </w:rPr>
        <w:t>其他处理建议</w:t>
      </w:r>
      <w:bookmarkEnd w:id="126"/>
      <w:bookmarkEnd w:id="127"/>
    </w:p>
    <w:p w14:paraId="482DEB0C">
      <w:pPr>
        <w:keepNext w:val="0"/>
        <w:keepLines w:val="0"/>
        <w:pageBreakBefore w:val="0"/>
        <w:kinsoku/>
        <w:overflowPunct/>
        <w:autoSpaceDE/>
        <w:autoSpaceDN/>
        <w:bidi w:val="0"/>
        <w:adjustRightInd/>
        <w:spacing w:line="56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w:t>
      </w:r>
      <w:r>
        <w:rPr>
          <w:rFonts w:hint="default" w:ascii="Times New Roman" w:hAnsi="Times New Roman" w:eastAsia="方正仿宋_GBK" w:cs="Times New Roman"/>
          <w:sz w:val="32"/>
          <w:szCs w:val="32"/>
        </w:rPr>
        <w:t>新疆龙润生建材有限公司采矿许可证已过期，仍在进行矿产资源开</w:t>
      </w:r>
      <w:r>
        <w:rPr>
          <w:rFonts w:hint="default" w:ascii="Times New Roman" w:hAnsi="Times New Roman" w:eastAsia="方正仿宋_GBK" w:cs="Times New Roman"/>
          <w:sz w:val="32"/>
          <w:szCs w:val="32"/>
          <w:lang w:val="en-US" w:eastAsia="zh-CN"/>
        </w:rPr>
        <w:t>采</w:t>
      </w:r>
      <w:r>
        <w:rPr>
          <w:rFonts w:hint="eastAsia" w:eastAsia="方正仿宋_GBK" w:cs="Times New Roman"/>
          <w:sz w:val="32"/>
          <w:szCs w:val="32"/>
          <w:lang w:val="en-US" w:eastAsia="zh-CN"/>
        </w:rPr>
        <w:t>的行为</w:t>
      </w:r>
      <w:r>
        <w:rPr>
          <w:rFonts w:hint="default"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lang w:val="en-US" w:eastAsia="zh-CN"/>
        </w:rPr>
        <w:t>建议</w:t>
      </w:r>
      <w:r>
        <w:rPr>
          <w:rFonts w:hint="eastAsia" w:eastAsia="方正仿宋_GBK" w:cs="Times New Roman"/>
          <w:sz w:val="32"/>
          <w:szCs w:val="32"/>
          <w:lang w:val="en-US" w:eastAsia="zh-CN"/>
        </w:rPr>
        <w:t>由</w:t>
      </w:r>
      <w:r>
        <w:rPr>
          <w:rFonts w:hint="default" w:ascii="Times New Roman" w:hAnsi="Times New Roman" w:eastAsia="方正仿宋_GBK" w:cs="Times New Roman"/>
          <w:sz w:val="32"/>
          <w:szCs w:val="32"/>
          <w:highlight w:val="none"/>
        </w:rPr>
        <w:t>乌鲁木齐市自然资源局米东区分局</w:t>
      </w:r>
      <w:r>
        <w:rPr>
          <w:rFonts w:hint="default" w:ascii="Times New Roman" w:hAnsi="Times New Roman" w:eastAsia="方正仿宋_GBK" w:cs="Times New Roman"/>
          <w:sz w:val="32"/>
          <w:szCs w:val="32"/>
          <w:lang w:val="en-US" w:eastAsia="zh-CN"/>
        </w:rPr>
        <w:t>依法依规进行处理。</w:t>
      </w:r>
    </w:p>
    <w:p w14:paraId="6D7B53B8">
      <w:pPr>
        <w:keepNext w:val="0"/>
        <w:keepLines w:val="0"/>
        <w:pageBreakBefore w:val="0"/>
        <w:kinsoku/>
        <w:overflowPunct/>
        <w:autoSpaceDE/>
        <w:autoSpaceDN/>
        <w:bidi w:val="0"/>
        <w:adjustRightInd/>
        <w:spacing w:line="56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2.</w:t>
      </w:r>
      <w:r>
        <w:rPr>
          <w:rFonts w:hint="default" w:ascii="Times New Roman" w:hAnsi="Times New Roman" w:eastAsia="方正仿宋_GBK" w:cs="Times New Roman"/>
          <w:sz w:val="32"/>
          <w:szCs w:val="32"/>
          <w:highlight w:val="none"/>
        </w:rPr>
        <w:t>乌鲁木齐市自然资源局米东区分局</w:t>
      </w:r>
      <w:r>
        <w:rPr>
          <w:rFonts w:hint="eastAsia" w:eastAsia="方正仿宋_GBK" w:cs="Times New Roman"/>
          <w:sz w:val="32"/>
          <w:szCs w:val="32"/>
          <w:highlight w:val="none"/>
          <w:lang w:val="en-US" w:eastAsia="zh-CN"/>
        </w:rPr>
        <w:t>在巡查中发现</w:t>
      </w:r>
      <w:r>
        <w:rPr>
          <w:rFonts w:hint="default" w:ascii="Times New Roman" w:hAnsi="Times New Roman" w:eastAsia="方正仿宋_GBK" w:cs="Times New Roman"/>
          <w:sz w:val="32"/>
          <w:szCs w:val="32"/>
        </w:rPr>
        <w:t>新疆龙润生建材有限公司</w:t>
      </w:r>
      <w:r>
        <w:rPr>
          <w:rFonts w:hint="eastAsia" w:eastAsia="方正仿宋_GBK" w:cs="Times New Roman"/>
          <w:sz w:val="32"/>
          <w:szCs w:val="32"/>
          <w:lang w:eastAsia="zh-CN"/>
        </w:rPr>
        <w:t>存在私挖盗采行为，但未及时制止</w:t>
      </w:r>
      <w:r>
        <w:rPr>
          <w:rFonts w:hint="default" w:ascii="Times New Roman" w:hAnsi="Times New Roman" w:eastAsia="方正仿宋_GBK" w:cs="Times New Roman"/>
          <w:sz w:val="32"/>
          <w:szCs w:val="32"/>
          <w:lang w:val="en-US" w:eastAsia="zh-CN"/>
        </w:rPr>
        <w:t>，建议</w:t>
      </w:r>
      <w:r>
        <w:rPr>
          <w:rFonts w:hint="eastAsia" w:eastAsia="方正仿宋_GBK" w:cs="Times New Roman"/>
          <w:sz w:val="32"/>
          <w:szCs w:val="32"/>
          <w:lang w:val="en-US" w:eastAsia="zh-CN"/>
        </w:rPr>
        <w:t>由米东区人民政府</w:t>
      </w:r>
      <w:r>
        <w:rPr>
          <w:rFonts w:hint="eastAsia" w:ascii="Times New Roman" w:eastAsia="方正仿宋_GBK" w:cs="Times New Roman"/>
          <w:sz w:val="32"/>
          <w:szCs w:val="32"/>
          <w:highlight w:val="none"/>
          <w:lang w:val="en-US" w:eastAsia="zh-CN"/>
        </w:rPr>
        <w:t>进行</w:t>
      </w:r>
      <w:r>
        <w:rPr>
          <w:rFonts w:hint="eastAsia" w:eastAsia="方正仿宋_GBK" w:cs="Times New Roman"/>
          <w:sz w:val="32"/>
          <w:szCs w:val="32"/>
          <w:lang w:val="en-US" w:eastAsia="zh-CN"/>
        </w:rPr>
        <w:t>约谈。</w:t>
      </w:r>
    </w:p>
    <w:p w14:paraId="507FCA4E">
      <w:pPr>
        <w:pStyle w:val="2"/>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textAlignment w:val="auto"/>
        <w:rPr>
          <w:rFonts w:hint="default"/>
          <w:highlight w:val="none"/>
          <w:lang w:val="en-US" w:eastAsia="zh-CN"/>
        </w:rPr>
      </w:pPr>
      <w:r>
        <w:rPr>
          <w:rFonts w:hint="eastAsia" w:ascii="Times New Roman" w:eastAsia="方正仿宋_GBK" w:cs="Times New Roman"/>
          <w:sz w:val="32"/>
          <w:szCs w:val="32"/>
          <w:highlight w:val="none"/>
          <w:lang w:val="en-US" w:eastAsia="zh-CN"/>
        </w:rPr>
        <w:t>3.合伙人未及时将事故信息上报至负有安全生产监督管理职责的部门，建议由企业所在地行业主管部门进行约谈。</w:t>
      </w:r>
    </w:p>
    <w:p w14:paraId="7479DA82">
      <w:pPr>
        <w:keepNext w:val="0"/>
        <w:keepLines w:val="0"/>
        <w:pageBreakBefore w:val="0"/>
        <w:shd w:val="clear" w:color="000000" w:fill="auto"/>
        <w:kinsoku/>
        <w:wordWrap w:val="0"/>
        <w:overflowPunct/>
        <w:topLinePunct/>
        <w:autoSpaceDE/>
        <w:autoSpaceDN/>
        <w:bidi w:val="0"/>
        <w:adjustRightInd/>
        <w:snapToGrid w:val="0"/>
        <w:spacing w:line="560" w:lineRule="exact"/>
        <w:ind w:firstLine="640" w:firstLineChars="200"/>
        <w:textAlignment w:val="auto"/>
        <w:outlineLvl w:val="0"/>
        <w:rPr>
          <w:rFonts w:hint="default" w:ascii="方正黑体_GBK" w:hAnsi="方正黑体_GBK" w:eastAsia="方正黑体_GBK" w:cs="方正黑体_GBK"/>
          <w:sz w:val="32"/>
          <w:szCs w:val="32"/>
          <w:lang w:val="en-US" w:eastAsia="zh-CN"/>
        </w:rPr>
      </w:pPr>
      <w:bookmarkStart w:id="128" w:name="_Toc409721229"/>
      <w:r>
        <w:rPr>
          <w:rFonts w:hint="eastAsia" w:ascii="方正黑体_GBK" w:hAnsi="方正黑体_GBK" w:eastAsia="方正黑体_GBK" w:cs="方正黑体_GBK"/>
          <w:sz w:val="32"/>
          <w:szCs w:val="32"/>
          <w:lang w:val="en-US" w:eastAsia="zh-CN"/>
        </w:rPr>
        <w:t>六</w:t>
      </w:r>
      <w:r>
        <w:rPr>
          <w:rFonts w:hint="eastAsia" w:ascii="方正黑体_GBK" w:hAnsi="方正黑体_GBK" w:eastAsia="方正黑体_GBK" w:cs="方正黑体_GBK"/>
          <w:sz w:val="32"/>
          <w:szCs w:val="32"/>
        </w:rPr>
        <w:t>、</w:t>
      </w:r>
      <w:r>
        <w:rPr>
          <w:rFonts w:hint="eastAsia" w:ascii="方正黑体_GBK" w:hAnsi="方正黑体_GBK" w:eastAsia="方正黑体_GBK" w:cs="方正黑体_GBK"/>
          <w:sz w:val="32"/>
          <w:szCs w:val="32"/>
          <w:lang w:val="en-US" w:eastAsia="zh-CN"/>
        </w:rPr>
        <w:t>事故主要教训</w:t>
      </w:r>
      <w:bookmarkEnd w:id="128"/>
    </w:p>
    <w:p w14:paraId="1F02E811">
      <w:pPr>
        <w:keepNext w:val="0"/>
        <w:keepLines w:val="0"/>
        <w:pageBreakBefore w:val="0"/>
        <w:kinsoku/>
        <w:overflowPunct/>
        <w:autoSpaceDE/>
        <w:autoSpaceDN/>
        <w:bidi w:val="0"/>
        <w:adjustRightInd/>
        <w:spacing w:line="560" w:lineRule="exact"/>
        <w:ind w:firstLine="640" w:firstLineChars="200"/>
        <w:textAlignment w:val="auto"/>
        <w:rPr>
          <w:rFonts w:hint="default" w:ascii="宋体" w:hAnsi="宋体" w:eastAsia="方正仿宋_GBK" w:cs="方正仿宋_GBK"/>
          <w:i w:val="0"/>
          <w:iCs w:val="0"/>
          <w:caps w:val="0"/>
          <w:color w:val="000000" w:themeColor="text1"/>
          <w:spacing w:val="0"/>
          <w:kern w:val="0"/>
          <w:sz w:val="32"/>
          <w:szCs w:val="32"/>
          <w:shd w:val="clear" w:color="auto" w:fill="FFFFFF"/>
          <w:lang w:val="en-US" w:eastAsia="zh-CN" w:bidi="ar"/>
          <w14:textFill>
            <w14:solidFill>
              <w14:schemeClr w14:val="tx1"/>
            </w14:solidFill>
          </w14:textFill>
        </w:rPr>
      </w:pPr>
      <w:r>
        <w:rPr>
          <w:rFonts w:hint="eastAsia" w:ascii="宋体" w:hAnsi="宋体" w:eastAsia="方正仿宋_GBK" w:cs="方正仿宋_GBK"/>
          <w:i w:val="0"/>
          <w:iCs w:val="0"/>
          <w:caps w:val="0"/>
          <w:color w:val="000000" w:themeColor="text1"/>
          <w:spacing w:val="0"/>
          <w:kern w:val="0"/>
          <w:sz w:val="32"/>
          <w:szCs w:val="32"/>
          <w:shd w:val="clear" w:color="auto" w:fill="FFFFFF"/>
          <w:lang w:val="en-US" w:eastAsia="zh-CN" w:bidi="ar"/>
          <w14:textFill>
            <w14:solidFill>
              <w14:schemeClr w14:val="tx1"/>
            </w14:solidFill>
          </w14:textFill>
        </w:rPr>
        <w:t>企业</w:t>
      </w:r>
      <w:r>
        <w:rPr>
          <w:rFonts w:hint="default" w:ascii="宋体" w:hAnsi="宋体" w:eastAsia="方正仿宋_GBK" w:cs="方正仿宋_GBK"/>
          <w:i w:val="0"/>
          <w:iCs w:val="0"/>
          <w:caps w:val="0"/>
          <w:color w:val="000000" w:themeColor="text1"/>
          <w:spacing w:val="0"/>
          <w:kern w:val="0"/>
          <w:sz w:val="32"/>
          <w:szCs w:val="32"/>
          <w:shd w:val="clear" w:color="auto" w:fill="FFFFFF"/>
          <w:lang w:val="en-US" w:eastAsia="zh-CN" w:bidi="ar"/>
          <w14:textFill>
            <w14:solidFill>
              <w14:schemeClr w14:val="tx1"/>
            </w14:solidFill>
          </w14:textFill>
        </w:rPr>
        <w:t>主体责任</w:t>
      </w:r>
      <w:r>
        <w:rPr>
          <w:rFonts w:hint="eastAsia" w:ascii="宋体" w:hAnsi="宋体" w:eastAsia="方正仿宋_GBK" w:cs="方正仿宋_GBK"/>
          <w:i w:val="0"/>
          <w:iCs w:val="0"/>
          <w:caps w:val="0"/>
          <w:color w:val="000000" w:themeColor="text1"/>
          <w:spacing w:val="0"/>
          <w:kern w:val="0"/>
          <w:sz w:val="32"/>
          <w:szCs w:val="32"/>
          <w:shd w:val="clear" w:color="auto" w:fill="FFFFFF"/>
          <w:lang w:val="en-US" w:eastAsia="zh-CN" w:bidi="ar"/>
          <w14:textFill>
            <w14:solidFill>
              <w14:schemeClr w14:val="tx1"/>
            </w14:solidFill>
          </w14:textFill>
        </w:rPr>
        <w:t>落实不到位</w:t>
      </w:r>
      <w:r>
        <w:rPr>
          <w:rFonts w:hint="default" w:ascii="宋体" w:hAnsi="宋体" w:eastAsia="方正仿宋_GBK" w:cs="方正仿宋_GBK"/>
          <w:i w:val="0"/>
          <w:iCs w:val="0"/>
          <w:caps w:val="0"/>
          <w:color w:val="000000" w:themeColor="text1"/>
          <w:spacing w:val="0"/>
          <w:kern w:val="0"/>
          <w:sz w:val="32"/>
          <w:szCs w:val="32"/>
          <w:shd w:val="clear" w:color="auto" w:fill="FFFFFF"/>
          <w:lang w:val="en-US" w:eastAsia="zh-CN" w:bidi="ar"/>
          <w14:textFill>
            <w14:solidFill>
              <w14:schemeClr w14:val="tx1"/>
            </w14:solidFill>
          </w14:textFill>
        </w:rPr>
        <w:t>，</w:t>
      </w:r>
      <w:r>
        <w:rPr>
          <w:rFonts w:hint="eastAsia" w:eastAsia="方正仿宋_GBK" w:cs="Times New Roman"/>
          <w:sz w:val="32"/>
          <w:szCs w:val="32"/>
          <w:lang w:val="en-US" w:eastAsia="zh-CN"/>
        </w:rPr>
        <w:t>未</w:t>
      </w:r>
      <w:r>
        <w:rPr>
          <w:rFonts w:hint="default" w:ascii="Times New Roman" w:hAnsi="Times New Roman" w:eastAsia="方正仿宋_GBK" w:cs="Times New Roman"/>
          <w:sz w:val="32"/>
          <w:szCs w:val="32"/>
        </w:rPr>
        <w:t>依法取得采矿许可证</w:t>
      </w:r>
      <w:r>
        <w:rPr>
          <w:rFonts w:hint="default"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安全生产许可</w:t>
      </w:r>
      <w:r>
        <w:rPr>
          <w:rFonts w:hint="default" w:ascii="Times New Roman" w:hAnsi="Times New Roman" w:eastAsia="方正仿宋_GBK" w:cs="Times New Roman"/>
          <w:sz w:val="32"/>
          <w:szCs w:val="32"/>
          <w:lang w:val="en-US" w:eastAsia="zh-CN"/>
        </w:rPr>
        <w:t>证</w:t>
      </w:r>
      <w:r>
        <w:rPr>
          <w:rFonts w:hint="eastAsia" w:eastAsia="方正仿宋_GBK" w:cs="Times New Roman"/>
          <w:sz w:val="32"/>
          <w:szCs w:val="32"/>
          <w:lang w:val="en-US" w:eastAsia="zh-CN"/>
        </w:rPr>
        <w:t>等相关资质证件</w:t>
      </w:r>
      <w:r>
        <w:rPr>
          <w:rFonts w:hint="default" w:ascii="Times New Roman" w:hAnsi="Times New Roman" w:eastAsia="方正仿宋_GBK" w:cs="Times New Roman"/>
          <w:sz w:val="32"/>
          <w:szCs w:val="32"/>
        </w:rPr>
        <w:t>，</w:t>
      </w:r>
      <w:r>
        <w:rPr>
          <w:rFonts w:hint="eastAsia" w:eastAsia="方正仿宋_GBK" w:cs="Times New Roman"/>
          <w:sz w:val="32"/>
          <w:szCs w:val="32"/>
          <w:lang w:val="en-US" w:eastAsia="zh-CN"/>
        </w:rPr>
        <w:t>未</w:t>
      </w:r>
      <w:r>
        <w:rPr>
          <w:rFonts w:hint="default" w:ascii="Times New Roman" w:hAnsi="Times New Roman" w:eastAsia="方正仿宋_GBK" w:cs="Times New Roman"/>
          <w:sz w:val="32"/>
          <w:szCs w:val="32"/>
        </w:rPr>
        <w:t>建立健全</w:t>
      </w:r>
      <w:r>
        <w:rPr>
          <w:rFonts w:hint="eastAsia" w:eastAsia="方正仿宋_GBK" w:cs="Times New Roman"/>
          <w:sz w:val="32"/>
          <w:szCs w:val="32"/>
          <w:lang w:val="en-US" w:eastAsia="zh-CN"/>
        </w:rPr>
        <w:t>各类规章制度，</w:t>
      </w:r>
      <w:r>
        <w:rPr>
          <w:rFonts w:hint="eastAsia" w:ascii="方正仿宋_GBK" w:hAnsi="方正仿宋_GBK" w:eastAsia="方正仿宋_GBK" w:cs="方正仿宋_GBK"/>
          <w:kern w:val="2"/>
          <w:sz w:val="32"/>
          <w:szCs w:val="32"/>
          <w:lang w:val="en-US" w:eastAsia="zh-CN" w:bidi="ar-SA"/>
        </w:rPr>
        <w:t>采场未设置安全警示标识和照明设施</w:t>
      </w:r>
      <w:r>
        <w:rPr>
          <w:rFonts w:hint="default" w:ascii="Times New Roman" w:hAnsi="Times New Roman" w:eastAsia="方正仿宋_GBK" w:cs="Times New Roman"/>
          <w:bCs/>
          <w:kern w:val="0"/>
          <w:sz w:val="32"/>
          <w:szCs w:val="32"/>
          <w:lang w:val="en-US" w:eastAsia="zh-CN" w:bidi="ar-SA"/>
        </w:rPr>
        <w:t>，</w:t>
      </w:r>
      <w:r>
        <w:rPr>
          <w:rFonts w:hint="eastAsia" w:ascii="Times New Roman" w:hAnsi="Times New Roman" w:eastAsia="方正仿宋_GBK" w:cs="Times New Roman"/>
          <w:bCs/>
          <w:kern w:val="0"/>
          <w:sz w:val="32"/>
          <w:szCs w:val="32"/>
          <w:lang w:val="en-US" w:eastAsia="zh-CN" w:bidi="ar-SA"/>
        </w:rPr>
        <w:t>事故发生后，</w:t>
      </w:r>
      <w:r>
        <w:rPr>
          <w:rFonts w:hint="eastAsia" w:ascii="Times New Roman" w:hAnsi="Times New Roman" w:eastAsia="方正仿宋_GBK" w:cs="方正仿宋_GBK"/>
          <w:color w:val="000000"/>
          <w:kern w:val="2"/>
          <w:sz w:val="32"/>
          <w:szCs w:val="32"/>
          <w:lang w:val="en-US" w:eastAsia="zh-CN" w:bidi="ar"/>
        </w:rPr>
        <w:t>未按规定时间向有关单位上报事故情况。</w:t>
      </w:r>
    </w:p>
    <w:p w14:paraId="0114728D">
      <w:pPr>
        <w:keepNext w:val="0"/>
        <w:keepLines w:val="0"/>
        <w:pageBreakBefore w:val="0"/>
        <w:shd w:val="clear" w:color="000000" w:fill="auto"/>
        <w:kinsoku/>
        <w:wordWrap w:val="0"/>
        <w:overflowPunct/>
        <w:topLinePunct/>
        <w:autoSpaceDE/>
        <w:autoSpaceDN/>
        <w:bidi w:val="0"/>
        <w:adjustRightInd/>
        <w:snapToGrid w:val="0"/>
        <w:spacing w:line="560" w:lineRule="exact"/>
        <w:ind w:firstLine="640" w:firstLineChars="200"/>
        <w:textAlignment w:val="auto"/>
        <w:outlineLvl w:val="0"/>
        <w:rPr>
          <w:rFonts w:hint="eastAsia" w:ascii="方正黑体_GBK" w:hAnsi="方正黑体_GBK" w:eastAsia="方正黑体_GBK" w:cs="方正黑体_GBK"/>
          <w:sz w:val="32"/>
          <w:szCs w:val="32"/>
        </w:rPr>
      </w:pPr>
      <w:bookmarkStart w:id="129" w:name="_Toc452864820"/>
      <w:r>
        <w:rPr>
          <w:rFonts w:hint="eastAsia" w:ascii="方正黑体_GBK" w:hAnsi="方正黑体_GBK" w:eastAsia="方正黑体_GBK" w:cs="方正黑体_GBK"/>
          <w:sz w:val="32"/>
          <w:szCs w:val="32"/>
          <w:lang w:val="en-US" w:eastAsia="zh-CN"/>
        </w:rPr>
        <w:t>七、</w:t>
      </w:r>
      <w:r>
        <w:rPr>
          <w:rFonts w:hint="eastAsia" w:ascii="方正黑体_GBK" w:hAnsi="方正黑体_GBK" w:eastAsia="方正黑体_GBK" w:cs="方正黑体_GBK"/>
          <w:sz w:val="32"/>
          <w:szCs w:val="32"/>
        </w:rPr>
        <w:t>事故防范和整改措施建议</w:t>
      </w:r>
      <w:bookmarkEnd w:id="129"/>
    </w:p>
    <w:p w14:paraId="087B4C30">
      <w:pPr>
        <w:keepNext w:val="0"/>
        <w:keepLines w:val="0"/>
        <w:pageBreakBefore w:val="0"/>
        <w:kinsoku/>
        <w:overflowPunct/>
        <w:autoSpaceDE/>
        <w:autoSpaceDN/>
        <w:bidi w:val="0"/>
        <w:adjustRightIn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（一）新疆龙润生建材有限公司</w:t>
      </w:r>
      <w:r>
        <w:rPr>
          <w:rFonts w:hint="default" w:ascii="Times New Roman" w:hAnsi="Times New Roman" w:eastAsia="方正仿宋_GBK" w:cs="Times New Roman"/>
          <w:sz w:val="32"/>
          <w:szCs w:val="32"/>
          <w:lang w:val="en-US" w:eastAsia="zh-CN"/>
        </w:rPr>
        <w:t>应当</w:t>
      </w:r>
      <w:r>
        <w:rPr>
          <w:rFonts w:hint="default" w:ascii="Times New Roman" w:hAnsi="Times New Roman" w:eastAsia="方正仿宋_GBK" w:cs="Times New Roman"/>
          <w:sz w:val="32"/>
          <w:szCs w:val="32"/>
        </w:rPr>
        <w:t>依法取得采矿许可证</w:t>
      </w:r>
      <w:r>
        <w:rPr>
          <w:rFonts w:hint="default"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安全生产许可</w:t>
      </w:r>
      <w:r>
        <w:rPr>
          <w:rFonts w:hint="default" w:ascii="Times New Roman" w:hAnsi="Times New Roman" w:eastAsia="方正仿宋_GBK" w:cs="Times New Roman"/>
          <w:sz w:val="32"/>
          <w:szCs w:val="32"/>
          <w:lang w:val="en-US" w:eastAsia="zh-CN"/>
        </w:rPr>
        <w:t>证</w:t>
      </w:r>
      <w:r>
        <w:rPr>
          <w:rFonts w:hint="eastAsia" w:eastAsia="方正仿宋_GBK" w:cs="Times New Roman"/>
          <w:sz w:val="32"/>
          <w:szCs w:val="32"/>
          <w:lang w:val="en-US" w:eastAsia="zh-CN"/>
        </w:rPr>
        <w:t>等相关资质证件</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lang w:val="en-US" w:eastAsia="zh-CN"/>
        </w:rPr>
        <w:t>未取得</w:t>
      </w:r>
      <w:r>
        <w:rPr>
          <w:rFonts w:hint="eastAsia" w:eastAsia="方正仿宋_GBK" w:cs="Times New Roman"/>
          <w:sz w:val="32"/>
          <w:szCs w:val="32"/>
          <w:lang w:val="en-US" w:eastAsia="zh-CN"/>
        </w:rPr>
        <w:t>前</w:t>
      </w:r>
      <w:r>
        <w:rPr>
          <w:rFonts w:hint="default" w:ascii="Times New Roman" w:hAnsi="Times New Roman" w:eastAsia="方正仿宋_GBK" w:cs="Times New Roman"/>
          <w:sz w:val="32"/>
          <w:szCs w:val="32"/>
        </w:rPr>
        <w:t>不得</w:t>
      </w:r>
      <w:r>
        <w:rPr>
          <w:rFonts w:hint="eastAsia" w:eastAsia="方正仿宋_GBK" w:cs="Times New Roman"/>
          <w:sz w:val="32"/>
          <w:szCs w:val="32"/>
          <w:lang w:val="en-US" w:eastAsia="zh-CN"/>
        </w:rPr>
        <w:t>擅自进行</w:t>
      </w:r>
      <w:r>
        <w:rPr>
          <w:rFonts w:hint="default" w:ascii="Times New Roman" w:hAnsi="Times New Roman" w:eastAsia="方正仿宋_GBK" w:cs="Times New Roman"/>
          <w:sz w:val="32"/>
          <w:szCs w:val="32"/>
        </w:rPr>
        <w:t>生产</w:t>
      </w:r>
      <w:r>
        <w:rPr>
          <w:rFonts w:hint="eastAsia" w:eastAsia="方正仿宋_GBK" w:cs="Times New Roman"/>
          <w:sz w:val="32"/>
          <w:szCs w:val="32"/>
          <w:lang w:val="en-US" w:eastAsia="zh-CN"/>
        </w:rPr>
        <w:t>经营</w:t>
      </w:r>
      <w:r>
        <w:rPr>
          <w:rFonts w:hint="default" w:ascii="Times New Roman" w:hAnsi="Times New Roman" w:eastAsia="方正仿宋_GBK" w:cs="Times New Roman"/>
          <w:sz w:val="32"/>
          <w:szCs w:val="32"/>
        </w:rPr>
        <w:t>。</w:t>
      </w:r>
      <w:r>
        <w:rPr>
          <w:rFonts w:hint="eastAsia" w:eastAsia="方正仿宋_GBK" w:cs="Times New Roman"/>
          <w:sz w:val="32"/>
          <w:szCs w:val="32"/>
          <w:lang w:val="en-US" w:eastAsia="zh-CN"/>
        </w:rPr>
        <w:t>取得相关资质证件的同时</w:t>
      </w:r>
      <w:r>
        <w:rPr>
          <w:rFonts w:hint="default" w:ascii="Times New Roman" w:hAnsi="Times New Roman" w:eastAsia="方正仿宋_GBK" w:cs="Times New Roman"/>
          <w:sz w:val="32"/>
          <w:szCs w:val="32"/>
        </w:rPr>
        <w:t>，加强</w:t>
      </w:r>
      <w:r>
        <w:rPr>
          <w:rFonts w:hint="default" w:ascii="Times New Roman" w:hAnsi="Times New Roman" w:eastAsia="方正仿宋_GBK" w:cs="Times New Roman"/>
          <w:sz w:val="32"/>
          <w:szCs w:val="32"/>
          <w:lang w:val="en-US" w:eastAsia="zh-CN"/>
        </w:rPr>
        <w:t>作业</w:t>
      </w:r>
      <w:r>
        <w:rPr>
          <w:rFonts w:hint="default" w:ascii="Times New Roman" w:hAnsi="Times New Roman" w:eastAsia="方正仿宋_GBK" w:cs="Times New Roman"/>
          <w:sz w:val="32"/>
          <w:szCs w:val="32"/>
        </w:rPr>
        <w:t>现场的安全检查和指挥；必须对包括</w:t>
      </w:r>
      <w:r>
        <w:rPr>
          <w:rFonts w:hint="eastAsia" w:eastAsia="方正仿宋_GBK" w:cs="Times New Roman"/>
          <w:sz w:val="32"/>
          <w:szCs w:val="32"/>
          <w:lang w:val="en-US" w:eastAsia="zh-CN"/>
        </w:rPr>
        <w:t>外来人员</w:t>
      </w:r>
      <w:r>
        <w:rPr>
          <w:rFonts w:hint="default" w:ascii="Times New Roman" w:hAnsi="Times New Roman" w:eastAsia="方正仿宋_GBK" w:cs="Times New Roman"/>
          <w:sz w:val="32"/>
          <w:szCs w:val="32"/>
        </w:rPr>
        <w:t>在内的所有从业人员进行安全教育培训</w:t>
      </w:r>
      <w:r>
        <w:rPr>
          <w:rFonts w:hint="eastAsia" w:eastAsia="方正仿宋_GBK" w:cs="Times New Roman"/>
          <w:sz w:val="32"/>
          <w:szCs w:val="32"/>
          <w:lang w:eastAsia="zh-CN"/>
        </w:rPr>
        <w:t>，</w:t>
      </w:r>
      <w:r>
        <w:rPr>
          <w:rFonts w:hint="eastAsia" w:eastAsia="方正仿宋_GBK" w:cs="Times New Roman"/>
          <w:sz w:val="32"/>
          <w:szCs w:val="32"/>
          <w:lang w:val="en-US" w:eastAsia="zh-CN"/>
        </w:rPr>
        <w:t>按要求开展隐患排查</w:t>
      </w:r>
      <w:r>
        <w:rPr>
          <w:rFonts w:hint="default" w:ascii="Times New Roman" w:hAnsi="Times New Roman" w:eastAsia="方正仿宋_GBK" w:cs="Times New Roman"/>
          <w:sz w:val="32"/>
          <w:szCs w:val="32"/>
        </w:rPr>
        <w:t>。</w:t>
      </w:r>
    </w:p>
    <w:p w14:paraId="7D26936B">
      <w:pPr>
        <w:keepNext w:val="0"/>
        <w:keepLines w:val="0"/>
        <w:pageBreakBefore w:val="0"/>
        <w:kinsoku/>
        <w:overflowPunct/>
        <w:autoSpaceDE/>
        <w:autoSpaceDN/>
        <w:bidi w:val="0"/>
        <w:adjustRightInd/>
        <w:spacing w:line="560" w:lineRule="exact"/>
        <w:ind w:firstLine="640" w:firstLineChars="200"/>
        <w:textAlignment w:val="auto"/>
        <w:rPr>
          <w:rFonts w:hint="default" w:ascii="Times New Roman" w:hAnsi="Times New Roman" w:eastAsia="方正仿宋_GBK" w:cs="Times New Roman"/>
          <w:color w:val="000000"/>
          <w:kern w:val="0"/>
          <w:sz w:val="32"/>
          <w:szCs w:val="32"/>
        </w:rPr>
      </w:pPr>
      <w:r>
        <w:rPr>
          <w:rFonts w:hint="default" w:ascii="Times New Roman" w:hAnsi="Times New Roman" w:eastAsia="方正仿宋_GBK" w:cs="Times New Roman"/>
          <w:color w:val="000000"/>
          <w:kern w:val="0"/>
          <w:sz w:val="32"/>
          <w:szCs w:val="32"/>
        </w:rPr>
        <w:t>（二）</w:t>
      </w:r>
      <w:r>
        <w:rPr>
          <w:rFonts w:hint="default" w:ascii="Times New Roman" w:hAnsi="Times New Roman" w:eastAsia="方正仿宋_GBK" w:cs="Times New Roman"/>
          <w:sz w:val="32"/>
          <w:szCs w:val="32"/>
        </w:rPr>
        <w:t>乌鲁木齐市自然资源局米东区分局</w:t>
      </w:r>
      <w:r>
        <w:rPr>
          <w:rFonts w:hint="eastAsia" w:eastAsia="方正仿宋_GBK" w:cs="Times New Roman"/>
          <w:sz w:val="32"/>
          <w:szCs w:val="32"/>
          <w:lang w:val="en-US" w:eastAsia="zh-CN"/>
        </w:rPr>
        <w:t>要</w:t>
      </w:r>
      <w:r>
        <w:rPr>
          <w:rFonts w:hint="default" w:ascii="Times New Roman" w:hAnsi="Times New Roman" w:eastAsia="方正仿宋_GBK" w:cs="Times New Roman"/>
          <w:sz w:val="32"/>
          <w:szCs w:val="32"/>
        </w:rPr>
        <w:t>重点打击无证开采等非法违法行为。要举一反三，全面排查整治各类事故隐患，对未取得采矿许可证擅自采矿的企业，坚决依法予以</w:t>
      </w:r>
      <w:r>
        <w:rPr>
          <w:rFonts w:hint="eastAsia" w:eastAsia="方正仿宋_GBK" w:cs="Times New Roman"/>
          <w:sz w:val="32"/>
          <w:szCs w:val="32"/>
          <w:lang w:val="en-US" w:eastAsia="zh-CN"/>
        </w:rPr>
        <w:t>处理</w:t>
      </w:r>
      <w:r>
        <w:rPr>
          <w:rFonts w:hint="default" w:ascii="Times New Roman" w:hAnsi="Times New Roman" w:eastAsia="方正仿宋_GBK" w:cs="Times New Roman"/>
          <w:sz w:val="32"/>
          <w:szCs w:val="32"/>
        </w:rPr>
        <w:t>。</w:t>
      </w:r>
    </w:p>
    <w:p w14:paraId="4BF26E3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000000"/>
          <w:kern w:val="0"/>
          <w:sz w:val="32"/>
          <w:szCs w:val="32"/>
        </w:rPr>
      </w:pPr>
      <w:r>
        <w:rPr>
          <w:rFonts w:hint="default" w:ascii="Times New Roman" w:hAnsi="Times New Roman" w:eastAsia="方正仿宋_GBK" w:cs="Times New Roman"/>
          <w:color w:val="000000"/>
          <w:kern w:val="0"/>
          <w:sz w:val="32"/>
          <w:szCs w:val="32"/>
        </w:rPr>
        <w:t>（三）柏杨河乡人民政府要加强对辖区企业的安全生产监督指导工作，督促企业认真履行安全生产主体责任，</w:t>
      </w:r>
      <w:r>
        <w:rPr>
          <w:rFonts w:hint="eastAsia" w:eastAsia="方正仿宋_GBK" w:cs="Times New Roman"/>
          <w:color w:val="000000"/>
          <w:kern w:val="0"/>
          <w:sz w:val="32"/>
          <w:szCs w:val="32"/>
          <w:lang w:val="en-US" w:eastAsia="zh-CN"/>
        </w:rPr>
        <w:t>强化对事故上报流程的宣传，</w:t>
      </w:r>
      <w:r>
        <w:rPr>
          <w:rFonts w:hint="default" w:ascii="Times New Roman" w:hAnsi="Times New Roman" w:eastAsia="方正仿宋_GBK" w:cs="Times New Roman"/>
          <w:color w:val="000000"/>
          <w:kern w:val="0"/>
          <w:sz w:val="32"/>
          <w:szCs w:val="32"/>
        </w:rPr>
        <w:t>提升企业的安全管理能力。</w:t>
      </w:r>
    </w:p>
    <w:p w14:paraId="11BD35D8">
      <w:pPr>
        <w:pStyle w:val="3"/>
        <w:rPr>
          <w:rFonts w:hint="default" w:ascii="Times New Roman" w:hAnsi="Times New Roman" w:eastAsia="方正仿宋_GBK" w:cs="Times New Roman"/>
          <w:sz w:val="32"/>
          <w:szCs w:val="32"/>
        </w:rPr>
      </w:pPr>
    </w:p>
    <w:sectPr>
      <w:footerReference r:id="rId6" w:type="default"/>
      <w:pgSz w:w="11906" w:h="16838"/>
      <w:pgMar w:top="2098" w:right="1474" w:bottom="1984" w:left="1587" w:header="851" w:footer="992" w:gutter="0"/>
      <w:pgNumType w:fmt="numberInDash"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仿宋_GBK">
    <w:panose1 w:val="02000000000000000000"/>
    <w:charset w:val="86"/>
    <w:family w:val="auto"/>
    <w:pitch w:val="default"/>
    <w:sig w:usb0="A00002BF" w:usb1="38CF7CFA" w:usb2="00082016" w:usb3="00000000" w:csb0="00040001" w:csb1="00000000"/>
  </w:font>
  <w:font w:name="SSJ-PK74820001cfc-Identity-H">
    <w:altName w:val="Segoe Print"/>
    <w:panose1 w:val="00000000000000000000"/>
    <w:charset w:val="00"/>
    <w:family w:val="auto"/>
    <w:pitch w:val="default"/>
    <w:sig w:usb0="00000000" w:usb1="00000000" w:usb2="00000000" w:usb3="00000000" w:csb0="00000000" w:csb1="00000000"/>
  </w:font>
  <w:font w:name="H-SS9-PK74820001d03-Identity-H">
    <w:altName w:val="Segoe Print"/>
    <w:panose1 w:val="00000000000000000000"/>
    <w:charset w:val="00"/>
    <w:family w:val="auto"/>
    <w:pitch w:val="default"/>
    <w:sig w:usb0="00000000" w:usb1="00000000" w:usb2="00000000" w:usb3="00000000" w:csb0="00000000" w:csb1="00000000"/>
  </w:font>
  <w:font w:name="方正小标宋简体">
    <w:panose1 w:val="02000000000000000000"/>
    <w:charset w:val="86"/>
    <w:family w:val="auto"/>
    <w:pitch w:val="default"/>
    <w:sig w:usb0="A00002BF" w:usb1="184F6CFA" w:usb2="00000012" w:usb3="00000000" w:csb0="00040001" w:csb1="00000000"/>
  </w:font>
  <w:font w:name="方正黑体_GBK">
    <w:panose1 w:val="02000000000000000000"/>
    <w:charset w:val="86"/>
    <w:family w:val="auto"/>
    <w:pitch w:val="default"/>
    <w:sig w:usb0="A00002BF" w:usb1="38CF7CFA" w:usb2="00082016" w:usb3="00000000" w:csb0="00040001" w:csb1="00000000"/>
  </w:font>
  <w:font w:name="方正楷体_GBK">
    <w:panose1 w:val="02000000000000000000"/>
    <w:charset w:val="86"/>
    <w:family w:val="auto"/>
    <w:pitch w:val="default"/>
    <w:sig w:usb0="A00002BF" w:usb1="38CF7CFA" w:usb2="00082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CB2B7D">
    <w:pPr>
      <w:spacing w:before="1" w:line="183" w:lineRule="auto"/>
      <w:rPr>
        <w:rFonts w:ascii="宋体" w:hAnsi="宋体" w:eastAsia="宋体" w:cs="宋体"/>
        <w:sz w:val="31"/>
        <w:szCs w:val="31"/>
      </w:rPr>
    </w:pPr>
    <w:r>
      <w:rPr>
        <w:sz w:val="31"/>
      </w:rPr>
      <mc:AlternateContent>
        <mc:Choice Requires="wps">
          <w:drawing>
            <wp:anchor distT="0" distB="0" distL="114300" distR="114300" simplePos="0" relativeHeight="251659264" behindDoc="0" locked="0" layoutInCell="1" allowOverlap="1">
              <wp:simplePos x="0" y="0"/>
              <wp:positionH relativeFrom="margin">
                <wp:posOffset>2017395</wp:posOffset>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861849E">
                          <w:pPr>
                            <w:pStyle w:val="10"/>
                            <w:rPr>
                              <w:rFonts w:hint="eastAsia" w:eastAsia="方正仿宋_GBK"/>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58.85pt;margin-top:0pt;height:144pt;width:144pt;mso-position-horizontal-relative:margin;mso-wrap-style:none;z-index:251659264;mso-width-relative:page;mso-height-relative:page;" filled="f" stroked="f" coordsize="21600,21600" o:gfxdata="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yxadhtUAAAAIAQAADwAAAAAAAAABACAAAAAiAAAAZHJzL2Rvd25yZXYu&#10;eG1sUEsBAhQAFAAAAAgAh07iQL10G3Y3AgAAbwQAAA4AAAAAAAAAAQAgAAAAJAEAAGRycy9lMm9E&#10;b2MueG1sUEsFBgAAAAAGAAYAWQEAAM0FAAAAAA==&#10;">
              <v:fill on="f" focussize="0,0"/>
              <v:stroke on="f" weight="0.5pt"/>
              <v:imagedata o:title=""/>
              <o:lock v:ext="edit" aspectratio="f"/>
              <v:textbox inset="0mm,0mm,0mm,0mm" style="mso-fit-shape-to-text:t;">
                <w:txbxContent>
                  <w:p w14:paraId="2861849E">
                    <w:pPr>
                      <w:pStyle w:val="10"/>
                      <w:rPr>
                        <w:rFonts w:hint="eastAsia" w:eastAsia="方正仿宋_GBK"/>
                        <w:lang w:eastAsia="zh-CN"/>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93F6BF">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9E0E7">
    <w:pPr>
      <w:pStyle w:val="10"/>
    </w:pPr>
    <w:r>
      <w:rPr>
        <w:sz w:val="18"/>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4DBFCC">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694DBFCC">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8">
    <w:p>
      <w:r>
        <w:separator/>
      </w:r>
    </w:p>
  </w:footnote>
  <w:footnote w:type="continuationSeparator" w:id="19">
    <w:p>
      <w:r>
        <w:continuationSeparator/>
      </w:r>
    </w:p>
  </w:footnote>
  <w:footnote w:id="0">
    <w:p w14:paraId="6CD674FC">
      <w:pPr>
        <w:pStyle w:val="13"/>
      </w:pPr>
      <w:r>
        <w:rPr>
          <w:rStyle w:val="21"/>
        </w:rPr>
        <w:t>[</w:t>
      </w:r>
      <w:r>
        <w:rPr>
          <w:rStyle w:val="21"/>
        </w:rPr>
        <w:footnoteRef/>
      </w:r>
      <w:r>
        <w:rPr>
          <w:rStyle w:val="21"/>
        </w:rPr>
        <w:t>]</w:t>
      </w:r>
      <w:r>
        <w:t xml:space="preserve"> </w:t>
      </w:r>
      <w:r>
        <w:rPr>
          <w:rFonts w:hint="eastAsia" w:ascii="方正仿宋_GBK" w:hAnsi="方正仿宋_GBK" w:eastAsia="方正仿宋_GBK" w:cs="方正仿宋_GBK"/>
          <w:szCs w:val="18"/>
          <w:lang w:val="en-US" w:eastAsia="zh-CN"/>
        </w:rPr>
        <w:t>脊柱骨折三柱理论</w:t>
      </w:r>
      <w:r>
        <w:rPr>
          <w:rFonts w:hint="eastAsia" w:ascii="方正仿宋_GBK" w:hAnsi="方正仿宋_GBK" w:eastAsia="方正仿宋_GBK" w:cs="方正仿宋_GBK"/>
          <w:szCs w:val="18"/>
        </w:rPr>
        <w:t>：</w:t>
      </w:r>
      <w:r>
        <w:rPr>
          <w:rFonts w:hint="eastAsia" w:ascii="方正仿宋_GBK" w:hAnsi="方正仿宋_GBK" w:eastAsia="方正仿宋_GBK" w:cs="方正仿宋_GBK"/>
          <w:szCs w:val="18"/>
          <w:lang w:val="en-US" w:eastAsia="zh-CN"/>
        </w:rPr>
        <w:t>爆裂型骨折=椎体粉碎、骨折块向后突入椎管=中柱断裂+破坏；医学上明确规定中柱损伤直接判定为不稳定性脊柱骨折</w:t>
      </w:r>
      <w:r>
        <w:rPr>
          <w:rFonts w:hint="eastAsia" w:ascii="方正仿宋_GBK" w:hAnsi="方正仿宋_GBK" w:eastAsia="方正仿宋_GBK" w:cs="方正仿宋_GBK"/>
          <w:szCs w:val="18"/>
        </w:rPr>
        <w:t>。</w:t>
      </w:r>
    </w:p>
  </w:footnote>
  <w:footnote w:id="1">
    <w:p w14:paraId="1CF0ED05">
      <w:pPr>
        <w:pStyle w:val="13"/>
        <w:rPr>
          <w:rFonts w:hint="eastAsia" w:ascii="方正仿宋_GBK" w:hAnsi="方正仿宋_GBK" w:eastAsia="方正仿宋_GBK" w:cs="方正仿宋_GBK"/>
          <w:szCs w:val="18"/>
        </w:rPr>
      </w:pPr>
      <w:r>
        <w:rPr>
          <w:rStyle w:val="21"/>
        </w:rPr>
        <w:t>[</w:t>
      </w:r>
      <w:r>
        <w:rPr>
          <w:rStyle w:val="21"/>
        </w:rPr>
        <w:footnoteRef/>
      </w:r>
      <w:r>
        <w:rPr>
          <w:rStyle w:val="21"/>
        </w:rPr>
        <w:t>]</w:t>
      </w:r>
      <w:r>
        <w:t xml:space="preserve"> </w:t>
      </w:r>
      <w:r>
        <w:rPr>
          <w:rFonts w:hint="eastAsia" w:ascii="方正仿宋_GBK" w:hAnsi="方正仿宋_GBK" w:eastAsia="方正仿宋_GBK" w:cs="方正仿宋_GBK"/>
          <w:szCs w:val="18"/>
        </w:rPr>
        <w:t>《事故伤害损失工作日标准》（GB/T15499-1995）4.2.2：腰椎非稳定性骨折损失工作日为480天。</w:t>
      </w:r>
    </w:p>
    <w:p w14:paraId="61C1A312">
      <w:pPr>
        <w:pStyle w:val="13"/>
      </w:pPr>
    </w:p>
  </w:footnote>
  <w:footnote w:id="2">
    <w:p w14:paraId="11F1D186">
      <w:pPr>
        <w:rPr>
          <w:rStyle w:val="21"/>
          <w:rFonts w:hint="eastAsia" w:ascii="方正仿宋_GBK" w:hAnsi="方正仿宋_GBK" w:cs="方正仿宋_GBK"/>
          <w:sz w:val="18"/>
          <w:szCs w:val="18"/>
        </w:rPr>
      </w:pPr>
      <w:r>
        <w:rPr>
          <w:rStyle w:val="21"/>
          <w:rFonts w:hint="eastAsia" w:asciiTheme="minorHAnsi" w:hAnsiTheme="minorHAnsi" w:eastAsiaTheme="minorEastAsia" w:cstheme="minorBidi"/>
        </w:rPr>
        <w:t>[</w:t>
      </w:r>
      <w:r>
        <w:rPr>
          <w:rStyle w:val="21"/>
          <w:rFonts w:hint="eastAsia" w:asciiTheme="minorHAnsi" w:hAnsiTheme="minorHAnsi" w:eastAsiaTheme="minorEastAsia" w:cstheme="minorBidi"/>
        </w:rPr>
        <w:footnoteRef/>
      </w:r>
      <w:r>
        <w:rPr>
          <w:rStyle w:val="21"/>
          <w:rFonts w:hint="eastAsia" w:asciiTheme="minorHAnsi" w:hAnsiTheme="minorHAnsi" w:eastAsiaTheme="minorEastAsia" w:cstheme="minorBidi"/>
        </w:rPr>
        <w:t>]</w:t>
      </w:r>
      <w:r>
        <w:rPr>
          <w:rFonts w:hint="eastAsia" w:ascii="方正仿宋_GBK" w:hAnsi="方正仿宋_GBK" w:eastAsia="方正仿宋_GBK" w:cs="方正仿宋_GBK"/>
          <w:sz w:val="18"/>
          <w:szCs w:val="18"/>
        </w:rPr>
        <w:t>《中华人民共和国安全生产法》第四条：生产经营单位必须遵守本法和其他有关安全生产的法律、法规，加强安全生产管理，建立健全全员安全生产责任制和安全生产规章制度，加大对安全生产资金、物资、技术、人员的投入保障力度，改善安全生产条件，加强安全生产标准化、信息化建设，构建安全风险分级管控和隐患排查治理双重预防机制，健全风险防范化解机制，提高安全生产水平，确保安全生产。</w:t>
      </w:r>
    </w:p>
  </w:footnote>
  <w:footnote w:id="3">
    <w:p w14:paraId="3CC2A673">
      <w:pPr>
        <w:rPr>
          <w:rFonts w:hint="eastAsia" w:ascii="方正仿宋_GBK" w:hAnsi="方正仿宋_GBK" w:eastAsia="方正仿宋_GBK" w:cs="方正仿宋_GBK"/>
          <w:sz w:val="18"/>
          <w:szCs w:val="18"/>
        </w:rPr>
      </w:pPr>
      <w:r>
        <w:rPr>
          <w:rStyle w:val="21"/>
          <w:rFonts w:hint="eastAsia" w:asciiTheme="minorHAnsi" w:hAnsiTheme="minorHAnsi" w:eastAsiaTheme="minorEastAsia" w:cstheme="minorBidi"/>
        </w:rPr>
        <w:t>[</w:t>
      </w:r>
      <w:r>
        <w:rPr>
          <w:rStyle w:val="21"/>
          <w:rFonts w:hint="eastAsia" w:asciiTheme="minorHAnsi" w:hAnsiTheme="minorHAnsi" w:eastAsiaTheme="minorEastAsia" w:cstheme="minorBidi"/>
        </w:rPr>
        <w:footnoteRef/>
      </w:r>
      <w:r>
        <w:rPr>
          <w:rStyle w:val="21"/>
          <w:rFonts w:hint="eastAsia" w:asciiTheme="minorHAnsi" w:hAnsiTheme="minorHAnsi" w:eastAsiaTheme="minorEastAsia" w:cstheme="minorBidi"/>
        </w:rPr>
        <w:t>]</w:t>
      </w:r>
      <w:r>
        <w:rPr>
          <w:rFonts w:hint="eastAsia" w:ascii="方正仿宋_GBK" w:hAnsi="方正仿宋_GBK" w:eastAsia="方正仿宋_GBK" w:cs="方正仿宋_GBK"/>
          <w:sz w:val="18"/>
          <w:szCs w:val="18"/>
        </w:rPr>
        <w:t>《中华人民共和国安全生产法》第</w:t>
      </w:r>
      <w:r>
        <w:rPr>
          <w:rFonts w:hint="eastAsia" w:ascii="方正仿宋_GBK" w:hAnsi="方正仿宋_GBK" w:eastAsia="方正仿宋_GBK" w:cs="方正仿宋_GBK"/>
          <w:sz w:val="18"/>
          <w:szCs w:val="18"/>
          <w:lang w:val="en-US" w:eastAsia="zh-CN"/>
        </w:rPr>
        <w:t>十一</w:t>
      </w:r>
      <w:r>
        <w:rPr>
          <w:rFonts w:hint="eastAsia" w:ascii="方正仿宋_GBK" w:hAnsi="方正仿宋_GBK" w:eastAsia="方正仿宋_GBK" w:cs="方正仿宋_GBK"/>
          <w:sz w:val="18"/>
          <w:szCs w:val="18"/>
        </w:rPr>
        <w:t>条</w:t>
      </w:r>
      <w:r>
        <w:rPr>
          <w:rFonts w:hint="eastAsia" w:ascii="方正仿宋_GBK" w:hAnsi="方正仿宋_GBK" w:eastAsia="方正仿宋_GBK" w:cs="方正仿宋_GBK"/>
          <w:sz w:val="18"/>
          <w:szCs w:val="18"/>
          <w:lang w:val="en-US" w:eastAsia="zh-CN"/>
        </w:rPr>
        <w:t>第二款</w:t>
      </w:r>
      <w:r>
        <w:rPr>
          <w:rFonts w:hint="eastAsia" w:ascii="方正仿宋_GBK" w:hAnsi="方正仿宋_GBK" w:eastAsia="方正仿宋_GBK" w:cs="方正仿宋_GBK"/>
          <w:sz w:val="18"/>
          <w:szCs w:val="18"/>
        </w:rPr>
        <w:t>：生产经营单位必须执行依法制定的保障安全生产的国家标准或者行业标准；</w:t>
      </w:r>
    </w:p>
  </w:footnote>
  <w:footnote w:id="4">
    <w:p w14:paraId="04FFCEB6">
      <w:pPr>
        <w:rPr>
          <w:rFonts w:hint="eastAsia" w:ascii="方正仿宋_GBK" w:hAnsi="方正仿宋_GBK" w:eastAsia="方正仿宋_GBK" w:cs="方正仿宋_GBK"/>
          <w:sz w:val="18"/>
          <w:szCs w:val="18"/>
        </w:rPr>
      </w:pPr>
      <w:r>
        <w:rPr>
          <w:rStyle w:val="21"/>
          <w:rFonts w:hint="eastAsia" w:asciiTheme="minorHAnsi" w:hAnsiTheme="minorHAnsi" w:eastAsiaTheme="minorEastAsia" w:cstheme="minorBidi"/>
        </w:rPr>
        <w:t>[</w:t>
      </w:r>
      <w:r>
        <w:rPr>
          <w:rStyle w:val="21"/>
          <w:rFonts w:hint="eastAsia" w:asciiTheme="minorHAnsi" w:hAnsiTheme="minorHAnsi" w:eastAsiaTheme="minorEastAsia" w:cstheme="minorBidi"/>
        </w:rPr>
        <w:footnoteRef/>
      </w:r>
      <w:r>
        <w:rPr>
          <w:rStyle w:val="21"/>
          <w:rFonts w:hint="eastAsia" w:asciiTheme="minorHAnsi" w:hAnsiTheme="minorHAnsi" w:eastAsiaTheme="minorEastAsia" w:cstheme="minorBidi"/>
        </w:rPr>
        <w:t>]</w:t>
      </w:r>
      <w:r>
        <w:rPr>
          <w:rFonts w:hint="eastAsia" w:ascii="方正仿宋_GBK" w:hAnsi="方正仿宋_GBK" w:eastAsia="方正仿宋_GBK" w:cs="方正仿宋_GBK"/>
          <w:sz w:val="18"/>
          <w:szCs w:val="18"/>
        </w:rPr>
        <w:t>《中华人民共和国安全生产法》第三十五条：生产经营单位应当在有较大危险因素的生产经营场所和有关设施、设备上，设置明显的安全警示标志；</w:t>
      </w:r>
    </w:p>
  </w:footnote>
  <w:footnote w:id="5">
    <w:p w14:paraId="6B8EBBE4">
      <w:pPr>
        <w:rPr>
          <w:rFonts w:hint="eastAsia" w:ascii="方正仿宋_GBK" w:hAnsi="方正仿宋_GBK" w:eastAsia="方正仿宋_GBK" w:cs="方正仿宋_GBK"/>
          <w:sz w:val="18"/>
          <w:szCs w:val="18"/>
        </w:rPr>
      </w:pPr>
      <w:r>
        <w:rPr>
          <w:rStyle w:val="21"/>
          <w:rFonts w:hint="eastAsia" w:asciiTheme="minorHAnsi" w:hAnsiTheme="minorHAnsi" w:eastAsiaTheme="minorEastAsia" w:cstheme="minorBidi"/>
        </w:rPr>
        <w:t>[</w:t>
      </w:r>
      <w:r>
        <w:rPr>
          <w:rStyle w:val="21"/>
          <w:rFonts w:hint="eastAsia" w:asciiTheme="minorHAnsi" w:hAnsiTheme="minorHAnsi" w:eastAsiaTheme="minorEastAsia" w:cstheme="minorBidi"/>
        </w:rPr>
        <w:footnoteRef/>
      </w:r>
      <w:r>
        <w:rPr>
          <w:rStyle w:val="21"/>
          <w:rFonts w:hint="eastAsia" w:asciiTheme="minorHAnsi" w:hAnsiTheme="minorHAnsi" w:eastAsiaTheme="minorEastAsia" w:cstheme="minorBidi"/>
        </w:rPr>
        <w:t>]</w:t>
      </w:r>
      <w:r>
        <w:rPr>
          <w:rFonts w:hint="eastAsia" w:ascii="方正仿宋_GBK" w:hAnsi="方正仿宋_GBK" w:eastAsia="方正仿宋_GBK" w:cs="方正仿宋_GBK"/>
          <w:sz w:val="18"/>
          <w:szCs w:val="18"/>
        </w:rPr>
        <w:t>《</w:t>
      </w:r>
      <w:r>
        <w:rPr>
          <w:rFonts w:hint="eastAsia" w:ascii="方正仿宋_GBK" w:hAnsi="方正仿宋_GBK" w:eastAsia="方正仿宋_GBK" w:cs="方正仿宋_GBK"/>
          <w:sz w:val="18"/>
          <w:szCs w:val="18"/>
          <w:lang w:val="en-US" w:eastAsia="zh-CN"/>
        </w:rPr>
        <w:t>金属非金属矿山安全规程</w:t>
      </w:r>
      <w:r>
        <w:rPr>
          <w:rFonts w:hint="eastAsia" w:ascii="方正仿宋_GBK" w:hAnsi="方正仿宋_GBK" w:eastAsia="方正仿宋_GBK" w:cs="方正仿宋_GBK"/>
          <w:sz w:val="18"/>
          <w:szCs w:val="18"/>
        </w:rPr>
        <w:t>》</w:t>
      </w:r>
      <w:r>
        <w:rPr>
          <w:rFonts w:hint="eastAsia" w:ascii="方正仿宋_GBK" w:hAnsi="方正仿宋_GBK" w:eastAsia="方正仿宋_GBK" w:cs="方正仿宋_GBK"/>
          <w:sz w:val="18"/>
          <w:szCs w:val="18"/>
          <w:lang w:val="en-US" w:eastAsia="zh-CN"/>
        </w:rPr>
        <w:t>4.1.2</w:t>
      </w:r>
      <w:r>
        <w:rPr>
          <w:rFonts w:hint="eastAsia" w:ascii="方正仿宋_GBK" w:hAnsi="方正仿宋_GBK" w:eastAsia="方正仿宋_GBK" w:cs="方正仿宋_GBK"/>
          <w:sz w:val="18"/>
          <w:szCs w:val="18"/>
        </w:rPr>
        <w:t>：</w:t>
      </w:r>
      <w:r>
        <w:rPr>
          <w:rFonts w:hint="eastAsia" w:ascii="方正仿宋_GBK" w:hAnsi="方正仿宋_GBK" w:eastAsia="方正仿宋_GBK" w:cs="方正仿宋_GBK"/>
          <w:sz w:val="18"/>
          <w:szCs w:val="18"/>
          <w:lang w:val="en-US" w:eastAsia="zh-CN"/>
        </w:rPr>
        <w:t xml:space="preserve">矿山企业应建立健全安全生产责任制，制定安全生产规章制度、安全教育培训制度和各岗位的安全操作规程。明确各岗位人员的责任和考核标准 </w:t>
      </w:r>
      <w:r>
        <w:rPr>
          <w:rFonts w:hint="eastAsia" w:ascii="方正仿宋_GBK" w:hAnsi="方正仿宋_GBK" w:eastAsia="方正仿宋_GBK" w:cs="方正仿宋_GBK"/>
          <w:sz w:val="18"/>
          <w:szCs w:val="18"/>
        </w:rPr>
        <w:t>；</w:t>
      </w:r>
    </w:p>
  </w:footnote>
  <w:footnote w:id="6">
    <w:p w14:paraId="1A91ADB1">
      <w:pPr>
        <w:rPr>
          <w:rFonts w:hint="eastAsia" w:ascii="方正仿宋_GBK" w:hAnsi="方正仿宋_GBK" w:eastAsia="方正仿宋_GBK" w:cs="方正仿宋_GBK"/>
          <w:sz w:val="18"/>
          <w:szCs w:val="18"/>
        </w:rPr>
      </w:pPr>
      <w:r>
        <w:rPr>
          <w:rStyle w:val="21"/>
          <w:rFonts w:hint="eastAsia" w:asciiTheme="minorHAnsi" w:hAnsiTheme="minorHAnsi" w:eastAsiaTheme="minorEastAsia" w:cstheme="minorBidi"/>
        </w:rPr>
        <w:t>[</w:t>
      </w:r>
      <w:r>
        <w:rPr>
          <w:rStyle w:val="21"/>
          <w:rFonts w:hint="eastAsia" w:asciiTheme="minorHAnsi" w:hAnsiTheme="minorHAnsi" w:eastAsiaTheme="minorEastAsia" w:cstheme="minorBidi"/>
        </w:rPr>
        <w:footnoteRef/>
      </w:r>
      <w:r>
        <w:rPr>
          <w:rStyle w:val="21"/>
          <w:rFonts w:hint="eastAsia" w:asciiTheme="minorHAnsi" w:hAnsiTheme="minorHAnsi" w:eastAsiaTheme="minorEastAsia" w:cstheme="minorBidi"/>
        </w:rPr>
        <w:t>]</w:t>
      </w:r>
      <w:r>
        <w:rPr>
          <w:rFonts w:hint="eastAsia" w:ascii="方正仿宋_GBK" w:hAnsi="方正仿宋_GBK" w:eastAsia="方正仿宋_GBK" w:cs="方正仿宋_GBK"/>
          <w:sz w:val="18"/>
          <w:szCs w:val="18"/>
        </w:rPr>
        <w:t>《</w:t>
      </w:r>
      <w:r>
        <w:rPr>
          <w:rFonts w:hint="eastAsia" w:ascii="方正仿宋_GBK" w:hAnsi="方正仿宋_GBK" w:eastAsia="方正仿宋_GBK" w:cs="方正仿宋_GBK"/>
          <w:sz w:val="18"/>
          <w:szCs w:val="18"/>
          <w:lang w:val="en-US" w:eastAsia="zh-CN"/>
        </w:rPr>
        <w:t>金属非金属矿山安全规程</w:t>
      </w:r>
      <w:r>
        <w:rPr>
          <w:rFonts w:hint="eastAsia" w:ascii="方正仿宋_GBK" w:hAnsi="方正仿宋_GBK" w:eastAsia="方正仿宋_GBK" w:cs="方正仿宋_GBK"/>
          <w:sz w:val="18"/>
          <w:szCs w:val="18"/>
        </w:rPr>
        <w:t>》</w:t>
      </w:r>
      <w:r>
        <w:rPr>
          <w:rFonts w:hint="eastAsia" w:ascii="方正仿宋_GBK" w:hAnsi="方正仿宋_GBK" w:eastAsia="方正仿宋_GBK" w:cs="方正仿宋_GBK"/>
          <w:sz w:val="18"/>
          <w:szCs w:val="18"/>
          <w:lang w:val="en-US" w:eastAsia="zh-CN"/>
        </w:rPr>
        <w:t>5.1.8</w:t>
      </w:r>
      <w:r>
        <w:rPr>
          <w:rFonts w:hint="eastAsia" w:ascii="方正仿宋_GBK" w:hAnsi="方正仿宋_GBK" w:eastAsia="方正仿宋_GBK" w:cs="方正仿宋_GBK"/>
          <w:sz w:val="18"/>
          <w:szCs w:val="18"/>
        </w:rPr>
        <w:t>：</w:t>
      </w:r>
      <w:r>
        <w:rPr>
          <w:rFonts w:hint="eastAsia" w:ascii="方正仿宋_GBK" w:hAnsi="方正仿宋_GBK" w:eastAsia="方正仿宋_GBK" w:cs="方正仿宋_GBK"/>
          <w:sz w:val="18"/>
          <w:szCs w:val="18"/>
          <w:lang w:val="en-US" w:eastAsia="zh-CN"/>
        </w:rPr>
        <w:t>露天坑入口和露天坑周围易于发生危险的区域应设置围栏和警示标志，防止无关人员进入</w:t>
      </w:r>
      <w:r>
        <w:rPr>
          <w:rFonts w:hint="eastAsia" w:ascii="方正仿宋_GBK" w:hAnsi="方正仿宋_GBK" w:eastAsia="方正仿宋_GBK" w:cs="方正仿宋_GBK"/>
          <w:sz w:val="18"/>
          <w:szCs w:val="18"/>
        </w:rPr>
        <w:t>；</w:t>
      </w:r>
    </w:p>
  </w:footnote>
  <w:footnote w:id="7">
    <w:p w14:paraId="68080322">
      <w:pPr>
        <w:rPr>
          <w:rFonts w:hint="eastAsia" w:ascii="方正仿宋_GBK" w:hAnsi="方正仿宋_GBK" w:eastAsia="方正仿宋_GBK" w:cs="方正仿宋_GBK"/>
          <w:sz w:val="18"/>
          <w:szCs w:val="18"/>
        </w:rPr>
      </w:pPr>
      <w:r>
        <w:rPr>
          <w:rStyle w:val="21"/>
          <w:rFonts w:hint="eastAsia" w:asciiTheme="minorHAnsi" w:hAnsiTheme="minorHAnsi" w:eastAsiaTheme="minorEastAsia" w:cstheme="minorBidi"/>
        </w:rPr>
        <w:t>[</w:t>
      </w:r>
      <w:r>
        <w:rPr>
          <w:rStyle w:val="21"/>
          <w:rFonts w:hint="eastAsia" w:asciiTheme="minorHAnsi" w:hAnsiTheme="minorHAnsi" w:eastAsiaTheme="minorEastAsia" w:cstheme="minorBidi"/>
        </w:rPr>
        <w:footnoteRef/>
      </w:r>
      <w:r>
        <w:rPr>
          <w:rStyle w:val="21"/>
          <w:rFonts w:hint="eastAsia" w:asciiTheme="minorHAnsi" w:hAnsiTheme="minorHAnsi" w:eastAsiaTheme="minorEastAsia" w:cstheme="minorBidi"/>
        </w:rPr>
        <w:t>]</w:t>
      </w:r>
      <w:r>
        <w:rPr>
          <w:rFonts w:hint="eastAsia" w:ascii="方正仿宋_GBK" w:hAnsi="方正仿宋_GBK" w:eastAsia="方正仿宋_GBK" w:cs="方正仿宋_GBK"/>
          <w:sz w:val="18"/>
          <w:szCs w:val="18"/>
        </w:rPr>
        <w:t>《</w:t>
      </w:r>
      <w:r>
        <w:rPr>
          <w:rFonts w:hint="eastAsia" w:ascii="方正仿宋_GBK" w:hAnsi="方正仿宋_GBK" w:eastAsia="方正仿宋_GBK" w:cs="方正仿宋_GBK"/>
          <w:sz w:val="18"/>
          <w:szCs w:val="18"/>
          <w:lang w:val="en-US" w:eastAsia="zh-CN"/>
        </w:rPr>
        <w:t>金属非金属矿山安全规程</w:t>
      </w:r>
      <w:r>
        <w:rPr>
          <w:rFonts w:hint="eastAsia" w:ascii="方正仿宋_GBK" w:hAnsi="方正仿宋_GBK" w:eastAsia="方正仿宋_GBK" w:cs="方正仿宋_GBK"/>
          <w:sz w:val="18"/>
          <w:szCs w:val="18"/>
        </w:rPr>
        <w:t>》</w:t>
      </w:r>
      <w:r>
        <w:rPr>
          <w:rFonts w:hint="eastAsia" w:ascii="方正仿宋_GBK" w:hAnsi="方正仿宋_GBK" w:eastAsia="方正仿宋_GBK" w:cs="方正仿宋_GBK"/>
          <w:sz w:val="18"/>
          <w:szCs w:val="18"/>
          <w:lang w:val="en-US" w:eastAsia="zh-CN"/>
        </w:rPr>
        <w:t>5.4.2.8</w:t>
      </w:r>
      <w:r>
        <w:rPr>
          <w:rFonts w:hint="eastAsia" w:ascii="方正仿宋_GBK" w:hAnsi="方正仿宋_GBK" w:eastAsia="方正仿宋_GBK" w:cs="方正仿宋_GBK"/>
          <w:sz w:val="18"/>
          <w:szCs w:val="18"/>
        </w:rPr>
        <w:t>：</w:t>
      </w:r>
      <w:r>
        <w:rPr>
          <w:rFonts w:hint="eastAsia" w:ascii="方正仿宋_GBK" w:hAnsi="方正仿宋_GBK" w:eastAsia="方正仿宋_GBK" w:cs="方正仿宋_GBK"/>
          <w:sz w:val="18"/>
          <w:szCs w:val="18"/>
          <w:lang w:val="en-US" w:eastAsia="zh-CN"/>
        </w:rPr>
        <w:t>夜间装卸车应有良好的照明条件</w:t>
      </w:r>
      <w:r>
        <w:rPr>
          <w:rFonts w:hint="eastAsia" w:ascii="方正仿宋_GBK" w:hAnsi="方正仿宋_GBK" w:eastAsia="方正仿宋_GBK" w:cs="方正仿宋_GBK"/>
          <w:sz w:val="18"/>
          <w:szCs w:val="18"/>
        </w:rPr>
        <w:t>；</w:t>
      </w:r>
    </w:p>
  </w:footnote>
  <w:footnote w:id="8">
    <w:p w14:paraId="64A9C51A">
      <w:r>
        <w:rPr>
          <w:rStyle w:val="21"/>
        </w:rPr>
        <w:t>[</w:t>
      </w:r>
      <w:r>
        <w:rPr>
          <w:rStyle w:val="21"/>
        </w:rPr>
        <w:footnoteRef/>
      </w:r>
      <w:r>
        <w:rPr>
          <w:rStyle w:val="21"/>
        </w:rPr>
        <w:t>]</w:t>
      </w:r>
      <w:r>
        <w:t xml:space="preserve"> </w:t>
      </w:r>
      <w:r>
        <w:rPr>
          <w:rFonts w:ascii="方正仿宋_GBK" w:hAnsi="方正仿宋_GBK" w:eastAsia="方正仿宋_GBK" w:cs="方正仿宋_GBK"/>
          <w:sz w:val="18"/>
          <w:szCs w:val="18"/>
        </w:rPr>
        <w:t>《中华人民共和国安全生产法》</w:t>
      </w:r>
      <w:r>
        <w:rPr>
          <w:rFonts w:hint="eastAsia" w:ascii="方正仿宋_GBK" w:hAnsi="方正仿宋_GBK" w:eastAsia="方正仿宋_GBK" w:cs="方正仿宋_GBK"/>
          <w:sz w:val="18"/>
          <w:szCs w:val="18"/>
        </w:rPr>
        <w:t>第二十一条</w:t>
      </w:r>
      <w:r>
        <w:rPr>
          <w:rFonts w:hint="eastAsia" w:ascii="方正仿宋_GBK" w:hAnsi="方正仿宋_GBK" w:eastAsia="方正仿宋_GBK" w:cs="方正仿宋_GBK"/>
          <w:sz w:val="18"/>
          <w:szCs w:val="18"/>
          <w:lang w:eastAsia="zh-CN"/>
        </w:rPr>
        <w:t>：</w:t>
      </w:r>
      <w:r>
        <w:rPr>
          <w:rFonts w:hint="eastAsia" w:ascii="方正仿宋_GBK" w:hAnsi="方正仿宋_GBK" w:eastAsia="方正仿宋_GBK" w:cs="方正仿宋_GBK"/>
          <w:sz w:val="18"/>
          <w:szCs w:val="18"/>
        </w:rPr>
        <w:t>生产经营单位的主要负责人对本单位安全生产工作负有下列职责:（一）建立健全并落实本单位全员安全生产责任制</w:t>
      </w:r>
      <w:r>
        <w:rPr>
          <w:rFonts w:ascii="方正仿宋_GBK" w:hAnsi="方正仿宋_GBK" w:eastAsia="方正仿宋_GBK" w:cs="方正仿宋_GBK"/>
          <w:sz w:val="18"/>
          <w:szCs w:val="18"/>
        </w:rPr>
        <w:t>，</w:t>
      </w:r>
      <w:r>
        <w:rPr>
          <w:rFonts w:hint="eastAsia" w:ascii="方正仿宋_GBK" w:hAnsi="方正仿宋_GBK" w:eastAsia="方正仿宋_GBK" w:cs="方正仿宋_GBK"/>
          <w:sz w:val="18"/>
          <w:szCs w:val="18"/>
        </w:rPr>
        <w:t>加强安全生产标准化建设；（二）组织制定并实施本单位安全生产规章制度和操作规程；（三）组织制定并实施本单位安全生产教育和培训计划；（四）保证本单位安全生产投入的有效实施；（五）组织建立并落实安全风险分级管控和隐患排查治理双重预防工作机制</w:t>
      </w:r>
      <w:r>
        <w:rPr>
          <w:rFonts w:ascii="方正仿宋_GBK" w:hAnsi="方正仿宋_GBK" w:eastAsia="方正仿宋_GBK" w:cs="方正仿宋_GBK"/>
          <w:sz w:val="18"/>
          <w:szCs w:val="18"/>
        </w:rPr>
        <w:t>，</w:t>
      </w:r>
      <w:r>
        <w:rPr>
          <w:rFonts w:hint="eastAsia" w:ascii="方正仿宋_GBK" w:hAnsi="方正仿宋_GBK" w:eastAsia="方正仿宋_GBK" w:cs="方正仿宋_GBK"/>
          <w:sz w:val="18"/>
          <w:szCs w:val="18"/>
        </w:rPr>
        <w:t>督促、检查本单位的安全生产工作，及时消除生产安全事故隐患；（六）组织制定并实施本单位的生产安全事故应急救援预案。</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6A4413C"/>
    <w:multiLevelType w:val="singleLevel"/>
    <w:tmpl w:val="36A4413C"/>
    <w:lvl w:ilvl="0" w:tentative="0">
      <w:start w:val="1"/>
      <w:numFmt w:val="decimal"/>
      <w:pStyle w:val="9"/>
      <w:lvlText w:val="%1."/>
      <w:lvlJc w:val="left"/>
      <w:pPr>
        <w:tabs>
          <w:tab w:val="left" w:pos="2040"/>
        </w:tabs>
        <w:ind w:left="204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18"/>
    <w:footnote w:id="19"/>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Q1YjA0NDQ5NDg5NzY1MmNmYTM5ZmRmN2YyYWZlZTUifQ=="/>
    <w:docVar w:name="KSO_WPS_MARK_KEY" w:val="2e36e60b-86a6-4b19-965d-075275805b60"/>
  </w:docVars>
  <w:rsids>
    <w:rsidRoot w:val="70336A7A"/>
    <w:rsid w:val="00055683"/>
    <w:rsid w:val="00130A2C"/>
    <w:rsid w:val="001C5BB7"/>
    <w:rsid w:val="00217FEB"/>
    <w:rsid w:val="00253D7F"/>
    <w:rsid w:val="002753B2"/>
    <w:rsid w:val="00294F76"/>
    <w:rsid w:val="0033369A"/>
    <w:rsid w:val="00397413"/>
    <w:rsid w:val="00440678"/>
    <w:rsid w:val="0046777E"/>
    <w:rsid w:val="00481674"/>
    <w:rsid w:val="004F733D"/>
    <w:rsid w:val="00540C03"/>
    <w:rsid w:val="0055316E"/>
    <w:rsid w:val="00623A16"/>
    <w:rsid w:val="006A5F31"/>
    <w:rsid w:val="006B0FED"/>
    <w:rsid w:val="006D693D"/>
    <w:rsid w:val="007035C6"/>
    <w:rsid w:val="00706F4F"/>
    <w:rsid w:val="0071765C"/>
    <w:rsid w:val="00750D16"/>
    <w:rsid w:val="00760280"/>
    <w:rsid w:val="008171D1"/>
    <w:rsid w:val="008A08E7"/>
    <w:rsid w:val="0093679F"/>
    <w:rsid w:val="009670C1"/>
    <w:rsid w:val="0097751A"/>
    <w:rsid w:val="009F179B"/>
    <w:rsid w:val="00A17B36"/>
    <w:rsid w:val="00A414A4"/>
    <w:rsid w:val="00A52896"/>
    <w:rsid w:val="00A818FB"/>
    <w:rsid w:val="00AD637F"/>
    <w:rsid w:val="00B2158B"/>
    <w:rsid w:val="00B31FA8"/>
    <w:rsid w:val="00B328A0"/>
    <w:rsid w:val="00B5038A"/>
    <w:rsid w:val="00B77266"/>
    <w:rsid w:val="00BD6B82"/>
    <w:rsid w:val="00C22548"/>
    <w:rsid w:val="00C43A7E"/>
    <w:rsid w:val="00C5213C"/>
    <w:rsid w:val="00C96D78"/>
    <w:rsid w:val="00D01E4F"/>
    <w:rsid w:val="00D36351"/>
    <w:rsid w:val="00D86160"/>
    <w:rsid w:val="00DB074A"/>
    <w:rsid w:val="00DF6785"/>
    <w:rsid w:val="00E4755B"/>
    <w:rsid w:val="00ED09B4"/>
    <w:rsid w:val="00FB24DC"/>
    <w:rsid w:val="02530B7E"/>
    <w:rsid w:val="03671A02"/>
    <w:rsid w:val="038600F3"/>
    <w:rsid w:val="038B4894"/>
    <w:rsid w:val="03AC133F"/>
    <w:rsid w:val="03B740EC"/>
    <w:rsid w:val="03F11C32"/>
    <w:rsid w:val="043536D4"/>
    <w:rsid w:val="048F0647"/>
    <w:rsid w:val="04C8743D"/>
    <w:rsid w:val="05784D94"/>
    <w:rsid w:val="05D409DF"/>
    <w:rsid w:val="05F61781"/>
    <w:rsid w:val="06B4338F"/>
    <w:rsid w:val="06C45BA7"/>
    <w:rsid w:val="07C71767"/>
    <w:rsid w:val="07D06FDE"/>
    <w:rsid w:val="08BF5C41"/>
    <w:rsid w:val="08E40E10"/>
    <w:rsid w:val="08EF4793"/>
    <w:rsid w:val="09162E2B"/>
    <w:rsid w:val="0A072EB8"/>
    <w:rsid w:val="0ADD622B"/>
    <w:rsid w:val="0B47476E"/>
    <w:rsid w:val="0B9414F2"/>
    <w:rsid w:val="0BA86FFA"/>
    <w:rsid w:val="0C8C150A"/>
    <w:rsid w:val="0CF10CCD"/>
    <w:rsid w:val="0DA22662"/>
    <w:rsid w:val="0DA840BF"/>
    <w:rsid w:val="0DC056BC"/>
    <w:rsid w:val="0E1158A6"/>
    <w:rsid w:val="0E1251EF"/>
    <w:rsid w:val="0E3F3AB9"/>
    <w:rsid w:val="0FCD4470"/>
    <w:rsid w:val="104C425C"/>
    <w:rsid w:val="1140560A"/>
    <w:rsid w:val="117D0C59"/>
    <w:rsid w:val="12163FE7"/>
    <w:rsid w:val="124616AC"/>
    <w:rsid w:val="12A548BC"/>
    <w:rsid w:val="12FF63F6"/>
    <w:rsid w:val="1390518F"/>
    <w:rsid w:val="14083383"/>
    <w:rsid w:val="141A3C49"/>
    <w:rsid w:val="146D0367"/>
    <w:rsid w:val="149E5820"/>
    <w:rsid w:val="158F0FE2"/>
    <w:rsid w:val="15CF0BF7"/>
    <w:rsid w:val="179D540A"/>
    <w:rsid w:val="18422AF0"/>
    <w:rsid w:val="18550677"/>
    <w:rsid w:val="18BD6874"/>
    <w:rsid w:val="19673CAA"/>
    <w:rsid w:val="19B1509E"/>
    <w:rsid w:val="1B976543"/>
    <w:rsid w:val="1C332167"/>
    <w:rsid w:val="1C5B4CE9"/>
    <w:rsid w:val="1C836FFF"/>
    <w:rsid w:val="1CAD6A29"/>
    <w:rsid w:val="1CED6321"/>
    <w:rsid w:val="1D3377A6"/>
    <w:rsid w:val="1D5A0435"/>
    <w:rsid w:val="1DC83667"/>
    <w:rsid w:val="1DCD7EBE"/>
    <w:rsid w:val="1DF86572"/>
    <w:rsid w:val="1FD63B96"/>
    <w:rsid w:val="20BE74CE"/>
    <w:rsid w:val="21345D3B"/>
    <w:rsid w:val="216156A5"/>
    <w:rsid w:val="216D54D3"/>
    <w:rsid w:val="22D64BAD"/>
    <w:rsid w:val="23C30A53"/>
    <w:rsid w:val="23C73495"/>
    <w:rsid w:val="24873E49"/>
    <w:rsid w:val="249568E8"/>
    <w:rsid w:val="24ED3049"/>
    <w:rsid w:val="25291ACA"/>
    <w:rsid w:val="26434B7C"/>
    <w:rsid w:val="26A849F1"/>
    <w:rsid w:val="26FB1632"/>
    <w:rsid w:val="27815241"/>
    <w:rsid w:val="27FF7F77"/>
    <w:rsid w:val="288D0D17"/>
    <w:rsid w:val="29F413F4"/>
    <w:rsid w:val="2A125233"/>
    <w:rsid w:val="2B291387"/>
    <w:rsid w:val="2C757749"/>
    <w:rsid w:val="2C9E14DA"/>
    <w:rsid w:val="2CE41347"/>
    <w:rsid w:val="2D793EF8"/>
    <w:rsid w:val="2DC3759C"/>
    <w:rsid w:val="2DD13779"/>
    <w:rsid w:val="2FA76EBB"/>
    <w:rsid w:val="2FAD7CB8"/>
    <w:rsid w:val="30345F3E"/>
    <w:rsid w:val="306C05E6"/>
    <w:rsid w:val="30CD7374"/>
    <w:rsid w:val="314E0629"/>
    <w:rsid w:val="320949B3"/>
    <w:rsid w:val="32577762"/>
    <w:rsid w:val="32FE2979"/>
    <w:rsid w:val="331E670F"/>
    <w:rsid w:val="33A96D44"/>
    <w:rsid w:val="34395B5A"/>
    <w:rsid w:val="34661CF2"/>
    <w:rsid w:val="34771C3B"/>
    <w:rsid w:val="347E7C38"/>
    <w:rsid w:val="34A72FB7"/>
    <w:rsid w:val="34C44C99"/>
    <w:rsid w:val="34F00571"/>
    <w:rsid w:val="3504441F"/>
    <w:rsid w:val="351E7E51"/>
    <w:rsid w:val="355A0386"/>
    <w:rsid w:val="35D466DB"/>
    <w:rsid w:val="3603192D"/>
    <w:rsid w:val="36331F78"/>
    <w:rsid w:val="36E7686C"/>
    <w:rsid w:val="375920CD"/>
    <w:rsid w:val="383B4093"/>
    <w:rsid w:val="387B29AE"/>
    <w:rsid w:val="38DE0691"/>
    <w:rsid w:val="3935699F"/>
    <w:rsid w:val="39755F3E"/>
    <w:rsid w:val="39A41938"/>
    <w:rsid w:val="39F25706"/>
    <w:rsid w:val="3A023DFB"/>
    <w:rsid w:val="3AAF3F04"/>
    <w:rsid w:val="3B0B75E8"/>
    <w:rsid w:val="3B262ECF"/>
    <w:rsid w:val="3B597D84"/>
    <w:rsid w:val="3BB26688"/>
    <w:rsid w:val="3BD0595B"/>
    <w:rsid w:val="3BF16344"/>
    <w:rsid w:val="3C3C301D"/>
    <w:rsid w:val="3C3D4EB5"/>
    <w:rsid w:val="3C4D430D"/>
    <w:rsid w:val="3C51503A"/>
    <w:rsid w:val="3C6E4798"/>
    <w:rsid w:val="3D3979AD"/>
    <w:rsid w:val="3DD45BAD"/>
    <w:rsid w:val="3E0E65FD"/>
    <w:rsid w:val="3EEF0BA1"/>
    <w:rsid w:val="3FA70B61"/>
    <w:rsid w:val="3FCD2CD3"/>
    <w:rsid w:val="3FDE3865"/>
    <w:rsid w:val="3FFA3799"/>
    <w:rsid w:val="406F1CFB"/>
    <w:rsid w:val="41760DEA"/>
    <w:rsid w:val="41D03C27"/>
    <w:rsid w:val="42BE2FED"/>
    <w:rsid w:val="42F16059"/>
    <w:rsid w:val="446B6DA9"/>
    <w:rsid w:val="44824B2C"/>
    <w:rsid w:val="452B204C"/>
    <w:rsid w:val="45956EB6"/>
    <w:rsid w:val="459D2830"/>
    <w:rsid w:val="45F466C2"/>
    <w:rsid w:val="462B5470"/>
    <w:rsid w:val="46503FBA"/>
    <w:rsid w:val="46C07052"/>
    <w:rsid w:val="47AA676E"/>
    <w:rsid w:val="48190BA8"/>
    <w:rsid w:val="482B2E2F"/>
    <w:rsid w:val="48D22CC1"/>
    <w:rsid w:val="499C6239"/>
    <w:rsid w:val="49A74704"/>
    <w:rsid w:val="4B093898"/>
    <w:rsid w:val="4BBC3506"/>
    <w:rsid w:val="4C4625BF"/>
    <w:rsid w:val="4C8729F9"/>
    <w:rsid w:val="4D392B1F"/>
    <w:rsid w:val="4D7A3FB0"/>
    <w:rsid w:val="4DA341D3"/>
    <w:rsid w:val="4DBB556F"/>
    <w:rsid w:val="4E7756BC"/>
    <w:rsid w:val="4FA6173A"/>
    <w:rsid w:val="4FAA61F7"/>
    <w:rsid w:val="50187171"/>
    <w:rsid w:val="51255DAF"/>
    <w:rsid w:val="518916F3"/>
    <w:rsid w:val="51932FBD"/>
    <w:rsid w:val="51A5302E"/>
    <w:rsid w:val="51EC5B83"/>
    <w:rsid w:val="5225363D"/>
    <w:rsid w:val="5250014F"/>
    <w:rsid w:val="525F67F8"/>
    <w:rsid w:val="52BD138E"/>
    <w:rsid w:val="52EF7C1F"/>
    <w:rsid w:val="5367706F"/>
    <w:rsid w:val="53D03571"/>
    <w:rsid w:val="53F14687"/>
    <w:rsid w:val="540E7561"/>
    <w:rsid w:val="54E72A05"/>
    <w:rsid w:val="550773D1"/>
    <w:rsid w:val="556A6393"/>
    <w:rsid w:val="55CA1C06"/>
    <w:rsid w:val="560A6F13"/>
    <w:rsid w:val="5645200E"/>
    <w:rsid w:val="56AF486A"/>
    <w:rsid w:val="56B81487"/>
    <w:rsid w:val="56C43FED"/>
    <w:rsid w:val="580D791A"/>
    <w:rsid w:val="585F0EC9"/>
    <w:rsid w:val="58616BED"/>
    <w:rsid w:val="596E4E8B"/>
    <w:rsid w:val="5A5C7B13"/>
    <w:rsid w:val="5A9A2646"/>
    <w:rsid w:val="5AEA12F1"/>
    <w:rsid w:val="5AF51306"/>
    <w:rsid w:val="5B441FD4"/>
    <w:rsid w:val="5B4A15B0"/>
    <w:rsid w:val="5B8C7637"/>
    <w:rsid w:val="5C18195E"/>
    <w:rsid w:val="5DCD5607"/>
    <w:rsid w:val="5DE01B54"/>
    <w:rsid w:val="5E0524A1"/>
    <w:rsid w:val="5E082F75"/>
    <w:rsid w:val="5E7F3301"/>
    <w:rsid w:val="5F806759"/>
    <w:rsid w:val="5FC6414B"/>
    <w:rsid w:val="61221279"/>
    <w:rsid w:val="61A805B0"/>
    <w:rsid w:val="61F57B4A"/>
    <w:rsid w:val="620F4E40"/>
    <w:rsid w:val="62975252"/>
    <w:rsid w:val="62C7450D"/>
    <w:rsid w:val="62E66850"/>
    <w:rsid w:val="634900D7"/>
    <w:rsid w:val="636576C6"/>
    <w:rsid w:val="63F06357"/>
    <w:rsid w:val="64A1308F"/>
    <w:rsid w:val="65A13F1B"/>
    <w:rsid w:val="65D354AC"/>
    <w:rsid w:val="65E733A7"/>
    <w:rsid w:val="65E9368C"/>
    <w:rsid w:val="6616585A"/>
    <w:rsid w:val="662E6193"/>
    <w:rsid w:val="663520EA"/>
    <w:rsid w:val="666003B8"/>
    <w:rsid w:val="66A178F0"/>
    <w:rsid w:val="66A24C1D"/>
    <w:rsid w:val="684A0014"/>
    <w:rsid w:val="684E47CB"/>
    <w:rsid w:val="685C2CE9"/>
    <w:rsid w:val="6AFA1796"/>
    <w:rsid w:val="6CD42DFA"/>
    <w:rsid w:val="6CE32F8E"/>
    <w:rsid w:val="6D2433B0"/>
    <w:rsid w:val="6D5029C3"/>
    <w:rsid w:val="6D693504"/>
    <w:rsid w:val="6D8E40F7"/>
    <w:rsid w:val="6DBC394E"/>
    <w:rsid w:val="6DCD53DC"/>
    <w:rsid w:val="6DFB946D"/>
    <w:rsid w:val="6E087FDF"/>
    <w:rsid w:val="6E327735"/>
    <w:rsid w:val="6E615533"/>
    <w:rsid w:val="6F3F5890"/>
    <w:rsid w:val="6FE15CB4"/>
    <w:rsid w:val="70336A7A"/>
    <w:rsid w:val="70736C9E"/>
    <w:rsid w:val="709149EB"/>
    <w:rsid w:val="711B4864"/>
    <w:rsid w:val="71375A15"/>
    <w:rsid w:val="71452438"/>
    <w:rsid w:val="71455C93"/>
    <w:rsid w:val="718B0CB2"/>
    <w:rsid w:val="71A631FD"/>
    <w:rsid w:val="722671F1"/>
    <w:rsid w:val="7242598D"/>
    <w:rsid w:val="72EE08A8"/>
    <w:rsid w:val="74164E18"/>
    <w:rsid w:val="74797BE5"/>
    <w:rsid w:val="75281F19"/>
    <w:rsid w:val="75466D62"/>
    <w:rsid w:val="77202B21"/>
    <w:rsid w:val="778E1E9B"/>
    <w:rsid w:val="779E014A"/>
    <w:rsid w:val="77B75939"/>
    <w:rsid w:val="77FDAF51"/>
    <w:rsid w:val="77FE4CE4"/>
    <w:rsid w:val="78495BBE"/>
    <w:rsid w:val="78EF5B4A"/>
    <w:rsid w:val="79193C9C"/>
    <w:rsid w:val="793F68D2"/>
    <w:rsid w:val="79416B9B"/>
    <w:rsid w:val="79B2619E"/>
    <w:rsid w:val="7A2F5058"/>
    <w:rsid w:val="7AC07F6B"/>
    <w:rsid w:val="7AE605F4"/>
    <w:rsid w:val="7B6D56ED"/>
    <w:rsid w:val="7BBF2747"/>
    <w:rsid w:val="7CDB5A52"/>
    <w:rsid w:val="7D0F20B8"/>
    <w:rsid w:val="7D2E2A0D"/>
    <w:rsid w:val="7DD5B17E"/>
    <w:rsid w:val="7DD90478"/>
    <w:rsid w:val="7DDD87DC"/>
    <w:rsid w:val="7DE125FE"/>
    <w:rsid w:val="7DED6ECD"/>
    <w:rsid w:val="7E2446DE"/>
    <w:rsid w:val="7EBF10E3"/>
    <w:rsid w:val="7ECC49F3"/>
    <w:rsid w:val="7EDF7E07"/>
    <w:rsid w:val="7F3A772F"/>
    <w:rsid w:val="7F8A35FE"/>
    <w:rsid w:val="7FBA19D5"/>
    <w:rsid w:val="8D6EA034"/>
    <w:rsid w:val="9CEDAEFB"/>
    <w:rsid w:val="BF576871"/>
    <w:rsid w:val="D767E529"/>
    <w:rsid w:val="E7EFB154"/>
    <w:rsid w:val="F1DB89CB"/>
    <w:rsid w:val="F36A2837"/>
    <w:rsid w:val="FFEF4429"/>
    <w:rsid w:val="FFFE12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99"/>
    <w:pPr>
      <w:ind w:firstLine="420" w:firstLineChars="200"/>
    </w:pPr>
  </w:style>
  <w:style w:type="paragraph" w:styleId="3">
    <w:name w:val="Body Text Indent"/>
    <w:basedOn w:val="1"/>
    <w:next w:val="4"/>
    <w:qFormat/>
    <w:uiPriority w:val="99"/>
    <w:pPr>
      <w:spacing w:after="120"/>
      <w:ind w:left="420" w:leftChars="200"/>
    </w:pPr>
    <w:rPr>
      <w:rFonts w:ascii="仿宋_GB2312"/>
      <w:szCs w:val="20"/>
    </w:rPr>
  </w:style>
  <w:style w:type="paragraph" w:styleId="4">
    <w:name w:val="Normal Indent"/>
    <w:basedOn w:val="1"/>
    <w:next w:val="1"/>
    <w:qFormat/>
    <w:uiPriority w:val="0"/>
    <w:pPr>
      <w:ind w:firstLine="420" w:firstLineChars="200"/>
    </w:pPr>
    <w:rPr>
      <w:rFonts w:ascii="Calibri" w:hAnsi="Calibri"/>
    </w:rPr>
  </w:style>
  <w:style w:type="paragraph" w:styleId="5">
    <w:name w:val="annotation text"/>
    <w:basedOn w:val="1"/>
    <w:link w:val="26"/>
    <w:qFormat/>
    <w:uiPriority w:val="0"/>
    <w:pPr>
      <w:jc w:val="left"/>
    </w:pPr>
  </w:style>
  <w:style w:type="paragraph" w:styleId="6">
    <w:name w:val="Body Text"/>
    <w:basedOn w:val="1"/>
    <w:next w:val="7"/>
    <w:unhideWhenUsed/>
    <w:qFormat/>
    <w:uiPriority w:val="99"/>
    <w:rPr>
      <w:sz w:val="24"/>
    </w:rPr>
  </w:style>
  <w:style w:type="paragraph" w:styleId="7">
    <w:name w:val="toc 2"/>
    <w:basedOn w:val="1"/>
    <w:next w:val="1"/>
    <w:qFormat/>
    <w:uiPriority w:val="0"/>
    <w:pPr>
      <w:ind w:left="420" w:leftChars="200"/>
    </w:pPr>
  </w:style>
  <w:style w:type="paragraph" w:styleId="8">
    <w:name w:val="Plain Text"/>
    <w:basedOn w:val="1"/>
    <w:next w:val="9"/>
    <w:qFormat/>
    <w:uiPriority w:val="0"/>
    <w:rPr>
      <w:rFonts w:ascii="宋体" w:hAnsi="Courier New" w:cs="黑体"/>
    </w:rPr>
  </w:style>
  <w:style w:type="paragraph" w:styleId="9">
    <w:name w:val="List Number 5"/>
    <w:basedOn w:val="1"/>
    <w:qFormat/>
    <w:uiPriority w:val="0"/>
    <w:pPr>
      <w:numPr>
        <w:ilvl w:val="0"/>
        <w:numId w:val="1"/>
      </w:numPr>
    </w:pPr>
  </w:style>
  <w:style w:type="paragraph" w:styleId="10">
    <w:name w:val="footer"/>
    <w:basedOn w:val="1"/>
    <w:unhideWhenUsed/>
    <w:qFormat/>
    <w:uiPriority w:val="99"/>
    <w:pPr>
      <w:tabs>
        <w:tab w:val="center" w:pos="4153"/>
        <w:tab w:val="right" w:pos="8306"/>
      </w:tabs>
      <w:snapToGrid w:val="0"/>
      <w:jc w:val="left"/>
    </w:pPr>
    <w:rPr>
      <w:sz w:val="18"/>
    </w:rPr>
  </w:style>
  <w:style w:type="paragraph" w:styleId="11">
    <w:name w:val="header"/>
    <w:basedOn w:val="1"/>
    <w:link w:val="24"/>
    <w:qFormat/>
    <w:uiPriority w:val="0"/>
    <w:pPr>
      <w:tabs>
        <w:tab w:val="center" w:pos="4153"/>
        <w:tab w:val="right" w:pos="8306"/>
      </w:tabs>
      <w:snapToGrid w:val="0"/>
      <w:jc w:val="center"/>
    </w:pPr>
    <w:rPr>
      <w:sz w:val="18"/>
      <w:szCs w:val="18"/>
    </w:rPr>
  </w:style>
  <w:style w:type="paragraph" w:styleId="12">
    <w:name w:val="toc 1"/>
    <w:basedOn w:val="1"/>
    <w:next w:val="1"/>
    <w:qFormat/>
    <w:uiPriority w:val="0"/>
  </w:style>
  <w:style w:type="paragraph" w:styleId="13">
    <w:name w:val="footnote text"/>
    <w:basedOn w:val="1"/>
    <w:qFormat/>
    <w:uiPriority w:val="0"/>
    <w:pPr>
      <w:snapToGrid w:val="0"/>
      <w:jc w:val="left"/>
    </w:pPr>
    <w:rPr>
      <w:sz w:val="18"/>
    </w:rPr>
  </w:style>
  <w:style w:type="paragraph" w:styleId="14">
    <w:name w:val="Normal (Web)"/>
    <w:basedOn w:val="1"/>
    <w:unhideWhenUsed/>
    <w:qFormat/>
    <w:uiPriority w:val="99"/>
    <w:pPr>
      <w:spacing w:before="100" w:beforeAutospacing="1" w:after="100" w:afterAutospacing="1" w:line="278" w:lineRule="auto"/>
      <w:jc w:val="left"/>
    </w:pPr>
    <w:rPr>
      <w:rFonts w:ascii="Calibri" w:hAnsi="Calibri" w:eastAsia="方正仿宋_GBK"/>
      <w:kern w:val="0"/>
      <w:sz w:val="24"/>
      <w:szCs w:val="22"/>
    </w:rPr>
  </w:style>
  <w:style w:type="paragraph" w:styleId="15">
    <w:name w:val="annotation subject"/>
    <w:basedOn w:val="5"/>
    <w:next w:val="5"/>
    <w:link w:val="27"/>
    <w:qFormat/>
    <w:uiPriority w:val="0"/>
    <w:rPr>
      <w:b/>
      <w:bCs/>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Hyperlink"/>
    <w:basedOn w:val="18"/>
    <w:qFormat/>
    <w:uiPriority w:val="0"/>
    <w:rPr>
      <w:color w:val="0026E5" w:themeColor="hyperlink"/>
      <w:u w:val="single"/>
      <w14:textFill>
        <w14:solidFill>
          <w14:schemeClr w14:val="hlink"/>
        </w14:solidFill>
      </w14:textFill>
    </w:rPr>
  </w:style>
  <w:style w:type="character" w:styleId="20">
    <w:name w:val="annotation reference"/>
    <w:basedOn w:val="18"/>
    <w:qFormat/>
    <w:uiPriority w:val="0"/>
    <w:rPr>
      <w:sz w:val="21"/>
      <w:szCs w:val="21"/>
    </w:rPr>
  </w:style>
  <w:style w:type="character" w:styleId="21">
    <w:name w:val="footnote reference"/>
    <w:basedOn w:val="18"/>
    <w:qFormat/>
    <w:uiPriority w:val="0"/>
    <w:rPr>
      <w:vertAlign w:val="superscript"/>
    </w:rPr>
  </w:style>
  <w:style w:type="paragraph" w:customStyle="1" w:styleId="22">
    <w:name w:val="Char Char Char"/>
    <w:basedOn w:val="1"/>
    <w:qFormat/>
    <w:uiPriority w:val="99"/>
    <w:rPr>
      <w:sz w:val="21"/>
      <w:szCs w:val="21"/>
    </w:rPr>
  </w:style>
  <w:style w:type="character" w:customStyle="1" w:styleId="23">
    <w:name w:val="15"/>
    <w:qFormat/>
    <w:uiPriority w:val="99"/>
    <w:rPr>
      <w:rFonts w:ascii="Calibri" w:hAnsi="Calibri"/>
      <w:b/>
    </w:rPr>
  </w:style>
  <w:style w:type="character" w:customStyle="1" w:styleId="24">
    <w:name w:val="页眉 字符"/>
    <w:basedOn w:val="18"/>
    <w:link w:val="11"/>
    <w:qFormat/>
    <w:uiPriority w:val="0"/>
    <w:rPr>
      <w:rFonts w:ascii="Times New Roman" w:hAnsi="Times New Roman" w:eastAsia="宋体" w:cs="Times New Roman"/>
      <w:kern w:val="2"/>
      <w:sz w:val="18"/>
      <w:szCs w:val="18"/>
    </w:rPr>
  </w:style>
  <w:style w:type="character" w:customStyle="1" w:styleId="25">
    <w:name w:val="未处理的提及1"/>
    <w:basedOn w:val="18"/>
    <w:semiHidden/>
    <w:unhideWhenUsed/>
    <w:qFormat/>
    <w:uiPriority w:val="99"/>
    <w:rPr>
      <w:color w:val="605E5C"/>
      <w:shd w:val="clear" w:color="auto" w:fill="E1DFDD"/>
    </w:rPr>
  </w:style>
  <w:style w:type="character" w:customStyle="1" w:styleId="26">
    <w:name w:val="批注文字 字符"/>
    <w:basedOn w:val="18"/>
    <w:link w:val="5"/>
    <w:qFormat/>
    <w:uiPriority w:val="0"/>
    <w:rPr>
      <w:rFonts w:ascii="Times New Roman" w:hAnsi="Times New Roman" w:eastAsia="宋体" w:cs="Times New Roman"/>
      <w:kern w:val="2"/>
      <w:sz w:val="21"/>
      <w:szCs w:val="24"/>
    </w:rPr>
  </w:style>
  <w:style w:type="character" w:customStyle="1" w:styleId="27">
    <w:name w:val="批注主题 字符"/>
    <w:basedOn w:val="26"/>
    <w:link w:val="15"/>
    <w:qFormat/>
    <w:uiPriority w:val="0"/>
    <w:rPr>
      <w:rFonts w:ascii="Times New Roman" w:hAnsi="Times New Roman" w:eastAsia="宋体" w:cs="Times New Roman"/>
      <w:b/>
      <w:bCs/>
      <w:kern w:val="2"/>
      <w:sz w:val="21"/>
      <w:szCs w:val="24"/>
    </w:rPr>
  </w:style>
  <w:style w:type="character" w:customStyle="1" w:styleId="28">
    <w:name w:val="fontstyle01"/>
    <w:basedOn w:val="18"/>
    <w:qFormat/>
    <w:uiPriority w:val="0"/>
    <w:rPr>
      <w:rFonts w:ascii="SSJ-PK74820001cfc-Identity-H" w:hAnsi="SSJ-PK74820001cfc-Identity-H" w:eastAsia="SSJ-PK74820001cfc-Identity-H" w:cs="SSJ-PK74820001cfc-Identity-H"/>
      <w:color w:val="000000"/>
      <w:sz w:val="40"/>
      <w:szCs w:val="40"/>
    </w:rPr>
  </w:style>
  <w:style w:type="character" w:customStyle="1" w:styleId="29">
    <w:name w:val="fontstyle11"/>
    <w:basedOn w:val="18"/>
    <w:qFormat/>
    <w:uiPriority w:val="0"/>
    <w:rPr>
      <w:rFonts w:ascii="H-SS9-PK74820001d03-Identity-H" w:hAnsi="H-SS9-PK74820001d03-Identity-H" w:eastAsia="H-SS9-PK74820001d03-Identity-H" w:cs="H-SS9-PK74820001d03-Identity-H"/>
      <w:color w:val="000000"/>
      <w:sz w:val="38"/>
      <w:szCs w:val="38"/>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3.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07D981F-4751-461F-9F4A-4301EF9C25BD}">
  <ds:schemaRefs/>
</ds:datastoreItem>
</file>

<file path=docProps/app.xml><?xml version="1.0" encoding="utf-8"?>
<Properties xmlns="http://schemas.openxmlformats.org/officeDocument/2006/extended-properties" xmlns:vt="http://schemas.openxmlformats.org/officeDocument/2006/docPropsVTypes">
  <Template>Normal.dotm</Template>
  <Pages>13</Pages>
  <Words>2188</Words>
  <Characters>2320</Characters>
  <Lines>128</Lines>
  <Paragraphs>204</Paragraphs>
  <TotalTime>0</TotalTime>
  <ScaleCrop>false</ScaleCrop>
  <LinksUpToDate>false</LinksUpToDate>
  <CharactersWithSpaces>4304</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2025-05-30T02:59:00Z</dcterms:created>
  <dc:creator>Administrator</dc:creator>
  <cp:lastModifiedBy>Administrator</cp:lastModifiedBy>
  <cp:lastPrinted>2026-07-02T10:06:00Z</cp:lastPrinted>
  <dcterms:modified xsi:type="dcterms:W3CDTF">2026-07-24T08:33:58Z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B0C5868E24F44151B74B8FD5E00BFCD5_13</vt:lpwstr>
  </property>
</Properties>
</file>