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A8C31">
      <w:pPr>
        <w:pStyle w:val="13"/>
        <w:rPr>
          <w:rFonts w:hint="default"/>
          <w:lang w:val="en-US" w:eastAsia="zh-CN"/>
        </w:rPr>
      </w:pPr>
      <w:bookmarkStart w:id="66" w:name="_GoBack"/>
      <w:bookmarkEnd w:id="66"/>
    </w:p>
    <w:p w14:paraId="0EF58891">
      <w:pPr>
        <w:keepNext w:val="0"/>
        <w:keepLines w:val="0"/>
        <w:pageBreakBefore w:val="0"/>
        <w:kinsoku/>
        <w:wordWrap/>
        <w:overflowPunct/>
        <w:topLinePunct w:val="0"/>
        <w:autoSpaceDE/>
        <w:autoSpaceDN/>
        <w:bidi w:val="0"/>
        <w:spacing w:after="0" w:line="560" w:lineRule="exact"/>
        <w:jc w:val="center"/>
        <w:textAlignment w:val="auto"/>
        <w:rPr>
          <w:rFonts w:hint="default" w:ascii="Times New Roman" w:hAnsi="Times New Roman" w:eastAsia="方正小标宋简体" w:cs="Times New Roman"/>
          <w:bCs/>
          <w:sz w:val="44"/>
          <w:szCs w:val="44"/>
          <w:lang w:val="en-US" w:eastAsia="zh-CN" w:bidi="ar-SA"/>
        </w:rPr>
      </w:pPr>
      <w:r>
        <w:rPr>
          <w:rFonts w:hint="default" w:ascii="Times New Roman" w:hAnsi="Times New Roman" w:eastAsia="方正小标宋简体" w:cs="Times New Roman"/>
          <w:bCs/>
          <w:sz w:val="44"/>
          <w:szCs w:val="44"/>
          <w:lang w:val="en-US" w:eastAsia="zh-CN" w:bidi="ar-SA"/>
        </w:rPr>
        <w:t>米东</w:t>
      </w:r>
      <w:r>
        <w:rPr>
          <w:rFonts w:hint="eastAsia" w:ascii="Times New Roman" w:hAnsi="Times New Roman" w:eastAsia="方正小标宋简体" w:cs="Times New Roman"/>
          <w:bCs/>
          <w:sz w:val="44"/>
          <w:szCs w:val="44"/>
          <w:lang w:val="en-US" w:eastAsia="zh-CN" w:bidi="ar-SA"/>
        </w:rPr>
        <w:t>永祥街</w:t>
      </w:r>
      <w:r>
        <w:rPr>
          <w:rFonts w:hint="default" w:ascii="Times New Roman" w:hAnsi="Times New Roman" w:eastAsia="方正小标宋简体" w:cs="Times New Roman"/>
          <w:bCs/>
          <w:sz w:val="44"/>
          <w:szCs w:val="44"/>
          <w:lang w:val="en-US" w:eastAsia="zh-CN" w:bidi="ar-SA"/>
        </w:rPr>
        <w:t>乌鲁木齐市米东区</w:t>
      </w:r>
      <w:r>
        <w:rPr>
          <w:rFonts w:hint="eastAsia" w:ascii="Times New Roman" w:hAnsi="Times New Roman" w:eastAsia="方正小标宋简体" w:cs="Times New Roman"/>
          <w:bCs/>
          <w:sz w:val="44"/>
          <w:szCs w:val="44"/>
          <w:lang w:val="en-US" w:eastAsia="zh-CN" w:bidi="ar-SA"/>
        </w:rPr>
        <w:t>宇航物流部</w:t>
      </w:r>
      <w:r>
        <w:rPr>
          <w:rFonts w:hint="default" w:ascii="Times New Roman" w:hAnsi="Times New Roman" w:eastAsia="方正小标宋简体" w:cs="Times New Roman"/>
          <w:bCs/>
          <w:sz w:val="44"/>
          <w:szCs w:val="44"/>
          <w:lang w:val="en-US" w:eastAsia="zh-CN" w:bidi="ar-SA"/>
        </w:rPr>
        <w:t>“</w:t>
      </w:r>
      <w:r>
        <w:rPr>
          <w:rFonts w:hint="eastAsia" w:ascii="Times New Roman" w:hAnsi="Times New Roman" w:eastAsia="方正小标宋简体" w:cs="Times New Roman"/>
          <w:bCs/>
          <w:sz w:val="44"/>
          <w:szCs w:val="44"/>
          <w:lang w:val="en-US" w:eastAsia="zh-CN" w:bidi="ar-SA"/>
        </w:rPr>
        <w:t>5</w:t>
      </w:r>
      <w:r>
        <w:rPr>
          <w:rFonts w:hint="default" w:ascii="Times New Roman" w:hAnsi="Times New Roman" w:eastAsia="方正小标宋简体" w:cs="Times New Roman"/>
          <w:bCs/>
          <w:sz w:val="44"/>
          <w:szCs w:val="44"/>
          <w:lang w:val="en-US" w:eastAsia="zh-CN" w:bidi="ar-SA"/>
        </w:rPr>
        <w:t>·</w:t>
      </w:r>
      <w:r>
        <w:rPr>
          <w:rFonts w:hint="eastAsia" w:ascii="Times New Roman" w:hAnsi="Times New Roman" w:eastAsia="方正小标宋简体" w:cs="Times New Roman"/>
          <w:bCs/>
          <w:sz w:val="44"/>
          <w:szCs w:val="44"/>
          <w:lang w:val="en-US" w:eastAsia="zh-CN" w:bidi="ar-SA"/>
        </w:rPr>
        <w:t>4</w:t>
      </w:r>
      <w:r>
        <w:rPr>
          <w:rFonts w:hint="default" w:ascii="Times New Roman" w:hAnsi="Times New Roman" w:eastAsia="方正小标宋简体" w:cs="Times New Roman"/>
          <w:bCs/>
          <w:sz w:val="44"/>
          <w:szCs w:val="44"/>
          <w:lang w:val="en-US" w:eastAsia="zh-CN" w:bidi="ar-SA"/>
        </w:rPr>
        <w:t>”一般车辆伤害事故调查报告</w:t>
      </w:r>
    </w:p>
    <w:p w14:paraId="16E31D48">
      <w:pPr>
        <w:pStyle w:val="4"/>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51C11CE8">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6389BB1">
      <w:pPr>
        <w:keepNext w:val="0"/>
        <w:keepLines w:val="0"/>
        <w:pageBreakBefore w:val="0"/>
        <w:widowControl w:val="0"/>
        <w:kinsoku/>
        <w:wordWrap/>
        <w:overflowPunct/>
        <w:topLinePunct w:val="0"/>
        <w:autoSpaceDE/>
        <w:autoSpaceDN/>
        <w:bidi w:val="0"/>
        <w:adjustRightInd/>
        <w:snapToGrid/>
        <w:spacing w:line="576" w:lineRule="exact"/>
        <w:ind w:left="2218"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7A096EE2">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18C48F6">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A1B900A">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F05281E">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FF00F5C">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22801BA7">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9767D80">
      <w:pPr>
        <w:keepNext w:val="0"/>
        <w:keepLines w:val="0"/>
        <w:pageBreakBefore w:val="0"/>
        <w:widowControl w:val="0"/>
        <w:kinsoku/>
        <w:wordWrap/>
        <w:overflowPunct/>
        <w:topLinePunct w:val="0"/>
        <w:autoSpaceDE/>
        <w:autoSpaceDN/>
        <w:bidi w:val="0"/>
        <w:adjustRightInd/>
        <w:snapToGrid/>
        <w:spacing w:after="0"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627C58E8">
      <w:pPr>
        <w:keepNext w:val="0"/>
        <w:keepLines w:val="0"/>
        <w:pageBreakBefore w:val="0"/>
        <w:kinsoku/>
        <w:wordWrap/>
        <w:overflowPunct/>
        <w:topLinePunct w:val="0"/>
        <w:autoSpaceDE/>
        <w:autoSpaceDN/>
        <w:bidi w:val="0"/>
        <w:spacing w:after="0"/>
        <w:ind w:firstLine="640" w:firstLineChars="200"/>
        <w:textAlignment w:val="auto"/>
        <w:rPr>
          <w:rFonts w:hint="default" w:ascii="Times New Roman" w:hAnsi="Times New Roman" w:eastAsia="方正黑体_GBK" w:cs="Times New Roman"/>
          <w:bCs/>
          <w:color w:val="auto"/>
          <w:sz w:val="32"/>
          <w:szCs w:val="32"/>
          <w:lang w:val="en-US" w:eastAsia="zh-CN"/>
        </w:rPr>
        <w:sectPr>
          <w:footerReference r:id="rId5" w:type="default"/>
          <w:pgSz w:w="11906" w:h="16838"/>
          <w:pgMar w:top="2098" w:right="1531" w:bottom="1984" w:left="1531" w:header="851" w:footer="992" w:gutter="0"/>
          <w:cols w:space="425"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编制时间：2026年</w:t>
      </w:r>
      <w:r>
        <w:rPr>
          <w:rFonts w:hint="eastAsia" w:ascii="Times New Roman" w:hAnsi="Times New Roman" w:eastAsia="方正黑体_GBK" w:cs="Times New Roman"/>
          <w:bCs/>
          <w:color w:val="auto"/>
          <w:sz w:val="32"/>
          <w:szCs w:val="32"/>
          <w:lang w:val="en-US" w:eastAsia="zh-CN"/>
        </w:rPr>
        <w:t>7</w:t>
      </w:r>
      <w:r>
        <w:rPr>
          <w:rFonts w:hint="default" w:ascii="Times New Roman" w:hAnsi="Times New Roman" w:eastAsia="方正黑体_GBK" w:cs="Times New Roman"/>
          <w:bCs/>
          <w:color w:val="auto"/>
          <w:sz w:val="32"/>
          <w:szCs w:val="32"/>
          <w:lang w:val="en-US" w:eastAsia="zh-CN"/>
        </w:rPr>
        <w:t>月</w:t>
      </w:r>
    </w:p>
    <w:p w14:paraId="07F28605">
      <w:pPr>
        <w:spacing w:before="0" w:beforeLines="0" w:after="0" w:afterLines="0" w:line="240" w:lineRule="auto"/>
        <w:ind w:left="0" w:leftChars="0" w:right="0" w:rightChars="0" w:firstLine="0" w:firstLineChars="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目录</w:t>
      </w:r>
    </w:p>
    <w:p w14:paraId="70B146A0">
      <w:pPr>
        <w:pStyle w:val="19"/>
        <w:tabs>
          <w:tab w:val="right" w:leader="dot" w:pos="8788"/>
        </w:tabs>
        <w:rPr>
          <w:b w:val="0"/>
          <w:bCs w:val="0"/>
        </w:rPr>
      </w:pPr>
      <w:r>
        <w:rPr>
          <w:b w:val="0"/>
          <w:bCs w:val="0"/>
        </w:rPr>
        <w:fldChar w:fldCharType="begin"/>
      </w:r>
      <w:r>
        <w:rPr>
          <w:b w:val="0"/>
          <w:bCs w:val="0"/>
        </w:rPr>
        <w:instrText xml:space="preserve">TOC \o "1-2" \h \u </w:instrText>
      </w:r>
      <w:r>
        <w:rPr>
          <w:b w:val="0"/>
          <w:bCs w:val="0"/>
        </w:rPr>
        <w:fldChar w:fldCharType="separate"/>
      </w:r>
      <w:r>
        <w:rPr>
          <w:b w:val="0"/>
          <w:bCs w:val="0"/>
        </w:rPr>
        <w:fldChar w:fldCharType="begin"/>
      </w:r>
      <w:r>
        <w:rPr>
          <w:b w:val="0"/>
          <w:bCs w:val="0"/>
        </w:rPr>
        <w:instrText xml:space="preserve"> HYPERLINK \l _Toc24157 </w:instrText>
      </w:r>
      <w:r>
        <w:rPr>
          <w:b w:val="0"/>
          <w:bCs w:val="0"/>
        </w:rPr>
        <w:fldChar w:fldCharType="separate"/>
      </w:r>
      <w:r>
        <w:rPr>
          <w:rFonts w:hint="default" w:ascii="Times New Roman" w:hAnsi="Times New Roman" w:eastAsia="黑体" w:cs="Times New Roman"/>
          <w:b w:val="0"/>
          <w:bCs w:val="0"/>
          <w:kern w:val="0"/>
          <w:szCs w:val="32"/>
        </w:rPr>
        <w:t>一、事故基本情况</w:t>
      </w:r>
      <w:r>
        <w:rPr>
          <w:b w:val="0"/>
          <w:bCs w:val="0"/>
        </w:rPr>
        <w:tab/>
      </w:r>
      <w:r>
        <w:rPr>
          <w:b w:val="0"/>
          <w:bCs w:val="0"/>
        </w:rPr>
        <w:fldChar w:fldCharType="begin"/>
      </w:r>
      <w:r>
        <w:rPr>
          <w:b w:val="0"/>
          <w:bCs w:val="0"/>
        </w:rPr>
        <w:instrText xml:space="preserve"> PAGEREF _Toc24157 \h </w:instrText>
      </w:r>
      <w:r>
        <w:rPr>
          <w:b w:val="0"/>
          <w:bCs w:val="0"/>
        </w:rPr>
        <w:fldChar w:fldCharType="separate"/>
      </w:r>
      <w:r>
        <w:rPr>
          <w:b w:val="0"/>
          <w:bCs w:val="0"/>
        </w:rPr>
        <w:t>1</w:t>
      </w:r>
      <w:r>
        <w:rPr>
          <w:b w:val="0"/>
          <w:bCs w:val="0"/>
        </w:rPr>
        <w:fldChar w:fldCharType="end"/>
      </w:r>
      <w:r>
        <w:rPr>
          <w:b w:val="0"/>
          <w:bCs w:val="0"/>
        </w:rPr>
        <w:fldChar w:fldCharType="end"/>
      </w:r>
    </w:p>
    <w:p w14:paraId="7AD02F21">
      <w:pPr>
        <w:pStyle w:val="20"/>
        <w:tabs>
          <w:tab w:val="right" w:leader="dot" w:pos="8788"/>
        </w:tabs>
        <w:rPr>
          <w:b w:val="0"/>
          <w:bCs w:val="0"/>
        </w:rPr>
      </w:pPr>
      <w:r>
        <w:rPr>
          <w:b w:val="0"/>
          <w:bCs w:val="0"/>
        </w:rPr>
        <w:fldChar w:fldCharType="begin"/>
      </w:r>
      <w:r>
        <w:rPr>
          <w:b w:val="0"/>
          <w:bCs w:val="0"/>
        </w:rPr>
        <w:instrText xml:space="preserve"> HYPERLINK \l _Toc15214 </w:instrText>
      </w:r>
      <w:r>
        <w:rPr>
          <w:b w:val="0"/>
          <w:bCs w:val="0"/>
        </w:rPr>
        <w:fldChar w:fldCharType="separate"/>
      </w:r>
      <w:r>
        <w:rPr>
          <w:rFonts w:hint="default" w:ascii="Times New Roman" w:hAnsi="Times New Roman" w:eastAsia="楷体_GB2312" w:cs="Times New Roman"/>
          <w:b w:val="0"/>
          <w:bCs w:val="0"/>
          <w:szCs w:val="32"/>
        </w:rPr>
        <w:t>（一）事故发生单位及相关单位概况</w:t>
      </w:r>
      <w:r>
        <w:rPr>
          <w:b w:val="0"/>
          <w:bCs w:val="0"/>
        </w:rPr>
        <w:tab/>
      </w:r>
      <w:r>
        <w:rPr>
          <w:b w:val="0"/>
          <w:bCs w:val="0"/>
        </w:rPr>
        <w:fldChar w:fldCharType="begin"/>
      </w:r>
      <w:r>
        <w:rPr>
          <w:b w:val="0"/>
          <w:bCs w:val="0"/>
        </w:rPr>
        <w:instrText xml:space="preserve"> PAGEREF _Toc15214 \h </w:instrText>
      </w:r>
      <w:r>
        <w:rPr>
          <w:b w:val="0"/>
          <w:bCs w:val="0"/>
        </w:rPr>
        <w:fldChar w:fldCharType="separate"/>
      </w:r>
      <w:r>
        <w:rPr>
          <w:b w:val="0"/>
          <w:bCs w:val="0"/>
        </w:rPr>
        <w:t>1</w:t>
      </w:r>
      <w:r>
        <w:rPr>
          <w:b w:val="0"/>
          <w:bCs w:val="0"/>
        </w:rPr>
        <w:fldChar w:fldCharType="end"/>
      </w:r>
      <w:r>
        <w:rPr>
          <w:b w:val="0"/>
          <w:bCs w:val="0"/>
        </w:rPr>
        <w:fldChar w:fldCharType="end"/>
      </w:r>
    </w:p>
    <w:p w14:paraId="55F015C5">
      <w:pPr>
        <w:pStyle w:val="20"/>
        <w:tabs>
          <w:tab w:val="right" w:leader="dot" w:pos="8788"/>
        </w:tabs>
        <w:rPr>
          <w:b w:val="0"/>
          <w:bCs w:val="0"/>
        </w:rPr>
      </w:pPr>
      <w:r>
        <w:rPr>
          <w:b w:val="0"/>
          <w:bCs w:val="0"/>
        </w:rPr>
        <w:fldChar w:fldCharType="begin"/>
      </w:r>
      <w:r>
        <w:rPr>
          <w:b w:val="0"/>
          <w:bCs w:val="0"/>
        </w:rPr>
        <w:instrText xml:space="preserve"> HYPERLINK \l _Toc1507 </w:instrText>
      </w:r>
      <w:r>
        <w:rPr>
          <w:b w:val="0"/>
          <w:bCs w:val="0"/>
        </w:rPr>
        <w:fldChar w:fldCharType="separate"/>
      </w:r>
      <w:r>
        <w:rPr>
          <w:rFonts w:hint="default" w:ascii="Times New Roman" w:hAnsi="Times New Roman" w:eastAsia="楷体_GB2312" w:cs="Times New Roman"/>
          <w:b w:val="0"/>
          <w:bCs w:val="0"/>
          <w:szCs w:val="32"/>
          <w:lang w:val="en-US" w:eastAsia="zh-CN"/>
        </w:rPr>
        <w:t>（二）</w:t>
      </w:r>
      <w:r>
        <w:rPr>
          <w:rFonts w:hint="eastAsia" w:ascii="Times New Roman" w:hAnsi="Times New Roman" w:eastAsia="楷体_GB2312" w:cs="Times New Roman"/>
          <w:b w:val="0"/>
          <w:bCs w:val="0"/>
          <w:szCs w:val="32"/>
          <w:lang w:val="en-US" w:eastAsia="zh-CN"/>
        </w:rPr>
        <w:t>合同签订情况</w:t>
      </w:r>
      <w:r>
        <w:rPr>
          <w:b w:val="0"/>
          <w:bCs w:val="0"/>
        </w:rPr>
        <w:tab/>
      </w:r>
      <w:r>
        <w:rPr>
          <w:b w:val="0"/>
          <w:bCs w:val="0"/>
        </w:rPr>
        <w:fldChar w:fldCharType="begin"/>
      </w:r>
      <w:r>
        <w:rPr>
          <w:b w:val="0"/>
          <w:bCs w:val="0"/>
        </w:rPr>
        <w:instrText xml:space="preserve"> PAGEREF _Toc1507 \h </w:instrText>
      </w:r>
      <w:r>
        <w:rPr>
          <w:b w:val="0"/>
          <w:bCs w:val="0"/>
        </w:rPr>
        <w:fldChar w:fldCharType="separate"/>
      </w:r>
      <w:r>
        <w:rPr>
          <w:b w:val="0"/>
          <w:bCs w:val="0"/>
        </w:rPr>
        <w:t>2</w:t>
      </w:r>
      <w:r>
        <w:rPr>
          <w:b w:val="0"/>
          <w:bCs w:val="0"/>
        </w:rPr>
        <w:fldChar w:fldCharType="end"/>
      </w:r>
      <w:r>
        <w:rPr>
          <w:b w:val="0"/>
          <w:bCs w:val="0"/>
        </w:rPr>
        <w:fldChar w:fldCharType="end"/>
      </w:r>
    </w:p>
    <w:p w14:paraId="734D5392">
      <w:pPr>
        <w:pStyle w:val="20"/>
        <w:tabs>
          <w:tab w:val="right" w:leader="dot" w:pos="8788"/>
        </w:tabs>
        <w:rPr>
          <w:b w:val="0"/>
          <w:bCs w:val="0"/>
        </w:rPr>
      </w:pPr>
      <w:r>
        <w:rPr>
          <w:b w:val="0"/>
          <w:bCs w:val="0"/>
        </w:rPr>
        <w:fldChar w:fldCharType="begin"/>
      </w:r>
      <w:r>
        <w:rPr>
          <w:b w:val="0"/>
          <w:bCs w:val="0"/>
        </w:rPr>
        <w:instrText xml:space="preserve"> HYPERLINK \l _Toc14590 </w:instrText>
      </w:r>
      <w:r>
        <w:rPr>
          <w:b w:val="0"/>
          <w:bCs w:val="0"/>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三</w:t>
      </w:r>
      <w:r>
        <w:rPr>
          <w:rFonts w:hint="default" w:ascii="Times New Roman" w:hAnsi="Times New Roman" w:eastAsia="楷体_GB2312" w:cs="Times New Roman"/>
          <w:b w:val="0"/>
          <w:bCs w:val="0"/>
          <w:szCs w:val="32"/>
          <w:lang w:val="en-US" w:eastAsia="zh-CN"/>
        </w:rPr>
        <w:t>）事故发生单位及相关单位安全管理（监管）情况</w:t>
      </w:r>
      <w:r>
        <w:rPr>
          <w:b w:val="0"/>
          <w:bCs w:val="0"/>
        </w:rPr>
        <w:tab/>
      </w:r>
      <w:r>
        <w:rPr>
          <w:b w:val="0"/>
          <w:bCs w:val="0"/>
        </w:rPr>
        <w:fldChar w:fldCharType="begin"/>
      </w:r>
      <w:r>
        <w:rPr>
          <w:b w:val="0"/>
          <w:bCs w:val="0"/>
        </w:rPr>
        <w:instrText xml:space="preserve"> PAGEREF _Toc14590 \h </w:instrText>
      </w:r>
      <w:r>
        <w:rPr>
          <w:b w:val="0"/>
          <w:bCs w:val="0"/>
        </w:rPr>
        <w:fldChar w:fldCharType="separate"/>
      </w:r>
      <w:r>
        <w:rPr>
          <w:b w:val="0"/>
          <w:bCs w:val="0"/>
        </w:rPr>
        <w:t>2</w:t>
      </w:r>
      <w:r>
        <w:rPr>
          <w:b w:val="0"/>
          <w:bCs w:val="0"/>
        </w:rPr>
        <w:fldChar w:fldCharType="end"/>
      </w:r>
      <w:r>
        <w:rPr>
          <w:b w:val="0"/>
          <w:bCs w:val="0"/>
        </w:rPr>
        <w:fldChar w:fldCharType="end"/>
      </w:r>
    </w:p>
    <w:p w14:paraId="76108138">
      <w:pPr>
        <w:pStyle w:val="20"/>
        <w:tabs>
          <w:tab w:val="right" w:leader="dot" w:pos="8788"/>
        </w:tabs>
        <w:rPr>
          <w:b w:val="0"/>
          <w:bCs w:val="0"/>
        </w:rPr>
      </w:pPr>
      <w:r>
        <w:rPr>
          <w:b w:val="0"/>
          <w:bCs w:val="0"/>
        </w:rPr>
        <w:fldChar w:fldCharType="begin"/>
      </w:r>
      <w:r>
        <w:rPr>
          <w:b w:val="0"/>
          <w:bCs w:val="0"/>
        </w:rPr>
        <w:instrText xml:space="preserve"> HYPERLINK \l _Toc492 </w:instrText>
      </w:r>
      <w:r>
        <w:rPr>
          <w:b w:val="0"/>
          <w:bCs w:val="0"/>
        </w:rPr>
        <w:fldChar w:fldCharType="separate"/>
      </w:r>
      <w:r>
        <w:rPr>
          <w:rFonts w:hint="default" w:ascii="Times New Roman" w:hAnsi="Times New Roman" w:eastAsia="楷体_GB2312" w:cs="Times New Roman"/>
          <w:b w:val="0"/>
          <w:bCs w:val="0"/>
          <w:szCs w:val="32"/>
        </w:rPr>
        <w:t>（</w:t>
      </w:r>
      <w:r>
        <w:rPr>
          <w:rFonts w:hint="eastAsia" w:ascii="Times New Roman" w:hAnsi="Times New Roman" w:eastAsia="楷体_GB2312" w:cs="Times New Roman"/>
          <w:b w:val="0"/>
          <w:bCs w:val="0"/>
          <w:szCs w:val="32"/>
          <w:lang w:val="en-US" w:eastAsia="zh-CN"/>
        </w:rPr>
        <w:t>四</w:t>
      </w:r>
      <w:r>
        <w:rPr>
          <w:rFonts w:hint="default" w:ascii="Times New Roman" w:hAnsi="Times New Roman" w:eastAsia="楷体_GB2312" w:cs="Times New Roman"/>
          <w:b w:val="0"/>
          <w:bCs w:val="0"/>
          <w:szCs w:val="32"/>
        </w:rPr>
        <w:t>）事故发生经过</w:t>
      </w:r>
      <w:r>
        <w:rPr>
          <w:b w:val="0"/>
          <w:bCs w:val="0"/>
        </w:rPr>
        <w:tab/>
      </w:r>
      <w:r>
        <w:rPr>
          <w:b w:val="0"/>
          <w:bCs w:val="0"/>
        </w:rPr>
        <w:fldChar w:fldCharType="begin"/>
      </w:r>
      <w:r>
        <w:rPr>
          <w:b w:val="0"/>
          <w:bCs w:val="0"/>
        </w:rPr>
        <w:instrText xml:space="preserve"> PAGEREF _Toc492 \h </w:instrText>
      </w:r>
      <w:r>
        <w:rPr>
          <w:b w:val="0"/>
          <w:bCs w:val="0"/>
        </w:rPr>
        <w:fldChar w:fldCharType="separate"/>
      </w:r>
      <w:r>
        <w:rPr>
          <w:b w:val="0"/>
          <w:bCs w:val="0"/>
        </w:rPr>
        <w:t>3</w:t>
      </w:r>
      <w:r>
        <w:rPr>
          <w:b w:val="0"/>
          <w:bCs w:val="0"/>
        </w:rPr>
        <w:fldChar w:fldCharType="end"/>
      </w:r>
      <w:r>
        <w:rPr>
          <w:b w:val="0"/>
          <w:bCs w:val="0"/>
        </w:rPr>
        <w:fldChar w:fldCharType="end"/>
      </w:r>
    </w:p>
    <w:p w14:paraId="3824235B">
      <w:pPr>
        <w:pStyle w:val="20"/>
        <w:tabs>
          <w:tab w:val="right" w:leader="dot" w:pos="8788"/>
        </w:tabs>
        <w:rPr>
          <w:b w:val="0"/>
          <w:bCs w:val="0"/>
        </w:rPr>
      </w:pPr>
      <w:r>
        <w:rPr>
          <w:b w:val="0"/>
          <w:bCs w:val="0"/>
        </w:rPr>
        <w:fldChar w:fldCharType="begin"/>
      </w:r>
      <w:r>
        <w:rPr>
          <w:b w:val="0"/>
          <w:bCs w:val="0"/>
        </w:rPr>
        <w:instrText xml:space="preserve"> HYPERLINK \l _Toc29521 </w:instrText>
      </w:r>
      <w:r>
        <w:rPr>
          <w:b w:val="0"/>
          <w:bCs w:val="0"/>
        </w:rPr>
        <w:fldChar w:fldCharType="separate"/>
      </w:r>
      <w:r>
        <w:rPr>
          <w:rFonts w:hint="default" w:ascii="Times New Roman" w:hAnsi="Times New Roman" w:eastAsia="楷体_GB2312" w:cs="Times New Roman"/>
          <w:b w:val="0"/>
          <w:bCs w:val="0"/>
          <w:szCs w:val="32"/>
        </w:rPr>
        <w:t>（</w:t>
      </w:r>
      <w:r>
        <w:rPr>
          <w:rFonts w:hint="eastAsia" w:ascii="Times New Roman" w:hAnsi="Times New Roman" w:eastAsia="楷体_GB2312" w:cs="Times New Roman"/>
          <w:b w:val="0"/>
          <w:bCs w:val="0"/>
          <w:szCs w:val="32"/>
          <w:lang w:val="en-US" w:eastAsia="zh-CN"/>
        </w:rPr>
        <w:t>五</w:t>
      </w:r>
      <w:r>
        <w:rPr>
          <w:rFonts w:hint="default" w:ascii="Times New Roman" w:hAnsi="Times New Roman" w:eastAsia="楷体_GB2312" w:cs="Times New Roman"/>
          <w:b w:val="0"/>
          <w:bCs w:val="0"/>
          <w:szCs w:val="32"/>
        </w:rPr>
        <w:t>）事故现场情况</w:t>
      </w:r>
      <w:r>
        <w:rPr>
          <w:b w:val="0"/>
          <w:bCs w:val="0"/>
        </w:rPr>
        <w:tab/>
      </w:r>
      <w:r>
        <w:rPr>
          <w:b w:val="0"/>
          <w:bCs w:val="0"/>
        </w:rPr>
        <w:fldChar w:fldCharType="begin"/>
      </w:r>
      <w:r>
        <w:rPr>
          <w:b w:val="0"/>
          <w:bCs w:val="0"/>
        </w:rPr>
        <w:instrText xml:space="preserve"> PAGEREF _Toc29521 \h </w:instrText>
      </w:r>
      <w:r>
        <w:rPr>
          <w:b w:val="0"/>
          <w:bCs w:val="0"/>
        </w:rPr>
        <w:fldChar w:fldCharType="separate"/>
      </w:r>
      <w:r>
        <w:rPr>
          <w:b w:val="0"/>
          <w:bCs w:val="0"/>
        </w:rPr>
        <w:t>3</w:t>
      </w:r>
      <w:r>
        <w:rPr>
          <w:b w:val="0"/>
          <w:bCs w:val="0"/>
        </w:rPr>
        <w:fldChar w:fldCharType="end"/>
      </w:r>
      <w:r>
        <w:rPr>
          <w:b w:val="0"/>
          <w:bCs w:val="0"/>
        </w:rPr>
        <w:fldChar w:fldCharType="end"/>
      </w:r>
    </w:p>
    <w:p w14:paraId="0A231935">
      <w:pPr>
        <w:pStyle w:val="20"/>
        <w:tabs>
          <w:tab w:val="right" w:leader="dot" w:pos="8788"/>
        </w:tabs>
        <w:rPr>
          <w:b w:val="0"/>
          <w:bCs w:val="0"/>
        </w:rPr>
      </w:pPr>
      <w:r>
        <w:rPr>
          <w:b w:val="0"/>
          <w:bCs w:val="0"/>
        </w:rPr>
        <w:fldChar w:fldCharType="begin"/>
      </w:r>
      <w:r>
        <w:rPr>
          <w:b w:val="0"/>
          <w:bCs w:val="0"/>
        </w:rPr>
        <w:instrText xml:space="preserve"> HYPERLINK \l _Toc8642 </w:instrText>
      </w:r>
      <w:r>
        <w:rPr>
          <w:b w:val="0"/>
          <w:bCs w:val="0"/>
        </w:rPr>
        <w:fldChar w:fldCharType="separate"/>
      </w:r>
      <w:r>
        <w:rPr>
          <w:rFonts w:hint="default" w:ascii="Times New Roman" w:hAnsi="Times New Roman" w:eastAsia="楷体_GB2312" w:cs="Times New Roman"/>
          <w:b w:val="0"/>
          <w:bCs w:val="0"/>
          <w:szCs w:val="32"/>
          <w:lang w:val="en-US" w:eastAsia="zh-CN"/>
        </w:rPr>
        <w:t>（</w:t>
      </w:r>
      <w:r>
        <w:rPr>
          <w:rFonts w:hint="default" w:ascii="Times New Roman" w:hAnsi="Times New Roman" w:eastAsia="楷体_GB2312" w:cs="Times New Roman"/>
          <w:b w:val="0"/>
          <w:bCs w:val="0"/>
          <w:szCs w:val="32"/>
        </w:rPr>
        <w:t>五）人员伤亡和直接经济损失情况</w:t>
      </w:r>
      <w:r>
        <w:rPr>
          <w:b w:val="0"/>
          <w:bCs w:val="0"/>
        </w:rPr>
        <w:tab/>
      </w:r>
      <w:r>
        <w:rPr>
          <w:b w:val="0"/>
          <w:bCs w:val="0"/>
        </w:rPr>
        <w:fldChar w:fldCharType="begin"/>
      </w:r>
      <w:r>
        <w:rPr>
          <w:b w:val="0"/>
          <w:bCs w:val="0"/>
        </w:rPr>
        <w:instrText xml:space="preserve"> PAGEREF _Toc8642 \h </w:instrText>
      </w:r>
      <w:r>
        <w:rPr>
          <w:b w:val="0"/>
          <w:bCs w:val="0"/>
        </w:rPr>
        <w:fldChar w:fldCharType="separate"/>
      </w:r>
      <w:r>
        <w:rPr>
          <w:b w:val="0"/>
          <w:bCs w:val="0"/>
        </w:rPr>
        <w:t>6</w:t>
      </w:r>
      <w:r>
        <w:rPr>
          <w:b w:val="0"/>
          <w:bCs w:val="0"/>
        </w:rPr>
        <w:fldChar w:fldCharType="end"/>
      </w:r>
      <w:r>
        <w:rPr>
          <w:b w:val="0"/>
          <w:bCs w:val="0"/>
        </w:rPr>
        <w:fldChar w:fldCharType="end"/>
      </w:r>
    </w:p>
    <w:p w14:paraId="58AF03A1">
      <w:pPr>
        <w:pStyle w:val="19"/>
        <w:tabs>
          <w:tab w:val="right" w:leader="dot" w:pos="8788"/>
        </w:tabs>
        <w:rPr>
          <w:b w:val="0"/>
          <w:bCs w:val="0"/>
        </w:rPr>
      </w:pPr>
      <w:r>
        <w:rPr>
          <w:b w:val="0"/>
          <w:bCs w:val="0"/>
        </w:rPr>
        <w:fldChar w:fldCharType="begin"/>
      </w:r>
      <w:r>
        <w:rPr>
          <w:b w:val="0"/>
          <w:bCs w:val="0"/>
        </w:rPr>
        <w:instrText xml:space="preserve"> HYPERLINK \l _Toc6400 </w:instrText>
      </w:r>
      <w:r>
        <w:rPr>
          <w:b w:val="0"/>
          <w:bCs w:val="0"/>
        </w:rPr>
        <w:fldChar w:fldCharType="separate"/>
      </w:r>
      <w:r>
        <w:rPr>
          <w:rFonts w:hint="default" w:ascii="Times New Roman" w:hAnsi="Times New Roman" w:eastAsia="黑体" w:cs="Times New Roman"/>
          <w:b w:val="0"/>
          <w:bCs w:val="0"/>
          <w:kern w:val="0"/>
          <w:szCs w:val="32"/>
        </w:rPr>
        <w:t>二、事故应急救援和现场处置情况</w:t>
      </w:r>
      <w:r>
        <w:rPr>
          <w:b w:val="0"/>
          <w:bCs w:val="0"/>
        </w:rPr>
        <w:tab/>
      </w:r>
      <w:r>
        <w:rPr>
          <w:b w:val="0"/>
          <w:bCs w:val="0"/>
        </w:rPr>
        <w:fldChar w:fldCharType="begin"/>
      </w:r>
      <w:r>
        <w:rPr>
          <w:b w:val="0"/>
          <w:bCs w:val="0"/>
        </w:rPr>
        <w:instrText xml:space="preserve"> PAGEREF _Toc6400 \h </w:instrText>
      </w:r>
      <w:r>
        <w:rPr>
          <w:b w:val="0"/>
          <w:bCs w:val="0"/>
        </w:rPr>
        <w:fldChar w:fldCharType="separate"/>
      </w:r>
      <w:r>
        <w:rPr>
          <w:b w:val="0"/>
          <w:bCs w:val="0"/>
        </w:rPr>
        <w:t>6</w:t>
      </w:r>
      <w:r>
        <w:rPr>
          <w:b w:val="0"/>
          <w:bCs w:val="0"/>
        </w:rPr>
        <w:fldChar w:fldCharType="end"/>
      </w:r>
      <w:r>
        <w:rPr>
          <w:b w:val="0"/>
          <w:bCs w:val="0"/>
        </w:rPr>
        <w:fldChar w:fldCharType="end"/>
      </w:r>
    </w:p>
    <w:p w14:paraId="06C35264">
      <w:pPr>
        <w:pStyle w:val="20"/>
        <w:tabs>
          <w:tab w:val="right" w:leader="dot" w:pos="8788"/>
        </w:tabs>
        <w:rPr>
          <w:b w:val="0"/>
          <w:bCs w:val="0"/>
        </w:rPr>
      </w:pPr>
      <w:r>
        <w:rPr>
          <w:b w:val="0"/>
          <w:bCs w:val="0"/>
        </w:rPr>
        <w:fldChar w:fldCharType="begin"/>
      </w:r>
      <w:r>
        <w:rPr>
          <w:b w:val="0"/>
          <w:bCs w:val="0"/>
        </w:rPr>
        <w:instrText xml:space="preserve"> HYPERLINK \l _Toc19524 </w:instrText>
      </w:r>
      <w:r>
        <w:rPr>
          <w:b w:val="0"/>
          <w:bCs w:val="0"/>
        </w:rPr>
        <w:fldChar w:fldCharType="separate"/>
      </w:r>
      <w:r>
        <w:rPr>
          <w:rFonts w:hint="default" w:ascii="Times New Roman" w:hAnsi="Times New Roman" w:eastAsia="楷体_GB2312" w:cs="Times New Roman"/>
          <w:b w:val="0"/>
          <w:bCs w:val="0"/>
          <w:szCs w:val="32"/>
        </w:rPr>
        <w:t>（一）事故信息接报及响应情况</w:t>
      </w:r>
      <w:r>
        <w:rPr>
          <w:b w:val="0"/>
          <w:bCs w:val="0"/>
        </w:rPr>
        <w:tab/>
      </w:r>
      <w:r>
        <w:rPr>
          <w:b w:val="0"/>
          <w:bCs w:val="0"/>
        </w:rPr>
        <w:fldChar w:fldCharType="begin"/>
      </w:r>
      <w:r>
        <w:rPr>
          <w:b w:val="0"/>
          <w:bCs w:val="0"/>
        </w:rPr>
        <w:instrText xml:space="preserve"> PAGEREF _Toc19524 \h </w:instrText>
      </w:r>
      <w:r>
        <w:rPr>
          <w:b w:val="0"/>
          <w:bCs w:val="0"/>
        </w:rPr>
        <w:fldChar w:fldCharType="separate"/>
      </w:r>
      <w:r>
        <w:rPr>
          <w:b w:val="0"/>
          <w:bCs w:val="0"/>
        </w:rPr>
        <w:t>6</w:t>
      </w:r>
      <w:r>
        <w:rPr>
          <w:b w:val="0"/>
          <w:bCs w:val="0"/>
        </w:rPr>
        <w:fldChar w:fldCharType="end"/>
      </w:r>
      <w:r>
        <w:rPr>
          <w:b w:val="0"/>
          <w:bCs w:val="0"/>
        </w:rPr>
        <w:fldChar w:fldCharType="end"/>
      </w:r>
    </w:p>
    <w:p w14:paraId="51FA7967">
      <w:pPr>
        <w:pStyle w:val="20"/>
        <w:tabs>
          <w:tab w:val="right" w:leader="dot" w:pos="8788"/>
        </w:tabs>
        <w:rPr>
          <w:b w:val="0"/>
          <w:bCs w:val="0"/>
        </w:rPr>
      </w:pPr>
      <w:r>
        <w:rPr>
          <w:b w:val="0"/>
          <w:bCs w:val="0"/>
        </w:rPr>
        <w:fldChar w:fldCharType="begin"/>
      </w:r>
      <w:r>
        <w:rPr>
          <w:b w:val="0"/>
          <w:bCs w:val="0"/>
        </w:rPr>
        <w:instrText xml:space="preserve"> HYPERLINK \l _Toc17773 </w:instrText>
      </w:r>
      <w:r>
        <w:rPr>
          <w:b w:val="0"/>
          <w:bCs w:val="0"/>
        </w:rPr>
        <w:fldChar w:fldCharType="separate"/>
      </w:r>
      <w:r>
        <w:rPr>
          <w:rFonts w:hint="default" w:ascii="Times New Roman" w:hAnsi="Times New Roman" w:eastAsia="楷体_GB2312" w:cs="Times New Roman"/>
          <w:b w:val="0"/>
          <w:bCs w:val="0"/>
          <w:szCs w:val="32"/>
        </w:rPr>
        <w:t>（二）事故现场应急处置情况</w:t>
      </w:r>
      <w:r>
        <w:rPr>
          <w:b w:val="0"/>
          <w:bCs w:val="0"/>
        </w:rPr>
        <w:tab/>
      </w:r>
      <w:r>
        <w:rPr>
          <w:b w:val="0"/>
          <w:bCs w:val="0"/>
        </w:rPr>
        <w:fldChar w:fldCharType="begin"/>
      </w:r>
      <w:r>
        <w:rPr>
          <w:b w:val="0"/>
          <w:bCs w:val="0"/>
        </w:rPr>
        <w:instrText xml:space="preserve"> PAGEREF _Toc17773 \h </w:instrText>
      </w:r>
      <w:r>
        <w:rPr>
          <w:b w:val="0"/>
          <w:bCs w:val="0"/>
        </w:rPr>
        <w:fldChar w:fldCharType="separate"/>
      </w:r>
      <w:r>
        <w:rPr>
          <w:b w:val="0"/>
          <w:bCs w:val="0"/>
        </w:rPr>
        <w:t>6</w:t>
      </w:r>
      <w:r>
        <w:rPr>
          <w:b w:val="0"/>
          <w:bCs w:val="0"/>
        </w:rPr>
        <w:fldChar w:fldCharType="end"/>
      </w:r>
      <w:r>
        <w:rPr>
          <w:b w:val="0"/>
          <w:bCs w:val="0"/>
        </w:rPr>
        <w:fldChar w:fldCharType="end"/>
      </w:r>
    </w:p>
    <w:p w14:paraId="61BF4AE9">
      <w:pPr>
        <w:pStyle w:val="20"/>
        <w:tabs>
          <w:tab w:val="right" w:leader="dot" w:pos="8788"/>
        </w:tabs>
        <w:rPr>
          <w:b w:val="0"/>
          <w:bCs w:val="0"/>
        </w:rPr>
      </w:pPr>
      <w:r>
        <w:rPr>
          <w:b w:val="0"/>
          <w:bCs w:val="0"/>
        </w:rPr>
        <w:fldChar w:fldCharType="begin"/>
      </w:r>
      <w:r>
        <w:rPr>
          <w:b w:val="0"/>
          <w:bCs w:val="0"/>
        </w:rPr>
        <w:instrText xml:space="preserve"> HYPERLINK \l _Toc18218 </w:instrText>
      </w:r>
      <w:r>
        <w:rPr>
          <w:b w:val="0"/>
          <w:bCs w:val="0"/>
        </w:rPr>
        <w:fldChar w:fldCharType="separate"/>
      </w:r>
      <w:r>
        <w:rPr>
          <w:rFonts w:hint="default" w:ascii="Times New Roman" w:hAnsi="Times New Roman" w:eastAsia="楷体_GB2312" w:cs="Times New Roman"/>
          <w:b w:val="0"/>
          <w:bCs w:val="0"/>
          <w:szCs w:val="32"/>
        </w:rPr>
        <w:t>（三）医疗救治和善后情况</w:t>
      </w:r>
      <w:r>
        <w:rPr>
          <w:b w:val="0"/>
          <w:bCs w:val="0"/>
        </w:rPr>
        <w:tab/>
      </w:r>
      <w:r>
        <w:rPr>
          <w:b w:val="0"/>
          <w:bCs w:val="0"/>
        </w:rPr>
        <w:fldChar w:fldCharType="begin"/>
      </w:r>
      <w:r>
        <w:rPr>
          <w:b w:val="0"/>
          <w:bCs w:val="0"/>
        </w:rPr>
        <w:instrText xml:space="preserve"> PAGEREF _Toc18218 \h </w:instrText>
      </w:r>
      <w:r>
        <w:rPr>
          <w:b w:val="0"/>
          <w:bCs w:val="0"/>
        </w:rPr>
        <w:fldChar w:fldCharType="separate"/>
      </w:r>
      <w:r>
        <w:rPr>
          <w:b w:val="0"/>
          <w:bCs w:val="0"/>
        </w:rPr>
        <w:t>7</w:t>
      </w:r>
      <w:r>
        <w:rPr>
          <w:b w:val="0"/>
          <w:bCs w:val="0"/>
        </w:rPr>
        <w:fldChar w:fldCharType="end"/>
      </w:r>
      <w:r>
        <w:rPr>
          <w:b w:val="0"/>
          <w:bCs w:val="0"/>
        </w:rPr>
        <w:fldChar w:fldCharType="end"/>
      </w:r>
    </w:p>
    <w:p w14:paraId="7453D648">
      <w:pPr>
        <w:pStyle w:val="20"/>
        <w:tabs>
          <w:tab w:val="right" w:leader="dot" w:pos="8788"/>
        </w:tabs>
        <w:rPr>
          <w:b w:val="0"/>
          <w:bCs w:val="0"/>
        </w:rPr>
      </w:pPr>
      <w:r>
        <w:rPr>
          <w:b w:val="0"/>
          <w:bCs w:val="0"/>
        </w:rPr>
        <w:fldChar w:fldCharType="begin"/>
      </w:r>
      <w:r>
        <w:rPr>
          <w:b w:val="0"/>
          <w:bCs w:val="0"/>
        </w:rPr>
        <w:instrText xml:space="preserve"> HYPERLINK \l _Toc3803 </w:instrText>
      </w:r>
      <w:r>
        <w:rPr>
          <w:b w:val="0"/>
          <w:bCs w:val="0"/>
        </w:rPr>
        <w:fldChar w:fldCharType="separate"/>
      </w:r>
      <w:r>
        <w:rPr>
          <w:rFonts w:hint="default" w:ascii="Times New Roman" w:hAnsi="Times New Roman" w:eastAsia="楷体_GB2312" w:cs="Times New Roman"/>
          <w:b w:val="0"/>
          <w:bCs w:val="0"/>
          <w:szCs w:val="32"/>
        </w:rPr>
        <w:t>（四）事故应急处置评估</w:t>
      </w:r>
      <w:r>
        <w:rPr>
          <w:b w:val="0"/>
          <w:bCs w:val="0"/>
        </w:rPr>
        <w:tab/>
      </w:r>
      <w:r>
        <w:rPr>
          <w:b w:val="0"/>
          <w:bCs w:val="0"/>
        </w:rPr>
        <w:fldChar w:fldCharType="begin"/>
      </w:r>
      <w:r>
        <w:rPr>
          <w:b w:val="0"/>
          <w:bCs w:val="0"/>
        </w:rPr>
        <w:instrText xml:space="preserve"> PAGEREF _Toc3803 \h </w:instrText>
      </w:r>
      <w:r>
        <w:rPr>
          <w:b w:val="0"/>
          <w:bCs w:val="0"/>
        </w:rPr>
        <w:fldChar w:fldCharType="separate"/>
      </w:r>
      <w:r>
        <w:rPr>
          <w:b w:val="0"/>
          <w:bCs w:val="0"/>
        </w:rPr>
        <w:t>7</w:t>
      </w:r>
      <w:r>
        <w:rPr>
          <w:b w:val="0"/>
          <w:bCs w:val="0"/>
        </w:rPr>
        <w:fldChar w:fldCharType="end"/>
      </w:r>
      <w:r>
        <w:rPr>
          <w:b w:val="0"/>
          <w:bCs w:val="0"/>
        </w:rPr>
        <w:fldChar w:fldCharType="end"/>
      </w:r>
    </w:p>
    <w:p w14:paraId="1B644A46">
      <w:pPr>
        <w:pStyle w:val="19"/>
        <w:tabs>
          <w:tab w:val="right" w:leader="dot" w:pos="8788"/>
        </w:tabs>
        <w:rPr>
          <w:b w:val="0"/>
          <w:bCs w:val="0"/>
        </w:rPr>
      </w:pPr>
      <w:r>
        <w:rPr>
          <w:b w:val="0"/>
          <w:bCs w:val="0"/>
        </w:rPr>
        <w:fldChar w:fldCharType="begin"/>
      </w:r>
      <w:r>
        <w:rPr>
          <w:b w:val="0"/>
          <w:bCs w:val="0"/>
        </w:rPr>
        <w:instrText xml:space="preserve"> HYPERLINK \l _Toc6827 </w:instrText>
      </w:r>
      <w:r>
        <w:rPr>
          <w:b w:val="0"/>
          <w:bCs w:val="0"/>
        </w:rPr>
        <w:fldChar w:fldCharType="separate"/>
      </w:r>
      <w:r>
        <w:rPr>
          <w:rFonts w:hint="default" w:ascii="Times New Roman" w:hAnsi="Times New Roman" w:eastAsia="黑体" w:cs="Times New Roman"/>
          <w:b w:val="0"/>
          <w:bCs w:val="0"/>
          <w:kern w:val="0"/>
          <w:szCs w:val="32"/>
          <w:lang w:val="en-US" w:eastAsia="zh-CN"/>
        </w:rPr>
        <w:t>三、事故原因分析</w:t>
      </w:r>
      <w:r>
        <w:rPr>
          <w:b w:val="0"/>
          <w:bCs w:val="0"/>
        </w:rPr>
        <w:tab/>
      </w:r>
      <w:r>
        <w:rPr>
          <w:b w:val="0"/>
          <w:bCs w:val="0"/>
        </w:rPr>
        <w:fldChar w:fldCharType="begin"/>
      </w:r>
      <w:r>
        <w:rPr>
          <w:b w:val="0"/>
          <w:bCs w:val="0"/>
        </w:rPr>
        <w:instrText xml:space="preserve"> PAGEREF _Toc6827 \h </w:instrText>
      </w:r>
      <w:r>
        <w:rPr>
          <w:b w:val="0"/>
          <w:bCs w:val="0"/>
        </w:rPr>
        <w:fldChar w:fldCharType="separate"/>
      </w:r>
      <w:r>
        <w:rPr>
          <w:b w:val="0"/>
          <w:bCs w:val="0"/>
        </w:rPr>
        <w:t>7</w:t>
      </w:r>
      <w:r>
        <w:rPr>
          <w:b w:val="0"/>
          <w:bCs w:val="0"/>
        </w:rPr>
        <w:fldChar w:fldCharType="end"/>
      </w:r>
      <w:r>
        <w:rPr>
          <w:b w:val="0"/>
          <w:bCs w:val="0"/>
        </w:rPr>
        <w:fldChar w:fldCharType="end"/>
      </w:r>
    </w:p>
    <w:p w14:paraId="38F9A508">
      <w:pPr>
        <w:pStyle w:val="20"/>
        <w:tabs>
          <w:tab w:val="right" w:leader="dot" w:pos="8788"/>
        </w:tabs>
        <w:rPr>
          <w:b w:val="0"/>
          <w:bCs w:val="0"/>
        </w:rPr>
      </w:pPr>
      <w:r>
        <w:rPr>
          <w:b w:val="0"/>
          <w:bCs w:val="0"/>
        </w:rPr>
        <w:fldChar w:fldCharType="begin"/>
      </w:r>
      <w:r>
        <w:rPr>
          <w:b w:val="0"/>
          <w:bCs w:val="0"/>
        </w:rPr>
        <w:instrText xml:space="preserve"> HYPERLINK \l _Toc25538 </w:instrText>
      </w:r>
      <w:r>
        <w:rPr>
          <w:b w:val="0"/>
          <w:bCs w:val="0"/>
        </w:rPr>
        <w:fldChar w:fldCharType="separate"/>
      </w:r>
      <w:r>
        <w:rPr>
          <w:rFonts w:hint="default" w:ascii="Times New Roman" w:hAnsi="Times New Roman" w:eastAsia="楷体_GB2312" w:cs="Times New Roman"/>
          <w:b w:val="0"/>
          <w:bCs w:val="0"/>
          <w:szCs w:val="32"/>
          <w:lang w:val="en-US" w:eastAsia="zh-CN"/>
        </w:rPr>
        <w:t>（一）直接原因分析</w:t>
      </w:r>
      <w:r>
        <w:rPr>
          <w:b w:val="0"/>
          <w:bCs w:val="0"/>
        </w:rPr>
        <w:tab/>
      </w:r>
      <w:r>
        <w:rPr>
          <w:b w:val="0"/>
          <w:bCs w:val="0"/>
        </w:rPr>
        <w:fldChar w:fldCharType="begin"/>
      </w:r>
      <w:r>
        <w:rPr>
          <w:b w:val="0"/>
          <w:bCs w:val="0"/>
        </w:rPr>
        <w:instrText xml:space="preserve"> PAGEREF _Toc25538 \h </w:instrText>
      </w:r>
      <w:r>
        <w:rPr>
          <w:b w:val="0"/>
          <w:bCs w:val="0"/>
        </w:rPr>
        <w:fldChar w:fldCharType="separate"/>
      </w:r>
      <w:r>
        <w:rPr>
          <w:b w:val="0"/>
          <w:bCs w:val="0"/>
        </w:rPr>
        <w:t>7</w:t>
      </w:r>
      <w:r>
        <w:rPr>
          <w:b w:val="0"/>
          <w:bCs w:val="0"/>
        </w:rPr>
        <w:fldChar w:fldCharType="end"/>
      </w:r>
      <w:r>
        <w:rPr>
          <w:b w:val="0"/>
          <w:bCs w:val="0"/>
        </w:rPr>
        <w:fldChar w:fldCharType="end"/>
      </w:r>
    </w:p>
    <w:p w14:paraId="1E7F51F9">
      <w:pPr>
        <w:pStyle w:val="20"/>
        <w:tabs>
          <w:tab w:val="right" w:leader="dot" w:pos="8788"/>
        </w:tabs>
        <w:rPr>
          <w:b w:val="0"/>
          <w:bCs w:val="0"/>
        </w:rPr>
      </w:pPr>
      <w:r>
        <w:rPr>
          <w:b w:val="0"/>
          <w:bCs w:val="0"/>
        </w:rPr>
        <w:fldChar w:fldCharType="begin"/>
      </w:r>
      <w:r>
        <w:rPr>
          <w:b w:val="0"/>
          <w:bCs w:val="0"/>
        </w:rPr>
        <w:instrText xml:space="preserve"> HYPERLINK \l _Toc17244 </w:instrText>
      </w:r>
      <w:r>
        <w:rPr>
          <w:b w:val="0"/>
          <w:bCs w:val="0"/>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二</w:t>
      </w:r>
      <w:r>
        <w:rPr>
          <w:rFonts w:hint="default" w:ascii="Times New Roman" w:hAnsi="Times New Roman" w:eastAsia="楷体_GB2312" w:cs="Times New Roman"/>
          <w:b w:val="0"/>
          <w:bCs w:val="0"/>
          <w:szCs w:val="32"/>
          <w:lang w:val="en-US" w:eastAsia="zh-CN"/>
        </w:rPr>
        <w:t>）间接原因分析</w:t>
      </w:r>
      <w:r>
        <w:rPr>
          <w:b w:val="0"/>
          <w:bCs w:val="0"/>
        </w:rPr>
        <w:tab/>
      </w:r>
      <w:r>
        <w:rPr>
          <w:b w:val="0"/>
          <w:bCs w:val="0"/>
        </w:rPr>
        <w:fldChar w:fldCharType="begin"/>
      </w:r>
      <w:r>
        <w:rPr>
          <w:b w:val="0"/>
          <w:bCs w:val="0"/>
        </w:rPr>
        <w:instrText xml:space="preserve"> PAGEREF _Toc17244 \h </w:instrText>
      </w:r>
      <w:r>
        <w:rPr>
          <w:b w:val="0"/>
          <w:bCs w:val="0"/>
        </w:rPr>
        <w:fldChar w:fldCharType="separate"/>
      </w:r>
      <w:r>
        <w:rPr>
          <w:b w:val="0"/>
          <w:bCs w:val="0"/>
        </w:rPr>
        <w:t>7</w:t>
      </w:r>
      <w:r>
        <w:rPr>
          <w:b w:val="0"/>
          <w:bCs w:val="0"/>
        </w:rPr>
        <w:fldChar w:fldCharType="end"/>
      </w:r>
      <w:r>
        <w:rPr>
          <w:b w:val="0"/>
          <w:bCs w:val="0"/>
        </w:rPr>
        <w:fldChar w:fldCharType="end"/>
      </w:r>
    </w:p>
    <w:p w14:paraId="2E4C659C">
      <w:pPr>
        <w:pStyle w:val="19"/>
        <w:tabs>
          <w:tab w:val="right" w:leader="dot" w:pos="8788"/>
        </w:tabs>
        <w:rPr>
          <w:b w:val="0"/>
          <w:bCs w:val="0"/>
        </w:rPr>
      </w:pPr>
      <w:r>
        <w:rPr>
          <w:b w:val="0"/>
          <w:bCs w:val="0"/>
        </w:rPr>
        <w:fldChar w:fldCharType="begin"/>
      </w:r>
      <w:r>
        <w:rPr>
          <w:b w:val="0"/>
          <w:bCs w:val="0"/>
        </w:rPr>
        <w:instrText xml:space="preserve"> HYPERLINK \l _Toc12959 </w:instrText>
      </w:r>
      <w:r>
        <w:rPr>
          <w:b w:val="0"/>
          <w:bCs w:val="0"/>
        </w:rPr>
        <w:fldChar w:fldCharType="separate"/>
      </w:r>
      <w:r>
        <w:rPr>
          <w:rFonts w:hint="default" w:ascii="Times New Roman" w:hAnsi="Times New Roman" w:eastAsia="黑体" w:cs="Times New Roman"/>
          <w:b w:val="0"/>
          <w:bCs w:val="0"/>
          <w:kern w:val="0"/>
          <w:szCs w:val="32"/>
          <w:lang w:val="en-US" w:eastAsia="zh-CN"/>
        </w:rPr>
        <w:t>四、有关责任单位存在的主要问题</w:t>
      </w:r>
      <w:r>
        <w:rPr>
          <w:b w:val="0"/>
          <w:bCs w:val="0"/>
        </w:rPr>
        <w:tab/>
      </w:r>
      <w:r>
        <w:rPr>
          <w:b w:val="0"/>
          <w:bCs w:val="0"/>
        </w:rPr>
        <w:fldChar w:fldCharType="begin"/>
      </w:r>
      <w:r>
        <w:rPr>
          <w:b w:val="0"/>
          <w:bCs w:val="0"/>
        </w:rPr>
        <w:instrText xml:space="preserve"> PAGEREF _Toc12959 \h </w:instrText>
      </w:r>
      <w:r>
        <w:rPr>
          <w:b w:val="0"/>
          <w:bCs w:val="0"/>
        </w:rPr>
        <w:fldChar w:fldCharType="separate"/>
      </w:r>
      <w:r>
        <w:rPr>
          <w:b w:val="0"/>
          <w:bCs w:val="0"/>
        </w:rPr>
        <w:t>7</w:t>
      </w:r>
      <w:r>
        <w:rPr>
          <w:b w:val="0"/>
          <w:bCs w:val="0"/>
        </w:rPr>
        <w:fldChar w:fldCharType="end"/>
      </w:r>
      <w:r>
        <w:rPr>
          <w:b w:val="0"/>
          <w:bCs w:val="0"/>
        </w:rPr>
        <w:fldChar w:fldCharType="end"/>
      </w:r>
    </w:p>
    <w:p w14:paraId="29C524EA">
      <w:pPr>
        <w:pStyle w:val="19"/>
        <w:tabs>
          <w:tab w:val="right" w:leader="dot" w:pos="8788"/>
        </w:tabs>
        <w:rPr>
          <w:b w:val="0"/>
          <w:bCs w:val="0"/>
        </w:rPr>
      </w:pPr>
      <w:r>
        <w:rPr>
          <w:b w:val="0"/>
          <w:bCs w:val="0"/>
        </w:rPr>
        <w:fldChar w:fldCharType="begin"/>
      </w:r>
      <w:r>
        <w:rPr>
          <w:b w:val="0"/>
          <w:bCs w:val="0"/>
        </w:rPr>
        <w:instrText xml:space="preserve"> HYPERLINK \l _Toc16019 </w:instrText>
      </w:r>
      <w:r>
        <w:rPr>
          <w:b w:val="0"/>
          <w:bCs w:val="0"/>
        </w:rPr>
        <w:fldChar w:fldCharType="separate"/>
      </w:r>
      <w:r>
        <w:rPr>
          <w:rFonts w:hint="eastAsia" w:ascii="Times New Roman" w:hAnsi="Times New Roman" w:eastAsia="黑体" w:cs="Times New Roman"/>
          <w:b w:val="0"/>
          <w:bCs w:val="0"/>
          <w:kern w:val="0"/>
          <w:szCs w:val="32"/>
          <w:lang w:val="en-US" w:eastAsia="zh-CN"/>
        </w:rPr>
        <w:t>五</w:t>
      </w:r>
      <w:r>
        <w:rPr>
          <w:rFonts w:hint="default" w:ascii="Times New Roman" w:hAnsi="Times New Roman" w:eastAsia="黑体" w:cs="Times New Roman"/>
          <w:b w:val="0"/>
          <w:bCs w:val="0"/>
          <w:kern w:val="0"/>
          <w:szCs w:val="32"/>
          <w:lang w:val="en-US" w:eastAsia="zh-CN"/>
        </w:rPr>
        <w:t>、对有关责任人员和责任单位的处理建议</w:t>
      </w:r>
      <w:r>
        <w:rPr>
          <w:b w:val="0"/>
          <w:bCs w:val="0"/>
        </w:rPr>
        <w:tab/>
      </w:r>
      <w:r>
        <w:rPr>
          <w:b w:val="0"/>
          <w:bCs w:val="0"/>
        </w:rPr>
        <w:fldChar w:fldCharType="begin"/>
      </w:r>
      <w:r>
        <w:rPr>
          <w:b w:val="0"/>
          <w:bCs w:val="0"/>
        </w:rPr>
        <w:instrText xml:space="preserve"> PAGEREF _Toc16019 \h </w:instrText>
      </w:r>
      <w:r>
        <w:rPr>
          <w:b w:val="0"/>
          <w:bCs w:val="0"/>
        </w:rPr>
        <w:fldChar w:fldCharType="separate"/>
      </w:r>
      <w:r>
        <w:rPr>
          <w:b w:val="0"/>
          <w:bCs w:val="0"/>
        </w:rPr>
        <w:t>8</w:t>
      </w:r>
      <w:r>
        <w:rPr>
          <w:b w:val="0"/>
          <w:bCs w:val="0"/>
        </w:rPr>
        <w:fldChar w:fldCharType="end"/>
      </w:r>
      <w:r>
        <w:rPr>
          <w:b w:val="0"/>
          <w:bCs w:val="0"/>
        </w:rPr>
        <w:fldChar w:fldCharType="end"/>
      </w:r>
    </w:p>
    <w:p w14:paraId="5DB76039">
      <w:pPr>
        <w:pStyle w:val="20"/>
        <w:tabs>
          <w:tab w:val="right" w:leader="dot" w:pos="8788"/>
        </w:tabs>
        <w:rPr>
          <w:b w:val="0"/>
          <w:bCs w:val="0"/>
        </w:rPr>
      </w:pPr>
      <w:r>
        <w:rPr>
          <w:b w:val="0"/>
          <w:bCs w:val="0"/>
        </w:rPr>
        <w:fldChar w:fldCharType="begin"/>
      </w:r>
      <w:r>
        <w:rPr>
          <w:b w:val="0"/>
          <w:bCs w:val="0"/>
        </w:rPr>
        <w:instrText xml:space="preserve"> HYPERLINK \l _Toc16811 </w:instrText>
      </w:r>
      <w:r>
        <w:rPr>
          <w:b w:val="0"/>
          <w:bCs w:val="0"/>
        </w:rPr>
        <w:fldChar w:fldCharType="separate"/>
      </w:r>
      <w:r>
        <w:rPr>
          <w:rFonts w:hint="eastAsia" w:ascii="方正楷体_GBK" w:hAnsi="方正楷体_GBK" w:eastAsia="方正楷体_GBK" w:cs="方正楷体_GBK"/>
          <w:b w:val="0"/>
          <w:bCs w:val="0"/>
          <w:szCs w:val="32"/>
          <w:lang w:val="en-US" w:eastAsia="zh-CN"/>
        </w:rPr>
        <w:t>（一）对事故受伤人员的处理建议</w:t>
      </w:r>
      <w:r>
        <w:rPr>
          <w:b w:val="0"/>
          <w:bCs w:val="0"/>
        </w:rPr>
        <w:tab/>
      </w:r>
      <w:r>
        <w:rPr>
          <w:b w:val="0"/>
          <w:bCs w:val="0"/>
        </w:rPr>
        <w:fldChar w:fldCharType="begin"/>
      </w:r>
      <w:r>
        <w:rPr>
          <w:b w:val="0"/>
          <w:bCs w:val="0"/>
        </w:rPr>
        <w:instrText xml:space="preserve"> PAGEREF _Toc16811 \h </w:instrText>
      </w:r>
      <w:r>
        <w:rPr>
          <w:b w:val="0"/>
          <w:bCs w:val="0"/>
        </w:rPr>
        <w:fldChar w:fldCharType="separate"/>
      </w:r>
      <w:r>
        <w:rPr>
          <w:b w:val="0"/>
          <w:bCs w:val="0"/>
        </w:rPr>
        <w:t>8</w:t>
      </w:r>
      <w:r>
        <w:rPr>
          <w:b w:val="0"/>
          <w:bCs w:val="0"/>
        </w:rPr>
        <w:fldChar w:fldCharType="end"/>
      </w:r>
      <w:r>
        <w:rPr>
          <w:b w:val="0"/>
          <w:bCs w:val="0"/>
        </w:rPr>
        <w:fldChar w:fldCharType="end"/>
      </w:r>
    </w:p>
    <w:p w14:paraId="0B9AD74C">
      <w:pPr>
        <w:pStyle w:val="20"/>
        <w:tabs>
          <w:tab w:val="right" w:leader="dot" w:pos="8788"/>
        </w:tabs>
        <w:rPr>
          <w:b w:val="0"/>
          <w:bCs w:val="0"/>
        </w:rPr>
      </w:pPr>
      <w:r>
        <w:rPr>
          <w:b w:val="0"/>
          <w:bCs w:val="0"/>
        </w:rPr>
        <w:fldChar w:fldCharType="begin"/>
      </w:r>
      <w:r>
        <w:rPr>
          <w:b w:val="0"/>
          <w:bCs w:val="0"/>
        </w:rPr>
        <w:instrText xml:space="preserve"> HYPERLINK \l _Toc26365 </w:instrText>
      </w:r>
      <w:r>
        <w:rPr>
          <w:b w:val="0"/>
          <w:bCs w:val="0"/>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二</w:t>
      </w:r>
      <w:r>
        <w:rPr>
          <w:rFonts w:hint="default" w:ascii="Times New Roman" w:hAnsi="Times New Roman" w:eastAsia="楷体_GB2312" w:cs="Times New Roman"/>
          <w:b w:val="0"/>
          <w:bCs w:val="0"/>
          <w:szCs w:val="32"/>
          <w:lang w:val="en-US" w:eastAsia="zh-CN"/>
        </w:rPr>
        <w:t>）对事故责任单位的行政处罚建议</w:t>
      </w:r>
      <w:r>
        <w:rPr>
          <w:b w:val="0"/>
          <w:bCs w:val="0"/>
        </w:rPr>
        <w:tab/>
      </w:r>
      <w:r>
        <w:rPr>
          <w:b w:val="0"/>
          <w:bCs w:val="0"/>
        </w:rPr>
        <w:fldChar w:fldCharType="begin"/>
      </w:r>
      <w:r>
        <w:rPr>
          <w:b w:val="0"/>
          <w:bCs w:val="0"/>
        </w:rPr>
        <w:instrText xml:space="preserve"> PAGEREF _Toc26365 \h </w:instrText>
      </w:r>
      <w:r>
        <w:rPr>
          <w:b w:val="0"/>
          <w:bCs w:val="0"/>
        </w:rPr>
        <w:fldChar w:fldCharType="separate"/>
      </w:r>
      <w:r>
        <w:rPr>
          <w:b w:val="0"/>
          <w:bCs w:val="0"/>
        </w:rPr>
        <w:t>8</w:t>
      </w:r>
      <w:r>
        <w:rPr>
          <w:b w:val="0"/>
          <w:bCs w:val="0"/>
        </w:rPr>
        <w:fldChar w:fldCharType="end"/>
      </w:r>
      <w:r>
        <w:rPr>
          <w:b w:val="0"/>
          <w:bCs w:val="0"/>
        </w:rPr>
        <w:fldChar w:fldCharType="end"/>
      </w:r>
    </w:p>
    <w:p w14:paraId="1F567963">
      <w:pPr>
        <w:pStyle w:val="19"/>
        <w:tabs>
          <w:tab w:val="right" w:leader="dot" w:pos="8788"/>
        </w:tabs>
        <w:rPr>
          <w:b w:val="0"/>
          <w:bCs w:val="0"/>
        </w:rPr>
      </w:pPr>
      <w:r>
        <w:rPr>
          <w:b w:val="0"/>
          <w:bCs w:val="0"/>
        </w:rPr>
        <w:fldChar w:fldCharType="begin"/>
      </w:r>
      <w:r>
        <w:rPr>
          <w:b w:val="0"/>
          <w:bCs w:val="0"/>
        </w:rPr>
        <w:instrText xml:space="preserve"> HYPERLINK \l _Toc16616 </w:instrText>
      </w:r>
      <w:r>
        <w:rPr>
          <w:b w:val="0"/>
          <w:bCs w:val="0"/>
        </w:rPr>
        <w:fldChar w:fldCharType="separate"/>
      </w:r>
      <w:r>
        <w:rPr>
          <w:rFonts w:hint="eastAsia" w:ascii="Times New Roman" w:hAnsi="Times New Roman" w:eastAsia="黑体" w:cs="Times New Roman"/>
          <w:b w:val="0"/>
          <w:bCs w:val="0"/>
          <w:kern w:val="0"/>
          <w:szCs w:val="32"/>
          <w:lang w:val="en-US" w:eastAsia="zh-CN"/>
        </w:rPr>
        <w:t>六、事故主要教训</w:t>
      </w:r>
      <w:r>
        <w:rPr>
          <w:b w:val="0"/>
          <w:bCs w:val="0"/>
        </w:rPr>
        <w:tab/>
      </w:r>
      <w:r>
        <w:rPr>
          <w:b w:val="0"/>
          <w:bCs w:val="0"/>
        </w:rPr>
        <w:fldChar w:fldCharType="begin"/>
      </w:r>
      <w:r>
        <w:rPr>
          <w:b w:val="0"/>
          <w:bCs w:val="0"/>
        </w:rPr>
        <w:instrText xml:space="preserve"> PAGEREF _Toc16616 \h </w:instrText>
      </w:r>
      <w:r>
        <w:rPr>
          <w:b w:val="0"/>
          <w:bCs w:val="0"/>
        </w:rPr>
        <w:fldChar w:fldCharType="separate"/>
      </w:r>
      <w:r>
        <w:rPr>
          <w:b w:val="0"/>
          <w:bCs w:val="0"/>
        </w:rPr>
        <w:t>9</w:t>
      </w:r>
      <w:r>
        <w:rPr>
          <w:b w:val="0"/>
          <w:bCs w:val="0"/>
        </w:rPr>
        <w:fldChar w:fldCharType="end"/>
      </w:r>
      <w:r>
        <w:rPr>
          <w:b w:val="0"/>
          <w:bCs w:val="0"/>
        </w:rPr>
        <w:fldChar w:fldCharType="end"/>
      </w:r>
    </w:p>
    <w:p w14:paraId="17A7FA15">
      <w:pPr>
        <w:pStyle w:val="19"/>
        <w:tabs>
          <w:tab w:val="right" w:leader="dot" w:pos="8788"/>
        </w:tabs>
        <w:rPr>
          <w:b w:val="0"/>
          <w:bCs w:val="0"/>
        </w:rPr>
      </w:pPr>
      <w:r>
        <w:rPr>
          <w:b w:val="0"/>
          <w:bCs w:val="0"/>
        </w:rPr>
        <w:fldChar w:fldCharType="begin"/>
      </w:r>
      <w:r>
        <w:rPr>
          <w:b w:val="0"/>
          <w:bCs w:val="0"/>
        </w:rPr>
        <w:instrText xml:space="preserve"> HYPERLINK \l _Toc5231 </w:instrText>
      </w:r>
      <w:r>
        <w:rPr>
          <w:b w:val="0"/>
          <w:bCs w:val="0"/>
        </w:rPr>
        <w:fldChar w:fldCharType="separate"/>
      </w:r>
      <w:r>
        <w:rPr>
          <w:rFonts w:hint="eastAsia" w:ascii="Times New Roman" w:hAnsi="Times New Roman" w:eastAsia="黑体" w:cs="Times New Roman"/>
          <w:b w:val="0"/>
          <w:bCs w:val="0"/>
          <w:kern w:val="0"/>
          <w:szCs w:val="32"/>
          <w:lang w:val="en-US" w:eastAsia="zh-CN"/>
        </w:rPr>
        <w:t>七</w:t>
      </w:r>
      <w:r>
        <w:rPr>
          <w:rFonts w:hint="default" w:ascii="Times New Roman" w:hAnsi="Times New Roman" w:eastAsia="黑体" w:cs="Times New Roman"/>
          <w:b w:val="0"/>
          <w:bCs w:val="0"/>
          <w:kern w:val="0"/>
          <w:szCs w:val="32"/>
          <w:lang w:val="en-US" w:eastAsia="zh-CN"/>
        </w:rPr>
        <w:t>、事故整改和防范措施</w:t>
      </w:r>
      <w:r>
        <w:rPr>
          <w:b w:val="0"/>
          <w:bCs w:val="0"/>
        </w:rPr>
        <w:tab/>
      </w:r>
      <w:r>
        <w:rPr>
          <w:b w:val="0"/>
          <w:bCs w:val="0"/>
        </w:rPr>
        <w:fldChar w:fldCharType="begin"/>
      </w:r>
      <w:r>
        <w:rPr>
          <w:b w:val="0"/>
          <w:bCs w:val="0"/>
        </w:rPr>
        <w:instrText xml:space="preserve"> PAGEREF _Toc5231 \h </w:instrText>
      </w:r>
      <w:r>
        <w:rPr>
          <w:b w:val="0"/>
          <w:bCs w:val="0"/>
        </w:rPr>
        <w:fldChar w:fldCharType="separate"/>
      </w:r>
      <w:r>
        <w:rPr>
          <w:b w:val="0"/>
          <w:bCs w:val="0"/>
        </w:rPr>
        <w:t>9</w:t>
      </w:r>
      <w:r>
        <w:rPr>
          <w:b w:val="0"/>
          <w:bCs w:val="0"/>
        </w:rPr>
        <w:fldChar w:fldCharType="end"/>
      </w:r>
      <w:r>
        <w:rPr>
          <w:b w:val="0"/>
          <w:bCs w:val="0"/>
        </w:rPr>
        <w:fldChar w:fldCharType="end"/>
      </w:r>
    </w:p>
    <w:p w14:paraId="01B001C8">
      <w:pPr>
        <w:rPr>
          <w:b w:val="0"/>
          <w:bCs w:val="0"/>
        </w:rPr>
      </w:pPr>
      <w:r>
        <w:rPr>
          <w:b w:val="0"/>
          <w:bCs w:val="0"/>
        </w:rPr>
        <w:fldChar w:fldCharType="end"/>
      </w:r>
    </w:p>
    <w:p w14:paraId="5F89067F">
      <w:pPr>
        <w:tabs>
          <w:tab w:val="left" w:pos="5026"/>
        </w:tabs>
        <w:rPr>
          <w:rFonts w:hint="eastAsia" w:eastAsia="宋体"/>
          <w:b/>
          <w:lang w:eastAsia="zh-CN"/>
        </w:rPr>
      </w:pPr>
      <w:r>
        <w:rPr>
          <w:rFonts w:hint="eastAsia"/>
          <w:b/>
          <w:lang w:eastAsia="zh-CN"/>
        </w:rPr>
        <w:tab/>
      </w:r>
    </w:p>
    <w:p w14:paraId="52170554">
      <w:pPr>
        <w:rPr>
          <w:b/>
        </w:rPr>
      </w:pPr>
    </w:p>
    <w:p w14:paraId="467C0391">
      <w:pPr>
        <w:rPr>
          <w:b/>
        </w:rPr>
      </w:pPr>
    </w:p>
    <w:p w14:paraId="6F4094B4">
      <w:pPr>
        <w:rPr>
          <w:b/>
        </w:rPr>
      </w:pPr>
    </w:p>
    <w:p w14:paraId="3EB558D7">
      <w:pPr>
        <w:rPr>
          <w:b/>
        </w:rPr>
      </w:pPr>
    </w:p>
    <w:p w14:paraId="1071C05D">
      <w:pPr>
        <w:rPr>
          <w:b/>
        </w:rPr>
      </w:pPr>
    </w:p>
    <w:p w14:paraId="624B6444">
      <w:pPr>
        <w:rPr>
          <w:b/>
        </w:rPr>
      </w:pPr>
    </w:p>
    <w:p w14:paraId="49B1D0A4">
      <w:pPr>
        <w:rPr>
          <w:b/>
        </w:rPr>
      </w:pPr>
    </w:p>
    <w:p w14:paraId="23FB9486">
      <w:pPr>
        <w:rPr>
          <w:b/>
        </w:rPr>
      </w:pPr>
    </w:p>
    <w:p w14:paraId="21C03F05">
      <w:pPr>
        <w:rPr>
          <w:b/>
        </w:rPr>
      </w:pPr>
    </w:p>
    <w:p w14:paraId="4C917153">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default" w:ascii="Times New Roman" w:hAnsi="Times New Roman" w:eastAsia="方正仿宋_GBK" w:cs="Times New Roman"/>
          <w:sz w:val="32"/>
          <w:szCs w:val="32"/>
          <w:highlight w:val="none"/>
          <w:lang w:val="en-US" w:eastAsia="zh-CN"/>
        </w:rPr>
        <w:sectPr>
          <w:pgSz w:w="11906" w:h="16838"/>
          <w:pgMar w:top="2098" w:right="1559" w:bottom="1984" w:left="1559" w:header="851" w:footer="992" w:gutter="0"/>
          <w:pgNumType w:fmt="decimal" w:start="1"/>
          <w:cols w:space="425" w:num="1"/>
          <w:docGrid w:type="lines" w:linePitch="312" w:charSpace="0"/>
        </w:sectPr>
      </w:pPr>
    </w:p>
    <w:p w14:paraId="6F201E91">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2026年5月4日17时28分，位于米东区永祥街新华凌北区物流区7栋</w:t>
      </w:r>
      <w:r>
        <w:rPr>
          <w:rFonts w:hint="eastAsia" w:ascii="Times New Roman" w:hAnsi="Times New Roman" w:eastAsia="方正仿宋_GBK" w:cs="Times New Roman"/>
          <w:sz w:val="32"/>
          <w:szCs w:val="32"/>
          <w:highlight w:val="none"/>
          <w:lang w:val="en-US" w:eastAsia="zh-CN"/>
        </w:rPr>
        <w:t>48</w:t>
      </w:r>
      <w:r>
        <w:rPr>
          <w:rFonts w:hint="default" w:ascii="Times New Roman" w:hAnsi="Times New Roman" w:eastAsia="方正仿宋_GBK" w:cs="Times New Roman"/>
          <w:sz w:val="32"/>
          <w:szCs w:val="32"/>
          <w:highlight w:val="none"/>
          <w:lang w:val="en-US" w:eastAsia="zh-CN"/>
        </w:rPr>
        <w:t>号乌鲁木齐市米东区宇航物流部</w:t>
      </w:r>
      <w:r>
        <w:rPr>
          <w:rFonts w:hint="eastAsia" w:ascii="Times New Roman" w:hAnsi="Times New Roman" w:eastAsia="方正仿宋_GBK" w:cs="Times New Roman"/>
          <w:sz w:val="32"/>
          <w:szCs w:val="32"/>
          <w:highlight w:val="none"/>
          <w:lang w:val="en-US" w:eastAsia="zh-CN"/>
        </w:rPr>
        <w:t>门</w:t>
      </w:r>
      <w:r>
        <w:rPr>
          <w:rFonts w:hint="default" w:ascii="Times New Roman" w:hAnsi="Times New Roman" w:eastAsia="方正仿宋_GBK" w:cs="Times New Roman"/>
          <w:sz w:val="32"/>
          <w:szCs w:val="32"/>
          <w:highlight w:val="none"/>
          <w:lang w:val="en-US" w:eastAsia="zh-CN"/>
        </w:rPr>
        <w:t>前，发生一起叉车倾翻事故，造成一人受伤</w:t>
      </w:r>
      <w:r>
        <w:rPr>
          <w:rFonts w:hint="eastAsia" w:ascii="Times New Roman" w:hAnsi="Times New Roman" w:eastAsia="方正仿宋_GBK" w:cs="Times New Roman"/>
          <w:sz w:val="32"/>
          <w:szCs w:val="32"/>
          <w:highlight w:val="none"/>
          <w:lang w:val="en-US" w:eastAsia="zh-CN"/>
        </w:rPr>
        <w:t>，直接经济损失5万余元</w:t>
      </w:r>
      <w:r>
        <w:rPr>
          <w:rFonts w:hint="default" w:ascii="Times New Roman" w:hAnsi="Times New Roman" w:eastAsia="方正仿宋_GBK" w:cs="Times New Roman"/>
          <w:sz w:val="32"/>
          <w:szCs w:val="32"/>
          <w:highlight w:val="none"/>
          <w:lang w:val="en-US" w:eastAsia="zh-CN"/>
        </w:rPr>
        <w:t>。</w:t>
      </w:r>
    </w:p>
    <w:p w14:paraId="4820733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依据《中华人民共和国安全生产法》《生产安全事故报告和调查处理条例》的规定，成立了由</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应急管理局</w:t>
      </w:r>
      <w:r>
        <w:rPr>
          <w:rFonts w:hint="eastAsia" w:ascii="Times New Roman" w:hAnsi="Times New Roman" w:eastAsia="方正仿宋_GBK" w:cs="Times New Roman"/>
          <w:bCs/>
          <w:sz w:val="32"/>
          <w:szCs w:val="32"/>
          <w:lang w:val="en-US" w:eastAsia="zh-CN"/>
        </w:rPr>
        <w:t>、区市场监督管理局、</w:t>
      </w:r>
      <w:r>
        <w:rPr>
          <w:rFonts w:hint="default" w:ascii="Times New Roman" w:hAnsi="Times New Roman" w:eastAsia="方正仿宋_GBK" w:cs="Times New Roman"/>
          <w:bCs/>
          <w:sz w:val="32"/>
          <w:szCs w:val="32"/>
        </w:rPr>
        <w:t>区司法局、区人社局、市公安局米东</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分局</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区总工会</w:t>
      </w:r>
      <w:r>
        <w:rPr>
          <w:rFonts w:hint="default" w:ascii="Times New Roman" w:hAnsi="Times New Roman" w:eastAsia="方正仿宋_GBK" w:cs="Times New Roman"/>
          <w:bCs/>
          <w:sz w:val="32"/>
          <w:szCs w:val="32"/>
          <w:lang w:eastAsia="zh-CN"/>
        </w:rPr>
        <w:t>、</w:t>
      </w:r>
      <w:r>
        <w:rPr>
          <w:rFonts w:hint="eastAsia" w:ascii="Times New Roman" w:hAnsi="Times New Roman" w:eastAsia="方正仿宋_GBK" w:cs="Times New Roman"/>
          <w:bCs/>
          <w:sz w:val="32"/>
          <w:szCs w:val="32"/>
          <w:lang w:val="en-US" w:eastAsia="zh-CN"/>
        </w:rPr>
        <w:t>永祥街街道办事处</w:t>
      </w:r>
      <w:r>
        <w:rPr>
          <w:rFonts w:hint="default" w:ascii="Times New Roman" w:hAnsi="Times New Roman" w:eastAsia="方正仿宋_GBK" w:cs="Times New Roman"/>
          <w:bCs/>
          <w:sz w:val="32"/>
          <w:szCs w:val="32"/>
        </w:rPr>
        <w:t>等为成员单位的事故调查组，邀请区纪委监委</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区人民检察院</w:t>
      </w:r>
      <w:r>
        <w:rPr>
          <w:rFonts w:hint="default" w:ascii="Times New Roman" w:hAnsi="Times New Roman" w:eastAsia="方正仿宋_GBK" w:cs="Times New Roman"/>
          <w:bCs/>
          <w:sz w:val="32"/>
          <w:szCs w:val="32"/>
          <w:lang w:val="en-US" w:eastAsia="zh-CN"/>
        </w:rPr>
        <w:t>参加</w:t>
      </w:r>
      <w:r>
        <w:rPr>
          <w:rFonts w:hint="default" w:ascii="Times New Roman" w:hAnsi="Times New Roman" w:eastAsia="方正仿宋_GBK" w:cs="Times New Roman"/>
          <w:bCs/>
          <w:sz w:val="32"/>
          <w:szCs w:val="32"/>
        </w:rPr>
        <w:t>此次事故调查。</w:t>
      </w:r>
    </w:p>
    <w:p w14:paraId="1306793E">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事故调查组按照“四不放过”和“科学严谨、依法依规、实事求是、注重实效”的原则，通过现场勘查、调查取证和科学分析，查明了事故发生的经过、原因，认定了事故性质和责任，提出了对有关责任人员和责任单位的处理建议和事故防范整改措施。</w:t>
      </w:r>
    </w:p>
    <w:p w14:paraId="691B965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经调查认定，该事故是一起</w:t>
      </w:r>
      <w:r>
        <w:rPr>
          <w:rFonts w:hint="eastAsia" w:ascii="Times New Roman" w:hAnsi="Times New Roman" w:eastAsia="方正仿宋_GBK" w:cs="Times New Roman"/>
          <w:bCs/>
          <w:sz w:val="32"/>
          <w:szCs w:val="32"/>
          <w:lang w:val="en-US" w:eastAsia="zh-CN"/>
        </w:rPr>
        <w:t>作业人员不熟悉叉车操作方式，未佩戴安全防护用品违规在平板货车上倒车操作时因车速过快、未采取制动措施，操作不当导致车辆侧翻的一般生产安全责任事故。</w:t>
      </w:r>
    </w:p>
    <w:p w14:paraId="5D5F983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0" w:name="_Toc14445"/>
      <w:bookmarkStart w:id="1" w:name="_Toc24157"/>
      <w:bookmarkStart w:id="2" w:name="_Toc6566"/>
      <w:r>
        <w:rPr>
          <w:rFonts w:hint="default" w:ascii="Times New Roman" w:hAnsi="Times New Roman" w:eastAsia="黑体" w:cs="Times New Roman"/>
          <w:bCs/>
          <w:kern w:val="0"/>
          <w:sz w:val="32"/>
          <w:szCs w:val="32"/>
        </w:rPr>
        <w:t>一、事故基本情况</w:t>
      </w:r>
      <w:bookmarkEnd w:id="0"/>
      <w:bookmarkEnd w:id="1"/>
      <w:bookmarkEnd w:id="2"/>
    </w:p>
    <w:p w14:paraId="31D32BC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 w:name="_Toc30322"/>
      <w:bookmarkStart w:id="4" w:name="_Toc3465"/>
      <w:bookmarkStart w:id="5" w:name="_Toc15214"/>
      <w:r>
        <w:rPr>
          <w:rFonts w:hint="default" w:ascii="Times New Roman" w:hAnsi="Times New Roman" w:eastAsia="楷体_GB2312" w:cs="Times New Roman"/>
          <w:bCs/>
          <w:sz w:val="32"/>
          <w:szCs w:val="32"/>
        </w:rPr>
        <w:t>（一）事故发生单位及相关单位</w:t>
      </w:r>
      <w:bookmarkEnd w:id="3"/>
      <w:r>
        <w:rPr>
          <w:rFonts w:hint="default" w:ascii="Times New Roman" w:hAnsi="Times New Roman" w:eastAsia="楷体_GB2312" w:cs="Times New Roman"/>
          <w:bCs/>
          <w:sz w:val="32"/>
          <w:szCs w:val="32"/>
        </w:rPr>
        <w:t>概况</w:t>
      </w:r>
      <w:bookmarkEnd w:id="4"/>
      <w:bookmarkEnd w:id="5"/>
    </w:p>
    <w:p w14:paraId="47308B7F">
      <w:pPr>
        <w:pStyle w:val="13"/>
        <w:keepNext w:val="0"/>
        <w:keepLines w:val="0"/>
        <w:pageBreakBefore w:val="0"/>
        <w:widowControl/>
        <w:kinsoku/>
        <w:wordWrap/>
        <w:overflowPunct/>
        <w:topLinePunct w:val="0"/>
        <w:autoSpaceDE/>
        <w:autoSpaceDN/>
        <w:bidi w:val="0"/>
        <w:adjustRightInd w:val="0"/>
        <w:snapToGrid w:val="0"/>
        <w:spacing w:after="0"/>
        <w:ind w:left="0" w:leftChars="0" w:firstLine="640" w:firstLineChars="200"/>
        <w:jc w:val="both"/>
        <w:textAlignment w:val="auto"/>
        <w:rPr>
          <w:rFonts w:hint="eastAsia" w:ascii="Times New Roman" w:hAnsi="Times New Roman" w:eastAsia="方正仿宋_GBK" w:cs="Times New Roman"/>
          <w:bCs/>
          <w:sz w:val="32"/>
          <w:szCs w:val="32"/>
          <w:lang w:val="en-US" w:eastAsia="zh-CN" w:bidi="ar-SA"/>
        </w:rPr>
      </w:pPr>
      <w:r>
        <w:rPr>
          <w:rFonts w:hint="eastAsia" w:eastAsia="方正仿宋_GBK" w:cs="Times New Roman"/>
          <w:bCs/>
          <w:sz w:val="32"/>
          <w:szCs w:val="32"/>
          <w:lang w:val="en-US" w:eastAsia="zh-CN"/>
        </w:rPr>
        <w:t>1.</w:t>
      </w:r>
      <w:r>
        <w:rPr>
          <w:rFonts w:hint="default" w:ascii="Times New Roman" w:hAnsi="Times New Roman" w:eastAsia="方正仿宋_GBK" w:cs="Times New Roman"/>
          <w:bCs/>
          <w:sz w:val="32"/>
          <w:szCs w:val="32"/>
        </w:rPr>
        <w:t>事故发生单位：</w:t>
      </w:r>
      <w:r>
        <w:rPr>
          <w:rFonts w:hint="default" w:ascii="Times New Roman" w:hAnsi="Times New Roman" w:eastAsia="方正仿宋_GBK" w:cs="Times New Roman"/>
          <w:bCs/>
          <w:sz w:val="32"/>
          <w:szCs w:val="32"/>
          <w:lang w:val="en-US" w:eastAsia="zh-CN" w:bidi="ar-SA"/>
        </w:rPr>
        <w:t>乌鲁木齐市米东区宇航物流部</w:t>
      </w:r>
      <w:r>
        <w:rPr>
          <w:rFonts w:hint="eastAsia" w:eastAsia="方正仿宋_GBK" w:cs="Times New Roman"/>
          <w:bCs/>
          <w:sz w:val="32"/>
          <w:szCs w:val="32"/>
          <w:lang w:val="en-US" w:eastAsia="zh-CN" w:bidi="ar-SA"/>
        </w:rPr>
        <w:t>（个体工商户）</w:t>
      </w:r>
      <w:r>
        <w:rPr>
          <w:rFonts w:hint="default" w:ascii="Times New Roman" w:hAnsi="Times New Roman" w:eastAsia="方正仿宋_GBK" w:cs="Times New Roman"/>
          <w:bCs/>
          <w:sz w:val="32"/>
          <w:szCs w:val="32"/>
          <w:lang w:val="en-US" w:eastAsia="zh-CN" w:bidi="ar-SA"/>
        </w:rPr>
        <w:t>成立于2016年01月04日，注册地位于新疆乌鲁木齐市米东区米东南路西三巷1151号北区7栋37-48号。经营范围包括货运信息代理服务</w:t>
      </w:r>
      <w:r>
        <w:rPr>
          <w:rFonts w:hint="eastAsia" w:eastAsia="方正仿宋_GBK" w:cs="Times New Roman"/>
          <w:bCs/>
          <w:sz w:val="32"/>
          <w:szCs w:val="32"/>
          <w:lang w:val="en-US" w:eastAsia="zh-CN" w:bidi="ar-SA"/>
        </w:rPr>
        <w:t>。</w:t>
      </w:r>
    </w:p>
    <w:p w14:paraId="136C1481">
      <w:pPr>
        <w:pStyle w:val="4"/>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jc w:val="both"/>
        <w:textAlignment w:val="auto"/>
        <w:rPr>
          <w:rFonts w:hint="default" w:ascii="Times New Roman" w:hAnsi="Times New Roman" w:eastAsia="方正仿宋_GBK" w:cs="Times New Roman"/>
          <w:bCs/>
          <w:sz w:val="32"/>
          <w:szCs w:val="32"/>
          <w:lang w:val="en-US" w:eastAsia="zh-CN" w:bidi="ar-SA"/>
        </w:rPr>
      </w:pPr>
      <w:r>
        <w:rPr>
          <w:rFonts w:hint="eastAsia" w:ascii="Times New Roman" w:hAnsi="Times New Roman" w:eastAsia="方正仿宋_GBK" w:cs="Times New Roman"/>
          <w:bCs/>
          <w:sz w:val="32"/>
          <w:szCs w:val="32"/>
          <w:lang w:val="en-US" w:eastAsia="zh-CN" w:bidi="ar-SA"/>
        </w:rPr>
        <w:t>2.事故相关单位：新疆华凌物流配送有限公司乌鲁木齐市米东区分公司</w:t>
      </w:r>
      <w:r>
        <w:rPr>
          <w:rFonts w:hint="default" w:ascii="Times New Roman" w:hAnsi="Times New Roman" w:eastAsia="方正仿宋_GBK" w:cs="Times New Roman"/>
          <w:bCs/>
          <w:sz w:val="32"/>
          <w:szCs w:val="32"/>
          <w:lang w:val="en-US" w:eastAsia="zh-CN" w:bidi="ar-SA"/>
        </w:rPr>
        <w:t>成立于2015年04月24日，注册地位于新疆乌鲁木齐市米东区米东南路西三巷1151号物流运输之家四楼3-69号。经营范围包括道路普通货物运输、货运代办、信息技术咨询服务、仓储服务、搬运服务、机械设备租赁、房屋租赁、场地租赁、物业管理服务、市场管理服务、货运站服务、停车场服务、企业管理服务、电子商务、汽车装潢、销售：工程机械、汽车（二手车经营除外）、汽车配件。</w:t>
      </w:r>
    </w:p>
    <w:p w14:paraId="28362C1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 w:name="_Toc1507"/>
      <w:r>
        <w:rPr>
          <w:rFonts w:hint="default" w:ascii="Times New Roman" w:hAnsi="Times New Roman" w:eastAsia="楷体_GB2312" w:cs="Times New Roman"/>
          <w:bCs/>
          <w:sz w:val="32"/>
          <w:szCs w:val="32"/>
          <w:lang w:val="en-US" w:eastAsia="zh-CN"/>
        </w:rPr>
        <w:t>（二）</w:t>
      </w:r>
      <w:r>
        <w:rPr>
          <w:rFonts w:hint="eastAsia" w:ascii="Times New Roman" w:hAnsi="Times New Roman" w:eastAsia="楷体_GB2312" w:cs="Times New Roman"/>
          <w:bCs/>
          <w:sz w:val="32"/>
          <w:szCs w:val="32"/>
          <w:lang w:val="en-US" w:eastAsia="zh-CN"/>
        </w:rPr>
        <w:t>合同签订情况</w:t>
      </w:r>
      <w:bookmarkEnd w:id="6"/>
    </w:p>
    <w:p w14:paraId="7D92AB87">
      <w:pPr>
        <w:pStyle w:val="18"/>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bCs/>
          <w:sz w:val="32"/>
          <w:szCs w:val="32"/>
          <w:lang w:val="en-US" w:eastAsia="zh-CN" w:bidi="ar-SA"/>
        </w:rPr>
      </w:pPr>
      <w:r>
        <w:rPr>
          <w:rFonts w:hint="eastAsia" w:ascii="Times New Roman" w:hAnsi="Times New Roman" w:eastAsia="方正仿宋_GBK" w:cs="Times New Roman"/>
          <w:bCs/>
          <w:sz w:val="32"/>
          <w:szCs w:val="32"/>
          <w:lang w:val="en-US" w:eastAsia="zh-CN" w:bidi="ar-SA"/>
        </w:rPr>
        <w:t>2025年</w:t>
      </w:r>
      <w:r>
        <w:rPr>
          <w:rFonts w:hint="default" w:ascii="Times New Roman" w:hAnsi="Times New Roman" w:eastAsia="方正仿宋_GBK" w:cs="Times New Roman"/>
          <w:bCs/>
          <w:sz w:val="32"/>
          <w:szCs w:val="32"/>
          <w:lang w:val="en-US" w:eastAsia="zh-CN" w:bidi="ar-SA"/>
        </w:rPr>
        <w:t>乌鲁木齐市米东区宇航物流部</w:t>
      </w:r>
      <w:r>
        <w:rPr>
          <w:rFonts w:hint="eastAsia" w:ascii="Times New Roman" w:hAnsi="Times New Roman" w:eastAsia="方正仿宋_GBK" w:cs="Times New Roman"/>
          <w:bCs/>
          <w:sz w:val="32"/>
          <w:szCs w:val="32"/>
          <w:lang w:val="en-US" w:eastAsia="zh-CN" w:bidi="ar-SA"/>
        </w:rPr>
        <w:t>经营者与新疆华凌工贸（集团）有限公司建材进出口基地签订房屋租赁合同，租赁</w:t>
      </w:r>
      <w:r>
        <w:rPr>
          <w:rFonts w:hint="default" w:ascii="Times New Roman" w:hAnsi="Times New Roman" w:eastAsia="方正仿宋_GBK" w:cs="Times New Roman"/>
          <w:bCs/>
          <w:sz w:val="32"/>
          <w:szCs w:val="32"/>
          <w:lang w:val="en-US" w:eastAsia="zh-CN" w:bidi="ar-SA"/>
        </w:rPr>
        <w:t>位于米东区永祥街新华凌北区物流区7栋</w:t>
      </w:r>
      <w:r>
        <w:rPr>
          <w:rFonts w:hint="eastAsia" w:ascii="Times New Roman" w:hAnsi="Times New Roman" w:eastAsia="方正仿宋_GBK" w:cs="Times New Roman"/>
          <w:bCs/>
          <w:sz w:val="32"/>
          <w:szCs w:val="32"/>
          <w:lang w:val="en-US" w:eastAsia="zh-CN" w:bidi="ar-SA"/>
        </w:rPr>
        <w:t>37-48</w:t>
      </w:r>
      <w:r>
        <w:rPr>
          <w:rFonts w:hint="default" w:ascii="Times New Roman" w:hAnsi="Times New Roman" w:eastAsia="方正仿宋_GBK" w:cs="Times New Roman"/>
          <w:bCs/>
          <w:sz w:val="32"/>
          <w:szCs w:val="32"/>
          <w:lang w:val="en-US" w:eastAsia="zh-CN" w:bidi="ar-SA"/>
        </w:rPr>
        <w:t>号</w:t>
      </w:r>
      <w:r>
        <w:rPr>
          <w:rFonts w:hint="eastAsia" w:ascii="Times New Roman" w:hAnsi="Times New Roman" w:eastAsia="方正仿宋_GBK" w:cs="Times New Roman"/>
          <w:bCs/>
          <w:sz w:val="32"/>
          <w:szCs w:val="32"/>
          <w:lang w:val="en-US" w:eastAsia="zh-CN" w:bidi="ar-SA"/>
        </w:rPr>
        <w:t>房屋，租期至2027年8月31日。</w:t>
      </w:r>
    </w:p>
    <w:p w14:paraId="6E63F34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7" w:name="_Toc14590"/>
      <w:bookmarkStart w:id="8" w:name="_Toc7181"/>
      <w:bookmarkStart w:id="9" w:name="_Toc21974"/>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lang w:val="en-US" w:eastAsia="zh-CN"/>
        </w:rPr>
        <w:t>）事故发生单位及相关单位安全管理（监管）情况</w:t>
      </w:r>
      <w:bookmarkEnd w:id="7"/>
      <w:bookmarkEnd w:id="8"/>
    </w:p>
    <w:bookmarkEnd w:id="9"/>
    <w:p w14:paraId="16E79F69">
      <w:pPr>
        <w:pStyle w:val="13"/>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color w:val="auto"/>
          <w:kern w:val="2"/>
          <w:sz w:val="32"/>
          <w:szCs w:val="32"/>
          <w:lang w:val="en-US" w:eastAsia="zh-CN" w:bidi="ar-SA"/>
        </w:rPr>
      </w:pPr>
      <w:bookmarkStart w:id="10" w:name="_Toc4158"/>
      <w:bookmarkStart w:id="11" w:name="_Toc23455"/>
      <w:bookmarkStart w:id="12" w:name="_Toc6333"/>
      <w:r>
        <w:rPr>
          <w:rFonts w:hint="default" w:ascii="Times New Roman" w:hAnsi="Times New Roman" w:eastAsia="方正仿宋_GBK" w:cs="Times New Roman"/>
          <w:bCs/>
          <w:kern w:val="2"/>
          <w:sz w:val="32"/>
          <w:szCs w:val="32"/>
          <w:lang w:val="en-US" w:eastAsia="zh-CN" w:bidi="ar-SA"/>
        </w:rPr>
        <w:t>1.</w:t>
      </w:r>
      <w:r>
        <w:rPr>
          <w:rFonts w:hint="default" w:ascii="Times New Roman" w:hAnsi="Times New Roman" w:eastAsia="方正仿宋_GBK" w:cs="Times New Roman"/>
          <w:bCs/>
          <w:sz w:val="32"/>
          <w:szCs w:val="32"/>
          <w:lang w:val="en-US" w:eastAsia="zh-CN" w:bidi="ar-SA"/>
        </w:rPr>
        <w:t>乌鲁木齐市米东区宇航物流部</w:t>
      </w:r>
      <w:r>
        <w:rPr>
          <w:rFonts w:hint="default" w:ascii="Times New Roman" w:hAnsi="Times New Roman" w:eastAsia="方正仿宋_GBK" w:cs="Times New Roman"/>
          <w:bCs/>
          <w:kern w:val="2"/>
          <w:sz w:val="32"/>
          <w:szCs w:val="32"/>
          <w:lang w:val="en-US" w:eastAsia="zh-CN" w:bidi="ar-SA"/>
        </w:rPr>
        <w:t>：</w:t>
      </w:r>
      <w:r>
        <w:rPr>
          <w:rFonts w:hint="eastAsia" w:eastAsia="方正仿宋_GBK" w:cs="Times New Roman"/>
          <w:bCs/>
          <w:kern w:val="0"/>
          <w:sz w:val="32"/>
          <w:szCs w:val="32"/>
          <w:lang w:val="en-US" w:eastAsia="zh-CN" w:bidi="ar-SA"/>
        </w:rPr>
        <w:t>未</w:t>
      </w:r>
      <w:r>
        <w:rPr>
          <w:rFonts w:hint="default" w:ascii="Times New Roman" w:hAnsi="Times New Roman" w:eastAsia="方正仿宋_GBK" w:cs="Times New Roman"/>
          <w:bCs/>
          <w:kern w:val="2"/>
          <w:sz w:val="32"/>
          <w:szCs w:val="32"/>
          <w:lang w:val="en-US" w:eastAsia="zh-CN" w:bidi="ar-SA"/>
        </w:rPr>
        <w:t>建立</w:t>
      </w:r>
      <w:r>
        <w:rPr>
          <w:rFonts w:hint="eastAsia" w:eastAsia="方正仿宋_GBK" w:cs="Times New Roman"/>
          <w:bCs/>
          <w:kern w:val="2"/>
          <w:sz w:val="32"/>
          <w:szCs w:val="32"/>
          <w:lang w:val="en-US" w:eastAsia="zh-CN" w:bidi="ar-SA"/>
        </w:rPr>
        <w:t>全员</w:t>
      </w:r>
      <w:r>
        <w:rPr>
          <w:rFonts w:hint="default" w:ascii="Times New Roman" w:hAnsi="Times New Roman" w:eastAsia="方正仿宋_GBK" w:cs="Times New Roman"/>
          <w:bCs/>
          <w:kern w:val="2"/>
          <w:sz w:val="32"/>
          <w:szCs w:val="32"/>
          <w:lang w:val="en-US" w:eastAsia="zh-CN" w:bidi="ar-SA"/>
        </w:rPr>
        <w:t>安全生产责任制，</w:t>
      </w:r>
      <w:r>
        <w:rPr>
          <w:rFonts w:hint="eastAsia" w:eastAsia="方正仿宋_GBK" w:cs="Times New Roman"/>
          <w:bCs/>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制定安全培训教育计划、应急演练计划，</w:t>
      </w:r>
      <w:r>
        <w:rPr>
          <w:rFonts w:hint="eastAsia" w:eastAsia="方正仿宋_GBK" w:cs="Times New Roman"/>
          <w:bCs/>
          <w:color w:val="auto"/>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制定本单位安全操作规程，</w:t>
      </w:r>
      <w:r>
        <w:rPr>
          <w:rFonts w:hint="eastAsia" w:eastAsia="方正仿宋_GBK" w:cs="Times New Roman"/>
          <w:bCs/>
          <w:color w:val="auto"/>
          <w:kern w:val="2"/>
          <w:sz w:val="32"/>
          <w:szCs w:val="32"/>
          <w:lang w:val="en-US" w:eastAsia="zh-CN" w:bidi="ar-SA"/>
        </w:rPr>
        <w:t>未建立并</w:t>
      </w:r>
      <w:r>
        <w:rPr>
          <w:rFonts w:hint="default" w:ascii="Times New Roman" w:hAnsi="Times New Roman" w:eastAsia="方正仿宋_GBK" w:cs="Times New Roman"/>
          <w:bCs/>
          <w:color w:val="auto"/>
          <w:kern w:val="2"/>
          <w:sz w:val="32"/>
          <w:szCs w:val="32"/>
          <w:lang w:val="en-US" w:eastAsia="zh-CN" w:bidi="ar-SA"/>
        </w:rPr>
        <w:t>落实安全风险分级管控机制。</w:t>
      </w:r>
    </w:p>
    <w:p w14:paraId="5AAE0C83">
      <w:pPr>
        <w:pStyle w:val="13"/>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color w:val="auto"/>
          <w:kern w:val="2"/>
          <w:sz w:val="32"/>
          <w:szCs w:val="32"/>
          <w:highlight w:val="none"/>
          <w:lang w:val="en-US" w:eastAsia="zh-CN" w:bidi="ar-SA"/>
        </w:rPr>
      </w:pPr>
      <w:r>
        <w:rPr>
          <w:rFonts w:hint="eastAsia" w:eastAsia="方正仿宋_GBK" w:cs="Times New Roman"/>
          <w:bCs/>
          <w:color w:val="auto"/>
          <w:sz w:val="32"/>
          <w:szCs w:val="32"/>
          <w:highlight w:val="none"/>
          <w:lang w:val="en-US" w:eastAsia="zh-CN"/>
        </w:rPr>
        <w:t>2.</w:t>
      </w:r>
      <w:r>
        <w:rPr>
          <w:rFonts w:hint="eastAsia" w:ascii="Times New Roman" w:hAnsi="Times New Roman" w:eastAsia="方正仿宋_GBK" w:cs="Times New Roman"/>
          <w:bCs/>
          <w:sz w:val="32"/>
          <w:szCs w:val="32"/>
          <w:lang w:val="en-US" w:eastAsia="zh-CN" w:bidi="ar-SA"/>
        </w:rPr>
        <w:t>新疆华凌物流配送有限公司乌鲁木齐市米东区分公司</w:t>
      </w:r>
      <w:r>
        <w:rPr>
          <w:rFonts w:hint="default" w:ascii="Times New Roman" w:hAnsi="Times New Roman" w:eastAsia="方正仿宋_GBK" w:cs="Times New Roman"/>
          <w:bCs/>
          <w:color w:val="auto"/>
          <w:sz w:val="32"/>
          <w:szCs w:val="32"/>
          <w:highlight w:val="none"/>
          <w:lang w:val="en-US" w:eastAsia="zh-CN"/>
        </w:rPr>
        <w:t>：</w:t>
      </w:r>
      <w:r>
        <w:rPr>
          <w:rFonts w:hint="eastAsia" w:eastAsia="方正仿宋_GBK" w:cs="Times New Roman"/>
          <w:bCs/>
          <w:color w:val="auto"/>
          <w:sz w:val="32"/>
          <w:szCs w:val="32"/>
          <w:highlight w:val="none"/>
          <w:lang w:val="en-US" w:eastAsia="zh-CN"/>
        </w:rPr>
        <w:t>制定了各项安全生产管理制度，2026年以来，对</w:t>
      </w:r>
      <w:r>
        <w:rPr>
          <w:rFonts w:hint="default" w:ascii="Times New Roman" w:hAnsi="Times New Roman" w:eastAsia="方正仿宋_GBK" w:cs="Times New Roman"/>
          <w:bCs/>
          <w:sz w:val="32"/>
          <w:szCs w:val="32"/>
          <w:lang w:val="en-US" w:eastAsia="zh-CN" w:bidi="ar-SA"/>
        </w:rPr>
        <w:t>乌鲁木齐市米东区宇航物流部</w:t>
      </w:r>
      <w:r>
        <w:rPr>
          <w:rFonts w:hint="eastAsia" w:ascii="Times New Roman" w:hAnsi="Times New Roman" w:eastAsia="方正仿宋_GBK" w:cs="Times New Roman"/>
          <w:bCs/>
          <w:sz w:val="32"/>
          <w:szCs w:val="32"/>
          <w:lang w:val="en-US" w:eastAsia="zh-CN" w:bidi="ar-SA"/>
        </w:rPr>
        <w:t>开展检查3次，发现隐患7项，均已整改完成；开展安全生产教育培训2次，</w:t>
      </w:r>
      <w:r>
        <w:rPr>
          <w:rFonts w:hint="default" w:ascii="Times New Roman" w:hAnsi="Times New Roman" w:eastAsia="方正仿宋_GBK" w:cs="Times New Roman"/>
          <w:bCs/>
          <w:sz w:val="32"/>
          <w:szCs w:val="32"/>
          <w:lang w:val="en-US" w:eastAsia="zh-CN" w:bidi="ar-SA"/>
        </w:rPr>
        <w:t>乌鲁木齐市米东区宇航物流部</w:t>
      </w:r>
      <w:r>
        <w:rPr>
          <w:rFonts w:hint="eastAsia" w:ascii="Times New Roman" w:hAnsi="Times New Roman" w:eastAsia="方正仿宋_GBK" w:cs="Times New Roman"/>
          <w:bCs/>
          <w:sz w:val="32"/>
          <w:szCs w:val="32"/>
          <w:lang w:val="en-US" w:eastAsia="zh-CN" w:bidi="ar-SA"/>
        </w:rPr>
        <w:t>均参加，与</w:t>
      </w:r>
      <w:r>
        <w:rPr>
          <w:rFonts w:hint="default" w:ascii="Times New Roman" w:hAnsi="Times New Roman" w:eastAsia="方正仿宋_GBK" w:cs="Times New Roman"/>
          <w:bCs/>
          <w:sz w:val="32"/>
          <w:szCs w:val="32"/>
          <w:lang w:val="en-US" w:eastAsia="zh-CN" w:bidi="ar-SA"/>
        </w:rPr>
        <w:t>乌鲁木齐市米东区宇航物流部</w:t>
      </w:r>
      <w:r>
        <w:rPr>
          <w:rFonts w:hint="eastAsia" w:ascii="Times New Roman" w:hAnsi="Times New Roman" w:eastAsia="方正仿宋_GBK" w:cs="Times New Roman"/>
          <w:bCs/>
          <w:sz w:val="32"/>
          <w:szCs w:val="32"/>
          <w:lang w:val="en-US" w:eastAsia="zh-CN" w:bidi="ar-SA"/>
        </w:rPr>
        <w:t>签订了安全生产管理协议</w:t>
      </w:r>
      <w:r>
        <w:rPr>
          <w:rFonts w:hint="default" w:ascii="Times New Roman" w:hAnsi="Times New Roman" w:eastAsia="方正仿宋_GBK" w:cs="Times New Roman"/>
          <w:bCs/>
          <w:color w:val="auto"/>
          <w:kern w:val="2"/>
          <w:sz w:val="32"/>
          <w:szCs w:val="32"/>
          <w:highlight w:val="none"/>
          <w:lang w:val="en-US" w:eastAsia="zh-CN" w:bidi="ar-SA"/>
        </w:rPr>
        <w:t>。</w:t>
      </w:r>
    </w:p>
    <w:p w14:paraId="71CCE6F9">
      <w:pPr>
        <w:pStyle w:val="13"/>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eastAsia="方正仿宋_GBK" w:cs="Times New Roman"/>
          <w:bCs/>
          <w:color w:val="auto"/>
          <w:sz w:val="32"/>
          <w:szCs w:val="32"/>
          <w:highlight w:val="none"/>
          <w:lang w:val="en-US" w:eastAsia="zh-CN"/>
        </w:rPr>
      </w:pPr>
      <w:r>
        <w:rPr>
          <w:rFonts w:hint="eastAsia" w:eastAsia="方正仿宋_GBK" w:cs="Times New Roman"/>
          <w:bCs/>
          <w:color w:val="auto"/>
          <w:sz w:val="32"/>
          <w:szCs w:val="32"/>
          <w:highlight w:val="none"/>
          <w:lang w:val="en-US" w:eastAsia="zh-CN"/>
        </w:rPr>
        <w:t>3.区市场监督管理局：2026年以来，检查特设备700余台（套），发现并督促整改整改安全隐患113项，2025年以来，对特种设备领域违法行为立案查处37起，共计处28.9万元。</w:t>
      </w:r>
    </w:p>
    <w:p w14:paraId="2869DB6C">
      <w:pPr>
        <w:pStyle w:val="4"/>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jc w:val="both"/>
        <w:textAlignment w:val="auto"/>
        <w:rPr>
          <w:rFonts w:hint="default" w:ascii="Times New Roman" w:hAnsi="Times New Roman" w:eastAsia="方正仿宋_GBK" w:cs="Times New Roman"/>
          <w:bCs/>
          <w:sz w:val="32"/>
          <w:szCs w:val="32"/>
          <w:highlight w:val="none"/>
          <w:lang w:val="en-US" w:eastAsia="zh-CN" w:bidi="ar-SA"/>
        </w:rPr>
      </w:pPr>
      <w:r>
        <w:rPr>
          <w:rFonts w:hint="eastAsia" w:ascii="Times New Roman" w:hAnsi="Times New Roman" w:eastAsia="方正仿宋_GBK" w:cs="Times New Roman"/>
          <w:bCs/>
          <w:sz w:val="32"/>
          <w:szCs w:val="32"/>
          <w:lang w:val="en-US" w:eastAsia="zh-CN" w:bidi="ar-SA"/>
        </w:rPr>
        <w:t>4.永祥街街道办事处：2026年以来，对华凌物流园区开展各类警示教育、安全培训5次，</w:t>
      </w:r>
      <w:r>
        <w:rPr>
          <w:rFonts w:hint="default" w:ascii="Times New Roman" w:hAnsi="Times New Roman" w:eastAsia="方正仿宋_GBK" w:cs="Times New Roman"/>
          <w:bCs/>
          <w:sz w:val="32"/>
          <w:szCs w:val="32"/>
          <w:highlight w:val="none"/>
          <w:lang w:val="en-US" w:eastAsia="zh-CN" w:bidi="ar-SA"/>
        </w:rPr>
        <w:t>乌鲁木齐市米东区宇航物流部</w:t>
      </w:r>
      <w:r>
        <w:rPr>
          <w:rFonts w:hint="eastAsia" w:ascii="Times New Roman" w:hAnsi="Times New Roman" w:eastAsia="方正仿宋_GBK" w:cs="Times New Roman"/>
          <w:bCs/>
          <w:sz w:val="32"/>
          <w:szCs w:val="32"/>
          <w:highlight w:val="none"/>
          <w:lang w:val="en-US" w:eastAsia="zh-CN" w:bidi="ar-SA"/>
        </w:rPr>
        <w:t>均参加。</w:t>
      </w:r>
    </w:p>
    <w:p w14:paraId="0A574EE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13" w:name="_Toc492"/>
      <w:bookmarkStart w:id="14" w:name="_Toc18664"/>
      <w:r>
        <w:rPr>
          <w:rFonts w:hint="default" w:ascii="Times New Roman" w:hAnsi="Times New Roman" w:eastAsia="楷体_GB2312" w:cs="Times New Roman"/>
          <w:bCs/>
          <w:sz w:val="32"/>
          <w:szCs w:val="32"/>
        </w:rPr>
        <w:t>（</w:t>
      </w:r>
      <w:r>
        <w:rPr>
          <w:rFonts w:hint="eastAsia" w:ascii="Times New Roman" w:hAnsi="Times New Roman" w:eastAsia="楷体_GB2312" w:cs="Times New Roman"/>
          <w:bCs/>
          <w:sz w:val="32"/>
          <w:szCs w:val="32"/>
          <w:lang w:val="en-US" w:eastAsia="zh-CN"/>
        </w:rPr>
        <w:t>四</w:t>
      </w:r>
      <w:r>
        <w:rPr>
          <w:rFonts w:hint="default" w:ascii="Times New Roman" w:hAnsi="Times New Roman" w:eastAsia="楷体_GB2312" w:cs="Times New Roman"/>
          <w:bCs/>
          <w:sz w:val="32"/>
          <w:szCs w:val="32"/>
        </w:rPr>
        <w:t>）事故发生经过</w:t>
      </w:r>
      <w:bookmarkEnd w:id="10"/>
      <w:bookmarkEnd w:id="11"/>
      <w:bookmarkEnd w:id="12"/>
      <w:bookmarkEnd w:id="13"/>
      <w:bookmarkEnd w:id="14"/>
    </w:p>
    <w:p w14:paraId="5253F1BF">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Times New Roman" w:hAnsi="Times New Roman" w:eastAsia="方正仿宋_GBK" w:cs="Times New Roman"/>
          <w:bCs/>
          <w:color w:val="auto"/>
          <w:sz w:val="32"/>
          <w:szCs w:val="32"/>
          <w:highlight w:val="none"/>
          <w:lang w:val="en-US" w:eastAsia="zh-CN" w:bidi="ar-SA"/>
        </w:rPr>
      </w:pPr>
      <w:bookmarkStart w:id="15" w:name="_Toc29517"/>
      <w:bookmarkStart w:id="16" w:name="_Toc20966"/>
      <w:bookmarkStart w:id="17" w:name="_Toc27015"/>
      <w:bookmarkStart w:id="18" w:name="_Toc15056"/>
      <w:bookmarkStart w:id="19" w:name="_Toc3601"/>
      <w:r>
        <w:rPr>
          <w:rFonts w:hint="eastAsia" w:ascii="Times New Roman" w:hAnsi="Times New Roman" w:eastAsia="方正仿宋_GBK" w:cs="Times New Roman"/>
          <w:bCs/>
          <w:color w:val="auto"/>
          <w:sz w:val="32"/>
          <w:szCs w:val="32"/>
          <w:highlight w:val="none"/>
          <w:lang w:val="en-US" w:eastAsia="zh-CN" w:bidi="ar-SA"/>
        </w:rPr>
        <w:t>2026年5月4日17时许，</w:t>
      </w:r>
      <w:r>
        <w:rPr>
          <w:rFonts w:hint="default" w:ascii="Times New Roman" w:hAnsi="Times New Roman" w:eastAsia="方正仿宋_GBK" w:cs="Times New Roman"/>
          <w:bCs/>
          <w:sz w:val="32"/>
          <w:szCs w:val="32"/>
          <w:lang w:val="en-US" w:eastAsia="zh-CN" w:bidi="ar-SA"/>
        </w:rPr>
        <w:t>乌鲁木齐市米东区宇航物流部</w:t>
      </w:r>
      <w:r>
        <w:rPr>
          <w:rFonts w:hint="eastAsia" w:ascii="Times New Roman" w:hAnsi="Times New Roman" w:eastAsia="方正仿宋_GBK" w:cs="Times New Roman"/>
          <w:bCs/>
          <w:color w:val="auto"/>
          <w:sz w:val="32"/>
          <w:szCs w:val="32"/>
          <w:highlight w:val="none"/>
          <w:lang w:val="en-US" w:eastAsia="zh-CN" w:bidi="ar-SA"/>
        </w:rPr>
        <w:t>将一辆德国林德牌叉车装到</w:t>
      </w:r>
      <w:r>
        <w:rPr>
          <w:rFonts w:hint="eastAsia" w:ascii="方正仿宋_GBK" w:hAnsi="方正仿宋_GBK" w:eastAsia="方正仿宋_GBK" w:cs="方正仿宋_GBK"/>
          <w:bCs/>
          <w:color w:val="auto"/>
          <w:sz w:val="32"/>
          <w:szCs w:val="32"/>
          <w:highlight w:val="none"/>
          <w:lang w:val="en-US" w:eastAsia="zh-CN" w:bidi="ar-SA"/>
        </w:rPr>
        <w:t>平</w:t>
      </w:r>
      <w:r>
        <w:rPr>
          <w:rFonts w:hint="eastAsia" w:ascii="Times New Roman" w:hAnsi="Times New Roman" w:eastAsia="方正仿宋_GBK" w:cs="Times New Roman"/>
          <w:bCs/>
          <w:color w:val="auto"/>
          <w:sz w:val="32"/>
          <w:szCs w:val="32"/>
          <w:highlight w:val="none"/>
          <w:lang w:val="en-US" w:eastAsia="zh-CN" w:bidi="ar-SA"/>
        </w:rPr>
        <w:t>板货车上，</w:t>
      </w:r>
      <w:r>
        <w:rPr>
          <w:rFonts w:hint="eastAsia" w:ascii="Times New Roman" w:hAnsi="Times New Roman" w:eastAsia="方正仿宋_GBK" w:cs="Times New Roman"/>
          <w:sz w:val="32"/>
          <w:szCs w:val="32"/>
          <w:lang w:val="en-US" w:eastAsia="zh-CN"/>
        </w:rPr>
        <w:t>码车工在指挥</w:t>
      </w:r>
      <w:r>
        <w:rPr>
          <w:rFonts w:hint="eastAsia" w:ascii="Times New Roman" w:hAnsi="Times New Roman" w:eastAsia="方正仿宋_GBK" w:cs="Times New Roman"/>
          <w:bCs/>
          <w:color w:val="auto"/>
          <w:sz w:val="32"/>
          <w:szCs w:val="32"/>
          <w:highlight w:val="none"/>
          <w:lang w:val="en-US" w:eastAsia="zh-CN" w:bidi="ar-SA"/>
        </w:rPr>
        <w:t>叉车工（伤者）（已取得特种设备作业人员证，证件编号：</w:t>
      </w:r>
      <w:r>
        <w:rPr>
          <w:rFonts w:hint="default" w:ascii="Times New Roman" w:hAnsi="Times New Roman" w:eastAsia="仿宋" w:cs="Times New Roman"/>
          <w:sz w:val="32"/>
          <w:szCs w:val="32"/>
          <w:lang w:val="en-US" w:eastAsia="zh-CN"/>
        </w:rPr>
        <w:t>6227221981110</w:t>
      </w:r>
      <w:r>
        <w:rPr>
          <w:rFonts w:hint="eastAsia" w:ascii="Times New Roman" w:hAnsi="Times New Roman" w:eastAsia="仿宋" w:cs="Times New Roman"/>
          <w:sz w:val="32"/>
          <w:szCs w:val="32"/>
          <w:lang w:val="en-US" w:eastAsia="zh-CN"/>
        </w:rPr>
        <w:t>****</w:t>
      </w:r>
      <w:r>
        <w:rPr>
          <w:rFonts w:hint="eastAsia" w:ascii="Times New Roman" w:hAnsi="Times New Roman" w:eastAsia="方正仿宋_GBK" w:cs="Times New Roman"/>
          <w:bCs/>
          <w:color w:val="auto"/>
          <w:sz w:val="32"/>
          <w:szCs w:val="32"/>
          <w:highlight w:val="none"/>
          <w:lang w:val="en-US" w:eastAsia="zh-CN" w:bidi="ar-SA"/>
        </w:rPr>
        <w:t>）驾驶叉车在平板货车上调整位置。17时28分许，叉车工驾驶叉车倒退时由于不熟悉该叉车操作方式，速度过快，叉车从平板货车侧面翻落至地面，人员失去意识。17时30分许，</w:t>
      </w:r>
      <w:r>
        <w:rPr>
          <w:rFonts w:hint="default" w:ascii="Times New Roman" w:hAnsi="Times New Roman" w:eastAsia="方正仿宋_GBK" w:cs="Times New Roman"/>
          <w:bCs/>
          <w:sz w:val="32"/>
          <w:szCs w:val="32"/>
          <w:lang w:val="en-US" w:eastAsia="zh-CN" w:bidi="ar-SA"/>
        </w:rPr>
        <w:t>乌鲁木齐市米东区宇航物流部</w:t>
      </w:r>
      <w:r>
        <w:rPr>
          <w:rFonts w:hint="eastAsia" w:ascii="Times New Roman" w:hAnsi="Times New Roman" w:eastAsia="方正仿宋_GBK" w:cs="Times New Roman"/>
          <w:bCs/>
          <w:color w:val="auto"/>
          <w:sz w:val="32"/>
          <w:szCs w:val="32"/>
          <w:highlight w:val="none"/>
          <w:lang w:val="en-US" w:eastAsia="zh-CN" w:bidi="ar-SA"/>
        </w:rPr>
        <w:t>员工拨打120急救电话，17时50分许，120救护车到达现场，将伤者送往米东中医院救治，当天转院至自治区人民医院进行治疗，6月12日出院。</w:t>
      </w:r>
    </w:p>
    <w:p w14:paraId="48C8D9F1">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0" w:name="_Toc29521"/>
      <w:r>
        <w:rPr>
          <w:rFonts w:hint="default" w:ascii="Times New Roman" w:hAnsi="Times New Roman" w:eastAsia="楷体_GB2312" w:cs="Times New Roman"/>
          <w:bCs/>
          <w:sz w:val="32"/>
          <w:szCs w:val="32"/>
        </w:rPr>
        <w:t>（</w:t>
      </w:r>
      <w:r>
        <w:rPr>
          <w:rFonts w:hint="eastAsia" w:ascii="Times New Roman" w:hAnsi="Times New Roman" w:eastAsia="楷体_GB2312" w:cs="Times New Roman"/>
          <w:bCs/>
          <w:sz w:val="32"/>
          <w:szCs w:val="32"/>
          <w:lang w:val="en-US" w:eastAsia="zh-CN"/>
        </w:rPr>
        <w:t>五</w:t>
      </w:r>
      <w:r>
        <w:rPr>
          <w:rFonts w:hint="default" w:ascii="Times New Roman" w:hAnsi="Times New Roman" w:eastAsia="楷体_GB2312" w:cs="Times New Roman"/>
          <w:bCs/>
          <w:sz w:val="32"/>
          <w:szCs w:val="32"/>
        </w:rPr>
        <w:t>）事故现场情况</w:t>
      </w:r>
      <w:bookmarkEnd w:id="15"/>
      <w:bookmarkEnd w:id="16"/>
      <w:bookmarkEnd w:id="17"/>
      <w:bookmarkEnd w:id="18"/>
      <w:bookmarkEnd w:id="19"/>
      <w:bookmarkEnd w:id="20"/>
    </w:p>
    <w:p w14:paraId="74977B1D">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Times New Roman" w:hAnsi="Times New Roman" w:eastAsia="方正仿宋_GBK" w:cs="Times New Roman"/>
          <w:bCs/>
          <w:color w:val="auto"/>
          <w:sz w:val="32"/>
          <w:szCs w:val="32"/>
          <w:highlight w:val="none"/>
          <w:lang w:val="en-US" w:eastAsia="zh-CN" w:bidi="ar-SA"/>
        </w:rPr>
      </w:pPr>
      <w:bookmarkStart w:id="21" w:name="_Toc29359"/>
      <w:bookmarkStart w:id="22" w:name="_Toc8709"/>
      <w:r>
        <w:rPr>
          <w:rFonts w:hint="eastAsia" w:ascii="Times New Roman" w:hAnsi="Times New Roman" w:eastAsia="方正仿宋_GBK" w:cs="Times New Roman"/>
          <w:bCs/>
          <w:color w:val="auto"/>
          <w:sz w:val="32"/>
          <w:szCs w:val="32"/>
          <w:highlight w:val="none"/>
          <w:lang w:val="en-US" w:eastAsia="zh-CN" w:bidi="ar-SA"/>
        </w:rPr>
        <w:t>1.事故托运叉车为德国林德牌叉车型号H30，载重3吨，叉车驾驶室后侧、左侧玻璃碎裂破损，叉车驾驶室内前进、后退、停止为脚踏板操控，与</w:t>
      </w:r>
      <w:r>
        <w:rPr>
          <w:rFonts w:hint="default" w:ascii="Times New Roman" w:hAnsi="Times New Roman" w:eastAsia="方正仿宋_GBK" w:cs="Times New Roman"/>
          <w:bCs/>
          <w:sz w:val="32"/>
          <w:szCs w:val="32"/>
          <w:lang w:val="en-US" w:eastAsia="zh-CN" w:bidi="ar-SA"/>
        </w:rPr>
        <w:t>乌鲁木齐市米东区</w:t>
      </w:r>
      <w:r>
        <w:rPr>
          <w:rFonts w:hint="eastAsia" w:ascii="Times New Roman" w:hAnsi="Times New Roman" w:eastAsia="方正仿宋_GBK" w:cs="Times New Roman"/>
          <w:bCs/>
          <w:color w:val="auto"/>
          <w:sz w:val="32"/>
          <w:szCs w:val="32"/>
          <w:highlight w:val="none"/>
          <w:lang w:val="en-US" w:eastAsia="zh-CN" w:bidi="ar-SA"/>
        </w:rPr>
        <w:t>宇航物流部叉车操作方式不同。（见图1、2）</w:t>
      </w:r>
    </w:p>
    <w:p w14:paraId="08D212F5">
      <w:pPr>
        <w:numPr>
          <w:ilvl w:val="0"/>
          <w:numId w:val="0"/>
        </w:numPr>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drawing>
          <wp:inline distT="0" distB="0" distL="114300" distR="114300">
            <wp:extent cx="5257800" cy="3001010"/>
            <wp:effectExtent l="0" t="0" r="0" b="8890"/>
            <wp:docPr id="5" name="图片 2" descr="139ce96cfd22d9b9ecaaa776a49a7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139ce96cfd22d9b9ecaaa776a49a7049"/>
                    <pic:cNvPicPr>
                      <a:picLocks noChangeAspect="1"/>
                    </pic:cNvPicPr>
                  </pic:nvPicPr>
                  <pic:blipFill>
                    <a:blip r:embed="rId8"/>
                    <a:srcRect r="17233" b="15981"/>
                    <a:stretch>
                      <a:fillRect/>
                    </a:stretch>
                  </pic:blipFill>
                  <pic:spPr>
                    <a:xfrm>
                      <a:off x="0" y="0"/>
                      <a:ext cx="5257800" cy="3001010"/>
                    </a:xfrm>
                    <a:prstGeom prst="rect">
                      <a:avLst/>
                    </a:prstGeom>
                    <a:noFill/>
                    <a:ln>
                      <a:noFill/>
                    </a:ln>
                  </pic:spPr>
                </pic:pic>
              </a:graphicData>
            </a:graphic>
          </wp:inline>
        </w:drawing>
      </w:r>
    </w:p>
    <w:p w14:paraId="785AE0C0">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（图</w:t>
      </w:r>
      <w:r>
        <w:rPr>
          <w:rFonts w:hint="eastAsia"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lang w:val="en-US" w:eastAsia="zh-CN"/>
        </w:rPr>
        <w:t>）</w:t>
      </w:r>
    </w:p>
    <w:p w14:paraId="5DAE2FF7">
      <w:pPr>
        <w:numPr>
          <w:ilvl w:val="0"/>
          <w:numId w:val="0"/>
        </w:numPr>
        <w:jc w:val="center"/>
        <w:rPr>
          <w:rFonts w:hint="eastAsia" w:ascii="仿宋" w:hAnsi="仿宋" w:eastAsia="仿宋" w:cs="仿宋"/>
          <w:sz w:val="24"/>
          <w:szCs w:val="24"/>
          <w:lang w:val="en-US" w:eastAsia="zh-CN"/>
        </w:rPr>
      </w:pPr>
      <w:r>
        <w:rPr>
          <w:sz w:val="24"/>
        </w:rPr>
        <mc:AlternateContent>
          <mc:Choice Requires="wps">
            <w:drawing>
              <wp:anchor distT="0" distB="0" distL="114300" distR="114300" simplePos="0" relativeHeight="251659264" behindDoc="0" locked="0" layoutInCell="1" allowOverlap="1">
                <wp:simplePos x="0" y="0"/>
                <wp:positionH relativeFrom="column">
                  <wp:posOffset>1484630</wp:posOffset>
                </wp:positionH>
                <wp:positionV relativeFrom="paragraph">
                  <wp:posOffset>2129155</wp:posOffset>
                </wp:positionV>
                <wp:extent cx="979170" cy="113030"/>
                <wp:effectExtent l="12700" t="12700" r="17780" b="26670"/>
                <wp:wrapNone/>
                <wp:docPr id="8" name="左箭头 8"/>
                <wp:cNvGraphicFramePr/>
                <a:graphic xmlns:a="http://schemas.openxmlformats.org/drawingml/2006/main">
                  <a:graphicData uri="http://schemas.microsoft.com/office/word/2010/wordprocessingShape">
                    <wps:wsp>
                      <wps:cNvSpPr/>
                      <wps:spPr>
                        <a:xfrm>
                          <a:off x="3220720" y="7992110"/>
                          <a:ext cx="979170" cy="113030"/>
                        </a:xfrm>
                        <a:prstGeom prst="leftArrow">
                          <a:avLst/>
                        </a:prstGeom>
                        <a:solidFill>
                          <a:schemeClr val="bg1"/>
                        </a:solidFill>
                        <a:ln>
                          <a:solidFill>
                            <a:schemeClr val="bg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6" type="#_x0000_t66" style="position:absolute;left:0pt;margin-left:116.9pt;margin-top:167.65pt;height:8.9pt;width:77.1pt;z-index:251659264;v-text-anchor:middle;mso-width-relative:page;mso-height-relative:page;" fillcolor="#FFFFFF [3212]" filled="t" stroked="t" coordsize="21600,21600" o:gfxdata="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A0gdIf2AAAAAsBAAAPAAAAAAAAAAEAIAAAACIAAABkcnMvZG93&#10;bnJldi54bWxQSwECFAAUAAAACACHTuJAuiBJBnICAADwBAAADgAAAAAAAAABACAAAAAnAQAAZHJz&#10;L2Uyb0RvYy54bWxQSwUGAAAAAAYABgBZAQAACwYAAAAA&#10;" adj="1246,5400">
                <v:fill on="t" focussize="0,0"/>
                <v:stroke weight="2pt" color="#FFFFFF [3212]" joinstyle="round"/>
                <v:imagedata o:title=""/>
                <o:lock v:ext="edit" aspectratio="f"/>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191135</wp:posOffset>
                </wp:positionH>
                <wp:positionV relativeFrom="paragraph">
                  <wp:posOffset>1383030</wp:posOffset>
                </wp:positionV>
                <wp:extent cx="1064895" cy="682625"/>
                <wp:effectExtent l="12700" t="12700" r="217805" b="161925"/>
                <wp:wrapNone/>
                <wp:docPr id="10" name="矩形标注 10"/>
                <wp:cNvGraphicFramePr/>
                <a:graphic xmlns:a="http://schemas.openxmlformats.org/drawingml/2006/main">
                  <a:graphicData uri="http://schemas.microsoft.com/office/word/2010/wordprocessingShape">
                    <wps:wsp>
                      <wps:cNvSpPr/>
                      <wps:spPr>
                        <a:xfrm>
                          <a:off x="2149475" y="7603490"/>
                          <a:ext cx="1064895" cy="682625"/>
                        </a:xfrm>
                        <a:prstGeom prst="wedgeRectCallout">
                          <a:avLst>
                            <a:gd name="adj1" fmla="val 67708"/>
                            <a:gd name="adj2" fmla="val 70249"/>
                          </a:avLst>
                        </a:prstGeom>
                        <a:solidFill>
                          <a:schemeClr val="bg1"/>
                        </a:solidFill>
                        <a:ln>
                          <a:solidFill>
                            <a:schemeClr val="bg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2EDB7C5">
                            <w:pPr>
                              <w:keepNext w:val="0"/>
                              <w:keepLines w:val="0"/>
                              <w:pageBreakBefore w:val="0"/>
                              <w:widowControl/>
                              <w:kinsoku/>
                              <w:wordWrap/>
                              <w:overflowPunct/>
                              <w:topLinePunct w:val="0"/>
                              <w:bidi w:val="0"/>
                              <w:adjustRightInd w:val="0"/>
                              <w:snapToGrid w:val="0"/>
                              <w:spacing w:after="0"/>
                              <w:jc w:val="center"/>
                              <w:textAlignment w:val="auto"/>
                              <w:rPr>
                                <w:rFonts w:hint="default" w:eastAsia="微软雅黑"/>
                                <w:color w:val="000000" w:themeColor="text1"/>
                                <w:sz w:val="18"/>
                                <w:szCs w:val="18"/>
                                <w:lang w:val="en-US" w:eastAsia="zh-CN"/>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从左到右依次为后退档、停止档、前进挡</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5.05pt;margin-top:108.9pt;height:53.75pt;width:83.85pt;z-index:251660288;v-text-anchor:middle;mso-width-relative:page;mso-height-relative:page;" fillcolor="#FFFFFF [3212]" filled="t" stroked="t" coordsize="21600,21600" o:gfxdata="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QgN3a9kAAAAKAQAADwAAAAAAAAABACAAAAAiAAAAZHJzL2Rvd25y&#10;ZXYueG1sUEsBAhQAFAAAAAgAh07iQHVDiaGoAgAAWQUAAA4AAAAAAAAAAQAgAAAAKAEAAGRycy9l&#10;Mm9Eb2MueG1sUEsFBgAAAAAGAAYAWQEAAEIGAAAAAA==&#10;" adj="25425,25974">
                <v:fill on="t" focussize="0,0"/>
                <v:stroke weight="2pt" color="#FFFFFF [3212]" joinstyle="round"/>
                <v:imagedata o:title=""/>
                <o:lock v:ext="edit" aspectratio="f"/>
                <v:textbox>
                  <w:txbxContent>
                    <w:p w14:paraId="12EDB7C5">
                      <w:pPr>
                        <w:keepNext w:val="0"/>
                        <w:keepLines w:val="0"/>
                        <w:pageBreakBefore w:val="0"/>
                        <w:widowControl/>
                        <w:kinsoku/>
                        <w:wordWrap/>
                        <w:overflowPunct/>
                        <w:topLinePunct w:val="0"/>
                        <w:bidi w:val="0"/>
                        <w:adjustRightInd w:val="0"/>
                        <w:snapToGrid w:val="0"/>
                        <w:spacing w:after="0"/>
                        <w:jc w:val="center"/>
                        <w:textAlignment w:val="auto"/>
                        <w:rPr>
                          <w:rFonts w:hint="default" w:eastAsia="微软雅黑"/>
                          <w:color w:val="000000" w:themeColor="text1"/>
                          <w:sz w:val="18"/>
                          <w:szCs w:val="18"/>
                          <w:lang w:val="en-US" w:eastAsia="zh-CN"/>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从左到右依次为后退档、停止档、前进挡</w:t>
                      </w:r>
                    </w:p>
                  </w:txbxContent>
                </v:textbox>
              </v:shape>
            </w:pict>
          </mc:Fallback>
        </mc:AlternateContent>
      </w:r>
      <w:r>
        <w:rPr>
          <w:rFonts w:hint="eastAsia" w:ascii="仿宋" w:hAnsi="仿宋" w:eastAsia="仿宋" w:cs="仿宋"/>
          <w:sz w:val="24"/>
          <w:szCs w:val="24"/>
          <w:lang w:val="en-US" w:eastAsia="zh-CN"/>
        </w:rPr>
        <w:drawing>
          <wp:inline distT="0" distB="0" distL="114300" distR="114300">
            <wp:extent cx="5269865" cy="2964815"/>
            <wp:effectExtent l="0" t="0" r="6985" b="6985"/>
            <wp:docPr id="6" name="图片 3" descr="5527287d6722802cb5d5afe4a7b4fb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5527287d6722802cb5d5afe4a7b4fb03"/>
                    <pic:cNvPicPr>
                      <a:picLocks noChangeAspect="1"/>
                    </pic:cNvPicPr>
                  </pic:nvPicPr>
                  <pic:blipFill>
                    <a:blip r:embed="rId9"/>
                    <a:stretch>
                      <a:fillRect/>
                    </a:stretch>
                  </pic:blipFill>
                  <pic:spPr>
                    <a:xfrm>
                      <a:off x="0" y="0"/>
                      <a:ext cx="5269865" cy="2964815"/>
                    </a:xfrm>
                    <a:prstGeom prst="rect">
                      <a:avLst/>
                    </a:prstGeom>
                    <a:noFill/>
                    <a:ln>
                      <a:noFill/>
                    </a:ln>
                  </pic:spPr>
                </pic:pic>
              </a:graphicData>
            </a:graphic>
          </wp:inline>
        </w:drawing>
      </w:r>
    </w:p>
    <w:p w14:paraId="26D46A58">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（图2）</w:t>
      </w:r>
    </w:p>
    <w:p w14:paraId="43112665">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2.通过调取发生事故时段监控，</w:t>
      </w:r>
      <w:r>
        <w:rPr>
          <w:rFonts w:hint="eastAsia" w:ascii="Times New Roman" w:hAnsi="Times New Roman" w:eastAsia="方正仿宋_GBK" w:cs="Times New Roman"/>
          <w:sz w:val="32"/>
          <w:szCs w:val="32"/>
          <w:lang w:val="en-US" w:eastAsia="zh-CN"/>
        </w:rPr>
        <w:t>伤者</w:t>
      </w:r>
      <w:r>
        <w:rPr>
          <w:rFonts w:hint="default" w:ascii="Times New Roman" w:hAnsi="Times New Roman" w:eastAsia="方正仿宋_GBK" w:cs="Times New Roman"/>
          <w:sz w:val="32"/>
          <w:szCs w:val="32"/>
          <w:lang w:val="en-US" w:eastAsia="zh-CN"/>
        </w:rPr>
        <w:t>在上车操作叉车移动时未</w:t>
      </w:r>
      <w:r>
        <w:rPr>
          <w:rFonts w:hint="eastAsia" w:ascii="Times New Roman" w:hAnsi="Times New Roman" w:eastAsia="方正仿宋_GBK" w:cs="Times New Roman"/>
          <w:sz w:val="32"/>
          <w:szCs w:val="32"/>
          <w:lang w:val="en-US" w:eastAsia="zh-CN"/>
        </w:rPr>
        <w:t>佩戴</w:t>
      </w:r>
      <w:r>
        <w:rPr>
          <w:rFonts w:hint="default" w:ascii="Times New Roman" w:hAnsi="Times New Roman" w:eastAsia="方正仿宋_GBK" w:cs="Times New Roman"/>
          <w:sz w:val="32"/>
          <w:szCs w:val="32"/>
          <w:lang w:val="en-US" w:eastAsia="zh-CN"/>
        </w:rPr>
        <w:t>安全帽，未系安全带</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见图3</w:t>
      </w:r>
      <w:r>
        <w:rPr>
          <w:rFonts w:hint="eastAsia" w:ascii="Times New Roman" w:hAnsi="Times New Roman" w:eastAsia="方正仿宋_GBK" w:cs="Times New Roman"/>
          <w:sz w:val="32"/>
          <w:szCs w:val="32"/>
          <w:lang w:val="en-US" w:eastAsia="zh-CN"/>
        </w:rPr>
        <w:t>）</w:t>
      </w:r>
    </w:p>
    <w:p w14:paraId="22A72ED5">
      <w:pPr>
        <w:numPr>
          <w:ilvl w:val="0"/>
          <w:numId w:val="0"/>
        </w:numPr>
        <w:jc w:val="center"/>
        <w:rPr>
          <w:rFonts w:hint="eastAsia" w:ascii="仿宋" w:hAnsi="仿宋" w:eastAsia="仿宋" w:cs="仿宋"/>
          <w:sz w:val="32"/>
          <w:szCs w:val="32"/>
          <w:lang w:val="en-US" w:eastAsia="zh-CN"/>
        </w:rPr>
      </w:pPr>
      <w:r>
        <w:rPr>
          <w:rFonts w:hint="eastAsia" w:ascii="仿宋" w:hAnsi="仿宋" w:eastAsia="仿宋" w:cs="仿宋"/>
        </w:rPr>
        <w:drawing>
          <wp:inline distT="0" distB="0" distL="114300" distR="114300">
            <wp:extent cx="4976495" cy="2997200"/>
            <wp:effectExtent l="0" t="0" r="14605" b="1270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4976495" cy="2997200"/>
                    </a:xfrm>
                    <a:prstGeom prst="rect">
                      <a:avLst/>
                    </a:prstGeom>
                    <a:noFill/>
                    <a:ln>
                      <a:noFill/>
                    </a:ln>
                  </pic:spPr>
                </pic:pic>
              </a:graphicData>
            </a:graphic>
          </wp:inline>
        </w:drawing>
      </w:r>
    </w:p>
    <w:p w14:paraId="24F8E892">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（图3）</w:t>
      </w:r>
    </w:p>
    <w:p w14:paraId="2C7F19B9">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3.根据监控录像，事故发生前码车工在指挥倒车调整叉车位置，叉车后轮转向朝左未回正，倒车距离约2米，无刹车动作，平板货车长17.5米，宽3米，平板高度距离地面1.2米。（见图4、5）</w:t>
      </w:r>
    </w:p>
    <w:p w14:paraId="3E00F767">
      <w:pPr>
        <w:numPr>
          <w:ilvl w:val="0"/>
          <w:numId w:val="0"/>
        </w:numPr>
        <w:jc w:val="center"/>
        <w:rPr>
          <w:rFonts w:hint="eastAsia" w:ascii="仿宋" w:hAnsi="仿宋" w:eastAsia="仿宋" w:cs="仿宋"/>
          <w:sz w:val="32"/>
          <w:szCs w:val="32"/>
          <w:lang w:val="en-US" w:eastAsia="zh-CN"/>
        </w:rPr>
      </w:pPr>
      <w:r>
        <w:rPr>
          <w:rFonts w:hint="eastAsia" w:ascii="仿宋" w:hAnsi="仿宋" w:eastAsia="仿宋" w:cs="仿宋"/>
        </w:rPr>
        <w:drawing>
          <wp:inline distT="0" distB="0" distL="114300" distR="114300">
            <wp:extent cx="5266690" cy="2743200"/>
            <wp:effectExtent l="0" t="0" r="10160" b="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11"/>
                    <a:stretch>
                      <a:fillRect/>
                    </a:stretch>
                  </pic:blipFill>
                  <pic:spPr>
                    <a:xfrm>
                      <a:off x="0" y="0"/>
                      <a:ext cx="5266690" cy="2743200"/>
                    </a:xfrm>
                    <a:prstGeom prst="rect">
                      <a:avLst/>
                    </a:prstGeom>
                    <a:noFill/>
                    <a:ln>
                      <a:noFill/>
                    </a:ln>
                  </pic:spPr>
                </pic:pic>
              </a:graphicData>
            </a:graphic>
          </wp:inline>
        </w:drawing>
      </w:r>
    </w:p>
    <w:p w14:paraId="7D234F3F">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（图4）</w:t>
      </w:r>
    </w:p>
    <w:p w14:paraId="294406CB">
      <w:pPr>
        <w:jc w:val="center"/>
        <w:rPr>
          <w:rFonts w:hint="eastAsia" w:ascii="仿宋" w:hAnsi="仿宋" w:eastAsia="仿宋" w:cs="仿宋"/>
          <w:sz w:val="32"/>
          <w:szCs w:val="32"/>
          <w:lang w:eastAsia="zh-CN"/>
        </w:rPr>
      </w:pPr>
      <w:r>
        <w:rPr>
          <w:rFonts w:hint="eastAsia" w:ascii="仿宋" w:hAnsi="仿宋" w:eastAsia="仿宋" w:cs="仿宋"/>
        </w:rPr>
        <w:drawing>
          <wp:inline distT="0" distB="0" distL="114300" distR="114300">
            <wp:extent cx="5268595" cy="2793365"/>
            <wp:effectExtent l="0" t="0" r="8255" b="698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12"/>
                    <a:stretch>
                      <a:fillRect/>
                    </a:stretch>
                  </pic:blipFill>
                  <pic:spPr>
                    <a:xfrm>
                      <a:off x="0" y="0"/>
                      <a:ext cx="5268595" cy="2793365"/>
                    </a:xfrm>
                    <a:prstGeom prst="rect">
                      <a:avLst/>
                    </a:prstGeom>
                    <a:noFill/>
                    <a:ln>
                      <a:noFill/>
                    </a:ln>
                  </pic:spPr>
                </pic:pic>
              </a:graphicData>
            </a:graphic>
          </wp:inline>
        </w:drawing>
      </w:r>
    </w:p>
    <w:p w14:paraId="084196A6">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（图5）</w:t>
      </w:r>
    </w:p>
    <w:p w14:paraId="06B7460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3" w:name="_Toc8642"/>
      <w:r>
        <w:rPr>
          <w:rFonts w:hint="default" w:ascii="Times New Roman" w:hAnsi="Times New Roman" w:eastAsia="楷体_GB2312" w:cs="Times New Roman"/>
          <w:bCs/>
          <w:sz w:val="32"/>
          <w:szCs w:val="32"/>
          <w:lang w:val="en-US" w:eastAsia="zh-CN"/>
        </w:rPr>
        <w:t>（</w:t>
      </w:r>
      <w:r>
        <w:rPr>
          <w:rFonts w:hint="default" w:ascii="Times New Roman" w:hAnsi="Times New Roman" w:eastAsia="楷体_GB2312" w:cs="Times New Roman"/>
          <w:bCs/>
          <w:sz w:val="32"/>
          <w:szCs w:val="32"/>
        </w:rPr>
        <w:t>五）人员伤亡和直接经济损失情况</w:t>
      </w:r>
      <w:bookmarkEnd w:id="21"/>
      <w:bookmarkEnd w:id="23"/>
    </w:p>
    <w:p w14:paraId="68F4A7BA">
      <w:pPr>
        <w:keepNext w:val="0"/>
        <w:keepLines w:val="0"/>
        <w:pageBreakBefore w:val="0"/>
        <w:widowControl/>
        <w:suppressLineNumbers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kern w:val="2"/>
          <w:sz w:val="32"/>
          <w:szCs w:val="32"/>
          <w:lang w:val="en-US" w:eastAsia="zh-CN"/>
        </w:rPr>
      </w:pPr>
      <w:r>
        <w:rPr>
          <w:rFonts w:hint="eastAsia"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rPr>
        <w:t>事故造成</w:t>
      </w:r>
      <w:r>
        <w:rPr>
          <w:rFonts w:hint="default" w:ascii="Times New Roman" w:hAnsi="Times New Roman" w:eastAsia="方正仿宋_GBK" w:cs="Times New Roman"/>
          <w:bCs/>
          <w:sz w:val="32"/>
          <w:szCs w:val="32"/>
          <w:lang w:val="en-US" w:eastAsia="zh-CN"/>
        </w:rPr>
        <w:t>1人</w:t>
      </w:r>
      <w:bookmarkEnd w:id="22"/>
      <w:r>
        <w:rPr>
          <w:rFonts w:hint="default" w:ascii="Times New Roman" w:hAnsi="Times New Roman" w:eastAsia="方正仿宋_GBK" w:cs="Times New Roman"/>
          <w:bCs/>
          <w:sz w:val="32"/>
          <w:szCs w:val="32"/>
          <w:lang w:val="en-US" w:eastAsia="zh-CN"/>
        </w:rPr>
        <w:t>受伤，</w:t>
      </w:r>
      <w:r>
        <w:rPr>
          <w:rFonts w:hint="default" w:ascii="Times New Roman" w:hAnsi="Times New Roman" w:eastAsia="仿宋" w:cs="Times New Roman"/>
          <w:sz w:val="32"/>
          <w:szCs w:val="32"/>
          <w:lang w:val="en-US" w:eastAsia="zh-CN"/>
        </w:rPr>
        <w:t>男，汉族，44岁，籍贯:甘肃省泾川县</w:t>
      </w:r>
      <w:r>
        <w:rPr>
          <w:rFonts w:hint="eastAsia" w:ascii="Times New Roman" w:hAnsi="Times New Roman" w:eastAsia="仿宋" w:cs="Times New Roman"/>
          <w:sz w:val="32"/>
          <w:szCs w:val="32"/>
          <w:lang w:val="en-US" w:eastAsia="zh-CN"/>
        </w:rPr>
        <w:t>。</w:t>
      </w:r>
    </w:p>
    <w:p w14:paraId="5D23D92B">
      <w:pPr>
        <w:pStyle w:val="13"/>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default"/>
          <w:lang w:val="en-US" w:eastAsia="zh-CN"/>
        </w:rPr>
      </w:pPr>
      <w:r>
        <w:rPr>
          <w:rFonts w:hint="eastAsia" w:eastAsia="方正仿宋_GBK" w:cs="Times New Roman"/>
          <w:kern w:val="2"/>
          <w:sz w:val="32"/>
          <w:szCs w:val="32"/>
          <w:lang w:val="en-US" w:eastAsia="zh-CN"/>
        </w:rPr>
        <w:t>2.事故造成直接经济损失5万余元，主要为治疗费用等。</w:t>
      </w:r>
    </w:p>
    <w:p w14:paraId="13415B2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24" w:name="_Toc1162"/>
      <w:bookmarkStart w:id="25" w:name="_Toc6400"/>
      <w:bookmarkStart w:id="26" w:name="_Toc21229"/>
      <w:bookmarkStart w:id="27" w:name="_Toc31022"/>
      <w:bookmarkStart w:id="28" w:name="_Toc24147"/>
      <w:r>
        <w:rPr>
          <w:rFonts w:hint="default" w:ascii="Times New Roman" w:hAnsi="Times New Roman" w:eastAsia="黑体" w:cs="Times New Roman"/>
          <w:bCs/>
          <w:kern w:val="0"/>
          <w:sz w:val="32"/>
          <w:szCs w:val="32"/>
        </w:rPr>
        <w:t>二、事故应急救援和现场处置情况</w:t>
      </w:r>
      <w:bookmarkEnd w:id="24"/>
      <w:bookmarkEnd w:id="25"/>
    </w:p>
    <w:p w14:paraId="5C38DC1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9" w:name="_Toc15332"/>
      <w:bookmarkStart w:id="30" w:name="_Toc7491"/>
      <w:bookmarkStart w:id="31" w:name="_Toc19524"/>
      <w:r>
        <w:rPr>
          <w:rFonts w:hint="default" w:ascii="Times New Roman" w:hAnsi="Times New Roman" w:eastAsia="楷体_GB2312" w:cs="Times New Roman"/>
          <w:bCs/>
          <w:sz w:val="32"/>
          <w:szCs w:val="32"/>
        </w:rPr>
        <w:t>（一）事故信息接报及响应情况</w:t>
      </w:r>
      <w:bookmarkEnd w:id="29"/>
      <w:bookmarkEnd w:id="30"/>
      <w:bookmarkEnd w:id="31"/>
    </w:p>
    <w:p w14:paraId="4BAB91FE">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bookmarkStart w:id="32" w:name="_Toc29325"/>
      <w:r>
        <w:rPr>
          <w:rFonts w:hint="default" w:ascii="Times New Roman" w:hAnsi="Times New Roman" w:eastAsia="方正仿宋_GBK" w:cs="Times New Roman"/>
          <w:bCs/>
          <w:sz w:val="32"/>
          <w:szCs w:val="32"/>
          <w:lang w:eastAsia="zh-CN"/>
        </w:rPr>
        <w:t>202</w:t>
      </w:r>
      <w:r>
        <w:rPr>
          <w:rFonts w:hint="eastAsia" w:ascii="Times New Roman" w:hAnsi="Times New Roman" w:eastAsia="方正仿宋_GBK" w:cs="Times New Roman"/>
          <w:bCs/>
          <w:sz w:val="32"/>
          <w:szCs w:val="32"/>
          <w:lang w:val="en-US" w:eastAsia="zh-CN"/>
        </w:rPr>
        <w:t>6</w:t>
      </w:r>
      <w:r>
        <w:rPr>
          <w:rFonts w:hint="default" w:ascii="Times New Roman" w:hAnsi="Times New Roman" w:eastAsia="方正仿宋_GBK" w:cs="Times New Roman"/>
          <w:bCs/>
          <w:sz w:val="32"/>
          <w:szCs w:val="32"/>
          <w:lang w:eastAsia="zh-CN"/>
        </w:rPr>
        <w:t>年</w:t>
      </w:r>
      <w:r>
        <w:rPr>
          <w:rFonts w:hint="eastAsia" w:ascii="Times New Roman" w:hAnsi="Times New Roman" w:eastAsia="方正仿宋_GBK" w:cs="Times New Roman"/>
          <w:bCs/>
          <w:sz w:val="32"/>
          <w:szCs w:val="32"/>
          <w:lang w:val="en-US" w:eastAsia="zh-CN"/>
        </w:rPr>
        <w:t>5</w:t>
      </w:r>
      <w:r>
        <w:rPr>
          <w:rFonts w:hint="default" w:ascii="Times New Roman" w:hAnsi="Times New Roman" w:eastAsia="方正仿宋_GBK" w:cs="Times New Roman"/>
          <w:bCs/>
          <w:sz w:val="32"/>
          <w:szCs w:val="32"/>
          <w:lang w:val="en-US" w:eastAsia="zh-CN"/>
        </w:rPr>
        <w:t>月</w:t>
      </w:r>
      <w:r>
        <w:rPr>
          <w:rFonts w:hint="eastAsia" w:ascii="Times New Roman" w:hAnsi="Times New Roman" w:eastAsia="方正仿宋_GBK" w:cs="Times New Roman"/>
          <w:bCs/>
          <w:sz w:val="32"/>
          <w:szCs w:val="32"/>
          <w:lang w:val="en-US" w:eastAsia="zh-CN"/>
        </w:rPr>
        <w:t>4</w:t>
      </w:r>
      <w:r>
        <w:rPr>
          <w:rFonts w:hint="default" w:ascii="Times New Roman" w:hAnsi="Times New Roman" w:eastAsia="方正仿宋_GBK" w:cs="Times New Roman"/>
          <w:bCs/>
          <w:sz w:val="32"/>
          <w:szCs w:val="32"/>
          <w:lang w:val="en-US" w:eastAsia="zh-CN"/>
        </w:rPr>
        <w:t>日</w:t>
      </w:r>
      <w:r>
        <w:rPr>
          <w:rFonts w:hint="eastAsia" w:ascii="Times New Roman" w:hAnsi="Times New Roman" w:eastAsia="方正仿宋_GBK" w:cs="Times New Roman"/>
          <w:bCs/>
          <w:sz w:val="32"/>
          <w:szCs w:val="32"/>
          <w:lang w:val="en-US" w:eastAsia="zh-CN"/>
        </w:rPr>
        <w:t>17时30分许，</w:t>
      </w:r>
      <w:r>
        <w:rPr>
          <w:rFonts w:hint="default" w:ascii="Times New Roman" w:hAnsi="Times New Roman" w:eastAsia="方正仿宋_GBK" w:cs="Times New Roman"/>
          <w:bCs/>
          <w:sz w:val="32"/>
          <w:szCs w:val="32"/>
          <w:lang w:val="en-US" w:eastAsia="zh-CN" w:bidi="ar-SA"/>
        </w:rPr>
        <w:t>乌鲁木齐市米东区宇航物流部</w:t>
      </w:r>
      <w:r>
        <w:rPr>
          <w:rFonts w:hint="eastAsia" w:ascii="Times New Roman" w:hAnsi="Times New Roman" w:eastAsia="方正仿宋_GBK" w:cs="Times New Roman"/>
          <w:bCs/>
          <w:color w:val="auto"/>
          <w:sz w:val="32"/>
          <w:szCs w:val="32"/>
          <w:highlight w:val="none"/>
          <w:lang w:val="en-US" w:eastAsia="zh-CN" w:bidi="ar-SA"/>
        </w:rPr>
        <w:t>员工拨打120急救电话。18时33分许，永祥街街道办事处向区应急管理局报告事故，随后，区应急管理局、永祥街道办事处赶往事故现场</w:t>
      </w:r>
      <w:r>
        <w:rPr>
          <w:rFonts w:hint="eastAsia" w:ascii="方正仿宋_GBK" w:hAnsi="方正仿宋_GBK" w:eastAsia="方正仿宋_GBK" w:cs="方正仿宋_GBK"/>
          <w:sz w:val="32"/>
          <w:szCs w:val="32"/>
          <w:lang w:val="en-US" w:eastAsia="zh-CN"/>
        </w:rPr>
        <w:t>。</w:t>
      </w:r>
    </w:p>
    <w:p w14:paraId="327F0A8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3" w:name="_Toc17773"/>
      <w:bookmarkStart w:id="34" w:name="_Toc14412"/>
      <w:r>
        <w:rPr>
          <w:rFonts w:hint="default" w:ascii="Times New Roman" w:hAnsi="Times New Roman" w:eastAsia="楷体_GB2312" w:cs="Times New Roman"/>
          <w:bCs/>
          <w:sz w:val="32"/>
          <w:szCs w:val="32"/>
        </w:rPr>
        <w:t>（二）事故现场应急处置情况</w:t>
      </w:r>
      <w:bookmarkEnd w:id="32"/>
      <w:bookmarkEnd w:id="33"/>
      <w:bookmarkEnd w:id="34"/>
    </w:p>
    <w:p w14:paraId="4B44CDF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35" w:name="_Toc18247"/>
      <w:bookmarkStart w:id="36" w:name="_Toc24608"/>
      <w:bookmarkStart w:id="37" w:name="_Toc21083"/>
      <w:r>
        <w:rPr>
          <w:rFonts w:hint="default" w:ascii="Times New Roman" w:hAnsi="Times New Roman" w:eastAsia="方正仿宋_GBK" w:cs="Times New Roman"/>
          <w:bCs/>
          <w:sz w:val="32"/>
          <w:szCs w:val="32"/>
          <w:lang w:val="en-US" w:eastAsia="zh-CN" w:bidi="ar-SA"/>
        </w:rPr>
        <w:t>乌鲁木齐市米东区宇航物流部</w:t>
      </w:r>
      <w:r>
        <w:rPr>
          <w:rFonts w:hint="eastAsia" w:ascii="Times New Roman" w:hAnsi="Times New Roman" w:eastAsia="方正仿宋_GBK" w:cs="Times New Roman"/>
          <w:bCs/>
          <w:sz w:val="32"/>
          <w:szCs w:val="32"/>
          <w:lang w:val="en-US" w:eastAsia="zh-CN" w:bidi="ar-SA"/>
        </w:rPr>
        <w:t>码货工</w:t>
      </w:r>
      <w:r>
        <w:rPr>
          <w:rFonts w:hint="eastAsia" w:ascii="Times New Roman" w:hAnsi="Times New Roman" w:eastAsia="方正仿宋_GBK" w:cs="Times New Roman"/>
          <w:bCs/>
          <w:color w:val="auto"/>
          <w:sz w:val="32"/>
          <w:szCs w:val="32"/>
          <w:highlight w:val="none"/>
          <w:lang w:val="en-US" w:eastAsia="zh-CN" w:bidi="ar-SA"/>
        </w:rPr>
        <w:t>立即将伤者从叉车里抬出并通知</w:t>
      </w:r>
      <w:r>
        <w:rPr>
          <w:rFonts w:hint="default" w:ascii="Times New Roman" w:hAnsi="Times New Roman" w:eastAsia="方正仿宋_GBK" w:cs="Times New Roman"/>
          <w:bCs/>
          <w:sz w:val="32"/>
          <w:szCs w:val="32"/>
          <w:lang w:val="en-US" w:eastAsia="zh-CN" w:bidi="ar-SA"/>
        </w:rPr>
        <w:t>米东区宇航物流部</w:t>
      </w:r>
      <w:r>
        <w:rPr>
          <w:rFonts w:hint="eastAsia" w:ascii="Times New Roman" w:hAnsi="Times New Roman" w:eastAsia="方正仿宋_GBK" w:cs="Times New Roman"/>
          <w:bCs/>
          <w:sz w:val="32"/>
          <w:szCs w:val="32"/>
          <w:lang w:val="en-US" w:eastAsia="zh-CN" w:bidi="ar-SA"/>
        </w:rPr>
        <w:t>经营者</w:t>
      </w:r>
      <w:r>
        <w:rPr>
          <w:rFonts w:hint="eastAsia" w:ascii="Times New Roman" w:hAnsi="Times New Roman" w:eastAsia="方正仿宋_GBK" w:cs="Times New Roman"/>
          <w:bCs/>
          <w:sz w:val="32"/>
          <w:szCs w:val="32"/>
          <w:lang w:val="en-US" w:eastAsia="zh-CN"/>
        </w:rPr>
        <w:t>，现场人员及时拨打</w:t>
      </w:r>
      <w:r>
        <w:rPr>
          <w:rFonts w:hint="eastAsia" w:ascii="Times New Roman" w:hAnsi="Times New Roman" w:eastAsia="方正仿宋_GBK" w:cs="Times New Roman"/>
          <w:bCs/>
          <w:sz w:val="32"/>
          <w:szCs w:val="32"/>
          <w:highlight w:val="none"/>
          <w:lang w:val="en-US" w:eastAsia="zh-CN"/>
        </w:rPr>
        <w:t>120</w:t>
      </w:r>
      <w:r>
        <w:rPr>
          <w:rFonts w:hint="eastAsia" w:ascii="Times New Roman" w:hAnsi="Times New Roman" w:eastAsia="方正仿宋_GBK" w:cs="Times New Roman"/>
          <w:bCs/>
          <w:color w:val="auto"/>
          <w:sz w:val="32"/>
          <w:szCs w:val="32"/>
          <w:highlight w:val="none"/>
          <w:lang w:val="en-US" w:eastAsia="zh-CN" w:bidi="ar-SA"/>
        </w:rPr>
        <w:t>。</w:t>
      </w:r>
      <w:bookmarkEnd w:id="35"/>
      <w:r>
        <w:rPr>
          <w:rFonts w:hint="eastAsia" w:ascii="Times New Roman" w:hAnsi="Times New Roman" w:eastAsia="方正仿宋_GBK" w:cs="Times New Roman"/>
          <w:bCs/>
          <w:color w:val="auto"/>
          <w:sz w:val="32"/>
          <w:szCs w:val="32"/>
          <w:highlight w:val="none"/>
          <w:lang w:val="en-US" w:eastAsia="zh-CN" w:bidi="ar-SA"/>
        </w:rPr>
        <w:t xml:space="preserve">           </w:t>
      </w:r>
    </w:p>
    <w:p w14:paraId="51FC04A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8" w:name="_Toc18218"/>
      <w:r>
        <w:rPr>
          <w:rFonts w:hint="default" w:ascii="Times New Roman" w:hAnsi="Times New Roman" w:eastAsia="楷体_GB2312" w:cs="Times New Roman"/>
          <w:bCs/>
          <w:sz w:val="32"/>
          <w:szCs w:val="32"/>
        </w:rPr>
        <w:t>（三）医疗救治和善后情况</w:t>
      </w:r>
      <w:bookmarkEnd w:id="36"/>
      <w:bookmarkEnd w:id="37"/>
      <w:bookmarkEnd w:id="38"/>
    </w:p>
    <w:p w14:paraId="42F8A0C6">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bCs/>
          <w:sz w:val="32"/>
          <w:szCs w:val="32"/>
          <w:highlight w:val="none"/>
          <w:lang w:val="en-US" w:eastAsia="zh-CN"/>
        </w:rPr>
      </w:pPr>
      <w:bookmarkStart w:id="39" w:name="_Toc22048"/>
      <w:r>
        <w:rPr>
          <w:rFonts w:hint="default" w:ascii="Times New Roman" w:hAnsi="Times New Roman" w:eastAsia="仿宋_GB2312" w:cs="Times New Roman"/>
          <w:bCs/>
          <w:sz w:val="32"/>
          <w:szCs w:val="32"/>
          <w:highlight w:val="none"/>
        </w:rPr>
        <w:t>202</w:t>
      </w:r>
      <w:r>
        <w:rPr>
          <w:rFonts w:hint="eastAsia" w:ascii="Times New Roman" w:hAnsi="Times New Roman" w:eastAsia="仿宋_GB2312" w:cs="Times New Roman"/>
          <w:bCs/>
          <w:sz w:val="32"/>
          <w:szCs w:val="32"/>
          <w:highlight w:val="none"/>
          <w:lang w:val="en-US" w:eastAsia="zh-CN"/>
        </w:rPr>
        <w:t>6</w:t>
      </w:r>
      <w:r>
        <w:rPr>
          <w:rFonts w:hint="default" w:ascii="Times New Roman" w:hAnsi="Times New Roman" w:eastAsia="仿宋_GB2312" w:cs="Times New Roman"/>
          <w:bCs/>
          <w:sz w:val="32"/>
          <w:szCs w:val="32"/>
          <w:highlight w:val="none"/>
        </w:rPr>
        <w:t>年</w:t>
      </w:r>
      <w:r>
        <w:rPr>
          <w:rFonts w:hint="eastAsia" w:ascii="Times New Roman" w:hAnsi="Times New Roman" w:eastAsia="仿宋_GB2312" w:cs="Times New Roman"/>
          <w:bCs/>
          <w:sz w:val="32"/>
          <w:szCs w:val="32"/>
          <w:highlight w:val="none"/>
          <w:lang w:val="en-US" w:eastAsia="zh-CN"/>
        </w:rPr>
        <w:t>5</w:t>
      </w:r>
      <w:r>
        <w:rPr>
          <w:rFonts w:hint="default" w:ascii="Times New Roman" w:hAnsi="Times New Roman" w:eastAsia="仿宋_GB2312" w:cs="Times New Roman"/>
          <w:bCs/>
          <w:sz w:val="32"/>
          <w:szCs w:val="32"/>
          <w:highlight w:val="none"/>
        </w:rPr>
        <w:t>月</w:t>
      </w:r>
      <w:r>
        <w:rPr>
          <w:rFonts w:hint="eastAsia" w:ascii="Times New Roman" w:hAnsi="Times New Roman" w:eastAsia="仿宋_GB2312" w:cs="Times New Roman"/>
          <w:bCs/>
          <w:sz w:val="32"/>
          <w:szCs w:val="32"/>
          <w:highlight w:val="none"/>
          <w:lang w:val="en-US" w:eastAsia="zh-CN"/>
        </w:rPr>
        <w:t>4</w:t>
      </w:r>
      <w:r>
        <w:rPr>
          <w:rFonts w:hint="default" w:ascii="Times New Roman" w:hAnsi="Times New Roman" w:eastAsia="仿宋_GB2312" w:cs="Times New Roman"/>
          <w:bCs/>
          <w:sz w:val="32"/>
          <w:szCs w:val="32"/>
          <w:highlight w:val="none"/>
        </w:rPr>
        <w:t>日</w:t>
      </w:r>
      <w:r>
        <w:rPr>
          <w:rFonts w:hint="eastAsia" w:ascii="Times New Roman" w:hAnsi="Times New Roman" w:eastAsia="方正仿宋_GBK" w:cs="Times New Roman"/>
          <w:bCs/>
          <w:color w:val="auto"/>
          <w:sz w:val="32"/>
          <w:szCs w:val="32"/>
          <w:highlight w:val="none"/>
          <w:lang w:val="en-US" w:eastAsia="zh-CN" w:bidi="ar-SA"/>
        </w:rPr>
        <w:t>18时许，</w:t>
      </w:r>
      <w:r>
        <w:rPr>
          <w:rFonts w:hint="eastAsia" w:ascii="Times New Roman" w:hAnsi="Times New Roman" w:eastAsia="仿宋" w:cs="Times New Roman"/>
          <w:sz w:val="32"/>
          <w:szCs w:val="32"/>
          <w:lang w:val="en-US" w:eastAsia="zh-CN"/>
        </w:rPr>
        <w:t>伤者</w:t>
      </w:r>
      <w:r>
        <w:rPr>
          <w:rFonts w:hint="eastAsia" w:ascii="Times New Roman" w:hAnsi="Times New Roman" w:eastAsia="方正仿宋_GBK" w:cs="Times New Roman"/>
          <w:bCs/>
          <w:color w:val="auto"/>
          <w:sz w:val="32"/>
          <w:szCs w:val="32"/>
          <w:highlight w:val="none"/>
          <w:lang w:val="en-US" w:eastAsia="zh-CN" w:bidi="ar-SA"/>
        </w:rPr>
        <w:t>到达米东区中医院救治，20时许，转院自治区人民医院进行治疗，6月12日出院。经诊断，伤者肋骨骨折</w:t>
      </w:r>
      <w:r>
        <w:rPr>
          <w:rStyle w:val="17"/>
          <w:rFonts w:hint="eastAsia" w:ascii="Times New Roman" w:hAnsi="Times New Roman" w:eastAsia="方正仿宋_GBK" w:cs="Times New Roman"/>
          <w:bCs/>
          <w:color w:val="auto"/>
          <w:sz w:val="32"/>
          <w:szCs w:val="32"/>
          <w:highlight w:val="none"/>
          <w:lang w:val="en-US" w:eastAsia="zh-CN" w:bidi="ar-SA"/>
        </w:rPr>
        <w:t>[</w:t>
      </w:r>
      <w:r>
        <w:rPr>
          <w:rStyle w:val="17"/>
          <w:rFonts w:hint="eastAsia" w:ascii="Times New Roman" w:hAnsi="Times New Roman" w:eastAsia="方正仿宋_GBK" w:cs="Times New Roman"/>
          <w:bCs/>
          <w:color w:val="auto"/>
          <w:sz w:val="32"/>
          <w:szCs w:val="32"/>
          <w:highlight w:val="none"/>
          <w:lang w:val="en-US" w:eastAsia="zh-CN" w:bidi="ar-SA"/>
        </w:rPr>
        <w:footnoteReference w:id="0"/>
      </w:r>
      <w:r>
        <w:rPr>
          <w:rStyle w:val="17"/>
          <w:rFonts w:hint="eastAsia" w:ascii="Times New Roman" w:hAnsi="Times New Roman" w:eastAsia="方正仿宋_GBK" w:cs="Times New Roman"/>
          <w:bCs/>
          <w:color w:val="auto"/>
          <w:sz w:val="32"/>
          <w:szCs w:val="32"/>
          <w:highlight w:val="none"/>
          <w:lang w:val="en-US" w:eastAsia="zh-CN" w:bidi="ar-SA"/>
        </w:rPr>
        <w:t>]</w:t>
      </w:r>
      <w:r>
        <w:rPr>
          <w:rFonts w:hint="eastAsia" w:ascii="Times New Roman" w:hAnsi="Times New Roman" w:eastAsia="方正仿宋_GBK" w:cs="Times New Roman"/>
          <w:bCs/>
          <w:color w:val="auto"/>
          <w:sz w:val="32"/>
          <w:szCs w:val="32"/>
          <w:highlight w:val="none"/>
          <w:lang w:val="en-US" w:eastAsia="zh-CN" w:bidi="ar-SA"/>
        </w:rPr>
        <w:t>，构成重伤</w:t>
      </w:r>
      <w:r>
        <w:rPr>
          <w:rFonts w:hint="eastAsia" w:ascii="Times New Roman" w:hAnsi="Times New Roman" w:eastAsia="方正仿宋_GBK" w:cs="Times New Roman"/>
          <w:bCs/>
          <w:kern w:val="2"/>
          <w:sz w:val="32"/>
          <w:szCs w:val="32"/>
          <w:lang w:val="en-US" w:eastAsia="zh-CN" w:bidi="ar-SA"/>
        </w:rPr>
        <w:t>。</w:t>
      </w:r>
    </w:p>
    <w:p w14:paraId="4051701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0" w:name="_Toc3803"/>
      <w:bookmarkStart w:id="41" w:name="_Toc17452"/>
      <w:r>
        <w:rPr>
          <w:rFonts w:hint="default" w:ascii="Times New Roman" w:hAnsi="Times New Roman" w:eastAsia="楷体_GB2312" w:cs="Times New Roman"/>
          <w:bCs/>
          <w:sz w:val="32"/>
          <w:szCs w:val="32"/>
        </w:rPr>
        <w:t>（四）事故应急处置评估</w:t>
      </w:r>
      <w:bookmarkEnd w:id="39"/>
      <w:bookmarkEnd w:id="40"/>
      <w:bookmarkEnd w:id="41"/>
    </w:p>
    <w:bookmarkEnd w:id="26"/>
    <w:bookmarkEnd w:id="27"/>
    <w:bookmarkEnd w:id="28"/>
    <w:p w14:paraId="58585205">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事故发生后，现场人员</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及时拨打120急救电话</w:t>
      </w: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，各职能部门及时响应，妥善处置，应急处置得当</w:t>
      </w:r>
      <w:r>
        <w:rPr>
          <w:rFonts w:hint="eastAsia" w:ascii="方正仿宋_GBK" w:hAnsi="方正仿宋_GBK" w:eastAsia="方正仿宋_GBK" w:cs="方正仿宋_GBK"/>
          <w:sz w:val="32"/>
          <w:szCs w:val="32"/>
          <w:lang w:val="en-US" w:eastAsia="zh-CN"/>
        </w:rPr>
        <w:t>。</w:t>
      </w:r>
    </w:p>
    <w:p w14:paraId="009426D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42" w:name="_Toc11613"/>
      <w:bookmarkStart w:id="43" w:name="_Toc6827"/>
      <w:r>
        <w:rPr>
          <w:rFonts w:hint="default" w:ascii="Times New Roman" w:hAnsi="Times New Roman" w:eastAsia="黑体" w:cs="Times New Roman"/>
          <w:bCs/>
          <w:kern w:val="0"/>
          <w:sz w:val="32"/>
          <w:szCs w:val="32"/>
          <w:lang w:val="en-US" w:eastAsia="zh-CN"/>
        </w:rPr>
        <w:t>三、事故原因分析</w:t>
      </w:r>
      <w:bookmarkEnd w:id="42"/>
      <w:bookmarkEnd w:id="43"/>
    </w:p>
    <w:p w14:paraId="54C731C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44" w:name="_Toc28932"/>
      <w:bookmarkStart w:id="45" w:name="_Toc31229"/>
      <w:bookmarkStart w:id="46" w:name="_Toc25538"/>
      <w:r>
        <w:rPr>
          <w:rFonts w:hint="default" w:ascii="Times New Roman" w:hAnsi="Times New Roman" w:eastAsia="楷体_GB2312" w:cs="Times New Roman"/>
          <w:bCs/>
          <w:sz w:val="32"/>
          <w:szCs w:val="32"/>
          <w:lang w:val="en-US" w:eastAsia="zh-CN"/>
        </w:rPr>
        <w:t>（一）</w:t>
      </w:r>
      <w:bookmarkEnd w:id="44"/>
      <w:r>
        <w:rPr>
          <w:rFonts w:hint="default" w:ascii="Times New Roman" w:hAnsi="Times New Roman" w:eastAsia="楷体_GB2312" w:cs="Times New Roman"/>
          <w:bCs/>
          <w:sz w:val="32"/>
          <w:szCs w:val="32"/>
          <w:lang w:val="en-US" w:eastAsia="zh-CN"/>
        </w:rPr>
        <w:t>直接原因分析</w:t>
      </w:r>
      <w:bookmarkEnd w:id="45"/>
      <w:bookmarkEnd w:id="46"/>
    </w:p>
    <w:p w14:paraId="7F4E4F88">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FF0000"/>
          <w:sz w:val="32"/>
          <w:szCs w:val="32"/>
        </w:rPr>
      </w:pPr>
      <w:bookmarkStart w:id="47" w:name="_Toc28232"/>
      <w:r>
        <w:rPr>
          <w:rFonts w:hint="eastAsia" w:ascii="Times New Roman" w:hAnsi="Times New Roman" w:eastAsia="仿宋" w:cs="Times New Roman"/>
          <w:sz w:val="32"/>
          <w:szCs w:val="32"/>
          <w:lang w:val="en-US" w:eastAsia="zh-CN"/>
        </w:rPr>
        <w:t>伤者</w:t>
      </w:r>
      <w:r>
        <w:rPr>
          <w:rFonts w:hint="default" w:ascii="Times New Roman" w:hAnsi="Times New Roman" w:eastAsia="方正仿宋_GBK" w:cs="Times New Roman"/>
          <w:bCs/>
          <w:color w:val="auto"/>
          <w:sz w:val="32"/>
          <w:szCs w:val="32"/>
          <w:highlight w:val="none"/>
          <w:lang w:val="en-US" w:eastAsia="zh-CN" w:bidi="ar-SA"/>
        </w:rPr>
        <w:t>安全意识淡薄</w:t>
      </w:r>
      <w:r>
        <w:rPr>
          <w:rFonts w:hint="eastAsia" w:ascii="Times New Roman" w:hAnsi="Times New Roman" w:eastAsia="方正仿宋_GBK" w:cs="Times New Roman"/>
          <w:bCs/>
          <w:color w:val="auto"/>
          <w:sz w:val="32"/>
          <w:szCs w:val="32"/>
          <w:highlight w:val="none"/>
          <w:lang w:val="en-US" w:eastAsia="zh-CN" w:bidi="ar-SA"/>
        </w:rPr>
        <w:t>，对该叉车的操作方式不熟悉</w:t>
      </w:r>
      <w:r>
        <w:rPr>
          <w:rFonts w:hint="eastAsia" w:ascii="Times New Roman" w:hAnsi="Times New Roman" w:eastAsia="方正仿宋_GBK" w:cs="Times New Roman"/>
          <w:bCs/>
          <w:sz w:val="32"/>
          <w:szCs w:val="32"/>
          <w:lang w:val="en-US" w:eastAsia="zh-CN"/>
        </w:rPr>
        <w:t>，未佩戴安全防护用品违规在平板货车上倒车操作时因车速过快、未采取制动措施，操作不当导致车辆侧翻</w:t>
      </w:r>
      <w:r>
        <w:rPr>
          <w:rFonts w:hint="default" w:ascii="Times New Roman" w:hAnsi="Times New Roman" w:eastAsia="方正仿宋_GBK" w:cs="Times New Roman"/>
          <w:bCs/>
          <w:color w:val="auto"/>
          <w:sz w:val="32"/>
          <w:szCs w:val="32"/>
        </w:rPr>
        <w:t>。</w:t>
      </w:r>
    </w:p>
    <w:p w14:paraId="534E5E6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48" w:name="_Toc17244"/>
      <w:bookmarkStart w:id="49" w:name="_Toc25330"/>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）间接原因分析</w:t>
      </w:r>
      <w:bookmarkEnd w:id="47"/>
      <w:bookmarkEnd w:id="48"/>
      <w:bookmarkEnd w:id="49"/>
    </w:p>
    <w:p w14:paraId="5AF1ADEB">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仿宋" w:cs="Times New Roman"/>
          <w:sz w:val="32"/>
          <w:szCs w:val="32"/>
          <w:lang w:val="en-US" w:eastAsia="zh-CN"/>
        </w:rPr>
      </w:pPr>
      <w:bookmarkStart w:id="50" w:name="_Hlk14794233"/>
      <w:bookmarkStart w:id="51" w:name="_Toc17727"/>
      <w:bookmarkStart w:id="52" w:name="_Toc22635"/>
      <w:r>
        <w:rPr>
          <w:rFonts w:hint="default" w:ascii="Times New Roman" w:hAnsi="Times New Roman" w:eastAsia="仿宋" w:cs="Times New Roman"/>
          <w:sz w:val="32"/>
          <w:szCs w:val="32"/>
          <w:lang w:val="en-US" w:eastAsia="zh-CN"/>
        </w:rPr>
        <w:t>乌鲁木齐市米东区宇航物流部</w:t>
      </w:r>
      <w:r>
        <w:rPr>
          <w:rFonts w:hint="eastAsia" w:ascii="Times New Roman" w:hAnsi="Times New Roman" w:eastAsia="仿宋" w:cs="Times New Roman"/>
          <w:sz w:val="32"/>
          <w:szCs w:val="32"/>
          <w:lang w:val="en-US" w:eastAsia="zh-CN"/>
        </w:rPr>
        <w:t>未制定叉车装卸安全操作规程，未及时发现并消除平板货车上移位叉车的事故隐患，未及时制止平板货车上移位叉车的违章行为，未督促从业人员佩戴安全防护用品，未对作业人员开展安全生产培训。</w:t>
      </w:r>
    </w:p>
    <w:bookmarkEnd w:id="50"/>
    <w:p w14:paraId="4103F91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3" w:name="_Toc12959"/>
      <w:r>
        <w:rPr>
          <w:rFonts w:hint="default" w:ascii="Times New Roman" w:hAnsi="Times New Roman" w:eastAsia="黑体" w:cs="Times New Roman"/>
          <w:bCs/>
          <w:kern w:val="0"/>
          <w:sz w:val="32"/>
          <w:szCs w:val="32"/>
          <w:lang w:val="en-US" w:eastAsia="zh-CN"/>
        </w:rPr>
        <w:t>四、有关责任单位存在的主要问题</w:t>
      </w:r>
      <w:bookmarkEnd w:id="51"/>
      <w:bookmarkEnd w:id="53"/>
    </w:p>
    <w:p w14:paraId="0B8B80B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pPr>
      <w:r>
        <w:rPr>
          <w:rFonts w:hint="default" w:ascii="Times New Roman" w:hAnsi="Times New Roman" w:eastAsia="仿宋" w:cs="Times New Roman"/>
          <w:sz w:val="32"/>
          <w:szCs w:val="32"/>
          <w:lang w:val="en-US" w:eastAsia="zh-CN"/>
        </w:rPr>
        <w:t>乌鲁木齐市米东区宇航物流部</w:t>
      </w:r>
      <w:r>
        <w:rPr>
          <w:rFonts w:hint="eastAsia" w:ascii="Times New Roman" w:hAnsi="Times New Roman" w:eastAsia="仿宋" w:cs="Times New Roman"/>
          <w:sz w:val="32"/>
          <w:szCs w:val="32"/>
          <w:lang w:val="en-US" w:eastAsia="zh-CN"/>
        </w:rPr>
        <w:t>未制定叉车装卸安全操作规程，未及时发现并消除平板货车上移位叉车的事故隐患，未及时制止平板货车上移位叉车的违章行为，未监督、教育从业人员佩戴安全防护用品，未对作业人员开展安全生产教育培训。</w:t>
      </w:r>
      <w:r>
        <w:rPr>
          <w:rFonts w:hint="eastAsia" w:eastAsia="方正仿宋_GBK" w:cs="Times New Roman"/>
          <w:bCs/>
          <w:kern w:val="0"/>
          <w:sz w:val="32"/>
          <w:szCs w:val="32"/>
          <w:lang w:val="en-US" w:eastAsia="zh-CN" w:bidi="ar-SA"/>
        </w:rPr>
        <w:t>违反了</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《中华人民共和国安全生产法</w:t>
      </w:r>
      <w:r>
        <w:rPr>
          <w:rFonts w:hint="eastAsia"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color w:val="000000" w:themeColor="text1"/>
          <w:sz w:val="32"/>
          <w:szCs w:val="32"/>
          <w:highlight w:val="none"/>
          <w:lang w:val="en-US" w:eastAsia="zh-CN"/>
          <w14:textFill>
            <w14:solidFill>
              <w14:schemeClr w14:val="tx1"/>
            </w14:solidFill>
          </w14:textFill>
        </w:rPr>
        <w:t>第四条</w:t>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t>[</w:t>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footnoteReference w:id="1"/>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color w:val="000000" w:themeColor="text1"/>
          <w:sz w:val="32"/>
          <w:szCs w:val="32"/>
          <w:highlight w:val="none"/>
          <w:lang w:val="en-US" w:eastAsia="zh-CN"/>
          <w14:textFill>
            <w14:solidFill>
              <w14:schemeClr w14:val="tx1"/>
            </w14:solidFill>
          </w14:textFill>
        </w:rPr>
        <w:t>、第二十八条第一款</w:t>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t>[</w:t>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footnoteReference w:id="2"/>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color w:val="000000" w:themeColor="text1"/>
          <w:sz w:val="32"/>
          <w:szCs w:val="32"/>
          <w:highlight w:val="none"/>
          <w:lang w:val="en-US"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第四十一条第二款</w:t>
      </w:r>
      <w:r>
        <w:rPr>
          <w:rStyle w:val="17"/>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Style w:val="17"/>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footnoteReference w:id="3"/>
      </w:r>
      <w:r>
        <w:rPr>
          <w:rStyle w:val="17"/>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第四十五条</w:t>
      </w:r>
      <w:r>
        <w:rPr>
          <w:rStyle w:val="17"/>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Style w:val="17"/>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footnoteReference w:id="4"/>
      </w:r>
      <w:r>
        <w:rPr>
          <w:rStyle w:val="17"/>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的规定。</w:t>
      </w:r>
    </w:p>
    <w:bookmarkEnd w:id="52"/>
    <w:p w14:paraId="178AE08E">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4" w:name="_Toc16019"/>
      <w:bookmarkStart w:id="55" w:name="_Toc27077"/>
      <w:bookmarkStart w:id="56" w:name="_Toc25264"/>
      <w:r>
        <w:rPr>
          <w:rFonts w:hint="eastAsia" w:ascii="Times New Roman" w:hAnsi="Times New Roman" w:eastAsia="黑体" w:cs="Times New Roman"/>
          <w:bCs/>
          <w:kern w:val="0"/>
          <w:sz w:val="32"/>
          <w:szCs w:val="32"/>
          <w:lang w:val="en-US" w:eastAsia="zh-CN"/>
        </w:rPr>
        <w:t>五</w:t>
      </w:r>
      <w:r>
        <w:rPr>
          <w:rFonts w:hint="default" w:ascii="Times New Roman" w:hAnsi="Times New Roman" w:eastAsia="黑体" w:cs="Times New Roman"/>
          <w:bCs/>
          <w:kern w:val="0"/>
          <w:sz w:val="32"/>
          <w:szCs w:val="32"/>
          <w:lang w:val="en-US" w:eastAsia="zh-CN"/>
        </w:rPr>
        <w:t>、对有关责任人员和责任单位的处理建议</w:t>
      </w:r>
      <w:bookmarkEnd w:id="54"/>
      <w:bookmarkEnd w:id="55"/>
    </w:p>
    <w:p w14:paraId="18E75437">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方正楷体_GBK" w:hAnsi="方正楷体_GBK" w:eastAsia="方正楷体_GBK" w:cs="方正楷体_GBK"/>
          <w:bCs/>
          <w:sz w:val="32"/>
          <w:szCs w:val="32"/>
          <w:lang w:val="en-US" w:eastAsia="zh-CN"/>
        </w:rPr>
      </w:pPr>
      <w:bookmarkStart w:id="57" w:name="_Toc30687_WPSOffice_Level2"/>
      <w:bookmarkStart w:id="58" w:name="_Toc10802"/>
      <w:bookmarkStart w:id="59" w:name="_Toc28961"/>
      <w:bookmarkStart w:id="60" w:name="_Toc16811"/>
      <w:r>
        <w:rPr>
          <w:rFonts w:hint="eastAsia" w:ascii="方正楷体_GBK" w:hAnsi="方正楷体_GBK" w:eastAsia="方正楷体_GBK" w:cs="方正楷体_GBK"/>
          <w:bCs/>
          <w:sz w:val="32"/>
          <w:szCs w:val="32"/>
          <w:lang w:val="en-US" w:eastAsia="zh-CN"/>
        </w:rPr>
        <w:t>（一）</w:t>
      </w:r>
      <w:bookmarkEnd w:id="57"/>
      <w:bookmarkEnd w:id="58"/>
      <w:bookmarkEnd w:id="59"/>
      <w:r>
        <w:rPr>
          <w:rFonts w:hint="eastAsia" w:ascii="方正楷体_GBK" w:hAnsi="方正楷体_GBK" w:eastAsia="方正楷体_GBK" w:cs="方正楷体_GBK"/>
          <w:bCs/>
          <w:sz w:val="32"/>
          <w:szCs w:val="32"/>
          <w:lang w:val="en-US" w:eastAsia="zh-CN"/>
        </w:rPr>
        <w:t>对事故受伤人员的处理建议</w:t>
      </w:r>
      <w:bookmarkEnd w:id="60"/>
    </w:p>
    <w:p w14:paraId="7090050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lang w:val="en-US" w:eastAsia="zh-CN"/>
        </w:rPr>
      </w:pPr>
      <w:r>
        <w:rPr>
          <w:rFonts w:hint="default" w:ascii="Times New Roman" w:hAnsi="Times New Roman" w:eastAsia="仿宋" w:cs="Times New Roman"/>
          <w:sz w:val="32"/>
          <w:szCs w:val="32"/>
          <w:lang w:val="en-US" w:eastAsia="zh-CN"/>
        </w:rPr>
        <w:t>乌鲁木齐市米东区宇航物流部</w:t>
      </w:r>
      <w:r>
        <w:rPr>
          <w:rFonts w:hint="eastAsia" w:ascii="Times New Roman" w:hAnsi="Times New Roman" w:eastAsia="仿宋" w:cs="Times New Roman"/>
          <w:sz w:val="32"/>
          <w:szCs w:val="32"/>
          <w:lang w:val="en-US" w:eastAsia="zh-CN"/>
        </w:rPr>
        <w:t>叉车工</w:t>
      </w:r>
      <w:r>
        <w:rPr>
          <w:rFonts w:hint="default" w:ascii="Times New Roman" w:hAnsi="Times New Roman" w:eastAsia="方正仿宋_GBK" w:cs="Times New Roman"/>
          <w:bCs/>
          <w:color w:val="auto"/>
          <w:sz w:val="32"/>
          <w:szCs w:val="32"/>
          <w:highlight w:val="none"/>
          <w:lang w:val="en-US" w:eastAsia="zh-CN" w:bidi="ar-SA"/>
        </w:rPr>
        <w:t>，安全意识淡薄，</w:t>
      </w:r>
      <w:r>
        <w:rPr>
          <w:rFonts w:hint="eastAsia" w:ascii="Times New Roman" w:hAnsi="Times New Roman" w:eastAsia="方正仿宋_GBK" w:cs="Times New Roman"/>
          <w:bCs/>
          <w:color w:val="auto"/>
          <w:sz w:val="32"/>
          <w:szCs w:val="32"/>
          <w:highlight w:val="none"/>
          <w:lang w:val="en-US" w:eastAsia="zh-CN" w:bidi="ar-SA"/>
        </w:rPr>
        <w:t>对该叉车的操作方式不熟悉</w:t>
      </w:r>
      <w:r>
        <w:rPr>
          <w:rFonts w:hint="eastAsia" w:ascii="Times New Roman" w:hAnsi="Times New Roman" w:eastAsia="方正仿宋_GBK" w:cs="Times New Roman"/>
          <w:bCs/>
          <w:sz w:val="32"/>
          <w:szCs w:val="32"/>
          <w:lang w:val="en-US" w:eastAsia="zh-CN"/>
        </w:rPr>
        <w:t>，未佩戴安全防护用品违规在平板货车上倒车操作时因车速过快、未采取制动措施，操作不当导致车辆侧翻</w:t>
      </w:r>
      <w:r>
        <w:rPr>
          <w:rFonts w:hint="eastAsia" w:ascii="Times New Roman" w:hAnsi="Times New Roman" w:eastAsia="方正仿宋_GBK" w:cs="Times New Roman"/>
          <w:bCs/>
          <w:color w:val="auto"/>
          <w:sz w:val="32"/>
          <w:szCs w:val="32"/>
          <w:lang w:val="en-US" w:eastAsia="zh-CN"/>
        </w:rPr>
        <w:t>，建议</w:t>
      </w:r>
      <w:r>
        <w:rPr>
          <w:rFonts w:hint="default" w:ascii="Times New Roman" w:hAnsi="Times New Roman" w:eastAsia="仿宋" w:cs="Times New Roman"/>
          <w:sz w:val="32"/>
          <w:szCs w:val="32"/>
          <w:lang w:val="en-US" w:eastAsia="zh-CN"/>
        </w:rPr>
        <w:t>乌鲁木齐市米东区宇航物流部</w:t>
      </w:r>
      <w:r>
        <w:rPr>
          <w:rFonts w:hint="eastAsia" w:ascii="Times New Roman" w:hAnsi="Times New Roman" w:eastAsia="仿宋" w:cs="Times New Roman"/>
          <w:sz w:val="32"/>
          <w:szCs w:val="32"/>
          <w:lang w:val="en-US" w:eastAsia="zh-CN"/>
        </w:rPr>
        <w:t>根据内部规章制度进行处理</w:t>
      </w:r>
      <w:r>
        <w:rPr>
          <w:rFonts w:hint="default" w:ascii="Times New Roman" w:hAnsi="Times New Roman" w:eastAsia="方正仿宋_GBK" w:cs="Times New Roman"/>
          <w:sz w:val="32"/>
          <w:szCs w:val="32"/>
          <w:lang w:val="en-US" w:eastAsia="zh-CN"/>
        </w:rPr>
        <w:t>。</w:t>
      </w:r>
    </w:p>
    <w:bookmarkEnd w:id="56"/>
    <w:p w14:paraId="2EB86AA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1" w:name="_Toc25500"/>
      <w:bookmarkStart w:id="62" w:name="_Toc26365"/>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）对事故责任单位的行政处罚建议</w:t>
      </w:r>
      <w:bookmarkEnd w:id="61"/>
      <w:bookmarkEnd w:id="62"/>
    </w:p>
    <w:p w14:paraId="22478AF3">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Times New Roman" w:hAnsi="Times New Roman" w:eastAsia="方正仿宋_GBK" w:cs="Times New Roman"/>
          <w:bCs/>
          <w:color w:val="auto"/>
          <w:sz w:val="32"/>
          <w:szCs w:val="32"/>
          <w:highlight w:val="none"/>
          <w:lang w:val="en-US" w:eastAsia="zh-CN"/>
        </w:rPr>
      </w:pPr>
      <w:r>
        <w:rPr>
          <w:rFonts w:hint="default" w:ascii="Times New Roman" w:hAnsi="Times New Roman" w:eastAsia="仿宋" w:cs="Times New Roman"/>
          <w:sz w:val="32"/>
          <w:szCs w:val="32"/>
          <w:lang w:val="en-US" w:eastAsia="zh-CN"/>
        </w:rPr>
        <w:t>乌鲁木齐市米东区宇航物流部</w:t>
      </w:r>
      <w:r>
        <w:rPr>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建议由区应急管理局依据</w:t>
      </w:r>
      <w:r>
        <w:rPr>
          <w:rFonts w:hint="default" w:ascii="Times New Roman" w:hAnsi="Times New Roman" w:eastAsia="方正仿宋_GBK" w:cs="Times New Roman"/>
          <w:bCs/>
          <w:color w:val="auto"/>
          <w:sz w:val="32"/>
          <w:szCs w:val="32"/>
          <w:highlight w:val="none"/>
          <w:lang w:val="en-US" w:eastAsia="zh-CN"/>
        </w:rPr>
        <w:t>《中华人民共和国安全生产法》第一百一十四条第一款第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7"/>
          <w:rFonts w:hint="default" w:ascii="Times New Roman" w:hAnsi="Times New Roman" w:eastAsia="方正仿宋_GBK" w:cs="Times New Roman"/>
          <w:bCs/>
          <w:color w:val="auto"/>
          <w:sz w:val="32"/>
          <w:szCs w:val="32"/>
          <w:highlight w:val="none"/>
          <w:lang w:val="en-US" w:eastAsia="zh-CN"/>
        </w:rPr>
        <w:t>[</w:t>
      </w:r>
      <w:r>
        <w:rPr>
          <w:rStyle w:val="17"/>
          <w:rFonts w:hint="default" w:ascii="Times New Roman" w:hAnsi="Times New Roman" w:eastAsia="方正仿宋_GBK" w:cs="Times New Roman"/>
          <w:bCs/>
          <w:color w:val="auto"/>
          <w:sz w:val="32"/>
          <w:szCs w:val="32"/>
          <w:highlight w:val="none"/>
          <w:lang w:val="en-US" w:eastAsia="zh-CN"/>
        </w:rPr>
        <w:footnoteReference w:id="5"/>
      </w:r>
      <w:r>
        <w:rPr>
          <w:rStyle w:val="17"/>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等相关法律法规，给予行政处罚。</w:t>
      </w:r>
    </w:p>
    <w:p w14:paraId="4783492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63" w:name="_Toc16616"/>
      <w:r>
        <w:rPr>
          <w:rFonts w:hint="eastAsia" w:ascii="Times New Roman" w:hAnsi="Times New Roman" w:eastAsia="黑体" w:cs="Times New Roman"/>
          <w:bCs/>
          <w:kern w:val="0"/>
          <w:sz w:val="32"/>
          <w:szCs w:val="32"/>
          <w:lang w:val="en-US" w:eastAsia="zh-CN"/>
        </w:rPr>
        <w:t>六、事故主要教训</w:t>
      </w:r>
      <w:bookmarkEnd w:id="63"/>
    </w:p>
    <w:p w14:paraId="20379800">
      <w:pPr>
        <w:pStyle w:val="13"/>
        <w:keepNext w:val="0"/>
        <w:keepLines w:val="0"/>
        <w:pageBreakBefore w:val="0"/>
        <w:widowControl/>
        <w:kinsoku/>
        <w:wordWrap/>
        <w:overflowPunct/>
        <w:topLinePunct w:val="0"/>
        <w:autoSpaceDE/>
        <w:autoSpaceDN/>
        <w:bidi w:val="0"/>
        <w:adjustRightInd w:val="0"/>
        <w:snapToGrid w:val="0"/>
        <w:spacing w:after="0"/>
        <w:ind w:left="0" w:leftChars="0" w:firstLine="640" w:firstLineChars="200"/>
        <w:jc w:val="both"/>
        <w:textAlignment w:val="auto"/>
        <w:rPr>
          <w:rFonts w:hint="default"/>
          <w:lang w:val="en-US" w:eastAsia="zh-CN"/>
        </w:rPr>
      </w:pPr>
      <w:r>
        <w:rPr>
          <w:rFonts w:hint="default"/>
          <w:lang w:val="en-US" w:eastAsia="zh-CN"/>
        </w:rPr>
        <w:t>作业人员安全意识淡薄，未佩戴防护用品</w:t>
      </w:r>
      <w:r>
        <w:rPr>
          <w:rFonts w:hint="eastAsia"/>
          <w:lang w:val="en-US" w:eastAsia="zh-CN"/>
        </w:rPr>
        <w:t>开展叉车作业</w:t>
      </w:r>
      <w:r>
        <w:rPr>
          <w:rFonts w:hint="default"/>
          <w:lang w:val="en-US" w:eastAsia="zh-CN"/>
        </w:rPr>
        <w:t>，对安全法规和规程认知不足，自我防护与风险识别能力缺失。</w:t>
      </w:r>
      <w:r>
        <w:rPr>
          <w:rFonts w:hint="eastAsia"/>
          <w:lang w:val="en-US" w:eastAsia="zh-CN"/>
        </w:rPr>
        <w:t>企业</w:t>
      </w:r>
      <w:r>
        <w:rPr>
          <w:rFonts w:hint="default"/>
          <w:lang w:val="en-US" w:eastAsia="zh-CN"/>
        </w:rPr>
        <w:t>主体责任</w:t>
      </w:r>
      <w:r>
        <w:rPr>
          <w:rFonts w:hint="eastAsia"/>
          <w:lang w:val="en-US" w:eastAsia="zh-CN"/>
        </w:rPr>
        <w:t>未落实到位</w:t>
      </w:r>
      <w:r>
        <w:rPr>
          <w:rFonts w:hint="default"/>
          <w:lang w:val="en-US" w:eastAsia="zh-CN"/>
        </w:rPr>
        <w:t>，</w:t>
      </w:r>
      <w:r>
        <w:rPr>
          <w:rFonts w:hint="eastAsia" w:eastAsia="方正仿宋_GBK" w:cs="Times New Roman"/>
          <w:bCs/>
          <w:kern w:val="0"/>
          <w:sz w:val="32"/>
          <w:szCs w:val="32"/>
          <w:lang w:val="en-US" w:eastAsia="zh-CN" w:bidi="ar-SA"/>
        </w:rPr>
        <w:t>未</w:t>
      </w:r>
      <w:r>
        <w:rPr>
          <w:rFonts w:hint="default" w:ascii="Times New Roman" w:hAnsi="Times New Roman" w:eastAsia="方正仿宋_GBK" w:cs="Times New Roman"/>
          <w:bCs/>
          <w:kern w:val="2"/>
          <w:sz w:val="32"/>
          <w:szCs w:val="32"/>
          <w:lang w:val="en-US" w:eastAsia="zh-CN" w:bidi="ar-SA"/>
        </w:rPr>
        <w:t>建立</w:t>
      </w:r>
      <w:r>
        <w:rPr>
          <w:rFonts w:hint="eastAsia" w:eastAsia="方正仿宋_GBK" w:cs="Times New Roman"/>
          <w:bCs/>
          <w:kern w:val="2"/>
          <w:sz w:val="32"/>
          <w:szCs w:val="32"/>
          <w:lang w:val="en-US" w:eastAsia="zh-CN" w:bidi="ar-SA"/>
        </w:rPr>
        <w:t>全员</w:t>
      </w:r>
      <w:r>
        <w:rPr>
          <w:rFonts w:hint="default" w:ascii="Times New Roman" w:hAnsi="Times New Roman" w:eastAsia="方正仿宋_GBK" w:cs="Times New Roman"/>
          <w:bCs/>
          <w:kern w:val="2"/>
          <w:sz w:val="32"/>
          <w:szCs w:val="32"/>
          <w:lang w:val="en-US" w:eastAsia="zh-CN" w:bidi="ar-SA"/>
        </w:rPr>
        <w:t>安全生产责任制，</w:t>
      </w:r>
      <w:r>
        <w:rPr>
          <w:rFonts w:hint="eastAsia" w:eastAsia="方正仿宋_GBK" w:cs="Times New Roman"/>
          <w:bCs/>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制定安全培训教育计划、应急演练计划，</w:t>
      </w:r>
      <w:r>
        <w:rPr>
          <w:rFonts w:hint="eastAsia" w:eastAsia="方正仿宋_GBK" w:cs="Times New Roman"/>
          <w:bCs/>
          <w:color w:val="auto"/>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制定本单位安全操作规程，</w:t>
      </w:r>
      <w:r>
        <w:rPr>
          <w:rFonts w:hint="eastAsia" w:eastAsia="方正仿宋_GBK" w:cs="Times New Roman"/>
          <w:bCs/>
          <w:color w:val="auto"/>
          <w:kern w:val="2"/>
          <w:sz w:val="32"/>
          <w:szCs w:val="32"/>
          <w:lang w:val="en-US" w:eastAsia="zh-CN" w:bidi="ar-SA"/>
        </w:rPr>
        <w:t>未建立并</w:t>
      </w:r>
      <w:r>
        <w:rPr>
          <w:rFonts w:hint="default" w:ascii="Times New Roman" w:hAnsi="Times New Roman" w:eastAsia="方正仿宋_GBK" w:cs="Times New Roman"/>
          <w:bCs/>
          <w:color w:val="auto"/>
          <w:kern w:val="2"/>
          <w:sz w:val="32"/>
          <w:szCs w:val="32"/>
          <w:lang w:val="en-US" w:eastAsia="zh-CN" w:bidi="ar-SA"/>
        </w:rPr>
        <w:t>落实安全风险分级管控机制</w:t>
      </w:r>
      <w:r>
        <w:rPr>
          <w:rFonts w:hint="eastAsia"/>
          <w:lang w:val="en-US" w:eastAsia="zh-CN"/>
        </w:rPr>
        <w:t>。</w:t>
      </w:r>
    </w:p>
    <w:p w14:paraId="1A5CB622">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64" w:name="_Toc29152"/>
      <w:bookmarkStart w:id="65" w:name="_Toc5231"/>
      <w:r>
        <w:rPr>
          <w:rFonts w:hint="eastAsia" w:ascii="Times New Roman" w:hAnsi="Times New Roman" w:eastAsia="黑体" w:cs="Times New Roman"/>
          <w:bCs/>
          <w:kern w:val="0"/>
          <w:sz w:val="32"/>
          <w:szCs w:val="32"/>
          <w:lang w:val="en-US" w:eastAsia="zh-CN"/>
        </w:rPr>
        <w:t>七</w:t>
      </w:r>
      <w:r>
        <w:rPr>
          <w:rFonts w:hint="default" w:ascii="Times New Roman" w:hAnsi="Times New Roman" w:eastAsia="黑体" w:cs="Times New Roman"/>
          <w:bCs/>
          <w:kern w:val="0"/>
          <w:sz w:val="32"/>
          <w:szCs w:val="32"/>
          <w:lang w:val="en-US" w:eastAsia="zh-CN"/>
        </w:rPr>
        <w:t>、事故整改和防范措施</w:t>
      </w:r>
      <w:bookmarkEnd w:id="64"/>
      <w:bookmarkEnd w:id="65"/>
    </w:p>
    <w:p w14:paraId="656AA8DB">
      <w:pPr>
        <w:pStyle w:val="4"/>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lang w:val="en-US" w:eastAsia="zh-CN"/>
        </w:rPr>
      </w:pPr>
      <w:r>
        <w:rPr>
          <w:rFonts w:hint="eastAsia" w:eastAsia="方正仿宋_GBK" w:cs="Times New Roman"/>
          <w:kern w:val="2"/>
          <w:sz w:val="32"/>
          <w:szCs w:val="32"/>
          <w:lang w:val="en-US" w:eastAsia="zh-CN" w:bidi="ar-SA"/>
        </w:rPr>
        <w:t>（一）</w:t>
      </w:r>
      <w:r>
        <w:rPr>
          <w:rFonts w:hint="default" w:ascii="Times New Roman" w:hAnsi="Times New Roman" w:eastAsia="仿宋" w:cs="Times New Roman"/>
          <w:sz w:val="32"/>
          <w:szCs w:val="32"/>
          <w:lang w:val="en-US" w:eastAsia="zh-CN"/>
        </w:rPr>
        <w:t>乌鲁木齐市米东区宇航物流部</w:t>
      </w:r>
      <w:r>
        <w:rPr>
          <w:rFonts w:hint="eastAsia" w:ascii="Times New Roman" w:hAnsi="Times New Roman" w:eastAsia="方正仿宋_GBK" w:cs="Times New Roman"/>
          <w:bCs/>
          <w:kern w:val="2"/>
          <w:sz w:val="32"/>
          <w:szCs w:val="32"/>
          <w:lang w:val="en-US" w:eastAsia="zh-CN" w:bidi="ar-SA"/>
        </w:rPr>
        <w:t>要落实安全生产主体责任，制定叉车作业安全操作规程，督促从业人员佩戴安全防护用品，对从业人员开展安全教育培训，建立健全</w:t>
      </w:r>
      <w:r>
        <w:rPr>
          <w:rFonts w:hint="default" w:ascii="Times New Roman" w:hAnsi="Times New Roman" w:eastAsia="方正仿宋_GBK" w:cs="Times New Roman"/>
          <w:bCs/>
          <w:color w:val="auto"/>
          <w:kern w:val="2"/>
          <w:sz w:val="32"/>
          <w:szCs w:val="32"/>
          <w:lang w:val="en-US" w:eastAsia="zh-CN" w:bidi="ar-SA"/>
        </w:rPr>
        <w:t>安全风险分级管控机制</w:t>
      </w:r>
      <w:r>
        <w:rPr>
          <w:rFonts w:hint="eastAsia" w:ascii="Times New Roman" w:hAnsi="Times New Roman" w:eastAsia="方正仿宋_GBK" w:cs="Times New Roman"/>
          <w:bCs/>
          <w:color w:val="auto"/>
          <w:kern w:val="2"/>
          <w:sz w:val="32"/>
          <w:szCs w:val="32"/>
          <w:lang w:val="en-US" w:eastAsia="zh-CN" w:bidi="ar-SA"/>
        </w:rPr>
        <w:t>，</w:t>
      </w:r>
      <w:r>
        <w:rPr>
          <w:rFonts w:hint="eastAsia" w:ascii="Times New Roman" w:hAnsi="Times New Roman" w:eastAsia="方正仿宋_GBK" w:cs="Times New Roman"/>
          <w:bCs/>
          <w:kern w:val="2"/>
          <w:sz w:val="32"/>
          <w:szCs w:val="32"/>
          <w:lang w:val="en-US" w:eastAsia="zh-CN" w:bidi="ar-SA"/>
        </w:rPr>
        <w:t>要对叉车作业现场开展安全管理</w:t>
      </w:r>
      <w:r>
        <w:rPr>
          <w:rFonts w:hint="default" w:ascii="Times New Roman" w:hAnsi="Times New Roman" w:eastAsia="方正仿宋_GBK" w:cs="Times New Roman"/>
          <w:kern w:val="2"/>
          <w:sz w:val="32"/>
          <w:szCs w:val="32"/>
          <w:lang w:val="en-US" w:eastAsia="zh-CN" w:bidi="ar-SA"/>
        </w:rPr>
        <w:t>。</w:t>
      </w:r>
    </w:p>
    <w:p w14:paraId="4D986EDF">
      <w:pPr>
        <w:pStyle w:val="13"/>
        <w:keepNext w:val="0"/>
        <w:keepLines w:val="0"/>
        <w:pageBreakBefore w:val="0"/>
        <w:widowControl w:val="0"/>
        <w:numPr>
          <w:ilvl w:val="0"/>
          <w:numId w:val="0"/>
        </w:numPr>
        <w:kinsoku/>
        <w:wordWrap w:val="0"/>
        <w:overflowPunct/>
        <w:topLinePunct w:val="0"/>
        <w:autoSpaceDE/>
        <w:autoSpaceDN/>
        <w:bidi w:val="0"/>
        <w:adjustRightInd/>
        <w:snapToGrid/>
        <w:spacing w:after="0" w:afterLines="0" w:line="560" w:lineRule="exact"/>
        <w:ind w:firstLine="640" w:firstLineChars="200"/>
        <w:jc w:val="both"/>
        <w:textAlignment w:val="auto"/>
        <w:rPr>
          <w:rFonts w:hint="eastAsia" w:ascii="Times New Roman" w:hAnsi="Times New Roman" w:eastAsia="方正仿宋_GBK" w:cs="Times New Roman"/>
          <w:bCs/>
          <w:sz w:val="32"/>
          <w:szCs w:val="32"/>
          <w:lang w:val="en-US" w:eastAsia="zh-CN" w:bidi="ar-SA"/>
        </w:rPr>
      </w:pPr>
      <w:r>
        <w:rPr>
          <w:rFonts w:hint="eastAsia" w:eastAsia="方正仿宋_GBK" w:cs="Times New Roman"/>
          <w:kern w:val="2"/>
          <w:sz w:val="32"/>
          <w:szCs w:val="32"/>
          <w:lang w:val="en-US" w:eastAsia="zh-CN" w:bidi="ar-SA"/>
        </w:rPr>
        <w:t>（二）</w:t>
      </w:r>
      <w:r>
        <w:rPr>
          <w:rFonts w:hint="eastAsia" w:ascii="Times New Roman" w:hAnsi="Times New Roman" w:eastAsia="方正仿宋_GBK" w:cs="Times New Roman"/>
          <w:bCs/>
          <w:sz w:val="32"/>
          <w:szCs w:val="32"/>
          <w:lang w:val="en-US" w:eastAsia="zh-CN" w:bidi="ar-SA"/>
        </w:rPr>
        <w:t>新疆华凌物流配送有限公司乌鲁木齐市米东区分公司</w:t>
      </w:r>
      <w:r>
        <w:rPr>
          <w:rFonts w:hint="eastAsia" w:eastAsia="方正仿宋_GBK" w:cs="Times New Roman"/>
          <w:bCs/>
          <w:sz w:val="32"/>
          <w:szCs w:val="32"/>
          <w:lang w:val="en-US" w:eastAsia="zh-CN" w:bidi="ar-SA"/>
        </w:rPr>
        <w:t>作为物流区域管理方</w:t>
      </w:r>
      <w:r>
        <w:rPr>
          <w:rFonts w:hint="eastAsia" w:ascii="Times New Roman" w:hAnsi="Times New Roman" w:eastAsia="方正仿宋_GBK" w:cs="Times New Roman"/>
          <w:bCs/>
          <w:sz w:val="32"/>
          <w:szCs w:val="32"/>
          <w:lang w:val="en-US" w:eastAsia="zh-CN" w:bidi="ar-SA"/>
        </w:rPr>
        <w:t>，</w:t>
      </w:r>
      <w:r>
        <w:rPr>
          <w:rFonts w:hint="eastAsia" w:eastAsia="方正仿宋_GBK" w:cs="Times New Roman"/>
          <w:bCs/>
          <w:sz w:val="32"/>
          <w:szCs w:val="32"/>
          <w:lang w:val="en-US" w:eastAsia="zh-CN" w:bidi="ar-SA"/>
        </w:rPr>
        <w:t>要加强安全宣传教育，</w:t>
      </w:r>
      <w:r>
        <w:rPr>
          <w:rFonts w:hint="eastAsia" w:ascii="Times New Roman" w:hAnsi="Times New Roman" w:eastAsia="方正仿宋_GBK" w:cs="Times New Roman"/>
          <w:bCs/>
          <w:sz w:val="32"/>
          <w:szCs w:val="32"/>
          <w:lang w:val="en-US" w:eastAsia="zh-CN" w:bidi="ar-SA"/>
        </w:rPr>
        <w:t>要对承租单位统一协调、管理，定期开展检查。</w:t>
      </w:r>
    </w:p>
    <w:p w14:paraId="06392FD0">
      <w:pPr>
        <w:pStyle w:val="1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lang w:val="en-US" w:eastAsia="zh-CN"/>
        </w:rPr>
      </w:pPr>
      <w:r>
        <w:rPr>
          <w:rFonts w:hint="eastAsia" w:eastAsia="方正仿宋_GBK" w:cs="Times New Roman"/>
          <w:kern w:val="2"/>
          <w:sz w:val="32"/>
          <w:szCs w:val="32"/>
          <w:lang w:val="en-US" w:eastAsia="zh-CN" w:bidi="ar-SA"/>
        </w:rPr>
        <w:t>（三）区市场监督管理局要加强对辖区内特种设备的安全管理，对发现的叉车等特种设备违章作业的行为要依法依规处理。</w:t>
      </w:r>
      <w:r>
        <w:rPr>
          <w:rFonts w:hint="default" w:ascii="Times New Roman" w:hAnsi="Times New Roman" w:eastAsia="方正仿宋_GBK" w:cs="Times New Roman"/>
          <w:kern w:val="2"/>
          <w:sz w:val="32"/>
          <w:szCs w:val="32"/>
          <w:lang w:val="en-US" w:eastAsia="zh-CN" w:bidi="ar-SA"/>
        </w:rPr>
        <w:t>督促企业严格落实安全生产主体责任，提高</w:t>
      </w:r>
      <w:r>
        <w:rPr>
          <w:rFonts w:hint="eastAsia" w:eastAsia="方正仿宋_GBK" w:cs="Times New Roman"/>
          <w:kern w:val="2"/>
          <w:sz w:val="32"/>
          <w:szCs w:val="32"/>
          <w:lang w:val="en-US" w:eastAsia="zh-CN" w:bidi="ar-SA"/>
        </w:rPr>
        <w:t>特种设备安全</w:t>
      </w:r>
      <w:r>
        <w:rPr>
          <w:rFonts w:hint="default" w:ascii="Times New Roman" w:hAnsi="Times New Roman" w:eastAsia="方正仿宋_GBK" w:cs="Times New Roman"/>
          <w:kern w:val="2"/>
          <w:sz w:val="32"/>
          <w:szCs w:val="32"/>
          <w:lang w:val="en-US" w:eastAsia="zh-CN" w:bidi="ar-SA"/>
        </w:rPr>
        <w:t>管理水平。</w:t>
      </w:r>
    </w:p>
    <w:p w14:paraId="47A1C405">
      <w:pPr>
        <w:pStyle w:val="13"/>
        <w:keepNext w:val="0"/>
        <w:keepLines w:val="0"/>
        <w:pageBreakBefore w:val="0"/>
        <w:widowControl w:val="0"/>
        <w:numPr>
          <w:ilvl w:val="0"/>
          <w:numId w:val="0"/>
        </w:numPr>
        <w:kinsoku/>
        <w:wordWrap w:val="0"/>
        <w:overflowPunct/>
        <w:topLinePunct w:val="0"/>
        <w:autoSpaceDE/>
        <w:autoSpaceDN/>
        <w:bidi w:val="0"/>
        <w:adjustRightInd/>
        <w:snapToGrid/>
        <w:spacing w:after="0" w:afterLines="0" w:line="560" w:lineRule="exact"/>
        <w:ind w:firstLine="640" w:firstLineChars="200"/>
        <w:jc w:val="both"/>
        <w:textAlignment w:val="auto"/>
        <w:rPr>
          <w:rFonts w:hint="default" w:ascii="Times New Roman" w:hAnsi="Times New Roman" w:eastAsia="方正仿宋_GBK" w:cs="Times New Roman"/>
        </w:rPr>
      </w:pPr>
      <w:r>
        <w:rPr>
          <w:rFonts w:hint="default" w:ascii="Times New Roman" w:hAnsi="Times New Roman" w:eastAsia="方正仿宋_GBK" w:cs="Times New Roman"/>
          <w:kern w:val="2"/>
          <w:sz w:val="32"/>
          <w:szCs w:val="32"/>
          <w:lang w:val="en-US" w:eastAsia="zh-CN" w:bidi="ar-SA"/>
        </w:rPr>
        <w:t>（</w:t>
      </w:r>
      <w:r>
        <w:rPr>
          <w:rFonts w:hint="eastAsia" w:eastAsia="方正仿宋_GBK" w:cs="Times New Roman"/>
          <w:kern w:val="2"/>
          <w:sz w:val="32"/>
          <w:szCs w:val="32"/>
          <w:lang w:val="en-US" w:eastAsia="zh-CN" w:bidi="ar-SA"/>
        </w:rPr>
        <w:t>四</w:t>
      </w:r>
      <w:r>
        <w:rPr>
          <w:rFonts w:hint="default" w:ascii="Times New Roman" w:hAnsi="Times New Roman" w:eastAsia="方正仿宋_GBK" w:cs="Times New Roman"/>
          <w:kern w:val="2"/>
          <w:sz w:val="32"/>
          <w:szCs w:val="32"/>
          <w:lang w:val="en-US" w:eastAsia="zh-CN" w:bidi="ar-SA"/>
        </w:rPr>
        <w:t>）</w:t>
      </w:r>
      <w:r>
        <w:rPr>
          <w:rFonts w:hint="eastAsia" w:ascii="Times New Roman" w:hAnsi="Times New Roman" w:eastAsia="方正仿宋_GBK" w:cs="Times New Roman"/>
          <w:kern w:val="2"/>
          <w:sz w:val="32"/>
          <w:szCs w:val="32"/>
          <w:lang w:val="en-US" w:eastAsia="zh-CN" w:bidi="ar-SA"/>
        </w:rPr>
        <w:t>永祥街街道办事处</w:t>
      </w:r>
      <w:r>
        <w:rPr>
          <w:rFonts w:hint="default" w:ascii="Times New Roman" w:hAnsi="Times New Roman" w:eastAsia="方正仿宋_GBK" w:cs="Times New Roman"/>
          <w:kern w:val="2"/>
          <w:sz w:val="32"/>
          <w:szCs w:val="32"/>
          <w:lang w:val="en-US" w:eastAsia="zh-CN" w:bidi="ar-SA"/>
        </w:rPr>
        <w:t>应当广泛宣传安全生产知识，</w:t>
      </w:r>
      <w:r>
        <w:rPr>
          <w:rFonts w:hint="default" w:ascii="Times New Roman" w:hAnsi="Times New Roman" w:eastAsia="方正仿宋_GBK" w:cs="Times New Roman"/>
          <w:sz w:val="32"/>
          <w:szCs w:val="32"/>
          <w:lang w:val="en-US" w:eastAsia="zh-CN"/>
        </w:rPr>
        <w:t>提升辖区生产经营单位从业人员的安全意识</w:t>
      </w:r>
      <w:r>
        <w:rPr>
          <w:rFonts w:hint="default" w:ascii="Times New Roman" w:hAnsi="Times New Roman" w:eastAsia="方正仿宋_GBK" w:cs="Times New Roman"/>
          <w:kern w:val="2"/>
          <w:sz w:val="32"/>
          <w:szCs w:val="32"/>
          <w:lang w:val="en-US" w:eastAsia="zh-CN" w:bidi="ar-SA"/>
        </w:rPr>
        <w:t>。</w:t>
      </w:r>
      <w:r>
        <w:rPr>
          <w:rFonts w:hint="eastAsia" w:eastAsia="方正仿宋_GBK" w:cs="Times New Roman"/>
          <w:kern w:val="2"/>
          <w:sz w:val="32"/>
          <w:szCs w:val="32"/>
          <w:lang w:val="en-US" w:eastAsia="zh-CN" w:bidi="ar-SA"/>
        </w:rPr>
        <w:t>加强对特种设备作业的巡查力度，对发现特种设备作业违章行为的，要及时制止。</w:t>
      </w:r>
    </w:p>
    <w:p w14:paraId="47FBC68D">
      <w:pPr>
        <w:pStyle w:val="5"/>
        <w:rPr>
          <w:rFonts w:hint="default"/>
          <w:lang w:val="en-US" w:eastAsia="zh-CN"/>
        </w:rPr>
      </w:pPr>
    </w:p>
    <w:sectPr>
      <w:footerReference r:id="rId6" w:type="default"/>
      <w:pgSz w:w="11906" w:h="16838"/>
      <w:pgMar w:top="2098" w:right="1559" w:bottom="1984" w:left="1559"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22ACAC7-2068-48D4-971C-7C96DDD3321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embedRegular r:id="rId2" w:fontKey="{FC8619AA-672E-4378-966A-170089D9F5BB}"/>
  </w:font>
  <w:font w:name="仿宋">
    <w:panose1 w:val="02010609060101010101"/>
    <w:charset w:val="86"/>
    <w:family w:val="auto"/>
    <w:pitch w:val="default"/>
    <w:sig w:usb0="800002BF" w:usb1="38CF7CFA" w:usb2="00000016" w:usb3="00000000" w:csb0="00040001" w:csb1="00000000"/>
    <w:embedRegular r:id="rId3" w:fontKey="{54FA4A1D-BA6B-42C7-B67B-4B2FB32336FC}"/>
  </w:font>
  <w:font w:name="方正小标宋简体">
    <w:panose1 w:val="02000000000000000000"/>
    <w:charset w:val="86"/>
    <w:family w:val="auto"/>
    <w:pitch w:val="default"/>
    <w:sig w:usb0="A00002BF" w:usb1="184F6CFA" w:usb2="00000012" w:usb3="00000000" w:csb0="00040001" w:csb1="00000000"/>
    <w:embedRegular r:id="rId4" w:fontKey="{A327662A-CB05-4D2C-80CB-DCB904111ECB}"/>
  </w:font>
  <w:font w:name="方正黑体_GBK">
    <w:panose1 w:val="02000000000000000000"/>
    <w:charset w:val="86"/>
    <w:family w:val="auto"/>
    <w:pitch w:val="default"/>
    <w:sig w:usb0="A00002BF" w:usb1="38CF7CFA" w:usb2="00082016" w:usb3="00000000" w:csb0="00040001" w:csb1="00000000"/>
    <w:embedRegular r:id="rId5" w:fontKey="{2FFC1EBA-F6E3-4230-8217-A748459FBA30}"/>
  </w:font>
  <w:font w:name="楷体_GB2312">
    <w:altName w:val="楷体"/>
    <w:panose1 w:val="02010609030101010101"/>
    <w:charset w:val="86"/>
    <w:family w:val="auto"/>
    <w:pitch w:val="default"/>
    <w:sig w:usb0="00000000" w:usb1="00000000" w:usb2="00000000" w:usb3="00000000" w:csb0="00040000" w:csb1="00000000"/>
    <w:embedRegular r:id="rId6" w:fontKey="{092CF4B8-DE26-4E1B-AD30-67F89DCA3EA4}"/>
  </w:font>
  <w:font w:name="方正楷体_GBK">
    <w:panose1 w:val="02000000000000000000"/>
    <w:charset w:val="86"/>
    <w:family w:val="auto"/>
    <w:pitch w:val="default"/>
    <w:sig w:usb0="A00002BF" w:usb1="38CF7CFA" w:usb2="00082016" w:usb3="00000000" w:csb0="00040001" w:csb1="00000000"/>
    <w:embedRegular r:id="rId7" w:fontKey="{39338E22-7AB1-4C29-AE2B-DB047A940313}"/>
  </w:font>
  <w:font w:name="方正仿宋_GBK">
    <w:panose1 w:val="02000000000000000000"/>
    <w:charset w:val="86"/>
    <w:family w:val="auto"/>
    <w:pitch w:val="default"/>
    <w:sig w:usb0="A00002BF" w:usb1="38CF7CFA" w:usb2="00082016" w:usb3="00000000" w:csb0="00040001" w:csb1="00000000"/>
    <w:embedRegular r:id="rId8" w:fontKey="{29307CBB-63BD-45D8-A85B-077BAFE11E85}"/>
  </w:font>
  <w:font w:name="仿宋_GB2312">
    <w:panose1 w:val="02010609030101010101"/>
    <w:charset w:val="86"/>
    <w:family w:val="auto"/>
    <w:pitch w:val="default"/>
    <w:sig w:usb0="00000001" w:usb1="080E0000" w:usb2="00000000" w:usb3="00000000" w:csb0="00040000" w:csb1="00000000"/>
    <w:embedRegular r:id="rId9" w:fontKey="{7F895EA5-538C-4295-8E62-BE4BF2623FAF}"/>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FAE7">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4E682">
    <w:pPr>
      <w:pStyle w:val="8"/>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5B479E3">
                          <w:pPr>
                            <w:pStyle w:val="8"/>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4</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nCy0LNwIAAG8EAAAOAAAAAAAAAAEAIAAAAB8BAABkcnMvZTJvRG9jLnht&#10;bFBLBQYAAAAABgAGAFkBAADIBQAAAAA=&#10;">
              <v:fill on="f" focussize="0,0"/>
              <v:stroke on="f" weight="0.5pt"/>
              <v:imagedata o:title=""/>
              <o:lock v:ext="edit" aspectratio="f"/>
              <v:textbox inset="0mm,0mm,0mm,0mm" style="mso-fit-shape-to-text:t;">
                <w:txbxContent>
                  <w:p w14:paraId="35B479E3">
                    <w:pPr>
                      <w:pStyle w:val="8"/>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4</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pPr>
        <w:spacing w:before="0" w:after="0" w:line="240" w:lineRule="auto"/>
      </w:pPr>
      <w:r>
        <w:separator/>
      </w:r>
    </w:p>
  </w:footnote>
  <w:footnote w:type="continuationSeparator" w:id="13">
    <w:p>
      <w:pPr>
        <w:spacing w:before="0" w:after="0" w:line="240" w:lineRule="auto"/>
      </w:pPr>
      <w:r>
        <w:continuationSeparator/>
      </w:r>
    </w:p>
  </w:footnote>
  <w:footnote w:id="0">
    <w:p w14:paraId="7C00CF80">
      <w:pPr>
        <w:pStyle w:val="11"/>
        <w:keepNext w:val="0"/>
        <w:keepLines w:val="0"/>
        <w:pageBreakBefore w:val="0"/>
        <w:widowControl/>
        <w:kinsoku/>
        <w:wordWrap/>
        <w:overflowPunct/>
        <w:topLinePunct w:val="0"/>
        <w:bidi w:val="0"/>
        <w:adjustRightInd w:val="0"/>
        <w:snapToGrid w:val="0"/>
        <w:spacing w:after="0"/>
        <w:textAlignment w:val="auto"/>
        <w:rPr>
          <w:rFonts w:hint="default" w:eastAsia="微软雅黑"/>
          <w:lang w:val="en-US" w:eastAsia="zh-CN"/>
        </w:rPr>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《事故伤害损失工作日标准》（GB/T15499-1995）4.2.2.3:肋骨骨折损失工作日110天。</w:t>
      </w:r>
    </w:p>
  </w:footnote>
  <w:footnote w:id="1">
    <w:p w14:paraId="64522383">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《中华人民共和国安全生产法》第四条</w:t>
      </w:r>
      <w:r>
        <w:rPr>
          <w:rFonts w:hint="eastAsia"/>
          <w:lang w:val="en-US" w:eastAsia="zh-CN"/>
        </w:rPr>
        <w:t>：</w:t>
      </w:r>
      <w:r>
        <w:rPr>
          <w:rFonts w:hint="eastAsia" w:ascii="Times New Roman" w:hAnsi="Times New Roman" w:eastAsia="宋体" w:cs="Times New Roman"/>
          <w:sz w:val="18"/>
          <w:szCs w:val="22"/>
          <w:lang w:val="en-US" w:eastAsia="zh-CN" w:bidi="ar-SA"/>
        </w:rPr>
        <w:t>生产经营单位必须遵守本法和其他有关安全生产的 法律、法规，加强安全生产管理，建立健全全员安全生产责任制和 安全生产规章制度，加大对安全生产资金、物资、技术、人员的投 入保障力度，改善安全生产条件，加强安全生产标准化、信息化建设，构建安全风险分级管控和隐患排查治理双重预防机制，健全风险防范化解机制，提高安全生产水平，确保安全生产。</w:t>
      </w:r>
    </w:p>
  </w:footnote>
  <w:footnote w:id="2">
    <w:p w14:paraId="32E72258">
      <w:pPr>
        <w:pStyle w:val="11"/>
        <w:keepNext w:val="0"/>
        <w:keepLines w:val="0"/>
        <w:pageBreakBefore w:val="0"/>
        <w:widowControl/>
        <w:kinsoku/>
        <w:wordWrap/>
        <w:overflowPunct/>
        <w:topLinePunct w:val="0"/>
        <w:bidi w:val="0"/>
        <w:adjustRightInd w:val="0"/>
        <w:snapToGrid w:val="0"/>
        <w:spacing w:after="0" w:line="0" w:lineRule="atLeast"/>
        <w:jc w:val="both"/>
        <w:textAlignment w:val="auto"/>
      </w:pPr>
      <w:r>
        <w:rPr>
          <w:rStyle w:val="17"/>
          <w:rFonts w:ascii="Times New Roman" w:hAnsi="Times New Roman" w:eastAsia="宋体" w:cs="Times New Roman"/>
          <w:sz w:val="22"/>
          <w:szCs w:val="22"/>
          <w:lang w:val="en-US" w:eastAsia="zh-CN" w:bidi="ar-SA"/>
        </w:rPr>
        <w:t>[</w:t>
      </w:r>
      <w:r>
        <w:rPr>
          <w:rStyle w:val="17"/>
          <w:rFonts w:ascii="Times New Roman" w:hAnsi="Times New Roman" w:eastAsia="宋体" w:cs="Times New Roman"/>
          <w:sz w:val="22"/>
          <w:szCs w:val="22"/>
          <w:lang w:val="en-US" w:eastAsia="zh-CN" w:bidi="ar-SA"/>
        </w:rPr>
        <w:footnoteRef/>
      </w:r>
      <w:r>
        <w:rPr>
          <w:rStyle w:val="17"/>
          <w:rFonts w:ascii="Times New Roman" w:hAnsi="Times New Roman" w:eastAsia="宋体" w:cs="Times New Roman"/>
          <w:sz w:val="22"/>
          <w:szCs w:val="22"/>
          <w:lang w:val="en-US" w:eastAsia="zh-CN" w:bidi="ar-SA"/>
        </w:rPr>
        <w:t xml:space="preserve">] </w:t>
      </w:r>
      <w:r>
        <w:rPr>
          <w:rFonts w:hint="eastAsia" w:ascii="Times New Roman" w:hAnsi="Times New Roman" w:eastAsia="宋体" w:cs="Times New Roman"/>
          <w:sz w:val="18"/>
          <w:szCs w:val="22"/>
          <w:lang w:val="en-US" w:eastAsia="zh-CN" w:bidi="ar-SA"/>
        </w:rPr>
        <w:t>《中华人民共和国安全生产法》第二十八条第一款：</w:t>
      </w:r>
      <w:r>
        <w:rPr>
          <w:rFonts w:hint="eastAsia" w:asciiTheme="minorEastAsia" w:hAnsiTheme="minorEastAsia" w:eastAsiaTheme="minorEastAsia" w:cstheme="minorEastAsia"/>
          <w:lang w:val="en-US" w:eastAsia="zh-CN"/>
        </w:rPr>
        <w:t>生产经营单位应当对从业人员进行安全生产教育和培训，保证从业人员具备必要的安全生产知识，熟悉有关的安全生产规章制度和安全操作规程，掌握本岗位的安全操作技能，了解事敀应急处理措施，知悉自身在安全生产方面的权利和义务。未经安全生产教育和培训合格的从业人员，不得上岗作业。</w:t>
      </w:r>
    </w:p>
  </w:footnote>
  <w:footnote w:id="3">
    <w:p w14:paraId="6CED4BF9">
      <w:pPr>
        <w:pStyle w:val="11"/>
        <w:keepNext w:val="0"/>
        <w:keepLines w:val="0"/>
        <w:pageBreakBefore w:val="0"/>
        <w:widowControl/>
        <w:kinsoku/>
        <w:wordWrap/>
        <w:overflowPunct/>
        <w:topLinePunct w:val="0"/>
        <w:bidi w:val="0"/>
        <w:adjustRightInd w:val="0"/>
        <w:snapToGrid w:val="0"/>
        <w:spacing w:after="0"/>
        <w:textAlignment w:val="auto"/>
      </w:pPr>
      <w:r>
        <w:rPr>
          <w:rStyle w:val="17"/>
          <w:rFonts w:ascii="Times New Roman" w:hAnsi="Times New Roman" w:eastAsia="宋体" w:cs="Times New Roman"/>
          <w:sz w:val="22"/>
          <w:szCs w:val="22"/>
          <w:lang w:val="en-US" w:eastAsia="zh-CN" w:bidi="ar-SA"/>
        </w:rPr>
        <w:t>[</w:t>
      </w:r>
      <w:r>
        <w:rPr>
          <w:rStyle w:val="17"/>
          <w:rFonts w:ascii="Times New Roman" w:hAnsi="Times New Roman" w:eastAsia="宋体" w:cs="Times New Roman"/>
          <w:sz w:val="22"/>
          <w:szCs w:val="22"/>
          <w:lang w:val="en-US" w:eastAsia="zh-CN" w:bidi="ar-SA"/>
        </w:rPr>
        <w:footnoteRef/>
      </w:r>
      <w:r>
        <w:rPr>
          <w:rStyle w:val="17"/>
          <w:rFonts w:ascii="Times New Roman" w:hAnsi="Times New Roman" w:eastAsia="宋体" w:cs="Times New Roman"/>
          <w:sz w:val="22"/>
          <w:szCs w:val="22"/>
          <w:lang w:val="en-US" w:eastAsia="zh-CN" w:bidi="ar-SA"/>
        </w:rPr>
        <w:t xml:space="preserve">] </w:t>
      </w:r>
      <w:r>
        <w:rPr>
          <w:rFonts w:hint="eastAsia" w:ascii="Times New Roman" w:hAnsi="Times New Roman" w:eastAsia="宋体" w:cs="Times New Roman"/>
          <w:lang w:eastAsia="zh-CN"/>
        </w:rPr>
        <w:t>《</w:t>
      </w:r>
      <w:r>
        <w:rPr>
          <w:rFonts w:hint="eastAsia" w:ascii="Times New Roman" w:hAnsi="Times New Roman" w:eastAsia="宋体" w:cs="Times New Roman"/>
        </w:rPr>
        <w:t>中华人民共和国安全生产法》第四十一条第二款</w:t>
      </w:r>
      <w:r>
        <w:rPr>
          <w:rFonts w:hint="eastAsia" w:ascii="Times New Roman" w:hAnsi="Times New Roman" w:eastAsia="宋体" w:cs="Times New Roman"/>
          <w:lang w:eastAsia="zh-CN"/>
        </w:rPr>
        <w:t>：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footnote>
  <w:footnote w:id="4">
    <w:p w14:paraId="6B3C8468">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Fonts w:ascii="Times New Roman" w:hAnsi="Times New Roman" w:eastAsia="宋体" w:cs="Times New Roman"/>
          <w:sz w:val="22"/>
          <w:szCs w:val="22"/>
          <w:lang w:val="en-US" w:eastAsia="zh-CN" w:bidi="ar-SA"/>
        </w:rPr>
        <w:t>[</w:t>
      </w:r>
      <w:r>
        <w:rPr>
          <w:rStyle w:val="17"/>
          <w:rFonts w:ascii="Times New Roman" w:hAnsi="Times New Roman" w:eastAsia="宋体" w:cs="Times New Roman"/>
          <w:sz w:val="22"/>
          <w:szCs w:val="22"/>
          <w:lang w:val="en-US" w:eastAsia="zh-CN" w:bidi="ar-SA"/>
        </w:rPr>
        <w:footnoteRef/>
      </w:r>
      <w:r>
        <w:rPr>
          <w:rStyle w:val="17"/>
          <w:rFonts w:ascii="Times New Roman" w:hAnsi="Times New Roman" w:eastAsia="宋体" w:cs="Times New Roman"/>
          <w:sz w:val="22"/>
          <w:szCs w:val="22"/>
          <w:lang w:val="en-US" w:eastAsia="zh-CN" w:bidi="ar-SA"/>
        </w:rPr>
        <w:t xml:space="preserve">]  </w:t>
      </w:r>
      <w:r>
        <w:rPr>
          <w:rFonts w:hint="eastAsia" w:ascii="Times New Roman" w:hAnsi="Times New Roman" w:eastAsia="宋体" w:cs="Times New Roman"/>
          <w:sz w:val="18"/>
          <w:szCs w:val="22"/>
          <w:lang w:val="en-US" w:eastAsia="zh-CN" w:bidi="ar-SA"/>
        </w:rPr>
        <w:t>《中华人民共和国安全生产法》第四十五条：生产经营单位必须为从业人员提供符合国家标准或者行业标准的劳动防护用品，并监督、教育从业人员按照使用规则佩戴、使用。</w:t>
      </w:r>
    </w:p>
  </w:footnote>
  <w:footnote w:id="5">
    <w:p w14:paraId="1C18BF43">
      <w:pPr>
        <w:pStyle w:val="11"/>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Theme="minorEastAsia" w:hAnsiTheme="minorEastAsia" w:eastAsiaTheme="minorEastAsia" w:cstheme="minorEastAsia"/>
          <w:lang w:val="en-US" w:eastAsia="zh-CN"/>
        </w:rPr>
      </w:pPr>
      <w:r>
        <w:rPr>
          <w:rStyle w:val="17"/>
          <w:rFonts w:hint="eastAsia" w:ascii="Times New Roman" w:hAnsi="Times New Roman" w:eastAsia="宋体" w:cs="Times New Roman"/>
          <w:sz w:val="22"/>
          <w:szCs w:val="22"/>
          <w:lang w:val="en-US" w:eastAsia="zh-CN" w:bidi="ar-SA"/>
        </w:rPr>
        <w:t>[</w:t>
      </w:r>
      <w:r>
        <w:rPr>
          <w:rStyle w:val="17"/>
          <w:rFonts w:hint="eastAsia" w:ascii="Times New Roman" w:hAnsi="Times New Roman" w:eastAsia="宋体" w:cs="Times New Roman"/>
          <w:sz w:val="22"/>
          <w:szCs w:val="22"/>
          <w:lang w:val="en-US" w:eastAsia="zh-CN" w:bidi="ar-SA"/>
        </w:rPr>
        <w:footnoteRef/>
      </w:r>
      <w:r>
        <w:rPr>
          <w:rStyle w:val="17"/>
          <w:rFonts w:hint="eastAsia" w:ascii="Times New Roman" w:hAnsi="Times New Roman" w:eastAsia="宋体" w:cs="Times New Roman"/>
          <w:sz w:val="22"/>
          <w:szCs w:val="22"/>
          <w:lang w:val="en-US" w:eastAsia="zh-CN" w:bidi="ar-SA"/>
        </w:rPr>
        <w:t>]</w:t>
      </w:r>
      <w:r>
        <w:rPr>
          <w:rFonts w:hint="eastAsia" w:asciiTheme="minorEastAsia" w:hAnsiTheme="minorEastAsia" w:eastAsiaTheme="minorEastAsia" w:cstheme="minorEastAsia"/>
          <w:lang w:val="en-US" w:eastAsia="zh-CN"/>
        </w:rPr>
        <w:t>《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D4CDA3"/>
    <w:multiLevelType w:val="singleLevel"/>
    <w:tmpl w:val="F3D4CDA3"/>
    <w:lvl w:ilvl="0" w:tentative="0">
      <w:start w:val="1"/>
      <w:numFmt w:val="decimal"/>
      <w:pStyle w:val="6"/>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12"/>
    <w:footnote w:id="13"/>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yZWE0NDdiZDU1YzAxN2M3OTJkZjUzODJmODExM2IifQ=="/>
  </w:docVars>
  <w:rsids>
    <w:rsidRoot w:val="00D31D50"/>
    <w:rsid w:val="00323B43"/>
    <w:rsid w:val="003D37D8"/>
    <w:rsid w:val="00426133"/>
    <w:rsid w:val="004358AB"/>
    <w:rsid w:val="005E1DC3"/>
    <w:rsid w:val="008B7726"/>
    <w:rsid w:val="00D31D50"/>
    <w:rsid w:val="011941B1"/>
    <w:rsid w:val="01425D65"/>
    <w:rsid w:val="021029F6"/>
    <w:rsid w:val="022A1AA9"/>
    <w:rsid w:val="023303C9"/>
    <w:rsid w:val="03863ADF"/>
    <w:rsid w:val="039D12A1"/>
    <w:rsid w:val="04511D53"/>
    <w:rsid w:val="0469124B"/>
    <w:rsid w:val="04EF66A6"/>
    <w:rsid w:val="0521388A"/>
    <w:rsid w:val="05593833"/>
    <w:rsid w:val="068A7A9B"/>
    <w:rsid w:val="0743432A"/>
    <w:rsid w:val="074C4D63"/>
    <w:rsid w:val="07762300"/>
    <w:rsid w:val="08425EDF"/>
    <w:rsid w:val="087C0A29"/>
    <w:rsid w:val="09A723F9"/>
    <w:rsid w:val="09D870CE"/>
    <w:rsid w:val="0A0333B9"/>
    <w:rsid w:val="0A335A64"/>
    <w:rsid w:val="0A3A356E"/>
    <w:rsid w:val="0A933A92"/>
    <w:rsid w:val="0AED2161"/>
    <w:rsid w:val="0B7D7B5F"/>
    <w:rsid w:val="0BBC79F0"/>
    <w:rsid w:val="0BBD1B53"/>
    <w:rsid w:val="0BC53FB4"/>
    <w:rsid w:val="0BF21410"/>
    <w:rsid w:val="0CAE262A"/>
    <w:rsid w:val="0CB6284C"/>
    <w:rsid w:val="0CE4331B"/>
    <w:rsid w:val="0DF67436"/>
    <w:rsid w:val="0F7E4409"/>
    <w:rsid w:val="0F9A16CA"/>
    <w:rsid w:val="0FB32746"/>
    <w:rsid w:val="102A5637"/>
    <w:rsid w:val="1099733F"/>
    <w:rsid w:val="11640CA3"/>
    <w:rsid w:val="11754B9A"/>
    <w:rsid w:val="1191099B"/>
    <w:rsid w:val="12F9640D"/>
    <w:rsid w:val="13DE0C95"/>
    <w:rsid w:val="14B872A2"/>
    <w:rsid w:val="14CB430E"/>
    <w:rsid w:val="151627A4"/>
    <w:rsid w:val="154316E9"/>
    <w:rsid w:val="1594152E"/>
    <w:rsid w:val="15D10BDA"/>
    <w:rsid w:val="16C642E2"/>
    <w:rsid w:val="17895673"/>
    <w:rsid w:val="17E92F76"/>
    <w:rsid w:val="18716E5A"/>
    <w:rsid w:val="18B34294"/>
    <w:rsid w:val="19962200"/>
    <w:rsid w:val="1A314D45"/>
    <w:rsid w:val="1A553411"/>
    <w:rsid w:val="1AC26E49"/>
    <w:rsid w:val="1B364FC5"/>
    <w:rsid w:val="1B724B8D"/>
    <w:rsid w:val="1B9D342C"/>
    <w:rsid w:val="1CF87497"/>
    <w:rsid w:val="1CFB1466"/>
    <w:rsid w:val="1D7D135C"/>
    <w:rsid w:val="1D9F2B7E"/>
    <w:rsid w:val="1DDD6EE7"/>
    <w:rsid w:val="1DE17414"/>
    <w:rsid w:val="1E2376B8"/>
    <w:rsid w:val="1FA0111D"/>
    <w:rsid w:val="1FD45831"/>
    <w:rsid w:val="20152D4D"/>
    <w:rsid w:val="210B5E5D"/>
    <w:rsid w:val="212C68F7"/>
    <w:rsid w:val="21A91D86"/>
    <w:rsid w:val="21D31A0B"/>
    <w:rsid w:val="22190153"/>
    <w:rsid w:val="22D91B4D"/>
    <w:rsid w:val="22F30A66"/>
    <w:rsid w:val="235D2694"/>
    <w:rsid w:val="23D8711C"/>
    <w:rsid w:val="23E03011"/>
    <w:rsid w:val="23E644BF"/>
    <w:rsid w:val="242D2F82"/>
    <w:rsid w:val="252F7F08"/>
    <w:rsid w:val="257A33DD"/>
    <w:rsid w:val="26101502"/>
    <w:rsid w:val="26301703"/>
    <w:rsid w:val="26312427"/>
    <w:rsid w:val="265F15C6"/>
    <w:rsid w:val="26AE2C75"/>
    <w:rsid w:val="27396FBB"/>
    <w:rsid w:val="288602EB"/>
    <w:rsid w:val="28B54172"/>
    <w:rsid w:val="28CD627E"/>
    <w:rsid w:val="28F925C5"/>
    <w:rsid w:val="29583C63"/>
    <w:rsid w:val="295A377A"/>
    <w:rsid w:val="2988337C"/>
    <w:rsid w:val="2999706A"/>
    <w:rsid w:val="2A170BA9"/>
    <w:rsid w:val="2A1C61F4"/>
    <w:rsid w:val="2A457141"/>
    <w:rsid w:val="2AB10703"/>
    <w:rsid w:val="2ABF0732"/>
    <w:rsid w:val="2AE9757C"/>
    <w:rsid w:val="2B692014"/>
    <w:rsid w:val="2B9F4B67"/>
    <w:rsid w:val="2C1E78EF"/>
    <w:rsid w:val="2CC95AF1"/>
    <w:rsid w:val="2D260F02"/>
    <w:rsid w:val="2D5F2735"/>
    <w:rsid w:val="2D731E23"/>
    <w:rsid w:val="2DA53EE9"/>
    <w:rsid w:val="2E012BCF"/>
    <w:rsid w:val="2E1813EB"/>
    <w:rsid w:val="2E1B7B3B"/>
    <w:rsid w:val="2E4C4263"/>
    <w:rsid w:val="2E5850CA"/>
    <w:rsid w:val="2E90235E"/>
    <w:rsid w:val="2EF97F3D"/>
    <w:rsid w:val="2F63663A"/>
    <w:rsid w:val="2F7E3368"/>
    <w:rsid w:val="302958CE"/>
    <w:rsid w:val="309E7958"/>
    <w:rsid w:val="30D51E0F"/>
    <w:rsid w:val="31150C1C"/>
    <w:rsid w:val="31282451"/>
    <w:rsid w:val="31B87F5A"/>
    <w:rsid w:val="31C97385"/>
    <w:rsid w:val="32961C59"/>
    <w:rsid w:val="32A60981"/>
    <w:rsid w:val="332B2000"/>
    <w:rsid w:val="341A5086"/>
    <w:rsid w:val="344C063B"/>
    <w:rsid w:val="3511718E"/>
    <w:rsid w:val="35D74AA2"/>
    <w:rsid w:val="35E825E5"/>
    <w:rsid w:val="36F315D1"/>
    <w:rsid w:val="375174CA"/>
    <w:rsid w:val="377D76A5"/>
    <w:rsid w:val="37BA4D62"/>
    <w:rsid w:val="38800BCE"/>
    <w:rsid w:val="39D32C64"/>
    <w:rsid w:val="39FE6225"/>
    <w:rsid w:val="3A52456F"/>
    <w:rsid w:val="3A57761E"/>
    <w:rsid w:val="3C7A4646"/>
    <w:rsid w:val="3D934D21"/>
    <w:rsid w:val="3D982B40"/>
    <w:rsid w:val="3E557B7A"/>
    <w:rsid w:val="3EFB32F9"/>
    <w:rsid w:val="3F670340"/>
    <w:rsid w:val="3F8D0A1C"/>
    <w:rsid w:val="3FAA46F1"/>
    <w:rsid w:val="3FED4C7D"/>
    <w:rsid w:val="40A10D8F"/>
    <w:rsid w:val="41FF7556"/>
    <w:rsid w:val="424F183F"/>
    <w:rsid w:val="42563CD8"/>
    <w:rsid w:val="42C75BF2"/>
    <w:rsid w:val="42FE3DA9"/>
    <w:rsid w:val="43EA16C7"/>
    <w:rsid w:val="445A6FC4"/>
    <w:rsid w:val="44767610"/>
    <w:rsid w:val="45EB2FC3"/>
    <w:rsid w:val="463A1047"/>
    <w:rsid w:val="46C95B25"/>
    <w:rsid w:val="46EF55A4"/>
    <w:rsid w:val="480B6841"/>
    <w:rsid w:val="48737D7A"/>
    <w:rsid w:val="48A26C93"/>
    <w:rsid w:val="49527ACA"/>
    <w:rsid w:val="49CD3F23"/>
    <w:rsid w:val="4A712E70"/>
    <w:rsid w:val="4A753438"/>
    <w:rsid w:val="4AAF372E"/>
    <w:rsid w:val="4B6C378C"/>
    <w:rsid w:val="4B8015C3"/>
    <w:rsid w:val="4BE1644A"/>
    <w:rsid w:val="4BE61418"/>
    <w:rsid w:val="4C23667A"/>
    <w:rsid w:val="4C6B006F"/>
    <w:rsid w:val="4CBD2724"/>
    <w:rsid w:val="4CCC7142"/>
    <w:rsid w:val="4CEA2948"/>
    <w:rsid w:val="4D0759AB"/>
    <w:rsid w:val="4D4F106A"/>
    <w:rsid w:val="4D853F77"/>
    <w:rsid w:val="4DAA3BFC"/>
    <w:rsid w:val="4DE65204"/>
    <w:rsid w:val="4E057E10"/>
    <w:rsid w:val="4E0C1A7B"/>
    <w:rsid w:val="4E427358"/>
    <w:rsid w:val="4E4A5082"/>
    <w:rsid w:val="4EF84EA5"/>
    <w:rsid w:val="4F096734"/>
    <w:rsid w:val="5103050C"/>
    <w:rsid w:val="515F2F26"/>
    <w:rsid w:val="51D24020"/>
    <w:rsid w:val="520F2560"/>
    <w:rsid w:val="520F50C0"/>
    <w:rsid w:val="5228160F"/>
    <w:rsid w:val="5266163F"/>
    <w:rsid w:val="52695CE7"/>
    <w:rsid w:val="527256FE"/>
    <w:rsid w:val="528B0439"/>
    <w:rsid w:val="52A93298"/>
    <w:rsid w:val="52D0326C"/>
    <w:rsid w:val="535E19D4"/>
    <w:rsid w:val="53764259"/>
    <w:rsid w:val="538752BB"/>
    <w:rsid w:val="53DC1733"/>
    <w:rsid w:val="53F521BD"/>
    <w:rsid w:val="549F21E3"/>
    <w:rsid w:val="54BF6E98"/>
    <w:rsid w:val="550C577D"/>
    <w:rsid w:val="55283837"/>
    <w:rsid w:val="559823FB"/>
    <w:rsid w:val="55C67B18"/>
    <w:rsid w:val="56025A1E"/>
    <w:rsid w:val="56522815"/>
    <w:rsid w:val="56CF0A18"/>
    <w:rsid w:val="57473374"/>
    <w:rsid w:val="57BF7292"/>
    <w:rsid w:val="581A32CF"/>
    <w:rsid w:val="58210945"/>
    <w:rsid w:val="58CB483C"/>
    <w:rsid w:val="595F3762"/>
    <w:rsid w:val="597D170A"/>
    <w:rsid w:val="59967ADE"/>
    <w:rsid w:val="5ABD594C"/>
    <w:rsid w:val="5AF17435"/>
    <w:rsid w:val="5BF85FBF"/>
    <w:rsid w:val="5C8B500E"/>
    <w:rsid w:val="5CBD1A19"/>
    <w:rsid w:val="5CE2756E"/>
    <w:rsid w:val="5D04704F"/>
    <w:rsid w:val="5D6275F1"/>
    <w:rsid w:val="5DF773BC"/>
    <w:rsid w:val="5E0038DD"/>
    <w:rsid w:val="5E130566"/>
    <w:rsid w:val="5E231B5D"/>
    <w:rsid w:val="5ECB68F1"/>
    <w:rsid w:val="5EE522DB"/>
    <w:rsid w:val="5EF05EC6"/>
    <w:rsid w:val="5F637F61"/>
    <w:rsid w:val="601E6CE0"/>
    <w:rsid w:val="602C7E97"/>
    <w:rsid w:val="60843A00"/>
    <w:rsid w:val="6183404F"/>
    <w:rsid w:val="61CC295C"/>
    <w:rsid w:val="628E2D62"/>
    <w:rsid w:val="62C96B22"/>
    <w:rsid w:val="62DD6ACF"/>
    <w:rsid w:val="63382F24"/>
    <w:rsid w:val="633A04D8"/>
    <w:rsid w:val="63857560"/>
    <w:rsid w:val="647F1910"/>
    <w:rsid w:val="649D0AAA"/>
    <w:rsid w:val="64CE0E71"/>
    <w:rsid w:val="6523167D"/>
    <w:rsid w:val="654B49B2"/>
    <w:rsid w:val="65547D54"/>
    <w:rsid w:val="65CE6593"/>
    <w:rsid w:val="66304FF1"/>
    <w:rsid w:val="6643416E"/>
    <w:rsid w:val="664E1619"/>
    <w:rsid w:val="66FB7A7A"/>
    <w:rsid w:val="67B2192C"/>
    <w:rsid w:val="67E378E9"/>
    <w:rsid w:val="683E284C"/>
    <w:rsid w:val="68470CF7"/>
    <w:rsid w:val="68C52650"/>
    <w:rsid w:val="68F95B68"/>
    <w:rsid w:val="69281281"/>
    <w:rsid w:val="69293024"/>
    <w:rsid w:val="6979505C"/>
    <w:rsid w:val="6A563346"/>
    <w:rsid w:val="6A97489F"/>
    <w:rsid w:val="6B1F3E9F"/>
    <w:rsid w:val="6B5B7C6C"/>
    <w:rsid w:val="6BE84079"/>
    <w:rsid w:val="6C151505"/>
    <w:rsid w:val="6CA94B35"/>
    <w:rsid w:val="6DC32068"/>
    <w:rsid w:val="6E196C35"/>
    <w:rsid w:val="6E1C0F85"/>
    <w:rsid w:val="6E2C7E76"/>
    <w:rsid w:val="6EC33D48"/>
    <w:rsid w:val="6EC5333D"/>
    <w:rsid w:val="6ED16786"/>
    <w:rsid w:val="6EE2147A"/>
    <w:rsid w:val="704B561B"/>
    <w:rsid w:val="71352A9F"/>
    <w:rsid w:val="71372196"/>
    <w:rsid w:val="71584384"/>
    <w:rsid w:val="715A4330"/>
    <w:rsid w:val="71B72875"/>
    <w:rsid w:val="72070621"/>
    <w:rsid w:val="728141BC"/>
    <w:rsid w:val="72BF348D"/>
    <w:rsid w:val="72D53FF4"/>
    <w:rsid w:val="737E6365"/>
    <w:rsid w:val="738F087F"/>
    <w:rsid w:val="74146D69"/>
    <w:rsid w:val="745E35E9"/>
    <w:rsid w:val="74924EB1"/>
    <w:rsid w:val="75A30E48"/>
    <w:rsid w:val="75F06371"/>
    <w:rsid w:val="75FE4E59"/>
    <w:rsid w:val="76111EBF"/>
    <w:rsid w:val="76165796"/>
    <w:rsid w:val="76462F4A"/>
    <w:rsid w:val="766522C1"/>
    <w:rsid w:val="768F7269"/>
    <w:rsid w:val="771D03CC"/>
    <w:rsid w:val="77482884"/>
    <w:rsid w:val="777D7419"/>
    <w:rsid w:val="7791331E"/>
    <w:rsid w:val="77B52BF4"/>
    <w:rsid w:val="77F74E6E"/>
    <w:rsid w:val="78D72F94"/>
    <w:rsid w:val="79121791"/>
    <w:rsid w:val="795872A9"/>
    <w:rsid w:val="79A74924"/>
    <w:rsid w:val="79BFF428"/>
    <w:rsid w:val="7ADB027E"/>
    <w:rsid w:val="7B5C0141"/>
    <w:rsid w:val="7C081F3B"/>
    <w:rsid w:val="7CA4233D"/>
    <w:rsid w:val="7CF8574F"/>
    <w:rsid w:val="7D313800"/>
    <w:rsid w:val="7D3D3C88"/>
    <w:rsid w:val="7D7809E9"/>
    <w:rsid w:val="7DD84B2E"/>
    <w:rsid w:val="7E8933B3"/>
    <w:rsid w:val="7F034A45"/>
    <w:rsid w:val="7F2C070C"/>
    <w:rsid w:val="E9DC31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rPr>
      <w:rFonts w:ascii="Calibri" w:hAnsi="Calibri" w:eastAsia="宋体"/>
      <w:sz w:val="21"/>
      <w:szCs w:val="24"/>
    </w:rPr>
  </w:style>
  <w:style w:type="paragraph" w:styleId="3">
    <w:name w:val="Body Text"/>
    <w:basedOn w:val="1"/>
    <w:next w:val="1"/>
    <w:qFormat/>
    <w:uiPriority w:val="0"/>
    <w:rPr>
      <w:rFonts w:ascii="Calibri" w:hAnsi="Calibri" w:eastAsia="宋体" w:cs="Arial"/>
      <w:sz w:val="21"/>
    </w:rPr>
  </w:style>
  <w:style w:type="paragraph" w:styleId="4">
    <w:name w:val="Body Text Indent"/>
    <w:basedOn w:val="1"/>
    <w:next w:val="2"/>
    <w:unhideWhenUsed/>
    <w:qFormat/>
    <w:uiPriority w:val="99"/>
    <w:pPr>
      <w:spacing w:after="120"/>
      <w:ind w:left="420" w:leftChars="200"/>
    </w:pPr>
  </w:style>
  <w:style w:type="paragraph" w:styleId="5">
    <w:name w:val="Plain Text"/>
    <w:basedOn w:val="1"/>
    <w:next w:val="6"/>
    <w:qFormat/>
    <w:uiPriority w:val="0"/>
    <w:rPr>
      <w:rFonts w:ascii="宋体" w:hAnsi="Courier New" w:cs="黑体"/>
    </w:rPr>
  </w:style>
  <w:style w:type="paragraph" w:styleId="6">
    <w:name w:val="List Number 5"/>
    <w:basedOn w:val="1"/>
    <w:semiHidden/>
    <w:unhideWhenUsed/>
    <w:qFormat/>
    <w:uiPriority w:val="99"/>
    <w:pPr>
      <w:numPr>
        <w:ilvl w:val="0"/>
        <w:numId w:val="1"/>
      </w:numPr>
    </w:pPr>
  </w:style>
  <w:style w:type="paragraph" w:styleId="7">
    <w:name w:val="Body Text Indent 2"/>
    <w:next w:val="3"/>
    <w:qFormat/>
    <w:uiPriority w:val="0"/>
    <w:pPr>
      <w:widowControl w:val="0"/>
      <w:spacing w:after="120" w:line="480" w:lineRule="auto"/>
      <w:ind w:left="420" w:leftChars="200"/>
      <w:jc w:val="both"/>
    </w:pPr>
    <w:rPr>
      <w:rFonts w:ascii="Calibri" w:hAnsi="Calibri" w:eastAsia="宋体" w:cs="Times New Roman"/>
      <w:kern w:val="2"/>
      <w:sz w:val="21"/>
      <w:szCs w:val="24"/>
      <w:lang w:val="en-US" w:eastAsia="zh-CN"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footnote text"/>
    <w:basedOn w:val="1"/>
    <w:qFormat/>
    <w:uiPriority w:val="0"/>
    <w:pPr>
      <w:snapToGrid w:val="0"/>
      <w:jc w:val="left"/>
    </w:pPr>
    <w:rPr>
      <w:sz w:val="18"/>
    </w:rPr>
  </w:style>
  <w:style w:type="paragraph" w:styleId="12">
    <w:name w:val="toc 2"/>
    <w:basedOn w:val="1"/>
    <w:next w:val="1"/>
    <w:qFormat/>
    <w:uiPriority w:val="0"/>
    <w:pPr>
      <w:ind w:left="420" w:leftChars="200"/>
    </w:pPr>
  </w:style>
  <w:style w:type="paragraph" w:styleId="13">
    <w:name w:val="Body Text First Indent 2"/>
    <w:basedOn w:val="4"/>
    <w:next w:val="5"/>
    <w:qFormat/>
    <w:uiPriority w:val="0"/>
    <w:pPr>
      <w:spacing w:line="560" w:lineRule="exact"/>
      <w:ind w:firstLine="420" w:firstLineChars="200"/>
    </w:pPr>
    <w:rPr>
      <w:rFonts w:ascii="Times New Roman" w:hAnsi="Times New Roman" w:eastAsia="仿宋" w:cs="Times New Roman"/>
      <w:sz w:val="32"/>
      <w:szCs w:val="22"/>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footnote reference"/>
    <w:basedOn w:val="16"/>
    <w:qFormat/>
    <w:uiPriority w:val="0"/>
    <w:rPr>
      <w:vertAlign w:val="superscript"/>
    </w:rPr>
  </w:style>
  <w:style w:type="paragraph" w:customStyle="1" w:styleId="18">
    <w:name w:val="Char Char Char"/>
    <w:basedOn w:val="1"/>
    <w:qFormat/>
    <w:uiPriority w:val="99"/>
    <w:rPr>
      <w:sz w:val="21"/>
      <w:szCs w:val="21"/>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1893</Words>
  <Characters>1971</Characters>
  <Lines>1</Lines>
  <Paragraphs>1</Paragraphs>
  <TotalTime>13</TotalTime>
  <ScaleCrop>false</ScaleCrop>
  <LinksUpToDate>false</LinksUpToDate>
  <CharactersWithSpaces>1995</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2008-09-12T01:20:00Z</dcterms:created>
  <dc:creator>Administrator</dc:creator>
  <cp:lastModifiedBy>Administrator</cp:lastModifiedBy>
  <cp:lastPrinted>2026-06-22T17:30:00Z</cp:lastPrinted>
  <dcterms:modified xsi:type="dcterms:W3CDTF">2026-07-17T11:41:49Z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A3FB6D5D1A044680BE2C803212DB57B3_13</vt:lpwstr>
  </property>
  <property fmtid="{D5CDD505-2E9C-101B-9397-08002B2CF9AE}" pid="4" name="KSOTemplateDocerSaveRecord">
    <vt:lpwstr>eyJoZGlkIjoiZWZiN2I4YWNjYTc0MDE4NzkyYTQ4OTdmY2U2ZDJkMTQiLCJ1c2VySWQiOiI2MDIyMTA2MTMifQ==</vt:lpwstr>
  </property>
</Properties>
</file>