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2"/>
        <w:rPr>
          <w:rFonts w:hint="default"/>
          <w:lang w:val="en-US" w:eastAsia="zh-CN"/>
        </w:rPr>
      </w:pPr>
    </w:p>
    <w:p w14:paraId="66B7C9DB">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kern w:val="0"/>
          <w:sz w:val="44"/>
          <w:szCs w:val="44"/>
          <w:highlight w:val="none"/>
          <w:lang w:val="en-US" w:eastAsia="zh-CN"/>
        </w:rPr>
      </w:pPr>
      <w:bookmarkStart w:id="73" w:name="_GoBack"/>
      <w:r>
        <w:rPr>
          <w:rFonts w:hint="default" w:ascii="Times New Roman" w:hAnsi="Times New Roman" w:eastAsia="方正小标宋简体" w:cs="Times New Roman"/>
          <w:kern w:val="0"/>
          <w:sz w:val="44"/>
          <w:szCs w:val="44"/>
          <w:highlight w:val="none"/>
          <w:lang w:val="en-US" w:eastAsia="zh-CN"/>
        </w:rPr>
        <w:t>米东</w:t>
      </w:r>
      <w:r>
        <w:rPr>
          <w:rFonts w:hint="eastAsia" w:ascii="Times New Roman" w:hAnsi="Times New Roman" w:eastAsia="方正小标宋简体" w:cs="Times New Roman"/>
          <w:kern w:val="0"/>
          <w:sz w:val="44"/>
          <w:szCs w:val="44"/>
          <w:highlight w:val="none"/>
          <w:lang w:val="en-US" w:eastAsia="zh-CN"/>
        </w:rPr>
        <w:t>广兴街中孟航森建设工程有限责任公司</w:t>
      </w:r>
      <w:r>
        <w:rPr>
          <w:rFonts w:hint="default" w:ascii="Times New Roman" w:hAnsi="Times New Roman" w:eastAsia="方正小标宋简体" w:cs="Times New Roman"/>
          <w:kern w:val="0"/>
          <w:sz w:val="44"/>
          <w:szCs w:val="44"/>
          <w:highlight w:val="none"/>
          <w:lang w:val="en-US" w:eastAsia="zh-CN"/>
        </w:rPr>
        <w:t>“</w:t>
      </w:r>
      <w:r>
        <w:rPr>
          <w:rFonts w:hint="eastAsia" w:ascii="Times New Roman" w:hAnsi="Times New Roman" w:eastAsia="方正小标宋简体" w:cs="Times New Roman"/>
          <w:kern w:val="0"/>
          <w:sz w:val="44"/>
          <w:szCs w:val="44"/>
          <w:highlight w:val="none"/>
          <w:lang w:val="en-US" w:eastAsia="zh-CN"/>
        </w:rPr>
        <w:t>5</w:t>
      </w:r>
      <w:r>
        <w:rPr>
          <w:rFonts w:hint="default" w:ascii="Times New Roman" w:hAnsi="Times New Roman" w:eastAsia="方正小标宋简体" w:cs="Times New Roman"/>
          <w:kern w:val="0"/>
          <w:sz w:val="44"/>
          <w:szCs w:val="44"/>
          <w:highlight w:val="none"/>
          <w:lang w:val="en-US" w:eastAsia="zh-CN"/>
        </w:rPr>
        <w:t>·</w:t>
      </w:r>
      <w:r>
        <w:rPr>
          <w:rFonts w:hint="eastAsia" w:ascii="Times New Roman" w:hAnsi="Times New Roman" w:eastAsia="方正小标宋简体" w:cs="Times New Roman"/>
          <w:kern w:val="0"/>
          <w:sz w:val="44"/>
          <w:szCs w:val="44"/>
          <w:highlight w:val="none"/>
          <w:lang w:val="en-US" w:eastAsia="zh-CN"/>
        </w:rPr>
        <w:t>14</w:t>
      </w:r>
      <w:r>
        <w:rPr>
          <w:rFonts w:hint="default" w:ascii="Times New Roman" w:hAnsi="Times New Roman" w:eastAsia="方正小标宋简体" w:cs="Times New Roman"/>
          <w:kern w:val="0"/>
          <w:sz w:val="44"/>
          <w:szCs w:val="44"/>
          <w:highlight w:val="none"/>
          <w:lang w:val="en-US" w:eastAsia="zh-CN"/>
        </w:rPr>
        <w:t>”</w:t>
      </w:r>
      <w:r>
        <w:rPr>
          <w:rFonts w:hint="eastAsia" w:ascii="Times New Roman" w:hAnsi="Times New Roman" w:eastAsia="方正小标宋简体" w:cs="Times New Roman"/>
          <w:kern w:val="0"/>
          <w:sz w:val="44"/>
          <w:szCs w:val="44"/>
          <w:highlight w:val="none"/>
          <w:lang w:val="en-US" w:eastAsia="zh-CN"/>
        </w:rPr>
        <w:t>一般高处坠落</w:t>
      </w:r>
      <w:r>
        <w:rPr>
          <w:rFonts w:hint="default" w:ascii="Times New Roman" w:hAnsi="Times New Roman" w:eastAsia="方正小标宋简体" w:cs="Times New Roman"/>
          <w:kern w:val="0"/>
          <w:sz w:val="44"/>
          <w:szCs w:val="44"/>
          <w:highlight w:val="none"/>
          <w:lang w:val="en-US" w:eastAsia="zh-CN"/>
        </w:rPr>
        <w:t>事故调查报告</w:t>
      </w:r>
      <w:bookmarkEnd w:id="73"/>
    </w:p>
    <w:p w14:paraId="16E31D48">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0CB57BB0">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7</w:t>
      </w:r>
      <w:r>
        <w:rPr>
          <w:rFonts w:hint="default" w:ascii="Times New Roman" w:hAnsi="Times New Roman" w:eastAsia="方正黑体_GBK" w:cs="Times New Roman"/>
          <w:bCs/>
          <w:color w:val="auto"/>
          <w:sz w:val="32"/>
          <w:szCs w:val="32"/>
          <w:lang w:val="en-US" w:eastAsia="zh-CN"/>
        </w:rPr>
        <w:t>月</w:t>
      </w:r>
    </w:p>
    <w:p w14:paraId="3D17175A">
      <w:pPr>
        <w:spacing w:before="0" w:after="0" w:line="240" w:lineRule="auto"/>
        <w:ind w:left="0" w:leftChars="0" w:right="0" w:rightChars="0" w:firstLine="0" w:firstLineChars="0"/>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目录</w:t>
      </w:r>
    </w:p>
    <w:p w14:paraId="77747AEE">
      <w:pPr>
        <w:pStyle w:val="19"/>
        <w:tabs>
          <w:tab w:val="right" w:leader="dot" w:pos="8788"/>
        </w:tabs>
        <w:rPr>
          <w:b w:val="0"/>
          <w:bCs/>
        </w:rPr>
      </w:pPr>
      <w:r>
        <w:fldChar w:fldCharType="begin"/>
      </w:r>
      <w:r>
        <w:instrText xml:space="preserve">TOC \o "1-2" \h \u </w:instrText>
      </w:r>
      <w:r>
        <w:fldChar w:fldCharType="separate"/>
      </w:r>
      <w:r>
        <w:rPr>
          <w:b w:val="0"/>
          <w:bCs/>
        </w:rPr>
        <w:fldChar w:fldCharType="begin"/>
      </w:r>
      <w:r>
        <w:rPr>
          <w:b w:val="0"/>
          <w:bCs/>
        </w:rPr>
        <w:instrText xml:space="preserve"> HYPERLINK \l _Toc10596 </w:instrText>
      </w:r>
      <w:r>
        <w:rPr>
          <w:b w:val="0"/>
          <w:bCs/>
        </w:rPr>
        <w:fldChar w:fldCharType="separate"/>
      </w:r>
      <w:r>
        <w:rPr>
          <w:rFonts w:hint="default" w:ascii="Times New Roman" w:hAnsi="Times New Roman" w:eastAsia="黑体" w:cs="Times New Roman"/>
          <w:b w:val="0"/>
          <w:bCs/>
          <w:kern w:val="0"/>
          <w:szCs w:val="32"/>
        </w:rPr>
        <w:t>一、事故基本情况</w:t>
      </w:r>
      <w:r>
        <w:rPr>
          <w:b w:val="0"/>
          <w:bCs/>
        </w:rPr>
        <w:tab/>
      </w:r>
      <w:r>
        <w:rPr>
          <w:b w:val="0"/>
          <w:bCs/>
        </w:rPr>
        <w:fldChar w:fldCharType="begin"/>
      </w:r>
      <w:r>
        <w:rPr>
          <w:b w:val="0"/>
          <w:bCs/>
        </w:rPr>
        <w:instrText xml:space="preserve"> PAGEREF _Toc10596 \h </w:instrText>
      </w:r>
      <w:r>
        <w:rPr>
          <w:b w:val="0"/>
          <w:bCs/>
        </w:rPr>
        <w:fldChar w:fldCharType="separate"/>
      </w:r>
      <w:r>
        <w:rPr>
          <w:b w:val="0"/>
          <w:bCs/>
        </w:rPr>
        <w:t>1</w:t>
      </w:r>
      <w:r>
        <w:rPr>
          <w:b w:val="0"/>
          <w:bCs/>
        </w:rPr>
        <w:fldChar w:fldCharType="end"/>
      </w:r>
      <w:r>
        <w:rPr>
          <w:b w:val="0"/>
          <w:bCs/>
        </w:rPr>
        <w:fldChar w:fldCharType="end"/>
      </w:r>
    </w:p>
    <w:p w14:paraId="1F938636">
      <w:pPr>
        <w:pStyle w:val="20"/>
        <w:tabs>
          <w:tab w:val="right" w:leader="dot" w:pos="8788"/>
        </w:tabs>
        <w:rPr>
          <w:b w:val="0"/>
          <w:bCs/>
        </w:rPr>
      </w:pPr>
      <w:r>
        <w:rPr>
          <w:b w:val="0"/>
          <w:bCs/>
        </w:rPr>
        <w:fldChar w:fldCharType="begin"/>
      </w:r>
      <w:r>
        <w:rPr>
          <w:b w:val="0"/>
          <w:bCs/>
        </w:rPr>
        <w:instrText xml:space="preserve"> HYPERLINK \l _Toc18605 </w:instrText>
      </w:r>
      <w:r>
        <w:rPr>
          <w:b w:val="0"/>
          <w:bCs/>
        </w:rPr>
        <w:fldChar w:fldCharType="separate"/>
      </w:r>
      <w:r>
        <w:rPr>
          <w:rFonts w:hint="default" w:ascii="Times New Roman" w:hAnsi="Times New Roman" w:eastAsia="楷体_GB2312" w:cs="Times New Roman"/>
          <w:b w:val="0"/>
          <w:bCs/>
          <w:szCs w:val="32"/>
        </w:rPr>
        <w:t>（一）事故发生单位及相关单位概况</w:t>
      </w:r>
      <w:r>
        <w:rPr>
          <w:b w:val="0"/>
          <w:bCs/>
        </w:rPr>
        <w:tab/>
      </w:r>
      <w:r>
        <w:rPr>
          <w:b w:val="0"/>
          <w:bCs/>
        </w:rPr>
        <w:fldChar w:fldCharType="begin"/>
      </w:r>
      <w:r>
        <w:rPr>
          <w:b w:val="0"/>
          <w:bCs/>
        </w:rPr>
        <w:instrText xml:space="preserve"> PAGEREF _Toc18605 \h </w:instrText>
      </w:r>
      <w:r>
        <w:rPr>
          <w:b w:val="0"/>
          <w:bCs/>
        </w:rPr>
        <w:fldChar w:fldCharType="separate"/>
      </w:r>
      <w:r>
        <w:rPr>
          <w:b w:val="0"/>
          <w:bCs/>
        </w:rPr>
        <w:t>1</w:t>
      </w:r>
      <w:r>
        <w:rPr>
          <w:b w:val="0"/>
          <w:bCs/>
        </w:rPr>
        <w:fldChar w:fldCharType="end"/>
      </w:r>
      <w:r>
        <w:rPr>
          <w:b w:val="0"/>
          <w:bCs/>
        </w:rPr>
        <w:fldChar w:fldCharType="end"/>
      </w:r>
    </w:p>
    <w:p w14:paraId="1546A964">
      <w:pPr>
        <w:pStyle w:val="20"/>
        <w:tabs>
          <w:tab w:val="right" w:leader="dot" w:pos="8788"/>
        </w:tabs>
        <w:rPr>
          <w:b w:val="0"/>
          <w:bCs/>
        </w:rPr>
      </w:pPr>
      <w:r>
        <w:rPr>
          <w:b w:val="0"/>
          <w:bCs/>
        </w:rPr>
        <w:fldChar w:fldCharType="begin"/>
      </w:r>
      <w:r>
        <w:rPr>
          <w:b w:val="0"/>
          <w:bCs/>
        </w:rPr>
        <w:instrText xml:space="preserve"> HYPERLINK \l _Toc12022 </w:instrText>
      </w:r>
      <w:r>
        <w:rPr>
          <w:b w:val="0"/>
          <w:bCs/>
        </w:rPr>
        <w:fldChar w:fldCharType="separate"/>
      </w:r>
      <w:r>
        <w:rPr>
          <w:rFonts w:hint="default" w:ascii="Times New Roman" w:hAnsi="Times New Roman" w:eastAsia="楷体_GB2312" w:cs="Times New Roman"/>
          <w:b w:val="0"/>
          <w:bCs/>
          <w:szCs w:val="32"/>
          <w:lang w:val="en-US" w:eastAsia="zh-CN"/>
        </w:rPr>
        <w:t>（二）</w:t>
      </w:r>
      <w:r>
        <w:rPr>
          <w:rFonts w:hint="eastAsia" w:ascii="Times New Roman" w:hAnsi="Times New Roman" w:eastAsia="楷体_GB2312" w:cs="Times New Roman"/>
          <w:b w:val="0"/>
          <w:bCs/>
          <w:szCs w:val="32"/>
          <w:lang w:val="en-US" w:eastAsia="zh-CN"/>
        </w:rPr>
        <w:t>合同签订情况</w:t>
      </w:r>
      <w:r>
        <w:rPr>
          <w:b w:val="0"/>
          <w:bCs/>
        </w:rPr>
        <w:tab/>
      </w:r>
      <w:r>
        <w:rPr>
          <w:b w:val="0"/>
          <w:bCs/>
        </w:rPr>
        <w:fldChar w:fldCharType="begin"/>
      </w:r>
      <w:r>
        <w:rPr>
          <w:b w:val="0"/>
          <w:bCs/>
        </w:rPr>
        <w:instrText xml:space="preserve"> PAGEREF _Toc12022 \h </w:instrText>
      </w:r>
      <w:r>
        <w:rPr>
          <w:b w:val="0"/>
          <w:bCs/>
        </w:rPr>
        <w:fldChar w:fldCharType="separate"/>
      </w:r>
      <w:r>
        <w:rPr>
          <w:b w:val="0"/>
          <w:bCs/>
        </w:rPr>
        <w:t>2</w:t>
      </w:r>
      <w:r>
        <w:rPr>
          <w:b w:val="0"/>
          <w:bCs/>
        </w:rPr>
        <w:fldChar w:fldCharType="end"/>
      </w:r>
      <w:r>
        <w:rPr>
          <w:b w:val="0"/>
          <w:bCs/>
        </w:rPr>
        <w:fldChar w:fldCharType="end"/>
      </w:r>
    </w:p>
    <w:p w14:paraId="22AA77B7">
      <w:pPr>
        <w:pStyle w:val="20"/>
        <w:tabs>
          <w:tab w:val="right" w:leader="dot" w:pos="8788"/>
        </w:tabs>
        <w:rPr>
          <w:b w:val="0"/>
          <w:bCs/>
        </w:rPr>
      </w:pPr>
      <w:r>
        <w:rPr>
          <w:b w:val="0"/>
          <w:bCs/>
        </w:rPr>
        <w:fldChar w:fldCharType="begin"/>
      </w:r>
      <w:r>
        <w:rPr>
          <w:b w:val="0"/>
          <w:bCs/>
        </w:rPr>
        <w:instrText xml:space="preserve"> HYPERLINK \l _Toc14303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三</w:t>
      </w:r>
      <w:r>
        <w:rPr>
          <w:rFonts w:hint="default" w:ascii="Times New Roman" w:hAnsi="Times New Roman" w:eastAsia="楷体_GB2312" w:cs="Times New Roman"/>
          <w:b w:val="0"/>
          <w:bCs/>
          <w:szCs w:val="32"/>
          <w:lang w:val="en-US" w:eastAsia="zh-CN"/>
        </w:rPr>
        <w:t>）事故发生单位及相关单位安全管理（监管）情况</w:t>
      </w:r>
      <w:r>
        <w:rPr>
          <w:b w:val="0"/>
          <w:bCs/>
        </w:rPr>
        <w:tab/>
      </w:r>
      <w:r>
        <w:rPr>
          <w:b w:val="0"/>
          <w:bCs/>
        </w:rPr>
        <w:fldChar w:fldCharType="begin"/>
      </w:r>
      <w:r>
        <w:rPr>
          <w:b w:val="0"/>
          <w:bCs/>
        </w:rPr>
        <w:instrText xml:space="preserve"> PAGEREF _Toc14303 \h </w:instrText>
      </w:r>
      <w:r>
        <w:rPr>
          <w:b w:val="0"/>
          <w:bCs/>
        </w:rPr>
        <w:fldChar w:fldCharType="separate"/>
      </w:r>
      <w:r>
        <w:rPr>
          <w:b w:val="0"/>
          <w:bCs/>
        </w:rPr>
        <w:t>2</w:t>
      </w:r>
      <w:r>
        <w:rPr>
          <w:b w:val="0"/>
          <w:bCs/>
        </w:rPr>
        <w:fldChar w:fldCharType="end"/>
      </w:r>
      <w:r>
        <w:rPr>
          <w:b w:val="0"/>
          <w:bCs/>
        </w:rPr>
        <w:fldChar w:fldCharType="end"/>
      </w:r>
    </w:p>
    <w:p w14:paraId="2BFA74EE">
      <w:pPr>
        <w:pStyle w:val="20"/>
        <w:tabs>
          <w:tab w:val="right" w:leader="dot" w:pos="8788"/>
        </w:tabs>
        <w:rPr>
          <w:b w:val="0"/>
          <w:bCs/>
        </w:rPr>
      </w:pPr>
      <w:r>
        <w:rPr>
          <w:b w:val="0"/>
          <w:bCs/>
        </w:rPr>
        <w:fldChar w:fldCharType="begin"/>
      </w:r>
      <w:r>
        <w:rPr>
          <w:b w:val="0"/>
          <w:bCs/>
        </w:rPr>
        <w:instrText xml:space="preserve"> HYPERLINK \l _Toc4425 </w:instrText>
      </w:r>
      <w:r>
        <w:rPr>
          <w:b w:val="0"/>
          <w:bCs/>
        </w:rPr>
        <w:fldChar w:fldCharType="separate"/>
      </w:r>
      <w:r>
        <w:rPr>
          <w:rFonts w:hint="default" w:ascii="Times New Roman" w:hAnsi="Times New Roman" w:eastAsia="楷体_GB2312" w:cs="Times New Roman"/>
          <w:b w:val="0"/>
          <w:bCs/>
          <w:szCs w:val="32"/>
        </w:rPr>
        <w:t>（</w:t>
      </w:r>
      <w:r>
        <w:rPr>
          <w:rFonts w:hint="eastAsia" w:ascii="Times New Roman" w:hAnsi="Times New Roman" w:eastAsia="楷体_GB2312" w:cs="Times New Roman"/>
          <w:b w:val="0"/>
          <w:bCs/>
          <w:szCs w:val="32"/>
          <w:lang w:val="en-US" w:eastAsia="zh-CN"/>
        </w:rPr>
        <w:t>四</w:t>
      </w:r>
      <w:r>
        <w:rPr>
          <w:rFonts w:hint="default" w:ascii="Times New Roman" w:hAnsi="Times New Roman" w:eastAsia="楷体_GB2312" w:cs="Times New Roman"/>
          <w:b w:val="0"/>
          <w:bCs/>
          <w:szCs w:val="32"/>
        </w:rPr>
        <w:t>）事故发生经过</w:t>
      </w:r>
      <w:r>
        <w:rPr>
          <w:b w:val="0"/>
          <w:bCs/>
        </w:rPr>
        <w:tab/>
      </w:r>
      <w:r>
        <w:rPr>
          <w:b w:val="0"/>
          <w:bCs/>
        </w:rPr>
        <w:fldChar w:fldCharType="begin"/>
      </w:r>
      <w:r>
        <w:rPr>
          <w:b w:val="0"/>
          <w:bCs/>
        </w:rPr>
        <w:instrText xml:space="preserve"> PAGEREF _Toc4425 \h </w:instrText>
      </w:r>
      <w:r>
        <w:rPr>
          <w:b w:val="0"/>
          <w:bCs/>
        </w:rPr>
        <w:fldChar w:fldCharType="separate"/>
      </w:r>
      <w:r>
        <w:rPr>
          <w:b w:val="0"/>
          <w:bCs/>
        </w:rPr>
        <w:t>3</w:t>
      </w:r>
      <w:r>
        <w:rPr>
          <w:b w:val="0"/>
          <w:bCs/>
        </w:rPr>
        <w:fldChar w:fldCharType="end"/>
      </w:r>
      <w:r>
        <w:rPr>
          <w:b w:val="0"/>
          <w:bCs/>
        </w:rPr>
        <w:fldChar w:fldCharType="end"/>
      </w:r>
    </w:p>
    <w:p w14:paraId="07203F79">
      <w:pPr>
        <w:pStyle w:val="20"/>
        <w:tabs>
          <w:tab w:val="right" w:leader="dot" w:pos="8788"/>
        </w:tabs>
        <w:rPr>
          <w:b w:val="0"/>
          <w:bCs/>
        </w:rPr>
      </w:pPr>
      <w:r>
        <w:rPr>
          <w:b w:val="0"/>
          <w:bCs/>
        </w:rPr>
        <w:fldChar w:fldCharType="begin"/>
      </w:r>
      <w:r>
        <w:rPr>
          <w:b w:val="0"/>
          <w:bCs/>
        </w:rPr>
        <w:instrText xml:space="preserve"> HYPERLINK \l _Toc29256 </w:instrText>
      </w:r>
      <w:r>
        <w:rPr>
          <w:b w:val="0"/>
          <w:bCs/>
        </w:rPr>
        <w:fldChar w:fldCharType="separate"/>
      </w:r>
      <w:r>
        <w:rPr>
          <w:rFonts w:hint="default" w:ascii="Times New Roman" w:hAnsi="Times New Roman" w:eastAsia="楷体_GB2312" w:cs="Times New Roman"/>
          <w:b w:val="0"/>
          <w:bCs/>
          <w:szCs w:val="32"/>
        </w:rPr>
        <w:t>（</w:t>
      </w:r>
      <w:r>
        <w:rPr>
          <w:rFonts w:hint="eastAsia" w:ascii="Times New Roman" w:hAnsi="Times New Roman" w:eastAsia="楷体_GB2312" w:cs="Times New Roman"/>
          <w:b w:val="0"/>
          <w:bCs/>
          <w:szCs w:val="32"/>
          <w:lang w:val="en-US" w:eastAsia="zh-CN"/>
        </w:rPr>
        <w:t>五</w:t>
      </w:r>
      <w:r>
        <w:rPr>
          <w:rFonts w:hint="default" w:ascii="Times New Roman" w:hAnsi="Times New Roman" w:eastAsia="楷体_GB2312" w:cs="Times New Roman"/>
          <w:b w:val="0"/>
          <w:bCs/>
          <w:szCs w:val="32"/>
        </w:rPr>
        <w:t>）事故现场情况</w:t>
      </w:r>
      <w:r>
        <w:rPr>
          <w:b w:val="0"/>
          <w:bCs/>
        </w:rPr>
        <w:tab/>
      </w:r>
      <w:r>
        <w:rPr>
          <w:b w:val="0"/>
          <w:bCs/>
        </w:rPr>
        <w:fldChar w:fldCharType="begin"/>
      </w:r>
      <w:r>
        <w:rPr>
          <w:b w:val="0"/>
          <w:bCs/>
        </w:rPr>
        <w:instrText xml:space="preserve"> PAGEREF _Toc29256 \h </w:instrText>
      </w:r>
      <w:r>
        <w:rPr>
          <w:b w:val="0"/>
          <w:bCs/>
        </w:rPr>
        <w:fldChar w:fldCharType="separate"/>
      </w:r>
      <w:r>
        <w:rPr>
          <w:b w:val="0"/>
          <w:bCs/>
        </w:rPr>
        <w:t>3</w:t>
      </w:r>
      <w:r>
        <w:rPr>
          <w:b w:val="0"/>
          <w:bCs/>
        </w:rPr>
        <w:fldChar w:fldCharType="end"/>
      </w:r>
      <w:r>
        <w:rPr>
          <w:b w:val="0"/>
          <w:bCs/>
        </w:rPr>
        <w:fldChar w:fldCharType="end"/>
      </w:r>
    </w:p>
    <w:p w14:paraId="19C30771">
      <w:pPr>
        <w:pStyle w:val="20"/>
        <w:tabs>
          <w:tab w:val="right" w:leader="dot" w:pos="8788"/>
        </w:tabs>
        <w:rPr>
          <w:b w:val="0"/>
          <w:bCs/>
        </w:rPr>
      </w:pPr>
      <w:r>
        <w:rPr>
          <w:b w:val="0"/>
          <w:bCs/>
        </w:rPr>
        <w:fldChar w:fldCharType="begin"/>
      </w:r>
      <w:r>
        <w:rPr>
          <w:b w:val="0"/>
          <w:bCs/>
        </w:rPr>
        <w:instrText xml:space="preserve"> HYPERLINK \l _Toc29291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default" w:ascii="Times New Roman" w:hAnsi="Times New Roman" w:eastAsia="楷体_GB2312" w:cs="Times New Roman"/>
          <w:b w:val="0"/>
          <w:bCs/>
          <w:szCs w:val="32"/>
        </w:rPr>
        <w:t>五）人员伤亡和直接经济损失情况</w:t>
      </w:r>
      <w:r>
        <w:rPr>
          <w:b w:val="0"/>
          <w:bCs/>
        </w:rPr>
        <w:tab/>
      </w:r>
      <w:r>
        <w:rPr>
          <w:b w:val="0"/>
          <w:bCs/>
        </w:rPr>
        <w:fldChar w:fldCharType="begin"/>
      </w:r>
      <w:r>
        <w:rPr>
          <w:b w:val="0"/>
          <w:bCs/>
        </w:rPr>
        <w:instrText xml:space="preserve"> PAGEREF _Toc29291 \h </w:instrText>
      </w:r>
      <w:r>
        <w:rPr>
          <w:b w:val="0"/>
          <w:bCs/>
        </w:rPr>
        <w:fldChar w:fldCharType="separate"/>
      </w:r>
      <w:r>
        <w:rPr>
          <w:b w:val="0"/>
          <w:bCs/>
        </w:rPr>
        <w:t>6</w:t>
      </w:r>
      <w:r>
        <w:rPr>
          <w:b w:val="0"/>
          <w:bCs/>
        </w:rPr>
        <w:fldChar w:fldCharType="end"/>
      </w:r>
      <w:r>
        <w:rPr>
          <w:b w:val="0"/>
          <w:bCs/>
        </w:rPr>
        <w:fldChar w:fldCharType="end"/>
      </w:r>
    </w:p>
    <w:p w14:paraId="43A6C360">
      <w:pPr>
        <w:pStyle w:val="19"/>
        <w:tabs>
          <w:tab w:val="right" w:leader="dot" w:pos="8788"/>
        </w:tabs>
        <w:rPr>
          <w:b w:val="0"/>
          <w:bCs/>
        </w:rPr>
      </w:pPr>
      <w:r>
        <w:rPr>
          <w:b w:val="0"/>
          <w:bCs/>
        </w:rPr>
        <w:fldChar w:fldCharType="begin"/>
      </w:r>
      <w:r>
        <w:rPr>
          <w:b w:val="0"/>
          <w:bCs/>
        </w:rPr>
        <w:instrText xml:space="preserve"> HYPERLINK \l _Toc529 </w:instrText>
      </w:r>
      <w:r>
        <w:rPr>
          <w:b w:val="0"/>
          <w:bCs/>
        </w:rPr>
        <w:fldChar w:fldCharType="separate"/>
      </w:r>
      <w:r>
        <w:rPr>
          <w:rFonts w:hint="default" w:ascii="Times New Roman" w:hAnsi="Times New Roman" w:eastAsia="黑体" w:cs="Times New Roman"/>
          <w:b w:val="0"/>
          <w:bCs/>
          <w:kern w:val="0"/>
          <w:szCs w:val="32"/>
        </w:rPr>
        <w:t>二、事故应急救援和现场处置情况</w:t>
      </w:r>
      <w:r>
        <w:rPr>
          <w:b w:val="0"/>
          <w:bCs/>
        </w:rPr>
        <w:tab/>
      </w:r>
      <w:r>
        <w:rPr>
          <w:b w:val="0"/>
          <w:bCs/>
        </w:rPr>
        <w:fldChar w:fldCharType="begin"/>
      </w:r>
      <w:r>
        <w:rPr>
          <w:b w:val="0"/>
          <w:bCs/>
        </w:rPr>
        <w:instrText xml:space="preserve"> PAGEREF _Toc529 \h </w:instrText>
      </w:r>
      <w:r>
        <w:rPr>
          <w:b w:val="0"/>
          <w:bCs/>
        </w:rPr>
        <w:fldChar w:fldCharType="separate"/>
      </w:r>
      <w:r>
        <w:rPr>
          <w:b w:val="0"/>
          <w:bCs/>
        </w:rPr>
        <w:t>6</w:t>
      </w:r>
      <w:r>
        <w:rPr>
          <w:b w:val="0"/>
          <w:bCs/>
        </w:rPr>
        <w:fldChar w:fldCharType="end"/>
      </w:r>
      <w:r>
        <w:rPr>
          <w:b w:val="0"/>
          <w:bCs/>
        </w:rPr>
        <w:fldChar w:fldCharType="end"/>
      </w:r>
    </w:p>
    <w:p w14:paraId="20AD96F6">
      <w:pPr>
        <w:pStyle w:val="20"/>
        <w:tabs>
          <w:tab w:val="right" w:leader="dot" w:pos="8788"/>
        </w:tabs>
        <w:rPr>
          <w:b w:val="0"/>
          <w:bCs/>
        </w:rPr>
      </w:pPr>
      <w:r>
        <w:rPr>
          <w:b w:val="0"/>
          <w:bCs/>
        </w:rPr>
        <w:fldChar w:fldCharType="begin"/>
      </w:r>
      <w:r>
        <w:rPr>
          <w:b w:val="0"/>
          <w:bCs/>
        </w:rPr>
        <w:instrText xml:space="preserve"> HYPERLINK \l _Toc10256 </w:instrText>
      </w:r>
      <w:r>
        <w:rPr>
          <w:b w:val="0"/>
          <w:bCs/>
        </w:rPr>
        <w:fldChar w:fldCharType="separate"/>
      </w:r>
      <w:r>
        <w:rPr>
          <w:rFonts w:hint="default" w:ascii="Times New Roman" w:hAnsi="Times New Roman" w:eastAsia="楷体_GB2312" w:cs="Times New Roman"/>
          <w:b w:val="0"/>
          <w:bCs/>
          <w:szCs w:val="32"/>
        </w:rPr>
        <w:t>（一）事故信息接报及响应情况</w:t>
      </w:r>
      <w:r>
        <w:rPr>
          <w:b w:val="0"/>
          <w:bCs/>
        </w:rPr>
        <w:tab/>
      </w:r>
      <w:r>
        <w:rPr>
          <w:b w:val="0"/>
          <w:bCs/>
        </w:rPr>
        <w:fldChar w:fldCharType="begin"/>
      </w:r>
      <w:r>
        <w:rPr>
          <w:b w:val="0"/>
          <w:bCs/>
        </w:rPr>
        <w:instrText xml:space="preserve"> PAGEREF _Toc10256 \h </w:instrText>
      </w:r>
      <w:r>
        <w:rPr>
          <w:b w:val="0"/>
          <w:bCs/>
        </w:rPr>
        <w:fldChar w:fldCharType="separate"/>
      </w:r>
      <w:r>
        <w:rPr>
          <w:b w:val="0"/>
          <w:bCs/>
        </w:rPr>
        <w:t>6</w:t>
      </w:r>
      <w:r>
        <w:rPr>
          <w:b w:val="0"/>
          <w:bCs/>
        </w:rPr>
        <w:fldChar w:fldCharType="end"/>
      </w:r>
      <w:r>
        <w:rPr>
          <w:b w:val="0"/>
          <w:bCs/>
        </w:rPr>
        <w:fldChar w:fldCharType="end"/>
      </w:r>
    </w:p>
    <w:p w14:paraId="3B8037E5">
      <w:pPr>
        <w:pStyle w:val="20"/>
        <w:tabs>
          <w:tab w:val="right" w:leader="dot" w:pos="8788"/>
        </w:tabs>
        <w:rPr>
          <w:b w:val="0"/>
          <w:bCs/>
        </w:rPr>
      </w:pPr>
      <w:r>
        <w:rPr>
          <w:b w:val="0"/>
          <w:bCs/>
        </w:rPr>
        <w:fldChar w:fldCharType="begin"/>
      </w:r>
      <w:r>
        <w:rPr>
          <w:b w:val="0"/>
          <w:bCs/>
        </w:rPr>
        <w:instrText xml:space="preserve"> HYPERLINK \l _Toc29873 </w:instrText>
      </w:r>
      <w:r>
        <w:rPr>
          <w:b w:val="0"/>
          <w:bCs/>
        </w:rPr>
        <w:fldChar w:fldCharType="separate"/>
      </w:r>
      <w:r>
        <w:rPr>
          <w:rFonts w:hint="default" w:ascii="Times New Roman" w:hAnsi="Times New Roman" w:eastAsia="楷体_GB2312" w:cs="Times New Roman"/>
          <w:b w:val="0"/>
          <w:bCs/>
          <w:szCs w:val="32"/>
        </w:rPr>
        <w:t>（二）事故现场应急处置情况</w:t>
      </w:r>
      <w:r>
        <w:rPr>
          <w:b w:val="0"/>
          <w:bCs/>
        </w:rPr>
        <w:tab/>
      </w:r>
      <w:r>
        <w:rPr>
          <w:b w:val="0"/>
          <w:bCs/>
        </w:rPr>
        <w:fldChar w:fldCharType="begin"/>
      </w:r>
      <w:r>
        <w:rPr>
          <w:b w:val="0"/>
          <w:bCs/>
        </w:rPr>
        <w:instrText xml:space="preserve"> PAGEREF _Toc29873 \h </w:instrText>
      </w:r>
      <w:r>
        <w:rPr>
          <w:b w:val="0"/>
          <w:bCs/>
        </w:rPr>
        <w:fldChar w:fldCharType="separate"/>
      </w:r>
      <w:r>
        <w:rPr>
          <w:b w:val="0"/>
          <w:bCs/>
        </w:rPr>
        <w:t>7</w:t>
      </w:r>
      <w:r>
        <w:rPr>
          <w:b w:val="0"/>
          <w:bCs/>
        </w:rPr>
        <w:fldChar w:fldCharType="end"/>
      </w:r>
      <w:r>
        <w:rPr>
          <w:b w:val="0"/>
          <w:bCs/>
        </w:rPr>
        <w:fldChar w:fldCharType="end"/>
      </w:r>
    </w:p>
    <w:p w14:paraId="5C3C79E7">
      <w:pPr>
        <w:pStyle w:val="20"/>
        <w:tabs>
          <w:tab w:val="right" w:leader="dot" w:pos="8788"/>
        </w:tabs>
        <w:rPr>
          <w:b w:val="0"/>
          <w:bCs/>
        </w:rPr>
      </w:pPr>
      <w:r>
        <w:rPr>
          <w:b w:val="0"/>
          <w:bCs/>
        </w:rPr>
        <w:fldChar w:fldCharType="begin"/>
      </w:r>
      <w:r>
        <w:rPr>
          <w:b w:val="0"/>
          <w:bCs/>
        </w:rPr>
        <w:instrText xml:space="preserve"> HYPERLINK \l _Toc28224 </w:instrText>
      </w:r>
      <w:r>
        <w:rPr>
          <w:b w:val="0"/>
          <w:bCs/>
        </w:rPr>
        <w:fldChar w:fldCharType="separate"/>
      </w:r>
      <w:r>
        <w:rPr>
          <w:rFonts w:hint="default" w:ascii="Times New Roman" w:hAnsi="Times New Roman" w:eastAsia="楷体_GB2312" w:cs="Times New Roman"/>
          <w:b w:val="0"/>
          <w:bCs/>
          <w:szCs w:val="32"/>
        </w:rPr>
        <w:t>（三）医疗救治和善后情况</w:t>
      </w:r>
      <w:r>
        <w:rPr>
          <w:b w:val="0"/>
          <w:bCs/>
        </w:rPr>
        <w:tab/>
      </w:r>
      <w:r>
        <w:rPr>
          <w:b w:val="0"/>
          <w:bCs/>
        </w:rPr>
        <w:fldChar w:fldCharType="begin"/>
      </w:r>
      <w:r>
        <w:rPr>
          <w:b w:val="0"/>
          <w:bCs/>
        </w:rPr>
        <w:instrText xml:space="preserve"> PAGEREF _Toc28224 \h </w:instrText>
      </w:r>
      <w:r>
        <w:rPr>
          <w:b w:val="0"/>
          <w:bCs/>
        </w:rPr>
        <w:fldChar w:fldCharType="separate"/>
      </w:r>
      <w:r>
        <w:rPr>
          <w:b w:val="0"/>
          <w:bCs/>
        </w:rPr>
        <w:t>7</w:t>
      </w:r>
      <w:r>
        <w:rPr>
          <w:b w:val="0"/>
          <w:bCs/>
        </w:rPr>
        <w:fldChar w:fldCharType="end"/>
      </w:r>
      <w:r>
        <w:rPr>
          <w:b w:val="0"/>
          <w:bCs/>
        </w:rPr>
        <w:fldChar w:fldCharType="end"/>
      </w:r>
    </w:p>
    <w:p w14:paraId="56436EBC">
      <w:pPr>
        <w:pStyle w:val="20"/>
        <w:tabs>
          <w:tab w:val="right" w:leader="dot" w:pos="8788"/>
        </w:tabs>
        <w:rPr>
          <w:b w:val="0"/>
          <w:bCs/>
        </w:rPr>
      </w:pPr>
      <w:r>
        <w:rPr>
          <w:b w:val="0"/>
          <w:bCs/>
        </w:rPr>
        <w:fldChar w:fldCharType="begin"/>
      </w:r>
      <w:r>
        <w:rPr>
          <w:b w:val="0"/>
          <w:bCs/>
        </w:rPr>
        <w:instrText xml:space="preserve"> HYPERLINK \l _Toc10312 </w:instrText>
      </w:r>
      <w:r>
        <w:rPr>
          <w:b w:val="0"/>
          <w:bCs/>
        </w:rPr>
        <w:fldChar w:fldCharType="separate"/>
      </w:r>
      <w:r>
        <w:rPr>
          <w:rFonts w:hint="default" w:ascii="Times New Roman" w:hAnsi="Times New Roman" w:eastAsia="楷体_GB2312" w:cs="Times New Roman"/>
          <w:b w:val="0"/>
          <w:bCs/>
          <w:szCs w:val="32"/>
        </w:rPr>
        <w:t>（四）事故应急处置评估</w:t>
      </w:r>
      <w:r>
        <w:rPr>
          <w:b w:val="0"/>
          <w:bCs/>
        </w:rPr>
        <w:tab/>
      </w:r>
      <w:r>
        <w:rPr>
          <w:b w:val="0"/>
          <w:bCs/>
        </w:rPr>
        <w:fldChar w:fldCharType="begin"/>
      </w:r>
      <w:r>
        <w:rPr>
          <w:b w:val="0"/>
          <w:bCs/>
        </w:rPr>
        <w:instrText xml:space="preserve"> PAGEREF _Toc10312 \h </w:instrText>
      </w:r>
      <w:r>
        <w:rPr>
          <w:b w:val="0"/>
          <w:bCs/>
        </w:rPr>
        <w:fldChar w:fldCharType="separate"/>
      </w:r>
      <w:r>
        <w:rPr>
          <w:b w:val="0"/>
          <w:bCs/>
        </w:rPr>
        <w:t>7</w:t>
      </w:r>
      <w:r>
        <w:rPr>
          <w:b w:val="0"/>
          <w:bCs/>
        </w:rPr>
        <w:fldChar w:fldCharType="end"/>
      </w:r>
      <w:r>
        <w:rPr>
          <w:b w:val="0"/>
          <w:bCs/>
        </w:rPr>
        <w:fldChar w:fldCharType="end"/>
      </w:r>
    </w:p>
    <w:p w14:paraId="3C10FF77">
      <w:pPr>
        <w:pStyle w:val="19"/>
        <w:tabs>
          <w:tab w:val="right" w:leader="dot" w:pos="8788"/>
        </w:tabs>
        <w:rPr>
          <w:b w:val="0"/>
          <w:bCs/>
        </w:rPr>
      </w:pPr>
      <w:r>
        <w:rPr>
          <w:b w:val="0"/>
          <w:bCs/>
        </w:rPr>
        <w:fldChar w:fldCharType="begin"/>
      </w:r>
      <w:r>
        <w:rPr>
          <w:b w:val="0"/>
          <w:bCs/>
        </w:rPr>
        <w:instrText xml:space="preserve"> HYPERLINK \l _Toc3067 </w:instrText>
      </w:r>
      <w:r>
        <w:rPr>
          <w:b w:val="0"/>
          <w:bCs/>
        </w:rPr>
        <w:fldChar w:fldCharType="separate"/>
      </w:r>
      <w:r>
        <w:rPr>
          <w:rFonts w:hint="default" w:ascii="Times New Roman" w:hAnsi="Times New Roman" w:eastAsia="黑体" w:cs="Times New Roman"/>
          <w:b w:val="0"/>
          <w:bCs/>
          <w:kern w:val="0"/>
          <w:szCs w:val="32"/>
          <w:lang w:val="en-US" w:eastAsia="zh-CN"/>
        </w:rPr>
        <w:t>三、事故原因分析</w:t>
      </w:r>
      <w:r>
        <w:rPr>
          <w:b w:val="0"/>
          <w:bCs/>
        </w:rPr>
        <w:tab/>
      </w:r>
      <w:r>
        <w:rPr>
          <w:b w:val="0"/>
          <w:bCs/>
        </w:rPr>
        <w:fldChar w:fldCharType="begin"/>
      </w:r>
      <w:r>
        <w:rPr>
          <w:b w:val="0"/>
          <w:bCs/>
        </w:rPr>
        <w:instrText xml:space="preserve"> PAGEREF _Toc3067 \h </w:instrText>
      </w:r>
      <w:r>
        <w:rPr>
          <w:b w:val="0"/>
          <w:bCs/>
        </w:rPr>
        <w:fldChar w:fldCharType="separate"/>
      </w:r>
      <w:r>
        <w:rPr>
          <w:b w:val="0"/>
          <w:bCs/>
        </w:rPr>
        <w:t>7</w:t>
      </w:r>
      <w:r>
        <w:rPr>
          <w:b w:val="0"/>
          <w:bCs/>
        </w:rPr>
        <w:fldChar w:fldCharType="end"/>
      </w:r>
      <w:r>
        <w:rPr>
          <w:b w:val="0"/>
          <w:bCs/>
        </w:rPr>
        <w:fldChar w:fldCharType="end"/>
      </w:r>
    </w:p>
    <w:p w14:paraId="617A23B0">
      <w:pPr>
        <w:pStyle w:val="20"/>
        <w:tabs>
          <w:tab w:val="right" w:leader="dot" w:pos="8788"/>
        </w:tabs>
        <w:rPr>
          <w:b w:val="0"/>
          <w:bCs/>
        </w:rPr>
      </w:pPr>
      <w:r>
        <w:rPr>
          <w:b w:val="0"/>
          <w:bCs/>
        </w:rPr>
        <w:fldChar w:fldCharType="begin"/>
      </w:r>
      <w:r>
        <w:rPr>
          <w:b w:val="0"/>
          <w:bCs/>
        </w:rPr>
        <w:instrText xml:space="preserve"> HYPERLINK \l _Toc6702 </w:instrText>
      </w:r>
      <w:r>
        <w:rPr>
          <w:b w:val="0"/>
          <w:bCs/>
        </w:rPr>
        <w:fldChar w:fldCharType="separate"/>
      </w:r>
      <w:r>
        <w:rPr>
          <w:rFonts w:hint="default" w:ascii="Times New Roman" w:hAnsi="Times New Roman" w:eastAsia="楷体_GB2312" w:cs="Times New Roman"/>
          <w:b w:val="0"/>
          <w:bCs/>
          <w:szCs w:val="32"/>
          <w:lang w:val="en-US" w:eastAsia="zh-CN"/>
        </w:rPr>
        <w:t>（一）直接原因分析</w:t>
      </w:r>
      <w:r>
        <w:rPr>
          <w:b w:val="0"/>
          <w:bCs/>
        </w:rPr>
        <w:tab/>
      </w:r>
      <w:r>
        <w:rPr>
          <w:b w:val="0"/>
          <w:bCs/>
        </w:rPr>
        <w:fldChar w:fldCharType="begin"/>
      </w:r>
      <w:r>
        <w:rPr>
          <w:b w:val="0"/>
          <w:bCs/>
        </w:rPr>
        <w:instrText xml:space="preserve"> PAGEREF _Toc6702 \h </w:instrText>
      </w:r>
      <w:r>
        <w:rPr>
          <w:b w:val="0"/>
          <w:bCs/>
        </w:rPr>
        <w:fldChar w:fldCharType="separate"/>
      </w:r>
      <w:r>
        <w:rPr>
          <w:b w:val="0"/>
          <w:bCs/>
        </w:rPr>
        <w:t>7</w:t>
      </w:r>
      <w:r>
        <w:rPr>
          <w:b w:val="0"/>
          <w:bCs/>
        </w:rPr>
        <w:fldChar w:fldCharType="end"/>
      </w:r>
      <w:r>
        <w:rPr>
          <w:b w:val="0"/>
          <w:bCs/>
        </w:rPr>
        <w:fldChar w:fldCharType="end"/>
      </w:r>
    </w:p>
    <w:p w14:paraId="75B094D4">
      <w:pPr>
        <w:pStyle w:val="20"/>
        <w:tabs>
          <w:tab w:val="right" w:leader="dot" w:pos="8788"/>
        </w:tabs>
        <w:rPr>
          <w:b w:val="0"/>
          <w:bCs/>
        </w:rPr>
      </w:pPr>
      <w:r>
        <w:rPr>
          <w:b w:val="0"/>
          <w:bCs/>
        </w:rPr>
        <w:fldChar w:fldCharType="begin"/>
      </w:r>
      <w:r>
        <w:rPr>
          <w:b w:val="0"/>
          <w:bCs/>
        </w:rPr>
        <w:instrText xml:space="preserve"> HYPERLINK \l _Toc14240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lang w:val="en-US" w:eastAsia="zh-CN"/>
        </w:rPr>
        <w:t>）间接原因分析</w:t>
      </w:r>
      <w:r>
        <w:rPr>
          <w:b w:val="0"/>
          <w:bCs/>
        </w:rPr>
        <w:tab/>
      </w:r>
      <w:r>
        <w:rPr>
          <w:b w:val="0"/>
          <w:bCs/>
        </w:rPr>
        <w:fldChar w:fldCharType="begin"/>
      </w:r>
      <w:r>
        <w:rPr>
          <w:b w:val="0"/>
          <w:bCs/>
        </w:rPr>
        <w:instrText xml:space="preserve"> PAGEREF _Toc14240 \h </w:instrText>
      </w:r>
      <w:r>
        <w:rPr>
          <w:b w:val="0"/>
          <w:bCs/>
        </w:rPr>
        <w:fldChar w:fldCharType="separate"/>
      </w:r>
      <w:r>
        <w:rPr>
          <w:b w:val="0"/>
          <w:bCs/>
        </w:rPr>
        <w:t>7</w:t>
      </w:r>
      <w:r>
        <w:rPr>
          <w:b w:val="0"/>
          <w:bCs/>
        </w:rPr>
        <w:fldChar w:fldCharType="end"/>
      </w:r>
      <w:r>
        <w:rPr>
          <w:b w:val="0"/>
          <w:bCs/>
        </w:rPr>
        <w:fldChar w:fldCharType="end"/>
      </w:r>
    </w:p>
    <w:p w14:paraId="4D4DD38B">
      <w:pPr>
        <w:pStyle w:val="19"/>
        <w:tabs>
          <w:tab w:val="right" w:leader="dot" w:pos="8788"/>
        </w:tabs>
        <w:rPr>
          <w:b w:val="0"/>
          <w:bCs/>
        </w:rPr>
      </w:pPr>
      <w:r>
        <w:rPr>
          <w:b w:val="0"/>
          <w:bCs/>
        </w:rPr>
        <w:fldChar w:fldCharType="begin"/>
      </w:r>
      <w:r>
        <w:rPr>
          <w:b w:val="0"/>
          <w:bCs/>
        </w:rPr>
        <w:instrText xml:space="preserve"> HYPERLINK \l _Toc27480 </w:instrText>
      </w:r>
      <w:r>
        <w:rPr>
          <w:b w:val="0"/>
          <w:bCs/>
        </w:rPr>
        <w:fldChar w:fldCharType="separate"/>
      </w:r>
      <w:r>
        <w:rPr>
          <w:rFonts w:hint="default" w:ascii="Times New Roman" w:hAnsi="Times New Roman" w:eastAsia="黑体" w:cs="Times New Roman"/>
          <w:b w:val="0"/>
          <w:bCs/>
          <w:kern w:val="0"/>
          <w:szCs w:val="32"/>
          <w:lang w:val="en-US" w:eastAsia="zh-CN"/>
        </w:rPr>
        <w:t>四、有关责任单位存在的主要问题</w:t>
      </w:r>
      <w:r>
        <w:rPr>
          <w:b w:val="0"/>
          <w:bCs/>
        </w:rPr>
        <w:tab/>
      </w:r>
      <w:r>
        <w:rPr>
          <w:b w:val="0"/>
          <w:bCs/>
        </w:rPr>
        <w:fldChar w:fldCharType="begin"/>
      </w:r>
      <w:r>
        <w:rPr>
          <w:b w:val="0"/>
          <w:bCs/>
        </w:rPr>
        <w:instrText xml:space="preserve"> PAGEREF _Toc27480 \h </w:instrText>
      </w:r>
      <w:r>
        <w:rPr>
          <w:b w:val="0"/>
          <w:bCs/>
        </w:rPr>
        <w:fldChar w:fldCharType="separate"/>
      </w:r>
      <w:r>
        <w:rPr>
          <w:b w:val="0"/>
          <w:bCs/>
        </w:rPr>
        <w:t>8</w:t>
      </w:r>
      <w:r>
        <w:rPr>
          <w:b w:val="0"/>
          <w:bCs/>
        </w:rPr>
        <w:fldChar w:fldCharType="end"/>
      </w:r>
      <w:r>
        <w:rPr>
          <w:b w:val="0"/>
          <w:bCs/>
        </w:rPr>
        <w:fldChar w:fldCharType="end"/>
      </w:r>
    </w:p>
    <w:p w14:paraId="2BF61557">
      <w:pPr>
        <w:pStyle w:val="19"/>
        <w:tabs>
          <w:tab w:val="right" w:leader="dot" w:pos="8788"/>
        </w:tabs>
        <w:rPr>
          <w:b w:val="0"/>
          <w:bCs/>
        </w:rPr>
      </w:pPr>
      <w:r>
        <w:rPr>
          <w:b w:val="0"/>
          <w:bCs/>
        </w:rPr>
        <w:fldChar w:fldCharType="begin"/>
      </w:r>
      <w:r>
        <w:rPr>
          <w:b w:val="0"/>
          <w:bCs/>
        </w:rPr>
        <w:instrText xml:space="preserve"> HYPERLINK \l _Toc16246 </w:instrText>
      </w:r>
      <w:r>
        <w:rPr>
          <w:b w:val="0"/>
          <w:bCs/>
        </w:rPr>
        <w:fldChar w:fldCharType="separate"/>
      </w:r>
      <w:r>
        <w:rPr>
          <w:rFonts w:hint="eastAsia" w:ascii="Times New Roman" w:hAnsi="Times New Roman" w:eastAsia="黑体" w:cs="Times New Roman"/>
          <w:b w:val="0"/>
          <w:bCs/>
          <w:kern w:val="0"/>
          <w:szCs w:val="32"/>
          <w:lang w:val="en-US" w:eastAsia="zh-CN"/>
        </w:rPr>
        <w:t>五</w:t>
      </w:r>
      <w:r>
        <w:rPr>
          <w:rFonts w:hint="default" w:ascii="Times New Roman" w:hAnsi="Times New Roman" w:eastAsia="黑体" w:cs="Times New Roman"/>
          <w:b w:val="0"/>
          <w:bCs/>
          <w:kern w:val="0"/>
          <w:szCs w:val="32"/>
          <w:lang w:val="en-US" w:eastAsia="zh-CN"/>
        </w:rPr>
        <w:t>、对有关责任人员和责任单位的处理建议</w:t>
      </w:r>
      <w:r>
        <w:rPr>
          <w:b w:val="0"/>
          <w:bCs/>
        </w:rPr>
        <w:tab/>
      </w:r>
      <w:r>
        <w:rPr>
          <w:b w:val="0"/>
          <w:bCs/>
        </w:rPr>
        <w:fldChar w:fldCharType="begin"/>
      </w:r>
      <w:r>
        <w:rPr>
          <w:b w:val="0"/>
          <w:bCs/>
        </w:rPr>
        <w:instrText xml:space="preserve"> PAGEREF _Toc16246 \h </w:instrText>
      </w:r>
      <w:r>
        <w:rPr>
          <w:b w:val="0"/>
          <w:bCs/>
        </w:rPr>
        <w:fldChar w:fldCharType="separate"/>
      </w:r>
      <w:r>
        <w:rPr>
          <w:b w:val="0"/>
          <w:bCs/>
        </w:rPr>
        <w:t>8</w:t>
      </w:r>
      <w:r>
        <w:rPr>
          <w:b w:val="0"/>
          <w:bCs/>
        </w:rPr>
        <w:fldChar w:fldCharType="end"/>
      </w:r>
      <w:r>
        <w:rPr>
          <w:b w:val="0"/>
          <w:bCs/>
        </w:rPr>
        <w:fldChar w:fldCharType="end"/>
      </w:r>
    </w:p>
    <w:p w14:paraId="1BEB02C6">
      <w:pPr>
        <w:pStyle w:val="19"/>
        <w:tabs>
          <w:tab w:val="right" w:leader="dot" w:pos="8788"/>
        </w:tabs>
        <w:ind w:firstLine="400" w:firstLineChars="200"/>
        <w:rPr>
          <w:b w:val="0"/>
          <w:bCs/>
        </w:rPr>
      </w:pPr>
      <w:r>
        <w:rPr>
          <w:b w:val="0"/>
          <w:bCs/>
        </w:rPr>
        <w:fldChar w:fldCharType="begin"/>
      </w:r>
      <w:r>
        <w:rPr>
          <w:b w:val="0"/>
          <w:bCs/>
        </w:rPr>
        <w:instrText xml:space="preserve"> HYPERLINK \l _Toc31483 </w:instrText>
      </w:r>
      <w:r>
        <w:rPr>
          <w:b w:val="0"/>
          <w:bCs/>
        </w:rPr>
        <w:fldChar w:fldCharType="separate"/>
      </w:r>
      <w:r>
        <w:rPr>
          <w:rFonts w:hint="eastAsia" w:ascii="方正楷体_GBK" w:hAnsi="方正楷体_GBK" w:eastAsia="方正楷体_GBK" w:cs="方正楷体_GBK"/>
          <w:b w:val="0"/>
          <w:bCs/>
          <w:szCs w:val="32"/>
          <w:lang w:val="en-US" w:eastAsia="zh-CN"/>
        </w:rPr>
        <w:t>（一）</w:t>
      </w:r>
      <w:r>
        <w:rPr>
          <w:rFonts w:hint="eastAsia" w:ascii="Times New Roman" w:hAnsi="Times New Roman" w:eastAsia="楷体_GB2312" w:cs="Times New Roman"/>
          <w:b w:val="0"/>
          <w:bCs/>
          <w:sz w:val="20"/>
          <w:szCs w:val="32"/>
          <w:lang w:val="en-US" w:eastAsia="zh-CN"/>
        </w:rPr>
        <w:t>对事故受伤人员的处理建议</w:t>
      </w:r>
      <w:r>
        <w:rPr>
          <w:b w:val="0"/>
          <w:bCs/>
        </w:rPr>
        <w:tab/>
      </w:r>
      <w:r>
        <w:rPr>
          <w:b w:val="0"/>
          <w:bCs/>
        </w:rPr>
        <w:fldChar w:fldCharType="begin"/>
      </w:r>
      <w:r>
        <w:rPr>
          <w:b w:val="0"/>
          <w:bCs/>
        </w:rPr>
        <w:instrText xml:space="preserve"> PAGEREF _Toc16246 \h </w:instrText>
      </w:r>
      <w:r>
        <w:rPr>
          <w:b w:val="0"/>
          <w:bCs/>
        </w:rPr>
        <w:fldChar w:fldCharType="separate"/>
      </w:r>
      <w:r>
        <w:rPr>
          <w:b w:val="0"/>
          <w:bCs/>
        </w:rPr>
        <w:t>8</w:t>
      </w:r>
      <w:r>
        <w:rPr>
          <w:b w:val="0"/>
          <w:bCs/>
        </w:rPr>
        <w:fldChar w:fldCharType="end"/>
      </w:r>
      <w:r>
        <w:rPr>
          <w:b w:val="0"/>
          <w:bCs/>
        </w:rPr>
        <w:fldChar w:fldCharType="end"/>
      </w:r>
    </w:p>
    <w:p w14:paraId="7495771F">
      <w:pPr>
        <w:pStyle w:val="20"/>
        <w:tabs>
          <w:tab w:val="right" w:leader="dot" w:pos="8788"/>
        </w:tabs>
        <w:rPr>
          <w:b w:val="0"/>
          <w:bCs/>
        </w:rPr>
      </w:pPr>
      <w:r>
        <w:rPr>
          <w:b w:val="0"/>
          <w:bCs/>
        </w:rPr>
        <w:fldChar w:fldCharType="begin"/>
      </w:r>
      <w:r>
        <w:rPr>
          <w:b w:val="0"/>
          <w:bCs/>
        </w:rPr>
        <w:instrText xml:space="preserve"> HYPERLINK \l _Toc20416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lang w:val="en-US" w:eastAsia="zh-CN"/>
        </w:rPr>
        <w:t>）对事故有关责任人员的行政处罚建议</w:t>
      </w:r>
      <w:r>
        <w:rPr>
          <w:b w:val="0"/>
          <w:bCs/>
        </w:rPr>
        <w:tab/>
      </w:r>
      <w:r>
        <w:rPr>
          <w:b w:val="0"/>
          <w:bCs/>
        </w:rPr>
        <w:fldChar w:fldCharType="begin"/>
      </w:r>
      <w:r>
        <w:rPr>
          <w:b w:val="0"/>
          <w:bCs/>
        </w:rPr>
        <w:instrText xml:space="preserve"> PAGEREF _Toc20416 \h </w:instrText>
      </w:r>
      <w:r>
        <w:rPr>
          <w:b w:val="0"/>
          <w:bCs/>
        </w:rPr>
        <w:fldChar w:fldCharType="separate"/>
      </w:r>
      <w:r>
        <w:rPr>
          <w:b w:val="0"/>
          <w:bCs/>
        </w:rPr>
        <w:t>8</w:t>
      </w:r>
      <w:r>
        <w:rPr>
          <w:b w:val="0"/>
          <w:bCs/>
        </w:rPr>
        <w:fldChar w:fldCharType="end"/>
      </w:r>
      <w:r>
        <w:rPr>
          <w:b w:val="0"/>
          <w:bCs/>
        </w:rPr>
        <w:fldChar w:fldCharType="end"/>
      </w:r>
    </w:p>
    <w:p w14:paraId="1B455BAE">
      <w:pPr>
        <w:pStyle w:val="20"/>
        <w:tabs>
          <w:tab w:val="right" w:leader="dot" w:pos="8788"/>
        </w:tabs>
        <w:rPr>
          <w:b w:val="0"/>
          <w:bCs/>
        </w:rPr>
      </w:pPr>
      <w:r>
        <w:rPr>
          <w:b w:val="0"/>
          <w:bCs/>
        </w:rPr>
        <w:fldChar w:fldCharType="begin"/>
      </w:r>
      <w:r>
        <w:rPr>
          <w:b w:val="0"/>
          <w:bCs/>
        </w:rPr>
        <w:instrText xml:space="preserve"> HYPERLINK \l _Toc28328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三</w:t>
      </w:r>
      <w:r>
        <w:rPr>
          <w:rFonts w:hint="default" w:ascii="Times New Roman" w:hAnsi="Times New Roman" w:eastAsia="楷体_GB2312" w:cs="Times New Roman"/>
          <w:b w:val="0"/>
          <w:bCs/>
          <w:szCs w:val="32"/>
          <w:lang w:val="en-US" w:eastAsia="zh-CN"/>
        </w:rPr>
        <w:t>）对事故责任单位的行政处罚建议</w:t>
      </w:r>
      <w:r>
        <w:rPr>
          <w:b w:val="0"/>
          <w:bCs/>
        </w:rPr>
        <w:tab/>
      </w:r>
      <w:r>
        <w:rPr>
          <w:b w:val="0"/>
          <w:bCs/>
        </w:rPr>
        <w:fldChar w:fldCharType="begin"/>
      </w:r>
      <w:r>
        <w:rPr>
          <w:b w:val="0"/>
          <w:bCs/>
        </w:rPr>
        <w:instrText xml:space="preserve"> PAGEREF _Toc28328 \h </w:instrText>
      </w:r>
      <w:r>
        <w:rPr>
          <w:b w:val="0"/>
          <w:bCs/>
        </w:rPr>
        <w:fldChar w:fldCharType="separate"/>
      </w:r>
      <w:r>
        <w:rPr>
          <w:b w:val="0"/>
          <w:bCs/>
        </w:rPr>
        <w:t>9</w:t>
      </w:r>
      <w:r>
        <w:rPr>
          <w:b w:val="0"/>
          <w:bCs/>
        </w:rPr>
        <w:fldChar w:fldCharType="end"/>
      </w:r>
      <w:r>
        <w:rPr>
          <w:b w:val="0"/>
          <w:bCs/>
        </w:rPr>
        <w:fldChar w:fldCharType="end"/>
      </w:r>
    </w:p>
    <w:p w14:paraId="63C6B2C0">
      <w:pPr>
        <w:pStyle w:val="19"/>
        <w:tabs>
          <w:tab w:val="right" w:leader="dot" w:pos="8788"/>
        </w:tabs>
        <w:rPr>
          <w:b w:val="0"/>
          <w:bCs/>
        </w:rPr>
      </w:pPr>
      <w:r>
        <w:rPr>
          <w:b w:val="0"/>
          <w:bCs/>
        </w:rPr>
        <w:fldChar w:fldCharType="begin"/>
      </w:r>
      <w:r>
        <w:rPr>
          <w:b w:val="0"/>
          <w:bCs/>
        </w:rPr>
        <w:instrText xml:space="preserve"> HYPERLINK \l _Toc27346 </w:instrText>
      </w:r>
      <w:r>
        <w:rPr>
          <w:b w:val="0"/>
          <w:bCs/>
        </w:rPr>
        <w:fldChar w:fldCharType="separate"/>
      </w:r>
      <w:r>
        <w:rPr>
          <w:rFonts w:hint="eastAsia" w:ascii="Times New Roman" w:hAnsi="Times New Roman" w:eastAsia="黑体" w:cs="Times New Roman"/>
          <w:b w:val="0"/>
          <w:bCs/>
          <w:kern w:val="0"/>
          <w:szCs w:val="32"/>
          <w:lang w:val="en-US" w:eastAsia="zh-CN"/>
        </w:rPr>
        <w:t>六、事故主要教训</w:t>
      </w:r>
      <w:r>
        <w:rPr>
          <w:b w:val="0"/>
          <w:bCs/>
        </w:rPr>
        <w:tab/>
      </w:r>
      <w:r>
        <w:rPr>
          <w:b w:val="0"/>
          <w:bCs/>
        </w:rPr>
        <w:fldChar w:fldCharType="begin"/>
      </w:r>
      <w:r>
        <w:rPr>
          <w:b w:val="0"/>
          <w:bCs/>
        </w:rPr>
        <w:instrText xml:space="preserve"> PAGEREF _Toc27346 \h </w:instrText>
      </w:r>
      <w:r>
        <w:rPr>
          <w:b w:val="0"/>
          <w:bCs/>
        </w:rPr>
        <w:fldChar w:fldCharType="separate"/>
      </w:r>
      <w:r>
        <w:rPr>
          <w:b w:val="0"/>
          <w:bCs/>
        </w:rPr>
        <w:t>10</w:t>
      </w:r>
      <w:r>
        <w:rPr>
          <w:b w:val="0"/>
          <w:bCs/>
        </w:rPr>
        <w:fldChar w:fldCharType="end"/>
      </w:r>
      <w:r>
        <w:rPr>
          <w:b w:val="0"/>
          <w:bCs/>
        </w:rPr>
        <w:fldChar w:fldCharType="end"/>
      </w:r>
    </w:p>
    <w:p w14:paraId="04400914">
      <w:pPr>
        <w:pStyle w:val="19"/>
        <w:tabs>
          <w:tab w:val="right" w:leader="dot" w:pos="8788"/>
        </w:tabs>
        <w:rPr>
          <w:b/>
        </w:rPr>
      </w:pPr>
      <w:r>
        <w:rPr>
          <w:b w:val="0"/>
          <w:bCs/>
        </w:rPr>
        <w:fldChar w:fldCharType="begin"/>
      </w:r>
      <w:r>
        <w:rPr>
          <w:b w:val="0"/>
          <w:bCs/>
        </w:rPr>
        <w:instrText xml:space="preserve"> HYPERLINK \l _Toc1425 </w:instrText>
      </w:r>
      <w:r>
        <w:rPr>
          <w:b w:val="0"/>
          <w:bCs/>
        </w:rPr>
        <w:fldChar w:fldCharType="separate"/>
      </w:r>
      <w:r>
        <w:rPr>
          <w:rFonts w:hint="eastAsia" w:ascii="Times New Roman" w:hAnsi="Times New Roman" w:eastAsia="黑体" w:cs="Times New Roman"/>
          <w:b w:val="0"/>
          <w:bCs/>
          <w:kern w:val="0"/>
          <w:szCs w:val="32"/>
          <w:lang w:val="en-US" w:eastAsia="zh-CN"/>
        </w:rPr>
        <w:t>七</w:t>
      </w:r>
      <w:r>
        <w:rPr>
          <w:rFonts w:hint="default" w:ascii="Times New Roman" w:hAnsi="Times New Roman" w:eastAsia="黑体" w:cs="Times New Roman"/>
          <w:b w:val="0"/>
          <w:bCs/>
          <w:kern w:val="0"/>
          <w:szCs w:val="32"/>
          <w:lang w:val="en-US" w:eastAsia="zh-CN"/>
        </w:rPr>
        <w:t>、事故整改和防范措施</w:t>
      </w:r>
      <w:r>
        <w:rPr>
          <w:b w:val="0"/>
          <w:bCs/>
        </w:rPr>
        <w:tab/>
      </w:r>
      <w:r>
        <w:rPr>
          <w:b w:val="0"/>
          <w:bCs/>
        </w:rPr>
        <w:fldChar w:fldCharType="begin"/>
      </w:r>
      <w:r>
        <w:rPr>
          <w:b w:val="0"/>
          <w:bCs/>
        </w:rPr>
        <w:instrText xml:space="preserve"> PAGEREF _Toc1425 \h </w:instrText>
      </w:r>
      <w:r>
        <w:rPr>
          <w:b w:val="0"/>
          <w:bCs/>
        </w:rPr>
        <w:fldChar w:fldCharType="separate"/>
      </w:r>
      <w:r>
        <w:rPr>
          <w:b w:val="0"/>
          <w:bCs/>
        </w:rPr>
        <w:t>10</w:t>
      </w:r>
      <w:r>
        <w:rPr>
          <w:b w:val="0"/>
          <w:bCs/>
        </w:rPr>
        <w:fldChar w:fldCharType="end"/>
      </w:r>
      <w:r>
        <w:rPr>
          <w:b w:val="0"/>
          <w:bCs/>
        </w:rPr>
        <w:fldChar w:fldCharType="end"/>
      </w:r>
    </w:p>
    <w:p w14:paraId="0060FFD2">
      <w:pPr>
        <w:rPr>
          <w:b/>
        </w:rPr>
      </w:pPr>
      <w:r>
        <w:rPr>
          <w:b/>
        </w:rPr>
        <w:fldChar w:fldCharType="end"/>
      </w:r>
    </w:p>
    <w:p w14:paraId="2007DD88">
      <w:pPr>
        <w:rPr>
          <w:b/>
        </w:rPr>
      </w:pPr>
    </w:p>
    <w:p w14:paraId="22850DD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2C3321C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3643793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1C8BD64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414D43B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1C32A7B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10715087">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0C9BFAEF">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Times New Roman" w:hAnsi="Times New Roman" w:eastAsia="方正仿宋_GBK" w:cs="Times New Roman"/>
          <w:bCs/>
          <w:sz w:val="32"/>
          <w:szCs w:val="32"/>
          <w:lang w:val="en-US" w:eastAsia="zh-CN"/>
        </w:rPr>
        <w:sectPr>
          <w:headerReference r:id="rId6" w:type="default"/>
          <w:footerReference r:id="rId7" w:type="default"/>
          <w:pgSz w:w="11906" w:h="16838"/>
          <w:pgMar w:top="2098" w:right="1559" w:bottom="1984" w:left="1559" w:header="851" w:footer="992" w:gutter="0"/>
          <w:pgNumType w:fmt="decimal" w:start="1"/>
          <w:cols w:space="425" w:num="1"/>
          <w:docGrid w:type="lines" w:linePitch="312" w:charSpace="0"/>
        </w:sectPr>
      </w:pPr>
    </w:p>
    <w:p w14:paraId="5D19386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val="en-US" w:eastAsia="zh-CN"/>
        </w:rPr>
        <w:t>2026年5月14日0时55分许，位于米东区广兴街万科公园大道小区北门对面路段，一名工人在将树枝装至运输车辆过程中，不慎从2.75米的高度坠落，造成一人受伤，直接经济损失15万余元。</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、区园林管理局、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广兴街街道办事处</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691B965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经调查认定，该事故是</w:t>
      </w:r>
      <w:r>
        <w:rPr>
          <w:rFonts w:hint="eastAsia" w:ascii="Times New Roman" w:hAnsi="Times New Roman" w:eastAsia="方正仿宋_GBK" w:cs="Times New Roman"/>
          <w:bCs/>
          <w:sz w:val="32"/>
          <w:szCs w:val="32"/>
          <w:lang w:val="en-US" w:eastAsia="zh-CN"/>
        </w:rPr>
        <w:t>一起作业人员未系安全帽帽带、未系挂安全带等安全措施的情况下，在货车车箱内装车作业时，高处坠落导致受伤的一般生产安全责任事故。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0" w:name="_Toc10596"/>
      <w:bookmarkStart w:id="1" w:name="_Toc14445"/>
      <w:bookmarkStart w:id="2" w:name="_Toc6566"/>
      <w:r>
        <w:rPr>
          <w:rFonts w:hint="default" w:ascii="Times New Roman" w:hAnsi="Times New Roman" w:eastAsia="黑体" w:cs="Times New Roman"/>
          <w:bCs/>
          <w:kern w:val="0"/>
          <w:sz w:val="32"/>
          <w:szCs w:val="32"/>
        </w:rPr>
        <w:t>一、事故基本情况</w:t>
      </w:r>
      <w:bookmarkEnd w:id="0"/>
      <w:bookmarkEnd w:id="1"/>
      <w:bookmarkEnd w:id="2"/>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 w:name="_Toc30322"/>
      <w:bookmarkStart w:id="4" w:name="_Toc3465"/>
      <w:bookmarkStart w:id="5" w:name="_Toc18605"/>
      <w:r>
        <w:rPr>
          <w:rFonts w:hint="default" w:ascii="Times New Roman" w:hAnsi="Times New Roman" w:eastAsia="楷体_GB2312" w:cs="Times New Roman"/>
          <w:bCs/>
          <w:sz w:val="32"/>
          <w:szCs w:val="32"/>
        </w:rPr>
        <w:t>（一）事故发生单位及相关单位</w:t>
      </w:r>
      <w:bookmarkEnd w:id="3"/>
      <w:r>
        <w:rPr>
          <w:rFonts w:hint="default" w:ascii="Times New Roman" w:hAnsi="Times New Roman" w:eastAsia="楷体_GB2312" w:cs="Times New Roman"/>
          <w:bCs/>
          <w:sz w:val="32"/>
          <w:szCs w:val="32"/>
        </w:rPr>
        <w:t>概况</w:t>
      </w:r>
      <w:bookmarkEnd w:id="4"/>
      <w:bookmarkEnd w:id="5"/>
    </w:p>
    <w:p w14:paraId="47308B7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bidi="ar-SA"/>
        </w:rPr>
      </w:pPr>
      <w:r>
        <w:rPr>
          <w:rFonts w:hint="default"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事故发生单位：</w:t>
      </w:r>
      <w:r>
        <w:rPr>
          <w:rFonts w:hint="default" w:ascii="Times New Roman" w:hAnsi="Times New Roman" w:eastAsia="方正仿宋_GBK" w:cs="Times New Roman"/>
          <w:bCs/>
          <w:sz w:val="32"/>
          <w:szCs w:val="32"/>
          <w:lang w:val="en-US" w:eastAsia="zh-CN"/>
        </w:rPr>
        <w:t>中孟航森建设工程有限责任公司成立于2020年12月16日，注册地位于</w:t>
      </w:r>
      <w:r>
        <w:rPr>
          <w:rFonts w:hint="eastAsia" w:ascii="Times New Roman" w:hAnsi="Times New Roman" w:eastAsia="方正仿宋_GBK" w:cs="Times New Roman"/>
          <w:bCs/>
          <w:sz w:val="32"/>
          <w:szCs w:val="32"/>
        </w:rPr>
        <w:t>新疆乌鲁木齐市水磨沟区南湖北路南湖大厦三单元1001室</w:t>
      </w:r>
      <w:r>
        <w:rPr>
          <w:rFonts w:hint="default" w:ascii="Times New Roman" w:hAnsi="Times New Roman" w:eastAsia="方正仿宋_GBK" w:cs="Times New Roman"/>
          <w:bCs/>
          <w:sz w:val="32"/>
          <w:szCs w:val="32"/>
          <w:lang w:val="en-US" w:eastAsia="zh-CN"/>
        </w:rPr>
        <w:t>。经营范围</w:t>
      </w:r>
      <w:r>
        <w:rPr>
          <w:rFonts w:hint="eastAsia" w:ascii="Times New Roman" w:hAnsi="Times New Roman" w:eastAsia="方正仿宋_GBK" w:cs="Times New Roman"/>
          <w:bCs/>
          <w:sz w:val="32"/>
          <w:szCs w:val="32"/>
        </w:rPr>
        <w:t>各类工程建设活动；对外承包工程；房屋建筑和市政基础设施项目工程总承包；园林绿化工程施工；电力设施承装、承修、承试；市政设施管理；住宅室内装饰装修；工程管理服务；环保咨询服务；土石方工程施工</w:t>
      </w:r>
      <w:r>
        <w:rPr>
          <w:rFonts w:hint="default" w:ascii="Times New Roman" w:hAnsi="Times New Roman" w:eastAsia="方正仿宋_GBK" w:cs="Times New Roman"/>
          <w:bCs/>
          <w:sz w:val="32"/>
          <w:szCs w:val="32"/>
          <w:lang w:val="en-US" w:eastAsia="zh-CN"/>
        </w:rPr>
        <w:t>。</w:t>
      </w:r>
    </w:p>
    <w:p w14:paraId="28362C1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 w:name="_Toc12022"/>
      <w:r>
        <w:rPr>
          <w:rFonts w:hint="default" w:ascii="Times New Roman" w:hAnsi="Times New Roman" w:eastAsia="楷体_GB2312" w:cs="Times New Roman"/>
          <w:bCs/>
          <w:sz w:val="32"/>
          <w:szCs w:val="32"/>
          <w:lang w:val="en-US" w:eastAsia="zh-CN"/>
        </w:rPr>
        <w:t>（二）</w:t>
      </w:r>
      <w:r>
        <w:rPr>
          <w:rFonts w:hint="eastAsia" w:ascii="Times New Roman" w:hAnsi="Times New Roman" w:eastAsia="楷体_GB2312" w:cs="Times New Roman"/>
          <w:bCs/>
          <w:sz w:val="32"/>
          <w:szCs w:val="32"/>
          <w:lang w:val="en-US" w:eastAsia="zh-CN"/>
        </w:rPr>
        <w:t>合同签订情况</w:t>
      </w:r>
      <w:bookmarkEnd w:id="6"/>
    </w:p>
    <w:p w14:paraId="7D92AB87">
      <w:pPr>
        <w:pStyle w:val="18"/>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bidi="ar-SA"/>
        </w:rPr>
      </w:pPr>
      <w:r>
        <w:rPr>
          <w:rFonts w:hint="default" w:ascii="Times New Roman" w:hAnsi="Times New Roman" w:eastAsia="方正仿宋_GBK" w:cs="Times New Roman"/>
          <w:bCs/>
          <w:sz w:val="32"/>
          <w:szCs w:val="32"/>
          <w:lang w:val="en-US" w:eastAsia="zh-CN" w:bidi="ar-SA"/>
        </w:rPr>
        <w:t>2024年1月16日，</w:t>
      </w:r>
      <w:r>
        <w:rPr>
          <w:rFonts w:hint="default" w:ascii="Times New Roman" w:hAnsi="Times New Roman" w:eastAsia="方正仿宋_GBK" w:cs="Times New Roman"/>
          <w:bCs/>
          <w:sz w:val="32"/>
          <w:szCs w:val="32"/>
          <w:lang w:val="en-US" w:eastAsia="zh-CN"/>
        </w:rPr>
        <w:t>中孟航森建设工程有限责任公司中标《2024年-2026年米东区公共绿地绿化养护项目第6包》</w:t>
      </w:r>
      <w:r>
        <w:rPr>
          <w:rFonts w:hint="eastAsia" w:ascii="Times New Roman" w:hAnsi="Times New Roman" w:eastAsia="方正仿宋_GBK" w:cs="Times New Roman"/>
          <w:bCs/>
          <w:sz w:val="32"/>
          <w:szCs w:val="32"/>
          <w:lang w:val="en-US" w:eastAsia="zh-CN"/>
        </w:rPr>
        <w:t>项目，该项目采购方为乌鲁木齐市米东区园林管理局。2025年12月30日，</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与乌鲁木齐市米东区园林管理局签订《绿地养护承包合同》，合同期限为2026年1月1日至2026年12月31日，确定米东区</w:t>
      </w:r>
      <w:r>
        <w:rPr>
          <w:rFonts w:hint="default" w:ascii="Times New Roman" w:hAnsi="Times New Roman" w:eastAsia="方正仿宋_GBK" w:cs="Times New Roman"/>
          <w:bCs/>
          <w:sz w:val="32"/>
          <w:szCs w:val="32"/>
          <w:lang w:val="en-US" w:eastAsia="zh-CN"/>
        </w:rPr>
        <w:t>公共绿地绿化养护项目</w:t>
      </w:r>
      <w:r>
        <w:rPr>
          <w:rFonts w:hint="eastAsia" w:ascii="Times New Roman" w:hAnsi="Times New Roman" w:eastAsia="方正仿宋_GBK" w:cs="Times New Roman"/>
          <w:bCs/>
          <w:sz w:val="32"/>
          <w:szCs w:val="32"/>
          <w:lang w:val="en-US" w:eastAsia="zh-CN"/>
        </w:rPr>
        <w:t>由</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承担</w:t>
      </w:r>
      <w:r>
        <w:rPr>
          <w:rFonts w:hint="eastAsia" w:ascii="Times New Roman" w:hAnsi="Times New Roman" w:eastAsia="方正仿宋_GBK" w:cs="Times New Roman"/>
          <w:bCs/>
          <w:sz w:val="32"/>
          <w:szCs w:val="32"/>
          <w:lang w:val="en-US" w:eastAsia="zh-CN" w:bidi="ar-SA"/>
        </w:rPr>
        <w:t>。</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7" w:name="_Toc14303"/>
      <w:bookmarkStart w:id="8" w:name="_Toc7181"/>
      <w:bookmarkStart w:id="9" w:name="_Toc21974"/>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）事故发生单位及相关单位安全管理（监管）情况</w:t>
      </w:r>
      <w:bookmarkEnd w:id="7"/>
      <w:bookmarkEnd w:id="8"/>
    </w:p>
    <w:bookmarkEnd w:id="9"/>
    <w:p w14:paraId="009DE9D5">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highlight w:val="none"/>
          <w:lang w:val="en-US" w:eastAsia="zh-CN" w:bidi="ar-SA"/>
        </w:rPr>
      </w:pPr>
      <w:bookmarkStart w:id="10" w:name="_Toc6333"/>
      <w:bookmarkStart w:id="11" w:name="_Toc23455"/>
      <w:bookmarkStart w:id="12" w:name="_Toc4158"/>
      <w:r>
        <w:rPr>
          <w:rFonts w:hint="default" w:ascii="Times New Roman" w:hAnsi="Times New Roman" w:eastAsia="方正仿宋_GBK" w:cs="Times New Roman"/>
          <w:bCs/>
          <w:kern w:val="2"/>
          <w:sz w:val="32"/>
          <w:szCs w:val="32"/>
          <w:lang w:val="en-US" w:eastAsia="zh-CN" w:bidi="ar-SA"/>
        </w:rPr>
        <w:t>1.</w:t>
      </w:r>
      <w:r>
        <w:rPr>
          <w:rFonts w:hint="default" w:ascii="Times New Roman" w:hAnsi="Times New Roman" w:eastAsia="方正仿宋_GBK" w:cs="Times New Roman"/>
          <w:bCs/>
          <w:sz w:val="32"/>
          <w:szCs w:val="32"/>
          <w:lang w:val="en-US" w:eastAsia="zh-CN"/>
        </w:rPr>
        <w:t>中孟航森建设工程有限责任公司</w:t>
      </w:r>
      <w:r>
        <w:rPr>
          <w:rFonts w:hint="default" w:ascii="Times New Roman" w:hAnsi="Times New Roman" w:eastAsia="方正仿宋_GBK" w:cs="Times New Roman"/>
          <w:bCs/>
          <w:kern w:val="2"/>
          <w:sz w:val="32"/>
          <w:szCs w:val="32"/>
          <w:lang w:val="en-US" w:eastAsia="zh-CN" w:bidi="ar-SA"/>
        </w:rPr>
        <w:t>：</w:t>
      </w:r>
      <w:r>
        <w:rPr>
          <w:rFonts w:hint="eastAsia" w:eastAsia="方正仿宋_GBK" w:cs="Times New Roman"/>
          <w:bCs/>
          <w:color w:val="auto"/>
          <w:sz w:val="32"/>
          <w:szCs w:val="32"/>
          <w:highlight w:val="none"/>
          <w:lang w:val="en-US" w:eastAsia="zh-CN"/>
        </w:rPr>
        <w:t>制定了各项安全生产管理制度，制定了园林机械安全操作规程，开展了风险辨识，与项目经理签订了安全生产责任书、</w:t>
      </w:r>
      <w:r>
        <w:rPr>
          <w:rFonts w:hint="eastAsia" w:ascii="Times New Roman" w:hAnsi="Times New Roman" w:eastAsia="方正仿宋_GBK" w:cs="Times New Roman"/>
          <w:bCs/>
          <w:sz w:val="32"/>
          <w:szCs w:val="32"/>
          <w:lang w:val="en-US" w:eastAsia="zh-CN" w:bidi="ar-SA"/>
        </w:rPr>
        <w:t>安全生产管理协议；2026年以来，对项目作业现场安全检查19次，查出隐患7条，均已整改完成。</w:t>
      </w:r>
    </w:p>
    <w:p w14:paraId="2869DB6C">
      <w:pPr>
        <w:pStyle w:val="3"/>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yellow"/>
          <w:lang w:val="en-US" w:eastAsia="zh-CN" w:bidi="ar-SA"/>
        </w:rPr>
      </w:pPr>
      <w:r>
        <w:rPr>
          <w:rFonts w:hint="default" w:ascii="Times New Roman" w:hAnsi="Times New Roman" w:eastAsia="方正仿宋_GBK" w:cs="Times New Roman"/>
          <w:bCs/>
          <w:color w:val="auto"/>
          <w:sz w:val="32"/>
          <w:szCs w:val="32"/>
          <w:highlight w:val="none"/>
          <w:lang w:val="en-US" w:eastAsia="zh-CN"/>
        </w:rPr>
        <w:t>2.</w:t>
      </w:r>
      <w:r>
        <w:rPr>
          <w:rFonts w:hint="default" w:ascii="Times New Roman" w:hAnsi="Times New Roman" w:eastAsia="方正仿宋_GBK" w:cs="Times New Roman"/>
          <w:bCs/>
          <w:sz w:val="32"/>
          <w:szCs w:val="32"/>
          <w:lang w:val="en-US" w:eastAsia="zh-CN" w:bidi="ar-SA"/>
        </w:rPr>
        <w:t>米东区园林管理局</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与</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签订了安全生产管理协议，2026年以来，对</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检查15次，查出隐患9条，均已整改完成；组织开展安全生产会议4次，</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均参加。</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3" w:name="_Toc4425"/>
      <w:bookmarkStart w:id="14" w:name="_Toc18664"/>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rPr>
        <w:t>）事故发生经过</w:t>
      </w:r>
      <w:bookmarkEnd w:id="10"/>
      <w:bookmarkEnd w:id="11"/>
      <w:bookmarkEnd w:id="12"/>
      <w:bookmarkEnd w:id="13"/>
      <w:bookmarkEnd w:id="14"/>
    </w:p>
    <w:p w14:paraId="57824320">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jc w:val="left"/>
        <w:textAlignment w:val="auto"/>
        <w:rPr>
          <w:rFonts w:hint="default" w:ascii="Times New Roman" w:hAnsi="Times New Roman" w:eastAsia="方正仿宋_GBK" w:cs="Times New Roman"/>
          <w:bCs/>
          <w:sz w:val="32"/>
          <w:szCs w:val="32"/>
          <w:lang w:val="en-US" w:eastAsia="zh-CN" w:bidi="ar-SA"/>
        </w:rPr>
      </w:pPr>
      <w:bookmarkStart w:id="15" w:name="_Toc29517"/>
      <w:bookmarkStart w:id="16" w:name="_Toc3601"/>
      <w:bookmarkStart w:id="17" w:name="_Toc20966"/>
      <w:bookmarkStart w:id="18" w:name="_Toc15056"/>
      <w:bookmarkStart w:id="19" w:name="_Toc27015"/>
      <w:r>
        <w:rPr>
          <w:rFonts w:hint="eastAsia" w:ascii="Times New Roman" w:hAnsi="Times New Roman" w:eastAsia="方正仿宋_GBK" w:cs="Times New Roman"/>
          <w:bCs/>
          <w:sz w:val="32"/>
          <w:szCs w:val="32"/>
          <w:lang w:val="en-US" w:eastAsia="zh-CN" w:bidi="ar-SA"/>
        </w:rPr>
        <w:t>2026年5月13日21时30分许，</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园林养护项目开展作业，5月14日0时55许，</w:t>
      </w:r>
      <w:r>
        <w:rPr>
          <w:rFonts w:hint="eastAsia" w:ascii="Times New Roman" w:hAnsi="Times New Roman" w:eastAsia="方正仿宋_GBK" w:cs="Times New Roman"/>
          <w:bCs/>
          <w:sz w:val="32"/>
          <w:szCs w:val="32"/>
          <w:lang w:val="en-US" w:eastAsia="zh-CN" w:bidi="ar-SA"/>
        </w:rPr>
        <w:t>从业人员（伤者）在一辆重型自卸货车车斗内装树枝时，被树枝绊倒跌落地面，头部受伤，意识模糊，项目经理立即拨打120急救电话，1时10分许，120救护车到达现场将（伤者）送往米东区中医院救治，当天转院至新疆医科大学第一附属医院救治，于6月5日出院。</w:t>
      </w:r>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0" w:name="_Toc29256"/>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rPr>
        <w:t>）事故现场情况</w:t>
      </w:r>
      <w:bookmarkEnd w:id="15"/>
      <w:bookmarkEnd w:id="16"/>
      <w:bookmarkEnd w:id="17"/>
      <w:bookmarkEnd w:id="18"/>
      <w:bookmarkEnd w:id="19"/>
      <w:bookmarkEnd w:id="20"/>
    </w:p>
    <w:p w14:paraId="608328D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bCs/>
          <w:sz w:val="32"/>
          <w:szCs w:val="32"/>
          <w:lang w:eastAsia="zh-CN"/>
        </w:rPr>
      </w:pPr>
      <w:bookmarkStart w:id="21" w:name="_Toc29359"/>
      <w:bookmarkStart w:id="22" w:name="_Toc8709"/>
      <w:r>
        <w:rPr>
          <w:rFonts w:hint="default"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事故发生地点位于新疆乌鲁木齐市</w:t>
      </w:r>
      <w:r>
        <w:rPr>
          <w:rFonts w:hint="default" w:ascii="Times New Roman" w:hAnsi="Times New Roman" w:eastAsia="方正仿宋_GBK" w:cs="Times New Roman"/>
          <w:sz w:val="32"/>
          <w:szCs w:val="32"/>
          <w:highlight w:val="none"/>
          <w:lang w:val="en-US" w:eastAsia="zh-CN"/>
        </w:rPr>
        <w:t>米东区广兴西街万科公园大道小区北门对面道路北侧路段</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见图1</w:t>
      </w:r>
      <w:r>
        <w:rPr>
          <w:rFonts w:hint="default" w:ascii="Times New Roman" w:hAnsi="Times New Roman" w:eastAsia="方正仿宋_GBK" w:cs="Times New Roman"/>
          <w:bCs/>
          <w:sz w:val="32"/>
          <w:szCs w:val="32"/>
          <w:lang w:eastAsia="zh-CN"/>
        </w:rPr>
        <w:t>）</w:t>
      </w:r>
    </w:p>
    <w:p w14:paraId="13D6FB8B">
      <w:pPr>
        <w:spacing w:line="240" w:lineRule="auto"/>
        <w:jc w:val="center"/>
      </w:pPr>
    </w:p>
    <w:p w14:paraId="3F006DCF">
      <w:pPr>
        <w:spacing w:line="240" w:lineRule="auto"/>
        <w:jc w:val="center"/>
        <w:rPr>
          <w:rFonts w:ascii="宋体" w:hAnsi="宋体" w:eastAsia="宋体" w:cs="宋体"/>
          <w:bCs/>
          <w:kern w:val="0"/>
          <w:sz w:val="32"/>
          <w:szCs w:val="32"/>
        </w:rPr>
      </w:pPr>
      <w:r>
        <w:rPr>
          <w:sz w:val="21"/>
        </w:rPr>
        <mc:AlternateContent>
          <mc:Choice Requires="wps">
            <w:drawing>
              <wp:anchor distT="0" distB="0" distL="0" distR="0" simplePos="0" relativeHeight="251659264" behindDoc="0" locked="0" layoutInCell="1" allowOverlap="1">
                <wp:simplePos x="0" y="0"/>
                <wp:positionH relativeFrom="column">
                  <wp:posOffset>4777105</wp:posOffset>
                </wp:positionH>
                <wp:positionV relativeFrom="paragraph">
                  <wp:posOffset>633095</wp:posOffset>
                </wp:positionV>
                <wp:extent cx="304800" cy="850900"/>
                <wp:effectExtent l="0" t="0" r="0" b="0"/>
                <wp:wrapNone/>
                <wp:docPr id="1026" name="文本框 4"/>
                <wp:cNvGraphicFramePr/>
                <a:graphic xmlns:a="http://schemas.openxmlformats.org/drawingml/2006/main">
                  <a:graphicData uri="http://schemas.microsoft.com/office/word/2010/wordprocessingShape">
                    <wps:wsp>
                      <wps:cNvSpPr/>
                      <wps:spPr>
                        <a:xfrm>
                          <a:off x="0" y="0"/>
                          <a:ext cx="304800" cy="850900"/>
                        </a:xfrm>
                        <a:prstGeom prst="rect">
                          <a:avLst/>
                        </a:prstGeom>
                        <a:ln>
                          <a:noFill/>
                        </a:ln>
                      </wps:spPr>
                      <wps:txbx>
                        <w:txbxContent>
                          <w:p w14:paraId="2864A1A7">
                            <w:pPr>
                              <w:rPr>
                                <w:rFonts w:hint="default" w:eastAsia="宋体"/>
                                <w:b/>
                                <w:bCs/>
                                <w:sz w:val="16"/>
                                <w:szCs w:val="20"/>
                                <w:lang w:val="en-US" w:eastAsia="zh-CN"/>
                              </w:rPr>
                            </w:pPr>
                            <w:r>
                              <w:rPr>
                                <w:rFonts w:hint="eastAsia"/>
                                <w:b/>
                                <w:bCs/>
                                <w:sz w:val="16"/>
                                <w:szCs w:val="20"/>
                                <w:lang w:val="en-US" w:eastAsia="zh-CN"/>
                              </w:rPr>
                              <w:t>龙河南路</w:t>
                            </w:r>
                          </w:p>
                        </w:txbxContent>
                      </wps:txbx>
                      <wps:bodyPr upright="1"/>
                    </wps:wsp>
                  </a:graphicData>
                </a:graphic>
              </wp:anchor>
            </w:drawing>
          </mc:Choice>
          <mc:Fallback>
            <w:pict>
              <v:rect id="文本框 4" o:spid="_x0000_s1026" o:spt="1" style="position:absolute;left:0pt;margin-left:376.15pt;margin-top:49.85pt;height:67pt;width:24pt;z-index:251659264;mso-width-relative:page;mso-height-relative:page;" filled="f" stroked="f" coordsize="21600,21600" o:gfxdata="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wGDOjNsAAAAKAQAA&#10;DwAAAAAAAAABACAAAAAiAAAAZHJzL2Rvd25yZXYueG1sUEsBAhQAFAAAAAgAh07iQKnYhSykAQAA&#10;OwMAAA4AAAAAAAAAAQAgAAAAKgEAAGRycy9lMm9Eb2MueG1sUEsFBgAAAAAGAAYAWQEAAEAFAAAA&#10;AA==&#10;">
                <v:fill on="f" focussize="0,0"/>
                <v:stroke on="f"/>
                <v:imagedata o:title=""/>
                <o:lock v:ext="edit" aspectratio="f"/>
                <v:textbox>
                  <w:txbxContent>
                    <w:p w14:paraId="2864A1A7">
                      <w:pPr>
                        <w:rPr>
                          <w:rFonts w:hint="default" w:eastAsia="宋体"/>
                          <w:b/>
                          <w:bCs/>
                          <w:sz w:val="16"/>
                          <w:szCs w:val="20"/>
                          <w:lang w:val="en-US" w:eastAsia="zh-CN"/>
                        </w:rPr>
                      </w:pPr>
                      <w:r>
                        <w:rPr>
                          <w:rFonts w:hint="eastAsia"/>
                          <w:b/>
                          <w:bCs/>
                          <w:sz w:val="16"/>
                          <w:szCs w:val="20"/>
                          <w:lang w:val="en-US" w:eastAsia="zh-CN"/>
                        </w:rPr>
                        <w:t>龙河南路</w:t>
                      </w:r>
                    </w:p>
                  </w:txbxContent>
                </v:textbox>
              </v:rect>
            </w:pict>
          </mc:Fallback>
        </mc:AlternateContent>
      </w:r>
      <w:r>
        <w:rPr>
          <w:sz w:val="21"/>
        </w:rPr>
        <mc:AlternateContent>
          <mc:Choice Requires="wps">
            <w:drawing>
              <wp:anchor distT="0" distB="0" distL="0" distR="0" simplePos="0" relativeHeight="251659264" behindDoc="0" locked="0" layoutInCell="1" allowOverlap="1">
                <wp:simplePos x="0" y="0"/>
                <wp:positionH relativeFrom="column">
                  <wp:posOffset>776605</wp:posOffset>
                </wp:positionH>
                <wp:positionV relativeFrom="paragraph">
                  <wp:posOffset>702945</wp:posOffset>
                </wp:positionV>
                <wp:extent cx="304800" cy="850900"/>
                <wp:effectExtent l="0" t="0" r="0" b="0"/>
                <wp:wrapNone/>
                <wp:docPr id="1027" name="文本框 5"/>
                <wp:cNvGraphicFramePr/>
                <a:graphic xmlns:a="http://schemas.openxmlformats.org/drawingml/2006/main">
                  <a:graphicData uri="http://schemas.microsoft.com/office/word/2010/wordprocessingShape">
                    <wps:wsp>
                      <wps:cNvSpPr/>
                      <wps:spPr>
                        <a:xfrm>
                          <a:off x="0" y="0"/>
                          <a:ext cx="304800" cy="850900"/>
                        </a:xfrm>
                        <a:prstGeom prst="rect">
                          <a:avLst/>
                        </a:prstGeom>
                        <a:ln>
                          <a:noFill/>
                        </a:ln>
                      </wps:spPr>
                      <wps:txbx>
                        <w:txbxContent>
                          <w:p w14:paraId="79682F15">
                            <w:pPr>
                              <w:rPr>
                                <w:rFonts w:hint="default" w:eastAsia="宋体"/>
                                <w:b/>
                                <w:bCs/>
                                <w:sz w:val="16"/>
                                <w:szCs w:val="20"/>
                                <w:lang w:val="en-US" w:eastAsia="zh-CN"/>
                              </w:rPr>
                            </w:pPr>
                            <w:r>
                              <w:rPr>
                                <w:rFonts w:hint="eastAsia"/>
                                <w:b/>
                                <w:bCs/>
                                <w:sz w:val="16"/>
                                <w:szCs w:val="20"/>
                                <w:lang w:val="en-US" w:eastAsia="zh-CN"/>
                              </w:rPr>
                              <w:t>振兴中路</w:t>
                            </w:r>
                          </w:p>
                        </w:txbxContent>
                      </wps:txbx>
                      <wps:bodyPr upright="1"/>
                    </wps:wsp>
                  </a:graphicData>
                </a:graphic>
              </wp:anchor>
            </w:drawing>
          </mc:Choice>
          <mc:Fallback>
            <w:pict>
              <v:rect id="文本框 5" o:spid="_x0000_s1026" o:spt="1" style="position:absolute;left:0pt;margin-left:61.15pt;margin-top:55.35pt;height:67pt;width:24pt;z-index:251659264;mso-width-relative:page;mso-height-relative:page;" filled="f" stroked="f" coordsize="21600,21600" o:gfxdata="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9FZUr2gAAAAsBAAAP&#10;AAAAAAAAAAEAIAAAACIAAABkcnMvZG93bnJldi54bWxQSwECFAAUAAAACACHTuJA23rGS6QBAAA7&#10;AwAADgAAAAAAAAABACAAAAApAQAAZHJzL2Uyb0RvYy54bWxQSwUGAAAAAAYABgBZAQAAPwUAAAAA&#10;">
                <v:fill on="f" focussize="0,0"/>
                <v:stroke on="f"/>
                <v:imagedata o:title=""/>
                <o:lock v:ext="edit" aspectratio="f"/>
                <v:textbox>
                  <w:txbxContent>
                    <w:p w14:paraId="79682F15">
                      <w:pPr>
                        <w:rPr>
                          <w:rFonts w:hint="default" w:eastAsia="宋体"/>
                          <w:b/>
                          <w:bCs/>
                          <w:sz w:val="16"/>
                          <w:szCs w:val="20"/>
                          <w:lang w:val="en-US" w:eastAsia="zh-CN"/>
                        </w:rPr>
                      </w:pPr>
                      <w:r>
                        <w:rPr>
                          <w:rFonts w:hint="eastAsia"/>
                          <w:b/>
                          <w:bCs/>
                          <w:sz w:val="16"/>
                          <w:szCs w:val="20"/>
                          <w:lang w:val="en-US" w:eastAsia="zh-CN"/>
                        </w:rPr>
                        <w:t>振兴中路</w:t>
                      </w:r>
                    </w:p>
                  </w:txbxContent>
                </v:textbox>
              </v:rect>
            </w:pict>
          </mc:Fallback>
        </mc:AlternateContent>
      </w:r>
      <w:r>
        <w:rPr>
          <w:sz w:val="21"/>
        </w:rPr>
        <mc:AlternateContent>
          <mc:Choice Requires="wps">
            <w:drawing>
              <wp:anchor distT="0" distB="0" distL="0" distR="0" simplePos="0" relativeHeight="251659264" behindDoc="0" locked="0" layoutInCell="1" allowOverlap="1">
                <wp:simplePos x="0" y="0"/>
                <wp:positionH relativeFrom="column">
                  <wp:posOffset>3361055</wp:posOffset>
                </wp:positionH>
                <wp:positionV relativeFrom="paragraph">
                  <wp:posOffset>1426845</wp:posOffset>
                </wp:positionV>
                <wp:extent cx="914400" cy="299085"/>
                <wp:effectExtent l="0" t="0" r="0" b="0"/>
                <wp:wrapNone/>
                <wp:docPr id="1028" name="文本框 6"/>
                <wp:cNvGraphicFramePr/>
                <a:graphic xmlns:a="http://schemas.openxmlformats.org/drawingml/2006/main">
                  <a:graphicData uri="http://schemas.microsoft.com/office/word/2010/wordprocessingShape">
                    <wps:wsp>
                      <wps:cNvSpPr/>
                      <wps:spPr>
                        <a:xfrm>
                          <a:off x="0" y="0"/>
                          <a:ext cx="914400" cy="299085"/>
                        </a:xfrm>
                        <a:prstGeom prst="rect">
                          <a:avLst/>
                        </a:prstGeom>
                        <a:ln>
                          <a:noFill/>
                        </a:ln>
                      </wps:spPr>
                      <wps:txbx>
                        <w:txbxContent>
                          <w:p w14:paraId="5D386EA0">
                            <w:pPr>
                              <w:rPr>
                                <w:rFonts w:hint="eastAsia" w:eastAsia="宋体"/>
                                <w:b/>
                                <w:bCs/>
                                <w:sz w:val="16"/>
                                <w:szCs w:val="20"/>
                                <w:lang w:val="en-US" w:eastAsia="zh-CN"/>
                              </w:rPr>
                            </w:pPr>
                            <w:r>
                              <w:rPr>
                                <w:rFonts w:hint="eastAsia"/>
                                <w:b/>
                                <w:bCs/>
                                <w:sz w:val="16"/>
                                <w:szCs w:val="20"/>
                                <w:lang w:val="en-US" w:eastAsia="zh-CN"/>
                              </w:rPr>
                              <w:t>广兴西街</w:t>
                            </w:r>
                          </w:p>
                        </w:txbxContent>
                      </wps:txbx>
                      <wps:bodyPr upright="1"/>
                    </wps:wsp>
                  </a:graphicData>
                </a:graphic>
              </wp:anchor>
            </w:drawing>
          </mc:Choice>
          <mc:Fallback>
            <w:pict>
              <v:rect id="文本框 6" o:spid="_x0000_s1026" o:spt="1" style="position:absolute;left:0pt;margin-left:264.65pt;margin-top:112.35pt;height:23.55pt;width:72pt;z-index:251659264;mso-width-relative:page;mso-height-relative:page;" filled="f" stroked="f" coordsize="21600,21600" o:gfxdata="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5o3kAdsAAAALAQAA&#10;DwAAAAAAAAABACAAAAAiAAAAZHJzL2Rvd25yZXYueG1sUEsBAhQAFAAAAAgAh07iQF1iE8WkAQAA&#10;OwMAAA4AAAAAAAAAAQAgAAAAKgEAAGRycy9lMm9Eb2MueG1sUEsFBgAAAAAGAAYAWQEAAEAFAAAA&#10;AA==&#10;">
                <v:fill on="f" focussize="0,0"/>
                <v:stroke on="f"/>
                <v:imagedata o:title=""/>
                <o:lock v:ext="edit" aspectratio="f"/>
                <v:textbox>
                  <w:txbxContent>
                    <w:p w14:paraId="5D386EA0">
                      <w:pPr>
                        <w:rPr>
                          <w:rFonts w:hint="eastAsia" w:eastAsia="宋体"/>
                          <w:b/>
                          <w:bCs/>
                          <w:sz w:val="16"/>
                          <w:szCs w:val="20"/>
                          <w:lang w:val="en-US" w:eastAsia="zh-CN"/>
                        </w:rPr>
                      </w:pPr>
                      <w:r>
                        <w:rPr>
                          <w:rFonts w:hint="eastAsia"/>
                          <w:b/>
                          <w:bCs/>
                          <w:sz w:val="16"/>
                          <w:szCs w:val="20"/>
                          <w:lang w:val="en-US" w:eastAsia="zh-CN"/>
                        </w:rPr>
                        <w:t>广兴西街</w:t>
                      </w:r>
                    </w:p>
                  </w:txbxContent>
                </v:textbox>
              </v:rect>
            </w:pict>
          </mc:Fallback>
        </mc:AlternateContent>
      </w:r>
      <w:r>
        <w:rPr>
          <w:sz w:val="21"/>
        </w:rPr>
        <mc:AlternateContent>
          <mc:Choice Requires="wps">
            <w:drawing>
              <wp:anchor distT="0" distB="0" distL="0" distR="0" simplePos="0" relativeHeight="251659264" behindDoc="0" locked="0" layoutInCell="1" allowOverlap="1">
                <wp:simplePos x="0" y="0"/>
                <wp:positionH relativeFrom="column">
                  <wp:posOffset>2389505</wp:posOffset>
                </wp:positionH>
                <wp:positionV relativeFrom="paragraph">
                  <wp:posOffset>1179195</wp:posOffset>
                </wp:positionV>
                <wp:extent cx="812165" cy="260350"/>
                <wp:effectExtent l="131445" t="4445" r="8890" b="135255"/>
                <wp:wrapNone/>
                <wp:docPr id="1029" name="矩形标注 7"/>
                <wp:cNvGraphicFramePr/>
                <a:graphic xmlns:a="http://schemas.openxmlformats.org/drawingml/2006/main">
                  <a:graphicData uri="http://schemas.microsoft.com/office/word/2010/wordprocessingShape">
                    <wps:wsp>
                      <wps:cNvSpPr/>
                      <wps:spPr>
                        <a:xfrm>
                          <a:off x="0" y="0"/>
                          <a:ext cx="812164" cy="260349"/>
                        </a:xfrm>
                        <a:prstGeom prst="wedgeRectCallout">
                          <a:avLst>
                            <a:gd name="adj1" fmla="val -61722"/>
                            <a:gd name="adj2" fmla="val 91949"/>
                          </a:avLst>
                        </a:prstGeom>
                        <a:solidFill>
                          <a:srgbClr val="FFFFFF"/>
                        </a:solidFill>
                        <a:ln w="9525" cap="flat" cmpd="sng">
                          <a:solidFill>
                            <a:srgbClr val="000000"/>
                          </a:solidFill>
                          <a:prstDash val="solid"/>
                          <a:miter/>
                          <a:headEnd type="none" w="med" len="med"/>
                          <a:tailEnd type="none" w="med" len="med"/>
                        </a:ln>
                      </wps:spPr>
                      <wps:txbx>
                        <w:txbxContent>
                          <w:p w14:paraId="4095BBF6">
                            <w:pPr>
                              <w:rPr>
                                <w:rFonts w:hint="default" w:eastAsia="宋体"/>
                                <w:sz w:val="15"/>
                                <w:szCs w:val="18"/>
                                <w:lang w:val="en-US" w:eastAsia="zh-CN"/>
                              </w:rPr>
                            </w:pPr>
                            <w:r>
                              <w:rPr>
                                <w:rFonts w:hint="eastAsia"/>
                                <w:sz w:val="15"/>
                                <w:szCs w:val="18"/>
                                <w:lang w:val="en-US" w:eastAsia="zh-CN"/>
                              </w:rPr>
                              <w:t>事故发生地点</w:t>
                            </w:r>
                          </w:p>
                        </w:txbxContent>
                      </wps:txbx>
                      <wps:bodyPr upright="1"/>
                    </wps:wsp>
                  </a:graphicData>
                </a:graphic>
              </wp:anchor>
            </w:drawing>
          </mc:Choice>
          <mc:Fallback>
            <w:pict>
              <v:shape id="矩形标注 7" o:spid="_x0000_s1026" o:spt="61" type="#_x0000_t61" style="position:absolute;left:0pt;margin-left:188.15pt;margin-top:92.85pt;height:20.5pt;width:63.95pt;z-index:251659264;mso-width-relative:page;mso-height-relative:page;" fillcolor="#FFFFFF" filled="t" stroked="t" coordsize="21600,21600" o:gfxdata="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cAgGF2wAAAAsBAAAPAAAAAAAAAAEAIAAAACIAAABkcnMvZG93&#10;bnJldi54bWxQSwECFAAUAAAACACHTuJAhode+zYCAACPBAAADgAAAAAAAAABACAAAAAqAQAAZHJz&#10;L2Uyb0RvYy54bWxQSwUGAAAAAAYABgBZAQAA0gUAAAAA&#10;" adj="-2532,30661">
                <v:fill on="t" focussize="0,0"/>
                <v:stroke color="#000000" joinstyle="miter"/>
                <v:imagedata o:title=""/>
                <o:lock v:ext="edit" aspectratio="f"/>
                <v:textbox>
                  <w:txbxContent>
                    <w:p w14:paraId="4095BBF6">
                      <w:pPr>
                        <w:rPr>
                          <w:rFonts w:hint="default" w:eastAsia="宋体"/>
                          <w:sz w:val="15"/>
                          <w:szCs w:val="18"/>
                          <w:lang w:val="en-US" w:eastAsia="zh-CN"/>
                        </w:rPr>
                      </w:pPr>
                      <w:r>
                        <w:rPr>
                          <w:rFonts w:hint="eastAsia"/>
                          <w:sz w:val="15"/>
                          <w:szCs w:val="18"/>
                          <w:lang w:val="en-US" w:eastAsia="zh-CN"/>
                        </w:rPr>
                        <w:t>事故发生地点</w:t>
                      </w:r>
                    </w:p>
                  </w:txbxContent>
                </v:textbox>
              </v:shape>
            </w:pict>
          </mc:Fallback>
        </mc:AlternateContent>
      </w:r>
      <w:r>
        <w:rPr>
          <w:sz w:val="21"/>
        </w:rPr>
        <mc:AlternateContent>
          <mc:Choice Requires="wps">
            <w:drawing>
              <wp:anchor distT="0" distB="0" distL="0" distR="0" simplePos="0" relativeHeight="251659264" behindDoc="0" locked="0" layoutInCell="1" allowOverlap="1">
                <wp:simplePos x="0" y="0"/>
                <wp:positionH relativeFrom="column">
                  <wp:posOffset>2046605</wp:posOffset>
                </wp:positionH>
                <wp:positionV relativeFrom="paragraph">
                  <wp:posOffset>1496695</wp:posOffset>
                </wp:positionV>
                <wp:extent cx="425450" cy="152400"/>
                <wp:effectExtent l="9525" t="9525" r="22225" b="9525"/>
                <wp:wrapNone/>
                <wp:docPr id="1030" name="椭圆 8"/>
                <wp:cNvGraphicFramePr/>
                <a:graphic xmlns:a="http://schemas.openxmlformats.org/drawingml/2006/main">
                  <a:graphicData uri="http://schemas.microsoft.com/office/word/2010/wordprocessingShape">
                    <wps:wsp>
                      <wps:cNvSpPr/>
                      <wps:spPr>
                        <a:xfrm>
                          <a:off x="0" y="0"/>
                          <a:ext cx="425450" cy="152400"/>
                        </a:xfrm>
                        <a:prstGeom prst="ellipse">
                          <a:avLst/>
                        </a:prstGeom>
                        <a:ln w="19050" cap="flat" cmpd="sng">
                          <a:solidFill>
                            <a:srgbClr val="FF0000"/>
                          </a:solidFill>
                          <a:prstDash val="solid"/>
                          <a:round/>
                          <a:headEnd type="none" w="med" len="med"/>
                          <a:tailEnd type="none" w="med" len="med"/>
                        </a:ln>
                      </wps:spPr>
                      <wps:bodyPr/>
                    </wps:wsp>
                  </a:graphicData>
                </a:graphic>
              </wp:anchor>
            </w:drawing>
          </mc:Choice>
          <mc:Fallback>
            <w:pict>
              <v:shape id="椭圆 8" o:spid="_x0000_s1026" o:spt="3" type="#_x0000_t3" style="position:absolute;left:0pt;margin-left:161.15pt;margin-top:117.85pt;height:12pt;width:33.5pt;z-index:251659264;mso-width-relative:page;mso-height-relative:page;" filled="f" stroked="t" coordsize="21600,21600" o:gfxdata="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vUbFLaAAAACwEAAA8AAAAAAAAAAQAgAAAAIgAAAGRycy9kb3ducmV2LnhtbFBLAQIUABQA&#10;AAAIAIdO4kDzyQSC7gEAAOQDAAAOAAAAAAAAAAEAIAAAACkBAABkcnMvZTJvRG9jLnhtbFBLBQYA&#10;AAAABgAGAFkBAACJBQAAAAA=&#10;">
                <v:fill on="f" focussize="0,0"/>
                <v:stroke weight="1.5pt" color="#FF0000" joinstyle="round"/>
                <v:imagedata o:title=""/>
                <o:lock v:ext="edit" aspectratio="f"/>
              </v:shape>
            </w:pict>
          </mc:Fallback>
        </mc:AlternateContent>
      </w:r>
      <w:r>
        <w:drawing>
          <wp:inline distT="0" distB="0" distL="0" distR="0">
            <wp:extent cx="4926965" cy="3332480"/>
            <wp:effectExtent l="0" t="0" r="6985" b="1270"/>
            <wp:docPr id="1031" name="图片 1"/>
            <wp:cNvGraphicFramePr/>
            <a:graphic xmlns:a="http://schemas.openxmlformats.org/drawingml/2006/main">
              <a:graphicData uri="http://schemas.openxmlformats.org/drawingml/2006/picture">
                <pic:pic xmlns:pic="http://schemas.openxmlformats.org/drawingml/2006/picture">
                  <pic:nvPicPr>
                    <pic:cNvPr id="1031" name="图片 1"/>
                    <pic:cNvPicPr/>
                  </pic:nvPicPr>
                  <pic:blipFill>
                    <a:blip r:embed="rId10" cstate="print"/>
                    <a:srcRect/>
                    <a:stretch>
                      <a:fillRect/>
                    </a:stretch>
                  </pic:blipFill>
                  <pic:spPr>
                    <a:xfrm>
                      <a:off x="0" y="0"/>
                      <a:ext cx="4926965" cy="3332480"/>
                    </a:xfrm>
                    <a:prstGeom prst="rect">
                      <a:avLst/>
                    </a:prstGeom>
                    <a:ln>
                      <a:noFill/>
                    </a:ln>
                  </pic:spPr>
                </pic:pic>
              </a:graphicData>
            </a:graphic>
          </wp:inline>
        </w:drawing>
      </w:r>
    </w:p>
    <w:p w14:paraId="25EE82B1">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图1</w:t>
      </w:r>
      <w:r>
        <w:rPr>
          <w:rFonts w:hint="default" w:ascii="Times New Roman" w:hAnsi="Times New Roman" w:eastAsia="方正仿宋_GBK" w:cs="Times New Roman"/>
          <w:bCs/>
          <w:sz w:val="32"/>
          <w:szCs w:val="32"/>
          <w:lang w:eastAsia="zh-CN"/>
        </w:rPr>
        <w:t>）</w:t>
      </w:r>
    </w:p>
    <w:p w14:paraId="3D705C07">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outlineLvl w:val="1"/>
        <w:rPr>
          <w:rFonts w:hint="default" w:ascii="Times New Roman" w:hAnsi="Times New Roman" w:eastAsia="方正仿宋_GBK" w:cs="Times New Roman"/>
          <w:bCs/>
          <w:sz w:val="32"/>
          <w:szCs w:val="32"/>
        </w:rPr>
      </w:pPr>
      <w:bookmarkStart w:id="23" w:name="_Toc27272"/>
      <w:r>
        <w:rPr>
          <w:rFonts w:hint="default" w:ascii="Times New Roman" w:hAnsi="Times New Roman" w:eastAsia="方正仿宋_GBK" w:cs="Times New Roman"/>
          <w:bCs/>
          <w:sz w:val="32"/>
          <w:szCs w:val="32"/>
          <w:lang w:val="en-US" w:eastAsia="zh-CN"/>
        </w:rPr>
        <w:t>2.事故发生时伤者跌落车辆，车牌号为新J057</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lang w:val="en-US" w:eastAsia="zh-CN"/>
        </w:rPr>
        <w:t>，型号为</w:t>
      </w:r>
      <w:r>
        <w:rPr>
          <w:rFonts w:hint="eastAsia" w:ascii="Times New Roman" w:hAnsi="Times New Roman" w:eastAsia="方正仿宋_GBK" w:cs="Times New Roman"/>
          <w:bCs/>
          <w:sz w:val="32"/>
          <w:szCs w:val="32"/>
          <w:lang w:val="en-US" w:eastAsia="zh-CN"/>
        </w:rPr>
        <w:t>重型</w:t>
      </w:r>
      <w:r>
        <w:rPr>
          <w:rFonts w:hint="default" w:ascii="Times New Roman" w:hAnsi="Times New Roman" w:eastAsia="方正仿宋_GBK" w:cs="Times New Roman"/>
          <w:bCs/>
          <w:sz w:val="32"/>
          <w:szCs w:val="32"/>
          <w:lang w:val="en-US" w:eastAsia="zh-CN"/>
        </w:rPr>
        <w:t>自卸货车，车辆为</w:t>
      </w:r>
      <w:r>
        <w:rPr>
          <w:rFonts w:hint="default" w:ascii="Times New Roman" w:hAnsi="Times New Roman" w:eastAsia="方正仿宋_GBK" w:cs="Times New Roman"/>
          <w:sz w:val="32"/>
          <w:szCs w:val="32"/>
          <w:lang w:val="en-US" w:eastAsia="zh-CN"/>
        </w:rPr>
        <w:t>项目经理临时租赁</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w:t>
      </w:r>
      <w:r>
        <w:rPr>
          <w:rFonts w:hint="default" w:ascii="Times New Roman" w:hAnsi="Times New Roman" w:eastAsia="方正仿宋_GBK" w:cs="Times New Roman"/>
          <w:bCs/>
          <w:sz w:val="32"/>
          <w:szCs w:val="32"/>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2</w:t>
      </w:r>
      <w:r>
        <w:rPr>
          <w:rFonts w:hint="default" w:ascii="Times New Roman" w:hAnsi="Times New Roman" w:eastAsia="方正仿宋_GBK" w:cs="Times New Roman"/>
          <w:bCs/>
          <w:sz w:val="32"/>
          <w:szCs w:val="32"/>
        </w:rPr>
        <w:t>）</w:t>
      </w:r>
      <w:bookmarkEnd w:id="23"/>
    </w:p>
    <w:p w14:paraId="3CB3C8A3">
      <w:pPr>
        <w:pStyle w:val="2"/>
        <w:spacing w:line="240" w:lineRule="auto"/>
        <w:ind w:left="0" w:leftChars="0" w:firstLine="0" w:firstLineChars="0"/>
        <w:jc w:val="center"/>
        <w:rPr>
          <w:rFonts w:hint="eastAsia" w:ascii="宋体" w:hAnsi="宋体" w:eastAsia="仿宋" w:cs="宋体"/>
          <w:sz w:val="24"/>
          <w:lang w:eastAsia="zh-CN"/>
        </w:rPr>
      </w:pPr>
      <w:r>
        <w:rPr>
          <w:rFonts w:hint="eastAsia" w:ascii="宋体" w:hAnsi="宋体" w:eastAsia="仿宋" w:cs="宋体"/>
          <w:sz w:val="24"/>
          <w:lang w:eastAsia="zh-CN"/>
        </w:rPr>
        <w:drawing>
          <wp:inline distT="0" distB="0" distL="0" distR="0">
            <wp:extent cx="5137150" cy="2888615"/>
            <wp:effectExtent l="0" t="0" r="6350" b="6985"/>
            <wp:docPr id="1032" name="图片 23" descr="图片2"/>
            <wp:cNvGraphicFramePr/>
            <a:graphic xmlns:a="http://schemas.openxmlformats.org/drawingml/2006/main">
              <a:graphicData uri="http://schemas.openxmlformats.org/drawingml/2006/picture">
                <pic:pic xmlns:pic="http://schemas.openxmlformats.org/drawingml/2006/picture">
                  <pic:nvPicPr>
                    <pic:cNvPr id="1032" name="图片 23" descr="图片2"/>
                    <pic:cNvPicPr/>
                  </pic:nvPicPr>
                  <pic:blipFill>
                    <a:blip r:embed="rId11" cstate="print"/>
                    <a:srcRect/>
                    <a:stretch>
                      <a:fillRect/>
                    </a:stretch>
                  </pic:blipFill>
                  <pic:spPr>
                    <a:xfrm>
                      <a:off x="0" y="0"/>
                      <a:ext cx="5137150" cy="2888615"/>
                    </a:xfrm>
                    <a:prstGeom prst="rect">
                      <a:avLst/>
                    </a:prstGeom>
                  </pic:spPr>
                </pic:pic>
              </a:graphicData>
            </a:graphic>
          </wp:inline>
        </w:drawing>
      </w:r>
    </w:p>
    <w:p w14:paraId="7C09C648">
      <w:pPr>
        <w:keepNext w:val="0"/>
        <w:keepLines w:val="0"/>
        <w:pageBreakBefore w:val="0"/>
        <w:widowControl w:val="0"/>
        <w:numPr>
          <w:ilvl w:val="0"/>
          <w:numId w:val="0"/>
        </w:numPr>
        <w:kinsoku/>
        <w:wordWrap/>
        <w:overflowPunct/>
        <w:topLinePunct w:val="0"/>
        <w:autoSpaceDE/>
        <w:autoSpaceDN/>
        <w:bidi w:val="0"/>
        <w:adjustRightInd/>
        <w:snapToGrid/>
        <w:spacing w:after="0"/>
        <w:jc w:val="center"/>
        <w:textAlignment w:val="auto"/>
        <w:outlineLvl w:val="1"/>
        <w:rPr>
          <w:rFonts w:hint="eastAsia" w:ascii="Times New Roman" w:hAnsi="Times New Roman" w:eastAsia="仿宋_GB2312" w:cs="Times New Roman"/>
          <w:bCs/>
          <w:sz w:val="32"/>
          <w:szCs w:val="32"/>
          <w:lang w:eastAsia="zh-CN"/>
        </w:rPr>
      </w:pPr>
      <w:bookmarkStart w:id="24" w:name="_Toc18243"/>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图2</w:t>
      </w:r>
      <w:r>
        <w:rPr>
          <w:rFonts w:hint="eastAsia" w:ascii="Times New Roman" w:hAnsi="Times New Roman" w:eastAsia="仿宋_GB2312" w:cs="Times New Roman"/>
          <w:bCs/>
          <w:sz w:val="32"/>
          <w:szCs w:val="32"/>
          <w:lang w:eastAsia="zh-CN"/>
        </w:rPr>
        <w:t>）</w:t>
      </w:r>
      <w:bookmarkEnd w:id="24"/>
    </w:p>
    <w:p w14:paraId="04EA24EE">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outlineLvl w:val="1"/>
        <w:rPr>
          <w:rFonts w:hint="default" w:ascii="Times New Roman" w:hAnsi="Times New Roman" w:eastAsia="方正仿宋_GBK" w:cs="Times New Roman"/>
          <w:bCs/>
          <w:sz w:val="32"/>
          <w:szCs w:val="32"/>
        </w:rPr>
      </w:pPr>
      <w:bookmarkStart w:id="25" w:name="_Toc23309"/>
      <w:r>
        <w:rPr>
          <w:rFonts w:hint="default" w:ascii="Times New Roman" w:hAnsi="Times New Roman" w:eastAsia="方正仿宋_GBK" w:cs="Times New Roman"/>
          <w:bCs/>
          <w:sz w:val="32"/>
          <w:szCs w:val="32"/>
          <w:lang w:val="en-US" w:eastAsia="zh-CN"/>
        </w:rPr>
        <w:t>3.货车车斗栏板最高处距离地面</w:t>
      </w:r>
      <w:r>
        <w:rPr>
          <w:rFonts w:hint="default" w:ascii="Times New Roman" w:hAnsi="Times New Roman" w:eastAsia="方正仿宋_GBK" w:cs="Times New Roman"/>
          <w:bCs/>
          <w:sz w:val="32"/>
          <w:szCs w:val="32"/>
          <w:highlight w:val="none"/>
          <w:lang w:val="en-US" w:eastAsia="zh-CN"/>
        </w:rPr>
        <w:t>2.75米。</w:t>
      </w:r>
      <w:r>
        <w:rPr>
          <w:rFonts w:hint="default" w:ascii="Times New Roman" w:hAnsi="Times New Roman" w:eastAsia="方正仿宋_GBK" w:cs="Times New Roman"/>
          <w:bCs/>
          <w:sz w:val="32"/>
          <w:szCs w:val="32"/>
        </w:rPr>
        <w:t>（</w:t>
      </w:r>
      <w:r>
        <w:rPr>
          <w:rFonts w:hint="default" w:ascii="Times New Roman" w:hAnsi="Times New Roman" w:eastAsia="方正仿宋_GBK" w:cs="Times New Roman"/>
          <w:bCs/>
          <w:sz w:val="32"/>
          <w:szCs w:val="32"/>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3</w:t>
      </w:r>
      <w:r>
        <w:rPr>
          <w:rFonts w:hint="default" w:ascii="Times New Roman" w:hAnsi="Times New Roman" w:eastAsia="方正仿宋_GBK" w:cs="Times New Roman"/>
          <w:bCs/>
          <w:sz w:val="32"/>
          <w:szCs w:val="32"/>
        </w:rPr>
        <w:t>）</w:t>
      </w:r>
      <w:bookmarkEnd w:id="25"/>
    </w:p>
    <w:p w14:paraId="5BA59ECF">
      <w:pPr>
        <w:pStyle w:val="2"/>
        <w:rPr>
          <w:rFonts w:hint="eastAsia" w:eastAsia="宋体"/>
          <w:lang w:eastAsia="zh-CN"/>
        </w:rPr>
      </w:pPr>
    </w:p>
    <w:p w14:paraId="55843508">
      <w:pPr>
        <w:pStyle w:val="2"/>
        <w:rPr>
          <w:rFonts w:hint="eastAsia" w:eastAsia="宋体"/>
          <w:lang w:eastAsia="zh-CN"/>
        </w:rPr>
      </w:pPr>
      <w:r>
        <w:rPr>
          <w:sz w:val="32"/>
        </w:rPr>
        <mc:AlternateContent>
          <mc:Choice Requires="wps">
            <w:drawing>
              <wp:anchor distT="0" distB="0" distL="0" distR="0" simplePos="0" relativeHeight="251659264" behindDoc="0" locked="0" layoutInCell="1" allowOverlap="1">
                <wp:simplePos x="0" y="0"/>
                <wp:positionH relativeFrom="column">
                  <wp:posOffset>3096260</wp:posOffset>
                </wp:positionH>
                <wp:positionV relativeFrom="paragraph">
                  <wp:posOffset>24765</wp:posOffset>
                </wp:positionV>
                <wp:extent cx="76200" cy="3500120"/>
                <wp:effectExtent l="12700" t="12700" r="25400" b="30480"/>
                <wp:wrapNone/>
                <wp:docPr id="1033" name="上下箭头 1"/>
                <wp:cNvGraphicFramePr/>
                <a:graphic xmlns:a="http://schemas.openxmlformats.org/drawingml/2006/main">
                  <a:graphicData uri="http://schemas.microsoft.com/office/word/2010/wordprocessingShape">
                    <wps:wsp>
                      <wps:cNvSpPr/>
                      <wps:spPr>
                        <a:xfrm>
                          <a:off x="0" y="0"/>
                          <a:ext cx="76200" cy="3500120"/>
                        </a:xfrm>
                        <a:prstGeom prst="upDownArrow">
                          <a:avLst/>
                        </a:prstGeom>
                        <a:solidFill>
                          <a:srgbClr val="FFFFFF"/>
                        </a:solidFill>
                        <a:ln w="25400" cap="flat" cmpd="sng">
                          <a:solidFill>
                            <a:srgbClr val="FFFFFF"/>
                          </a:solidFill>
                          <a:prstDash val="solid"/>
                          <a:round/>
                        </a:ln>
                      </wps:spPr>
                      <wps:bodyPr/>
                    </wps:wsp>
                  </a:graphicData>
                </a:graphic>
              </wp:anchor>
            </w:drawing>
          </mc:Choice>
          <mc:Fallback>
            <w:pict>
              <v:shape id="上下箭头 1" o:spid="_x0000_s1026" o:spt="70" type="#_x0000_t70" style="position:absolute;left:0pt;margin-left:243.8pt;margin-top:1.95pt;height:275.6pt;width:6pt;z-index:251659264;mso-width-relative:page;mso-height-relative:page;" fillcolor="#FFFFFF" filled="t" stroked="t" coordsize="21600,21600" o:gfxdata="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DrtXjZAAAACQEA&#10;AA8AAAAAAAAAAQAgAAAAIgAAAGRycy9kb3ducmV2LnhtbFBLAQIUABQAAAAIAIdO4kD2Br984AEA&#10;AM4DAAAOAAAAAAAAAAEAIAAAACgBAABkcnMvZTJvRG9jLnhtbFBLBQYAAAAABgAGAFkBAAB6BQAA&#10;AAA=&#10;" adj="5400,235">
                <v:fill on="t" focussize="0,0"/>
                <v:stroke weight="2pt" color="#FFFFFF" joinstyle="round"/>
                <v:imagedata o:title=""/>
                <o:lock v:ext="edit" aspectratio="f"/>
              </v:shape>
            </w:pict>
          </mc:Fallback>
        </mc:AlternateContent>
      </w:r>
    </w:p>
    <w:p w14:paraId="04BE9187">
      <w:pPr>
        <w:pStyle w:val="2"/>
        <w:rPr>
          <w:rFonts w:hint="eastAsia" w:eastAsia="宋体"/>
          <w:lang w:eastAsia="zh-CN"/>
        </w:rPr>
      </w:pPr>
    </w:p>
    <w:p w14:paraId="28644966">
      <w:pPr>
        <w:pStyle w:val="2"/>
        <w:rPr>
          <w:rFonts w:hint="eastAsia" w:eastAsia="宋体"/>
          <w:lang w:eastAsia="zh-CN"/>
        </w:rPr>
      </w:pPr>
    </w:p>
    <w:p w14:paraId="27D67528">
      <w:pPr>
        <w:pStyle w:val="2"/>
        <w:rPr>
          <w:rFonts w:hint="eastAsia" w:eastAsia="宋体"/>
          <w:lang w:eastAsia="zh-CN"/>
        </w:rPr>
      </w:pPr>
    </w:p>
    <w:p w14:paraId="42F4E097">
      <w:pPr>
        <w:pStyle w:val="2"/>
        <w:rPr>
          <w:rFonts w:hint="eastAsia" w:eastAsia="宋体"/>
          <w:lang w:eastAsia="zh-CN"/>
        </w:rPr>
      </w:pPr>
    </w:p>
    <w:p w14:paraId="6419FF1C">
      <w:pPr>
        <w:pStyle w:val="2"/>
        <w:rPr>
          <w:rFonts w:hint="eastAsia" w:eastAsia="宋体"/>
          <w:lang w:eastAsia="zh-CN"/>
        </w:rPr>
      </w:pPr>
    </w:p>
    <w:p w14:paraId="4CF1D885">
      <w:pPr>
        <w:pStyle w:val="2"/>
        <w:rPr>
          <w:rFonts w:hint="eastAsia" w:eastAsia="宋体"/>
          <w:lang w:eastAsia="zh-CN"/>
        </w:rPr>
      </w:pPr>
    </w:p>
    <w:p w14:paraId="2708AC7D">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宋体" w:cs="Times New Roman"/>
          <w:bCs/>
          <w:sz w:val="32"/>
          <w:szCs w:val="32"/>
          <w:lang w:eastAsia="zh-CN"/>
        </w:rPr>
      </w:pPr>
      <w:r>
        <w:rPr>
          <w:sz w:val="32"/>
        </w:rPr>
        <mc:AlternateContent>
          <mc:Choice Requires="wps">
            <w:drawing>
              <wp:anchor distT="0" distB="0" distL="0" distR="0" simplePos="0" relativeHeight="251659264" behindDoc="0" locked="0" layoutInCell="1" allowOverlap="1">
                <wp:simplePos x="0" y="0"/>
                <wp:positionH relativeFrom="column">
                  <wp:posOffset>3202940</wp:posOffset>
                </wp:positionH>
                <wp:positionV relativeFrom="paragraph">
                  <wp:posOffset>323215</wp:posOffset>
                </wp:positionV>
                <wp:extent cx="914400" cy="611505"/>
                <wp:effectExtent l="119380" t="12700" r="13970" b="175895"/>
                <wp:wrapNone/>
                <wp:docPr id="1034" name="矩形标注 2"/>
                <wp:cNvGraphicFramePr/>
                <a:graphic xmlns:a="http://schemas.openxmlformats.org/drawingml/2006/main">
                  <a:graphicData uri="http://schemas.microsoft.com/office/word/2010/wordprocessingShape">
                    <wps:wsp>
                      <wps:cNvSpPr/>
                      <wps:spPr>
                        <a:xfrm>
                          <a:off x="0" y="0"/>
                          <a:ext cx="914400" cy="611505"/>
                        </a:xfrm>
                        <a:prstGeom prst="wedgeRectCallout">
                          <a:avLst>
                            <a:gd name="adj1" fmla="val -61666"/>
                            <a:gd name="adj2" fmla="val 74091"/>
                          </a:avLst>
                        </a:prstGeom>
                        <a:solidFill>
                          <a:srgbClr val="FFFFFF"/>
                        </a:solidFill>
                        <a:ln w="25400" cap="flat" cmpd="sng">
                          <a:solidFill>
                            <a:srgbClr val="FFFFFF"/>
                          </a:solidFill>
                          <a:prstDash val="solid"/>
                          <a:round/>
                        </a:ln>
                      </wps:spPr>
                      <wps:txbx>
                        <w:txbxContent>
                          <w:p w14:paraId="7903521D">
                            <w:pP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伤者坠落高度为2.75米</w:t>
                            </w:r>
                          </w:p>
                        </w:txbxContent>
                      </wps:txbx>
                      <wps:bodyPr vert="horz" wrap="square" lIns="91440" tIns="45720" rIns="91440" bIns="45720" anchor="ctr">
                        <a:noAutofit/>
                      </wps:bodyPr>
                    </wps:wsp>
                  </a:graphicData>
                </a:graphic>
              </wp:anchor>
            </w:drawing>
          </mc:Choice>
          <mc:Fallback>
            <w:pict>
              <v:shape id="矩形标注 2" o:spid="_x0000_s1026" o:spt="61" type="#_x0000_t61" style="position:absolute;left:0pt;margin-left:252.2pt;margin-top:25.45pt;height:48.15pt;width:72pt;z-index:251659264;v-text-anchor:middle;mso-width-relative:page;mso-height-relative:page;" fillcolor="#FFFFFF" filled="t" stroked="t" coordsize="21600,21600" o:gfxdata="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gASJHZAAAACgEAAA8AAAAAAAAAAQAg&#10;AAAAIgAAAGRycy9kb3ducmV2LnhtbFBLAQIUABQAAAAIAIdO4kDwTud+RgIAAKUEAAAOAAAAAAAA&#10;AAEAIAAAACgBAABkcnMvZTJvRG9jLnhtbFBLBQYAAAAABgAGAFkBAADgBQAAAAA=&#10;" adj="-2520,26804">
                <v:fill on="t" focussize="0,0"/>
                <v:stroke weight="2pt" color="#FFFFFF" joinstyle="round"/>
                <v:imagedata o:title=""/>
                <o:lock v:ext="edit" aspectratio="f"/>
                <v:textbox>
                  <w:txbxContent>
                    <w:p w14:paraId="7903521D">
                      <w:pP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伤者坠落高度为2.75米</w:t>
                      </w:r>
                    </w:p>
                  </w:txbxContent>
                </v:textbox>
              </v:shape>
            </w:pict>
          </mc:Fallback>
        </mc:AlternateContent>
      </w:r>
      <w:r>
        <w:rPr>
          <w:rFonts w:hint="eastAsia" w:ascii="Times New Roman" w:hAnsi="Times New Roman" w:eastAsia="宋体" w:cs="Times New Roman"/>
          <w:bCs/>
          <w:sz w:val="32"/>
          <w:szCs w:val="32"/>
          <w:lang w:eastAsia="zh-CN"/>
        </w:rPr>
        <w:drawing>
          <wp:inline distT="0" distB="0" distL="0" distR="0">
            <wp:extent cx="5579745" cy="6112510"/>
            <wp:effectExtent l="0" t="0" r="1905" b="2540"/>
            <wp:docPr id="1035" name="图片 24" descr="图片3"/>
            <wp:cNvGraphicFramePr/>
            <a:graphic xmlns:a="http://schemas.openxmlformats.org/drawingml/2006/main">
              <a:graphicData uri="http://schemas.openxmlformats.org/drawingml/2006/picture">
                <pic:pic xmlns:pic="http://schemas.openxmlformats.org/drawingml/2006/picture">
                  <pic:nvPicPr>
                    <pic:cNvPr id="1035" name="图片 24" descr="图片3"/>
                    <pic:cNvPicPr/>
                  </pic:nvPicPr>
                  <pic:blipFill>
                    <a:blip r:embed="rId12" cstate="print"/>
                    <a:srcRect/>
                    <a:stretch>
                      <a:fillRect/>
                    </a:stretch>
                  </pic:blipFill>
                  <pic:spPr>
                    <a:xfrm>
                      <a:off x="0" y="0"/>
                      <a:ext cx="5579745" cy="6112510"/>
                    </a:xfrm>
                    <a:prstGeom prst="rect">
                      <a:avLst/>
                    </a:prstGeom>
                  </pic:spPr>
                </pic:pic>
              </a:graphicData>
            </a:graphic>
          </wp:inline>
        </w:drawing>
      </w:r>
    </w:p>
    <w:p w14:paraId="49101D10">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152CE7A2">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122E38AB">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17EA8613">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4B39C1DF">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0FF308EA">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2AC0FEAE">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7B45619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bCs/>
          <w:color w:val="auto"/>
          <w:sz w:val="32"/>
          <w:szCs w:val="32"/>
          <w:lang w:val="en-US" w:eastAsia="zh-CN"/>
        </w:rPr>
      </w:pPr>
    </w:p>
    <w:p w14:paraId="586227D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bCs/>
          <w:color w:val="auto"/>
          <w:sz w:val="32"/>
          <w:szCs w:val="32"/>
          <w:lang w:val="en-US" w:eastAsia="zh-CN"/>
        </w:rPr>
      </w:pPr>
    </w:p>
    <w:p w14:paraId="4284CE7F">
      <w:pPr>
        <w:pStyle w:val="2"/>
        <w:rPr>
          <w:rFonts w:hint="default"/>
          <w:lang w:val="en-US" w:eastAsia="zh-CN"/>
        </w:rPr>
      </w:pPr>
    </w:p>
    <w:p w14:paraId="56527D99">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lang w:val="en-US" w:eastAsia="zh-CN"/>
        </w:rPr>
      </w:pPr>
      <w:r>
        <w:rPr>
          <w:rFonts w:hint="eastAsia"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3</w:t>
      </w:r>
      <w:r>
        <w:rPr>
          <w:rFonts w:hint="eastAsia" w:ascii="Times New Roman" w:hAnsi="Times New Roman" w:eastAsia="方正仿宋_GBK" w:cs="Times New Roman"/>
          <w:bCs/>
          <w:sz w:val="32"/>
          <w:szCs w:val="32"/>
          <w:lang w:eastAsia="zh-CN"/>
        </w:rPr>
        <w:t>）</w:t>
      </w:r>
    </w:p>
    <w:p w14:paraId="560D56A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sz w:val="32"/>
        </w:rPr>
      </w:pPr>
      <w:r>
        <w:rPr>
          <w:rFonts w:hint="default" w:ascii="Times New Roman" w:hAnsi="Times New Roman" w:eastAsia="方正仿宋_GBK" w:cs="Times New Roman"/>
          <w:bCs/>
          <w:color w:val="auto"/>
          <w:sz w:val="32"/>
          <w:szCs w:val="32"/>
          <w:lang w:val="en-US" w:eastAsia="zh-CN"/>
        </w:rPr>
        <w:t>4.</w:t>
      </w:r>
      <w:r>
        <w:rPr>
          <w:rFonts w:hint="eastAsia" w:ascii="Times New Roman" w:hAnsi="Times New Roman" w:eastAsia="方正仿宋_GBK" w:cs="Times New Roman"/>
          <w:bCs/>
          <w:sz w:val="32"/>
          <w:szCs w:val="32"/>
          <w:lang w:val="en-US" w:eastAsia="zh-CN"/>
        </w:rPr>
        <w:t>伤者</w:t>
      </w:r>
      <w:r>
        <w:rPr>
          <w:rFonts w:hint="default" w:ascii="Times New Roman" w:hAnsi="Times New Roman" w:eastAsia="方正仿宋_GBK" w:cs="Times New Roman"/>
          <w:bCs/>
          <w:sz w:val="32"/>
          <w:szCs w:val="32"/>
          <w:lang w:val="en-US" w:eastAsia="zh-CN"/>
        </w:rPr>
        <w:t>跌落地面位置，头部</w:t>
      </w:r>
      <w:r>
        <w:rPr>
          <w:rFonts w:hint="eastAsia" w:ascii="Times New Roman" w:hAnsi="Times New Roman" w:eastAsia="方正仿宋_GBK" w:cs="Times New Roman"/>
          <w:bCs/>
          <w:sz w:val="32"/>
          <w:szCs w:val="32"/>
          <w:lang w:val="en-US" w:eastAsia="zh-CN"/>
        </w:rPr>
        <w:t>朝向</w:t>
      </w:r>
      <w:r>
        <w:rPr>
          <w:rFonts w:hint="default" w:ascii="Times New Roman" w:hAnsi="Times New Roman" w:eastAsia="方正仿宋_GBK" w:cs="Times New Roman"/>
          <w:bCs/>
          <w:sz w:val="32"/>
          <w:szCs w:val="32"/>
          <w:lang w:val="en-US" w:eastAsia="zh-CN"/>
        </w:rPr>
        <w:t>车辆，面部向上</w:t>
      </w:r>
      <w:r>
        <w:rPr>
          <w:rFonts w:hint="default" w:ascii="Times New Roman" w:hAnsi="Times New Roman" w:eastAsia="方正仿宋_GBK" w:cs="Times New Roman"/>
          <w:bCs/>
          <w:sz w:val="32"/>
          <w:szCs w:val="32"/>
        </w:rPr>
        <w:t>。（</w:t>
      </w:r>
      <w:r>
        <w:rPr>
          <w:rFonts w:hint="default" w:ascii="Times New Roman" w:hAnsi="Times New Roman" w:eastAsia="方正仿宋_GBK" w:cs="Times New Roman"/>
          <w:bCs/>
          <w:sz w:val="32"/>
          <w:szCs w:val="32"/>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4</w:t>
      </w:r>
      <w:r>
        <w:rPr>
          <w:rFonts w:hint="default" w:ascii="Times New Roman" w:hAnsi="Times New Roman" w:eastAsia="方正仿宋_GBK" w:cs="Times New Roman"/>
          <w:bCs/>
          <w:sz w:val="32"/>
          <w:szCs w:val="32"/>
        </w:rPr>
        <w:t>）</w:t>
      </w:r>
    </w:p>
    <w:p w14:paraId="3ABDDF63">
      <w:pPr>
        <w:jc w:val="center"/>
        <w:outlineLvl w:val="9"/>
        <w:rPr>
          <w:rFonts w:hint="eastAsia" w:ascii="宋体" w:hAnsi="宋体" w:eastAsia="宋体" w:cs="宋体"/>
          <w:sz w:val="24"/>
          <w:lang w:eastAsia="zh-CN"/>
        </w:rPr>
      </w:pPr>
      <w:r>
        <w:rPr>
          <w:sz w:val="32"/>
        </w:rPr>
        <mc:AlternateContent>
          <mc:Choice Requires="wps">
            <w:drawing>
              <wp:anchor distT="0" distB="0" distL="0" distR="0" simplePos="0" relativeHeight="251659264" behindDoc="0" locked="0" layoutInCell="1" allowOverlap="1">
                <wp:simplePos x="0" y="0"/>
                <wp:positionH relativeFrom="column">
                  <wp:posOffset>1744345</wp:posOffset>
                </wp:positionH>
                <wp:positionV relativeFrom="paragraph">
                  <wp:posOffset>1057275</wp:posOffset>
                </wp:positionV>
                <wp:extent cx="809625" cy="685800"/>
                <wp:effectExtent l="9525" t="10795" r="0" b="8255"/>
                <wp:wrapNone/>
                <wp:docPr id="1036" name="直接箭头连接符 22"/>
                <wp:cNvGraphicFramePr/>
                <a:graphic xmlns:a="http://schemas.openxmlformats.org/drawingml/2006/main">
                  <a:graphicData uri="http://schemas.microsoft.com/office/word/2010/wordprocessingShape">
                    <wps:wsp>
                      <wps:cNvCnPr/>
                      <wps:spPr>
                        <a:xfrm>
                          <a:off x="0" y="0"/>
                          <a:ext cx="809625" cy="685800"/>
                        </a:xfrm>
                        <a:prstGeom prst="straightConnector1">
                          <a:avLst/>
                        </a:prstGeom>
                        <a:ln w="28575" cap="flat" cmpd="sng">
                          <a:solidFill>
                            <a:srgbClr val="FFFF00"/>
                          </a:solidFill>
                          <a:prstDash val="solid"/>
                          <a:round/>
                          <a:tailEnd type="arrow" w="med" len="med"/>
                        </a:ln>
                      </wps:spPr>
                      <wps:bodyPr/>
                    </wps:wsp>
                  </a:graphicData>
                </a:graphic>
              </wp:anchor>
            </w:drawing>
          </mc:Choice>
          <mc:Fallback>
            <w:pict>
              <v:shape id="直接箭头连接符 22" o:spid="_x0000_s1026" o:spt="32" type="#_x0000_t32" style="position:absolute;left:0pt;margin-left:137.35pt;margin-top:83.25pt;height:54pt;width:63.75pt;z-index:251659264;mso-width-relative:page;mso-height-relative:page;" filled="f" stroked="t" coordsize="21600,21600" o:gfxdata="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&#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cinOjaAAAACwEAAA8AAAAAAAAAAQAgAAAAIgAAAGRy&#10;cy9kb3ducmV2LnhtbFBLAQIUABQAAAAIAIdO4kBdL5e8AwIAANYDAAAOAAAAAAAAAAEAIAAAACkB&#10;AABkcnMvZTJvRG9jLnhtbFBLBQYAAAAABgAGAFkBAACeBQAAAAA=&#10;">
                <v:fill on="f" focussize="0,0"/>
                <v:stroke weight="2.25pt" color="#FFFF00" joinstyle="round" endarrow="open"/>
                <v:imagedata o:title=""/>
                <o:lock v:ext="edit" aspectratio="f"/>
              </v:shape>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1303655</wp:posOffset>
                </wp:positionH>
                <wp:positionV relativeFrom="paragraph">
                  <wp:posOffset>1261745</wp:posOffset>
                </wp:positionV>
                <wp:extent cx="711200" cy="565150"/>
                <wp:effectExtent l="4445" t="4445" r="274955" b="230505"/>
                <wp:wrapNone/>
                <wp:docPr id="1037" name="矩形标注 14"/>
                <wp:cNvGraphicFramePr/>
                <a:graphic xmlns:a="http://schemas.openxmlformats.org/drawingml/2006/main">
                  <a:graphicData uri="http://schemas.microsoft.com/office/word/2010/wordprocessingShape">
                    <wps:wsp>
                      <wps:cNvSpPr/>
                      <wps:spPr>
                        <a:xfrm>
                          <a:off x="0" y="0"/>
                          <a:ext cx="711199" cy="565150"/>
                        </a:xfrm>
                        <a:prstGeom prst="wedgeRectCallout">
                          <a:avLst>
                            <a:gd name="adj1" fmla="val 83037"/>
                            <a:gd name="adj2" fmla="val 85731"/>
                          </a:avLst>
                        </a:prstGeom>
                        <a:solidFill>
                          <a:srgbClr val="FFFFFF"/>
                        </a:solidFill>
                        <a:ln w="9525" cap="flat" cmpd="sng">
                          <a:solidFill>
                            <a:srgbClr val="000000"/>
                          </a:solidFill>
                          <a:prstDash val="solid"/>
                          <a:miter/>
                          <a:headEnd type="none" w="med" len="med"/>
                          <a:tailEnd type="none" w="med" len="med"/>
                        </a:ln>
                      </wps:spPr>
                      <wps:txbx>
                        <w:txbxContent>
                          <w:p w14:paraId="67C27A56">
                            <w:pPr>
                              <w:rPr>
                                <w:rFonts w:hint="default" w:eastAsia="宋体"/>
                                <w:lang w:val="en-US" w:eastAsia="zh-CN"/>
                              </w:rPr>
                            </w:pPr>
                            <w:r>
                              <w:rPr>
                                <w:rFonts w:hint="eastAsia"/>
                                <w:lang w:val="en-US" w:eastAsia="zh-CN"/>
                              </w:rPr>
                              <w:t>伤者坠落位置</w:t>
                            </w:r>
                          </w:p>
                        </w:txbxContent>
                      </wps:txbx>
                      <wps:bodyPr upright="1"/>
                    </wps:wsp>
                  </a:graphicData>
                </a:graphic>
              </wp:anchor>
            </w:drawing>
          </mc:Choice>
          <mc:Fallback>
            <w:pict>
              <v:shape id="矩形标注 14" o:spid="_x0000_s1026" o:spt="61" type="#_x0000_t61" style="position:absolute;left:0pt;margin-left:102.65pt;margin-top:99.35pt;height:44.5pt;width:56pt;z-index:251659264;mso-width-relative:page;mso-height-relative:page;" fillcolor="#FFFFFF" filled="t" stroked="t" coordsize="21600,21600" o:gfxdata="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Tm5OP2QAAAAsBAAAPAAAAAAAAAAEAIAAAACIAAABkcnMvZG93&#10;bnJldi54bWxQSwECFAAUAAAACACHTuJAxSlJCDgCAACPBAAADgAAAAAAAAABACAAAAAoAQAAZHJz&#10;L2Uyb0RvYy54bWxQSwUGAAAAAAYABgBZAQAA0gUAAAAA&#10;" adj="28736,29318">
                <v:fill on="t" focussize="0,0"/>
                <v:stroke color="#000000" joinstyle="miter"/>
                <v:imagedata o:title=""/>
                <o:lock v:ext="edit" aspectratio="f"/>
                <v:textbox>
                  <w:txbxContent>
                    <w:p w14:paraId="67C27A56">
                      <w:pPr>
                        <w:rPr>
                          <w:rFonts w:hint="default" w:eastAsia="宋体"/>
                          <w:lang w:val="en-US" w:eastAsia="zh-CN"/>
                        </w:rPr>
                      </w:pPr>
                      <w:r>
                        <w:rPr>
                          <w:rFonts w:hint="eastAsia"/>
                          <w:lang w:val="en-US" w:eastAsia="zh-CN"/>
                        </w:rPr>
                        <w:t>伤者坠落位置</w:t>
                      </w:r>
                    </w:p>
                  </w:txbxContent>
                </v:textbox>
              </v:shape>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1494790</wp:posOffset>
                </wp:positionH>
                <wp:positionV relativeFrom="paragraph">
                  <wp:posOffset>2084705</wp:posOffset>
                </wp:positionV>
                <wp:extent cx="361950" cy="114300"/>
                <wp:effectExtent l="0" t="82550" r="5080" b="88900"/>
                <wp:wrapNone/>
                <wp:docPr id="1038" name="圆角矩形 15"/>
                <wp:cNvGraphicFramePr/>
                <a:graphic xmlns:a="http://schemas.openxmlformats.org/drawingml/2006/main">
                  <a:graphicData uri="http://schemas.microsoft.com/office/word/2010/wordprocessingShape">
                    <wps:wsp>
                      <wps:cNvSpPr/>
                      <wps:spPr>
                        <a:xfrm rot="-1980000">
                          <a:off x="0" y="0"/>
                          <a:ext cx="361950" cy="114300"/>
                        </a:xfrm>
                        <a:prstGeom prst="roundRect">
                          <a:avLst>
                            <a:gd name="adj" fmla="val 15556"/>
                          </a:avLst>
                        </a:prstGeom>
                        <a:solidFill>
                          <a:srgbClr val="FF0000"/>
                        </a:solidFill>
                        <a:ln>
                          <a:noFill/>
                        </a:ln>
                      </wps:spPr>
                      <wps:bodyPr/>
                    </wps:wsp>
                  </a:graphicData>
                </a:graphic>
              </wp:anchor>
            </w:drawing>
          </mc:Choice>
          <mc:Fallback>
            <w:pict>
              <v:roundrect id="圆角矩形 15" o:spid="_x0000_s1026" o:spt="2" style="position:absolute;left:0pt;margin-left:117.7pt;margin-top:164.15pt;height:9pt;width:28.5pt;rotation:-2162688f;z-index:251659264;mso-width-relative:page;mso-height-relative:page;" fillcolor="#FF0000" filled="t" stroked="f" coordsize="21600,21600" arcsize="0.155555555555556" o:gfxdata="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aAQpfXAAAACwEAAA8AAAAA&#10;AAAAAQAgAAAAIgAAAGRycy9kb3ducmV2LnhtbFBLAQIUABQAAAAIAIdO4kDIArSR3AEAAJwDAAAO&#10;AAAAAAAAAAEAIAAAACYBAABkcnMvZTJvRG9jLnhtbFBLBQYAAAAABgAGAFkBAAB0BQAAAAA=&#10;">
                <v:fill on="t" focussize="0,0"/>
                <v:stroke on="f"/>
                <v:imagedata o:title=""/>
                <o:lock v:ext="edit" aspectratio="f"/>
              </v:round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1779905</wp:posOffset>
                </wp:positionH>
                <wp:positionV relativeFrom="paragraph">
                  <wp:posOffset>2040255</wp:posOffset>
                </wp:positionV>
                <wp:extent cx="361950" cy="114300"/>
                <wp:effectExtent l="3175" t="53339" r="15875" b="60960"/>
                <wp:wrapNone/>
                <wp:docPr id="1039" name="圆角矩形 16"/>
                <wp:cNvGraphicFramePr/>
                <a:graphic xmlns:a="http://schemas.openxmlformats.org/drawingml/2006/main">
                  <a:graphicData uri="http://schemas.microsoft.com/office/word/2010/wordprocessingShape">
                    <wps:wsp>
                      <wps:cNvSpPr/>
                      <wps:spPr>
                        <a:xfrm rot="1200000">
                          <a:off x="0" y="0"/>
                          <a:ext cx="361950" cy="114300"/>
                        </a:xfrm>
                        <a:prstGeom prst="roundRect">
                          <a:avLst>
                            <a:gd name="adj" fmla="val 16667"/>
                          </a:avLst>
                        </a:prstGeom>
                        <a:solidFill>
                          <a:srgbClr val="FF0000"/>
                        </a:solidFill>
                        <a:ln>
                          <a:noFill/>
                        </a:ln>
                      </wps:spPr>
                      <wps:bodyPr/>
                    </wps:wsp>
                  </a:graphicData>
                </a:graphic>
              </wp:anchor>
            </w:drawing>
          </mc:Choice>
          <mc:Fallback>
            <w:pict>
              <v:roundrect id="圆角矩形 16" o:spid="_x0000_s1026" o:spt="2" style="position:absolute;left:0pt;margin-left:140.15pt;margin-top:160.65pt;height:9pt;width:28.5pt;rotation:1310720f;z-index:251659264;mso-width-relative:page;mso-height-relative:page;" fillcolor="#FF0000" filled="t" stroked="f" coordsize="21600,21600" arcsize="0.166666666666667" o:gfxdata="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4QPHV1wAAAAsBAAAPAAAAAAAA&#10;AAEAIAAAACIAAABkcnMvZG93bnJldi54bWxQSwECFAAUAAAACACHTuJA0cZpRtoBAACbAwAADgAA&#10;AAAAAAABACAAAAAmAQAAZHJzL2Uyb0RvYy54bWxQSwUGAAAAAAYABgBZAQAAcgUAAAAA&#10;">
                <v:fill on="t" focussize="0,0"/>
                <v:stroke on="f"/>
                <v:imagedata o:title=""/>
                <o:lock v:ext="edit" aspectratio="f"/>
              </v:round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2091055</wp:posOffset>
                </wp:positionH>
                <wp:positionV relativeFrom="paragraph">
                  <wp:posOffset>2027555</wp:posOffset>
                </wp:positionV>
                <wp:extent cx="565150" cy="228600"/>
                <wp:effectExtent l="0" t="0" r="6350" b="0"/>
                <wp:wrapNone/>
                <wp:docPr id="1040" name="圆角矩形 17"/>
                <wp:cNvGraphicFramePr/>
                <a:graphic xmlns:a="http://schemas.openxmlformats.org/drawingml/2006/main">
                  <a:graphicData uri="http://schemas.microsoft.com/office/word/2010/wordprocessingShape">
                    <wps:wsp>
                      <wps:cNvSpPr/>
                      <wps:spPr>
                        <a:xfrm>
                          <a:off x="0" y="0"/>
                          <a:ext cx="565150" cy="228600"/>
                        </a:xfrm>
                        <a:prstGeom prst="roundRect">
                          <a:avLst>
                            <a:gd name="adj" fmla="val 16667"/>
                          </a:avLst>
                        </a:prstGeom>
                        <a:solidFill>
                          <a:srgbClr val="FF0000"/>
                        </a:solidFill>
                        <a:ln>
                          <a:noFill/>
                        </a:ln>
                      </wps:spPr>
                      <wps:bodyPr/>
                    </wps:wsp>
                  </a:graphicData>
                </a:graphic>
              </wp:anchor>
            </w:drawing>
          </mc:Choice>
          <mc:Fallback>
            <w:pict>
              <v:roundrect id="圆角矩形 17" o:spid="_x0000_s1026" o:spt="2" style="position:absolute;left:0pt;margin-left:164.65pt;margin-top:159.65pt;height:18pt;width:44.5pt;z-index:251659264;mso-width-relative:page;mso-height-relative:page;" fillcolor="#FF0000" filled="t" stroked="f" coordsize="21600,21600" arcsize="0.166666666666667" o:gfxdata="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3xG6fZAAAACwEAAA8AAAAAAAAAAQAgAAAA&#10;IgAAAGRycy9kb3ducmV2LnhtbFBLAQIUABQAAAAIAIdO4kCNW71o0QEAAI0DAAAOAAAAAAAAAAEA&#10;IAAAACgBAABkcnMvZTJvRG9jLnhtbFBLBQYAAAAABgAGAFkBAABrBQAAAAA=&#10;">
                <v:fill on="t" focussize="0,0"/>
                <v:stroke on="f"/>
                <v:imagedata o:title=""/>
                <o:lock v:ext="edit" aspectratio="f"/>
              </v:round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2649855</wp:posOffset>
                </wp:positionH>
                <wp:positionV relativeFrom="paragraph">
                  <wp:posOffset>2014220</wp:posOffset>
                </wp:positionV>
                <wp:extent cx="285750" cy="247650"/>
                <wp:effectExtent l="0" t="0" r="0" b="0"/>
                <wp:wrapNone/>
                <wp:docPr id="1041" name="椭圆 18"/>
                <wp:cNvGraphicFramePr/>
                <a:graphic xmlns:a="http://schemas.openxmlformats.org/drawingml/2006/main">
                  <a:graphicData uri="http://schemas.microsoft.com/office/word/2010/wordprocessingShape">
                    <wps:wsp>
                      <wps:cNvSpPr/>
                      <wps:spPr>
                        <a:xfrm>
                          <a:off x="0" y="0"/>
                          <a:ext cx="285750" cy="247650"/>
                        </a:xfrm>
                        <a:prstGeom prst="ellipse">
                          <a:avLst/>
                        </a:prstGeom>
                        <a:solidFill>
                          <a:srgbClr val="FF0000"/>
                        </a:solidFill>
                        <a:ln>
                          <a:noFill/>
                        </a:ln>
                      </wps:spPr>
                      <wps:bodyPr/>
                    </wps:wsp>
                  </a:graphicData>
                </a:graphic>
              </wp:anchor>
            </w:drawing>
          </mc:Choice>
          <mc:Fallback>
            <w:pict>
              <v:shape id="椭圆 18" o:spid="_x0000_s1026" o:spt="3" type="#_x0000_t3" style="position:absolute;left:0pt;margin-left:208.65pt;margin-top:158.6pt;height:19.5pt;width:22.5pt;z-index:251659264;mso-width-relative:page;mso-height-relative:page;" fillcolor="#FF0000" filled="t" stroked="f" coordsize="21600,21600" o:gfxdata="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sBKZ&#10;EdoAAAALAQAADwAAAAAAAAABACAAAAAiAAAAZHJzL2Rvd25yZXYueG1sUEsBAhQAFAAAAAgAh07i&#10;QLxSLFauAQAAWQMAAA4AAAAAAAAAAQAgAAAAKQEAAGRycy9lMm9Eb2MueG1sUEsFBgAAAAAGAAYA&#10;WQEAAEkFAAAAAA==&#10;">
                <v:fill on="t" focussize="0,0"/>
                <v:stroke on="f"/>
                <v:imagedata o:title=""/>
                <o:lock v:ext="edit" aspectratio="f"/>
              </v:shape>
            </w:pict>
          </mc:Fallback>
        </mc:AlternateContent>
      </w:r>
      <w:r>
        <w:rPr>
          <w:sz w:val="24"/>
        </w:rPr>
        <w:drawing>
          <wp:inline distT="0" distB="0" distL="0" distR="0">
            <wp:extent cx="4495165" cy="2527300"/>
            <wp:effectExtent l="0" t="0" r="635" b="6350"/>
            <wp:docPr id="1042" name="图片 4" descr="d9d52d84c8b132cd496c0306cd92adcb"/>
            <wp:cNvGraphicFramePr/>
            <a:graphic xmlns:a="http://schemas.openxmlformats.org/drawingml/2006/main">
              <a:graphicData uri="http://schemas.openxmlformats.org/drawingml/2006/picture">
                <pic:pic xmlns:pic="http://schemas.openxmlformats.org/drawingml/2006/picture">
                  <pic:nvPicPr>
                    <pic:cNvPr id="1042" name="图片 4" descr="d9d52d84c8b132cd496c0306cd92adcb"/>
                    <pic:cNvPicPr/>
                  </pic:nvPicPr>
                  <pic:blipFill>
                    <a:blip r:embed="rId13" cstate="print"/>
                    <a:srcRect/>
                    <a:stretch>
                      <a:fillRect/>
                    </a:stretch>
                  </pic:blipFill>
                  <pic:spPr>
                    <a:xfrm>
                      <a:off x="0" y="0"/>
                      <a:ext cx="4495165" cy="2527300"/>
                    </a:xfrm>
                    <a:prstGeom prst="rect">
                      <a:avLst/>
                    </a:prstGeom>
                    <a:ln>
                      <a:noFill/>
                    </a:ln>
                  </pic:spPr>
                </pic:pic>
              </a:graphicData>
            </a:graphic>
          </wp:inline>
        </w:drawing>
      </w:r>
    </w:p>
    <w:p w14:paraId="05D1DA58">
      <w:pPr>
        <w:keepNext w:val="0"/>
        <w:keepLines w:val="0"/>
        <w:pageBreakBefore w:val="0"/>
        <w:widowControl/>
        <w:kinsoku/>
        <w:wordWrap/>
        <w:overflowPunct/>
        <w:topLinePunct w:val="0"/>
        <w:autoSpaceDE/>
        <w:autoSpaceDN/>
        <w:bidi w:val="0"/>
        <w:adjustRightInd w:val="0"/>
        <w:snapToGrid w:val="0"/>
        <w:spacing w:after="0" w:line="560" w:lineRule="exact"/>
        <w:ind w:firstLine="3840" w:firstLineChars="1200"/>
        <w:jc w:val="both"/>
        <w:textAlignment w:val="auto"/>
        <w:rPr>
          <w:rFonts w:hint="default"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4</w:t>
      </w:r>
      <w:r>
        <w:rPr>
          <w:rFonts w:hint="eastAsia" w:ascii="Times New Roman" w:hAnsi="Times New Roman" w:eastAsia="方正仿宋_GBK" w:cs="Times New Roman"/>
          <w:bCs/>
          <w:sz w:val="32"/>
          <w:szCs w:val="32"/>
          <w:lang w:val="en-US" w:eastAsia="zh-CN"/>
        </w:rPr>
        <w:t>）</w:t>
      </w:r>
    </w:p>
    <w:p w14:paraId="3F7942D4">
      <w:pPr>
        <w:pStyle w:val="2"/>
        <w:keepNext w:val="0"/>
        <w:keepLines w:val="0"/>
        <w:pageBreakBefore w:val="0"/>
        <w:widowControl w:val="0"/>
        <w:kinsoku/>
        <w:wordWrap/>
        <w:overflowPunct/>
        <w:topLinePunct w:val="0"/>
        <w:autoSpaceDE/>
        <w:autoSpaceDN/>
        <w:bidi w:val="0"/>
        <w:adjustRightInd/>
        <w:snapToGrid/>
        <w:spacing w:after="0"/>
        <w:ind w:left="0" w:leftChars="0" w:firstLine="64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highlight w:val="none"/>
          <w:lang w:val="en-US" w:eastAsia="zh-CN"/>
        </w:rPr>
        <w:t>事故发生时货车车斗内装满树枝，车斗内码放人员需站在交错杂乱的树枝上作业，车箱区域未设置系挂安全带的锚点，树枝顶部距离地面大于2米</w:t>
      </w:r>
      <w:r>
        <w:rPr>
          <w:rFonts w:hint="default" w:ascii="Times New Roman" w:hAnsi="Times New Roman" w:eastAsia="方正仿宋_GBK" w:cs="Times New Roman"/>
          <w:bCs/>
          <w:sz w:val="32"/>
          <w:szCs w:val="32"/>
          <w:highlight w:val="none"/>
          <w:lang w:eastAsia="zh-CN"/>
        </w:rPr>
        <w:t>。（</w:t>
      </w:r>
      <w:r>
        <w:rPr>
          <w:rFonts w:hint="default" w:ascii="Times New Roman" w:hAnsi="Times New Roman" w:eastAsia="方正仿宋_GBK" w:cs="Times New Roman"/>
          <w:bCs/>
          <w:sz w:val="32"/>
          <w:szCs w:val="32"/>
          <w:highlight w:val="none"/>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highlight w:val="none"/>
          <w:lang w:eastAsia="zh-CN"/>
        </w:rPr>
        <w:t>）</w:t>
      </w:r>
    </w:p>
    <w:p w14:paraId="005566DE">
      <w:pPr>
        <w:pStyle w:val="4"/>
        <w:tabs>
          <w:tab w:val="left" w:pos="266"/>
          <w:tab w:val="center" w:pos="4213"/>
        </w:tabs>
        <w:ind w:firstLine="0" w:firstLineChars="0"/>
        <w:jc w:val="center"/>
        <w:rPr>
          <w:rFonts w:hint="eastAsia" w:eastAsia="宋体"/>
          <w:lang w:eastAsia="zh-CN"/>
        </w:rPr>
      </w:pPr>
      <w:r>
        <w:rPr>
          <w:rFonts w:hint="eastAsia" w:eastAsia="宋体"/>
          <w:lang w:eastAsia="zh-CN"/>
        </w:rPr>
        <w:drawing>
          <wp:inline distT="0" distB="0" distL="0" distR="0">
            <wp:extent cx="5572125" cy="3218815"/>
            <wp:effectExtent l="0" t="0" r="9525" b="635"/>
            <wp:docPr id="1043" name="图片 25" descr="图片4"/>
            <wp:cNvGraphicFramePr/>
            <a:graphic xmlns:a="http://schemas.openxmlformats.org/drawingml/2006/main">
              <a:graphicData uri="http://schemas.openxmlformats.org/drawingml/2006/picture">
                <pic:pic xmlns:pic="http://schemas.openxmlformats.org/drawingml/2006/picture">
                  <pic:nvPicPr>
                    <pic:cNvPr id="1043" name="图片 25" descr="图片4"/>
                    <pic:cNvPicPr/>
                  </pic:nvPicPr>
                  <pic:blipFill>
                    <a:blip r:embed="rId14" cstate="print"/>
                    <a:srcRect/>
                    <a:stretch>
                      <a:fillRect/>
                    </a:stretch>
                  </pic:blipFill>
                  <pic:spPr>
                    <a:xfrm>
                      <a:off x="0" y="0"/>
                      <a:ext cx="5572125" cy="3218815"/>
                    </a:xfrm>
                    <a:prstGeom prst="rect">
                      <a:avLst/>
                    </a:prstGeom>
                  </pic:spPr>
                </pic:pic>
              </a:graphicData>
            </a:graphic>
          </wp:inline>
        </w:drawing>
      </w:r>
    </w:p>
    <w:p w14:paraId="5AF9DA31">
      <w:pPr>
        <w:pStyle w:val="4"/>
        <w:keepNext w:val="0"/>
        <w:keepLines w:val="0"/>
        <w:pageBreakBefore w:val="0"/>
        <w:widowControl/>
        <w:tabs>
          <w:tab w:val="left" w:pos="266"/>
          <w:tab w:val="center" w:pos="4213"/>
        </w:tabs>
        <w:kinsoku/>
        <w:wordWrap/>
        <w:overflowPunct/>
        <w:topLinePunct w:val="0"/>
        <w:autoSpaceDE/>
        <w:autoSpaceDN/>
        <w:bidi w:val="0"/>
        <w:adjustRightInd w:val="0"/>
        <w:snapToGrid w:val="0"/>
        <w:spacing w:after="0"/>
        <w:ind w:firstLine="0" w:firstLineChars="0"/>
        <w:jc w:val="center"/>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图</w:t>
      </w:r>
      <w:r>
        <w:rPr>
          <w:rFonts w:hint="eastAsia" w:ascii="Times New Roman" w:hAnsi="Times New Roman" w:eastAsia="仿宋_GB2312" w:cs="Times New Roman"/>
          <w:bCs/>
          <w:sz w:val="32"/>
          <w:szCs w:val="32"/>
          <w:lang w:val="en-US" w:eastAsia="zh-CN"/>
        </w:rPr>
        <w:t>5）</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6" w:name="_Toc29291"/>
      <w:r>
        <w:rPr>
          <w:rFonts w:hint="default" w:ascii="Times New Roman" w:hAnsi="Times New Roman" w:eastAsia="楷体_GB2312" w:cs="Times New Roman"/>
          <w:bCs/>
          <w:sz w:val="32"/>
          <w:szCs w:val="32"/>
          <w:lang w:val="en-US" w:eastAsia="zh-CN"/>
        </w:rPr>
        <w:t>（</w:t>
      </w:r>
      <w:r>
        <w:rPr>
          <w:rFonts w:hint="default" w:ascii="Times New Roman" w:hAnsi="Times New Roman" w:eastAsia="楷体_GB2312" w:cs="Times New Roman"/>
          <w:bCs/>
          <w:sz w:val="32"/>
          <w:szCs w:val="32"/>
        </w:rPr>
        <w:t>五）人员伤亡和直接经济损失情况</w:t>
      </w:r>
      <w:bookmarkEnd w:id="21"/>
      <w:bookmarkEnd w:id="26"/>
    </w:p>
    <w:p w14:paraId="68F4A7BA">
      <w:pPr>
        <w:keepNext w:val="0"/>
        <w:keepLines w:val="0"/>
        <w:pageBreakBefore w:val="0"/>
        <w:widowControl w:val="0"/>
        <w:suppressLineNumbers w:val="0"/>
        <w:kinsoku/>
        <w:wordWrap/>
        <w:overflowPunct/>
        <w:topLinePunct w:val="0"/>
        <w:autoSpaceDE w:val="0"/>
        <w:autoSpaceDN w:val="0"/>
        <w:bidi w:val="0"/>
        <w:adjustRightInd/>
        <w:snapToGrid/>
        <w:spacing w:after="0" w:line="560" w:lineRule="exact"/>
        <w:ind w:firstLine="640" w:firstLineChars="200"/>
        <w:jc w:val="both"/>
        <w:textAlignment w:val="auto"/>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w:t>
      </w:r>
      <w:bookmarkEnd w:id="22"/>
      <w:r>
        <w:rPr>
          <w:rFonts w:hint="default" w:ascii="Times New Roman" w:hAnsi="Times New Roman" w:eastAsia="方正仿宋_GBK" w:cs="Times New Roman"/>
          <w:bCs/>
          <w:sz w:val="32"/>
          <w:szCs w:val="32"/>
          <w:lang w:val="en-US" w:eastAsia="zh-CN"/>
        </w:rPr>
        <w:t>受伤，</w:t>
      </w:r>
      <w:r>
        <w:rPr>
          <w:rFonts w:hint="eastAsia" w:ascii="Times New Roman" w:hAnsi="Times New Roman" w:eastAsia="仿宋" w:cs="Times New Roman"/>
          <w:sz w:val="32"/>
          <w:szCs w:val="32"/>
          <w:lang w:val="en-US" w:eastAsia="zh-CN"/>
        </w:rPr>
        <w:t>伤者</w:t>
      </w:r>
      <w:r>
        <w:rPr>
          <w:rFonts w:hint="default" w:ascii="Times New Roman" w:hAnsi="Times New Roman" w:eastAsia="仿宋" w:cs="Times New Roman"/>
          <w:sz w:val="32"/>
          <w:szCs w:val="32"/>
          <w:lang w:val="en-US" w:eastAsia="zh-CN"/>
        </w:rPr>
        <w:t>，男，汉族，</w:t>
      </w:r>
      <w:r>
        <w:rPr>
          <w:rFonts w:hint="eastAsia" w:ascii="Times New Roman" w:hAnsi="Times New Roman" w:eastAsia="仿宋" w:cs="Times New Roman"/>
          <w:sz w:val="32"/>
          <w:szCs w:val="32"/>
          <w:lang w:val="en-US" w:eastAsia="zh-CN"/>
        </w:rPr>
        <w:t>67</w:t>
      </w:r>
      <w:r>
        <w:rPr>
          <w:rFonts w:hint="default" w:ascii="Times New Roman" w:hAnsi="Times New Roman" w:eastAsia="仿宋" w:cs="Times New Roman"/>
          <w:sz w:val="32"/>
          <w:szCs w:val="32"/>
          <w:lang w:val="en-US" w:eastAsia="zh-CN"/>
        </w:rPr>
        <w:t>岁，籍贯:</w:t>
      </w:r>
      <w:r>
        <w:rPr>
          <w:rFonts w:hint="eastAsia" w:ascii="Times New Roman" w:hAnsi="Times New Roman" w:eastAsia="仿宋" w:cs="Times New Roman"/>
          <w:sz w:val="32"/>
          <w:szCs w:val="32"/>
          <w:lang w:val="en-US" w:eastAsia="zh-CN"/>
        </w:rPr>
        <w:t>四川省射洪县东岳乡铁甲村3组9号</w:t>
      </w:r>
      <w:r>
        <w:rPr>
          <w:rFonts w:hint="default" w:ascii="Times New Roman" w:hAnsi="Times New Roman" w:eastAsia="方正仿宋_GBK" w:cs="Times New Roman"/>
          <w:kern w:val="2"/>
          <w:sz w:val="32"/>
          <w:szCs w:val="32"/>
          <w:lang w:val="en-US" w:eastAsia="zh-CN"/>
        </w:rPr>
        <w:t>。</w:t>
      </w:r>
    </w:p>
    <w:p w14:paraId="112E5F45">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eastAsia"/>
          <w:lang w:val="en-US" w:eastAsia="zh-CN"/>
        </w:rPr>
        <w:t>2.事故造成直接经济损失15万余元，主要伤者治疗费用。</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27" w:name="_Toc1162"/>
      <w:bookmarkStart w:id="28" w:name="_Toc529"/>
      <w:bookmarkStart w:id="29" w:name="_Toc31022"/>
      <w:bookmarkStart w:id="30" w:name="_Toc21229"/>
      <w:bookmarkStart w:id="31" w:name="_Toc24147"/>
      <w:r>
        <w:rPr>
          <w:rFonts w:hint="default" w:ascii="Times New Roman" w:hAnsi="Times New Roman" w:eastAsia="黑体" w:cs="Times New Roman"/>
          <w:bCs/>
          <w:kern w:val="0"/>
          <w:sz w:val="32"/>
          <w:szCs w:val="32"/>
        </w:rPr>
        <w:t>二、事故应急救援和现场处置情况</w:t>
      </w:r>
      <w:bookmarkEnd w:id="27"/>
      <w:bookmarkEnd w:id="28"/>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2" w:name="_Toc15332"/>
      <w:bookmarkStart w:id="33" w:name="_Toc7491"/>
      <w:bookmarkStart w:id="34" w:name="_Toc10256"/>
      <w:r>
        <w:rPr>
          <w:rFonts w:hint="default" w:ascii="Times New Roman" w:hAnsi="Times New Roman" w:eastAsia="楷体_GB2312" w:cs="Times New Roman"/>
          <w:bCs/>
          <w:sz w:val="32"/>
          <w:szCs w:val="32"/>
        </w:rPr>
        <w:t>（一）事故信息接报及响应情况</w:t>
      </w:r>
      <w:bookmarkEnd w:id="32"/>
      <w:bookmarkEnd w:id="33"/>
      <w:bookmarkEnd w:id="34"/>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35" w:name="_Toc29325"/>
      <w:r>
        <w:rPr>
          <w:rFonts w:hint="default" w:ascii="Times New Roman" w:hAnsi="Times New Roman" w:eastAsia="方正仿宋_GBK" w:cs="Times New Roman"/>
          <w:bCs/>
          <w:sz w:val="32"/>
          <w:szCs w:val="32"/>
          <w:lang w:eastAsia="zh-CN"/>
        </w:rPr>
        <w:t>202</w:t>
      </w:r>
      <w:r>
        <w:rPr>
          <w:rFonts w:hint="eastAsia" w:ascii="Times New Roman" w:hAnsi="Times New Roman" w:eastAsia="方正仿宋_GBK" w:cs="Times New Roman"/>
          <w:bCs/>
          <w:sz w:val="32"/>
          <w:szCs w:val="32"/>
          <w:lang w:val="en-US" w:eastAsia="zh-CN"/>
        </w:rPr>
        <w:t>6</w:t>
      </w:r>
      <w:r>
        <w:rPr>
          <w:rFonts w:hint="default" w:ascii="Times New Roman" w:hAnsi="Times New Roman" w:eastAsia="方正仿宋_GBK" w:cs="Times New Roman"/>
          <w:bCs/>
          <w:sz w:val="32"/>
          <w:szCs w:val="32"/>
          <w:lang w:eastAsia="zh-CN"/>
        </w:rPr>
        <w:t>年</w:t>
      </w:r>
      <w:r>
        <w:rPr>
          <w:rFonts w:hint="eastAsia"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lang w:val="en-US" w:eastAsia="zh-CN"/>
        </w:rPr>
        <w:t>月</w:t>
      </w:r>
      <w:r>
        <w:rPr>
          <w:rFonts w:hint="eastAsia" w:ascii="Times New Roman" w:hAnsi="Times New Roman" w:eastAsia="方正仿宋_GBK" w:cs="Times New Roman"/>
          <w:bCs/>
          <w:sz w:val="32"/>
          <w:szCs w:val="32"/>
          <w:lang w:val="en-US" w:eastAsia="zh-CN"/>
        </w:rPr>
        <w:t>14</w:t>
      </w:r>
      <w:r>
        <w:rPr>
          <w:rFonts w:hint="default" w:ascii="Times New Roman" w:hAnsi="Times New Roman" w:eastAsia="方正仿宋_GBK" w:cs="Times New Roman"/>
          <w:bCs/>
          <w:sz w:val="32"/>
          <w:szCs w:val="32"/>
          <w:lang w:val="en-US" w:eastAsia="zh-CN"/>
        </w:rPr>
        <w:t>日</w:t>
      </w:r>
      <w:r>
        <w:rPr>
          <w:rFonts w:hint="eastAsia" w:ascii="Times New Roman" w:hAnsi="Times New Roman" w:eastAsia="方正仿宋_GBK" w:cs="Times New Roman"/>
          <w:bCs/>
          <w:sz w:val="32"/>
          <w:szCs w:val="32"/>
          <w:lang w:val="en-US" w:eastAsia="zh-CN"/>
        </w:rPr>
        <w:t>0时57分许，项目</w:t>
      </w:r>
      <w:r>
        <w:rPr>
          <w:rFonts w:hint="default" w:ascii="Times New Roman" w:hAnsi="Times New Roman" w:eastAsia="方正仿宋_GBK" w:cs="Times New Roman"/>
          <w:sz w:val="32"/>
          <w:szCs w:val="32"/>
          <w:lang w:val="en-US" w:eastAsia="zh-CN"/>
        </w:rPr>
        <w:t>经理</w:t>
      </w:r>
      <w:r>
        <w:rPr>
          <w:rFonts w:hint="eastAsia" w:ascii="Times New Roman" w:hAnsi="Times New Roman" w:eastAsia="方正仿宋_GBK" w:cs="Times New Roman"/>
          <w:bCs/>
          <w:sz w:val="32"/>
          <w:szCs w:val="32"/>
          <w:lang w:val="en-US" w:eastAsia="zh-CN"/>
        </w:rPr>
        <w:t>拨打120。1时30许，区委办电话要求区应急管理局核查事故信息</w:t>
      </w:r>
      <w:r>
        <w:rPr>
          <w:rFonts w:hint="eastAsia" w:ascii="Times New Roman" w:hAnsi="Times New Roman" w:eastAsia="方正仿宋_GBK" w:cs="Times New Roman"/>
          <w:bCs/>
          <w:color w:val="auto"/>
          <w:sz w:val="32"/>
          <w:szCs w:val="32"/>
          <w:highlight w:val="none"/>
          <w:lang w:val="en-US" w:eastAsia="zh-CN" w:bidi="ar-SA"/>
        </w:rPr>
        <w:t>。2时4分许，广兴街街道办事处向区应急管理局报告事故，随后，区应急管理局、广兴街街道办事处赶往事故现场</w:t>
      </w:r>
      <w:r>
        <w:rPr>
          <w:rFonts w:hint="eastAsia" w:ascii="方正仿宋_GBK" w:hAnsi="方正仿宋_GBK" w:eastAsia="方正仿宋_GBK" w:cs="方正仿宋_GBK"/>
          <w:sz w:val="32"/>
          <w:szCs w:val="32"/>
          <w:lang w:val="en-US" w:eastAsia="zh-CN"/>
        </w:rPr>
        <w:t>。</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6" w:name="_Toc14412"/>
      <w:bookmarkStart w:id="37" w:name="_Toc29873"/>
      <w:r>
        <w:rPr>
          <w:rFonts w:hint="default" w:ascii="Times New Roman" w:hAnsi="Times New Roman" w:eastAsia="楷体_GB2312" w:cs="Times New Roman"/>
          <w:bCs/>
          <w:sz w:val="32"/>
          <w:szCs w:val="32"/>
        </w:rPr>
        <w:t>（二）事故现场应急处置情况</w:t>
      </w:r>
      <w:bookmarkEnd w:id="35"/>
      <w:bookmarkEnd w:id="36"/>
      <w:bookmarkEnd w:id="37"/>
    </w:p>
    <w:p w14:paraId="4B44CDF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8" w:name="_Toc23202"/>
      <w:bookmarkStart w:id="39" w:name="_Toc24608"/>
      <w:bookmarkStart w:id="40" w:name="_Toc21083"/>
      <w:r>
        <w:rPr>
          <w:rFonts w:hint="default" w:ascii="Times New Roman" w:hAnsi="Times New Roman" w:eastAsia="方正仿宋_GBK" w:cs="Times New Roman"/>
          <w:bCs/>
          <w:sz w:val="32"/>
          <w:szCs w:val="32"/>
          <w:highlight w:val="none"/>
          <w:lang w:val="en-US" w:eastAsia="zh-CN"/>
        </w:rPr>
        <w:t>中孟航森建设工程有限责任公司</w:t>
      </w:r>
      <w:r>
        <w:rPr>
          <w:rFonts w:hint="eastAsia" w:ascii="Times New Roman" w:hAnsi="Times New Roman" w:eastAsia="方正仿宋_GBK" w:cs="Times New Roman"/>
          <w:bCs/>
          <w:sz w:val="32"/>
          <w:szCs w:val="32"/>
          <w:highlight w:val="none"/>
          <w:lang w:val="en-US" w:eastAsia="zh-CN"/>
        </w:rPr>
        <w:t>现场工人怕造成二次伤害未移动伤者位置，现场人员及时拨打120</w:t>
      </w:r>
      <w:r>
        <w:rPr>
          <w:rFonts w:hint="eastAsia" w:ascii="Times New Roman" w:hAnsi="Times New Roman" w:eastAsia="方正仿宋_GBK" w:cs="Times New Roman"/>
          <w:bCs/>
          <w:color w:val="auto"/>
          <w:sz w:val="32"/>
          <w:szCs w:val="32"/>
          <w:highlight w:val="none"/>
          <w:lang w:val="en-US" w:eastAsia="zh-CN" w:bidi="ar-SA"/>
        </w:rPr>
        <w:t>。</w:t>
      </w:r>
      <w:bookmarkEnd w:id="38"/>
      <w:r>
        <w:rPr>
          <w:rFonts w:hint="eastAsia" w:ascii="Times New Roman" w:hAnsi="Times New Roman" w:eastAsia="方正仿宋_GBK" w:cs="Times New Roman"/>
          <w:bCs/>
          <w:color w:val="auto"/>
          <w:sz w:val="32"/>
          <w:szCs w:val="32"/>
          <w:highlight w:val="none"/>
          <w:lang w:val="en-US" w:eastAsia="zh-CN" w:bidi="ar-SA"/>
        </w:rPr>
        <w:t xml:space="preserve">           </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1" w:name="_Toc28224"/>
      <w:r>
        <w:rPr>
          <w:rFonts w:hint="default" w:ascii="Times New Roman" w:hAnsi="Times New Roman" w:eastAsia="楷体_GB2312" w:cs="Times New Roman"/>
          <w:bCs/>
          <w:sz w:val="32"/>
          <w:szCs w:val="32"/>
        </w:rPr>
        <w:t>（三）医疗救治和善后情况</w:t>
      </w:r>
      <w:bookmarkEnd w:id="39"/>
      <w:bookmarkEnd w:id="40"/>
      <w:bookmarkEnd w:id="41"/>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42" w:name="_Toc22048"/>
      <w:r>
        <w:rPr>
          <w:rFonts w:hint="default" w:ascii="Times New Roman" w:hAnsi="Times New Roman" w:eastAsia="仿宋_GB2312" w:cs="Times New Roman"/>
          <w:bCs/>
          <w:sz w:val="32"/>
          <w:szCs w:val="32"/>
          <w:highlight w:val="none"/>
        </w:rPr>
        <w:t>202</w:t>
      </w:r>
      <w:r>
        <w:rPr>
          <w:rFonts w:hint="eastAsia" w:ascii="Times New Roman" w:hAnsi="Times New Roman" w:eastAsia="仿宋_GB2312" w:cs="Times New Roman"/>
          <w:bCs/>
          <w:sz w:val="32"/>
          <w:szCs w:val="32"/>
          <w:highlight w:val="none"/>
          <w:lang w:val="en-US" w:eastAsia="zh-CN"/>
        </w:rPr>
        <w:t>6</w:t>
      </w:r>
      <w:r>
        <w:rPr>
          <w:rFonts w:hint="default" w:ascii="Times New Roman" w:hAnsi="Times New Roman" w:eastAsia="仿宋_GB2312" w:cs="Times New Roman"/>
          <w:bCs/>
          <w:sz w:val="32"/>
          <w:szCs w:val="32"/>
          <w:highlight w:val="none"/>
        </w:rPr>
        <w:t>年</w:t>
      </w:r>
      <w:r>
        <w:rPr>
          <w:rFonts w:hint="eastAsia" w:ascii="Times New Roman" w:hAnsi="Times New Roman" w:eastAsia="仿宋_GB2312" w:cs="Times New Roman"/>
          <w:bCs/>
          <w:sz w:val="32"/>
          <w:szCs w:val="32"/>
          <w:highlight w:val="none"/>
          <w:lang w:val="en-US" w:eastAsia="zh-CN"/>
        </w:rPr>
        <w:t>5</w:t>
      </w:r>
      <w:r>
        <w:rPr>
          <w:rFonts w:hint="default" w:ascii="Times New Roman" w:hAnsi="Times New Roman" w:eastAsia="仿宋_GB2312" w:cs="Times New Roman"/>
          <w:bCs/>
          <w:sz w:val="32"/>
          <w:szCs w:val="32"/>
          <w:highlight w:val="none"/>
        </w:rPr>
        <w:t>月</w:t>
      </w:r>
      <w:r>
        <w:rPr>
          <w:rFonts w:hint="eastAsia" w:ascii="Times New Roman" w:hAnsi="Times New Roman" w:eastAsia="仿宋_GB2312" w:cs="Times New Roman"/>
          <w:bCs/>
          <w:sz w:val="32"/>
          <w:szCs w:val="32"/>
          <w:highlight w:val="none"/>
          <w:lang w:val="en-US" w:eastAsia="zh-CN"/>
        </w:rPr>
        <w:t>14</w:t>
      </w:r>
      <w:r>
        <w:rPr>
          <w:rFonts w:hint="default" w:ascii="Times New Roman" w:hAnsi="Times New Roman" w:eastAsia="仿宋_GB2312" w:cs="Times New Roman"/>
          <w:bCs/>
          <w:sz w:val="32"/>
          <w:szCs w:val="32"/>
          <w:highlight w:val="none"/>
        </w:rPr>
        <w:t>日</w:t>
      </w:r>
      <w:r>
        <w:rPr>
          <w:rFonts w:hint="eastAsia" w:ascii="Times New Roman" w:hAnsi="Times New Roman" w:eastAsia="方正仿宋_GBK" w:cs="Times New Roman"/>
          <w:bCs/>
          <w:color w:val="auto"/>
          <w:sz w:val="32"/>
          <w:szCs w:val="32"/>
          <w:highlight w:val="none"/>
          <w:lang w:val="en-US" w:eastAsia="zh-CN" w:bidi="ar-SA"/>
        </w:rPr>
        <w:t>1时10分许，</w:t>
      </w:r>
      <w:r>
        <w:rPr>
          <w:rFonts w:hint="eastAsia" w:ascii="Times New Roman" w:hAnsi="Times New Roman" w:eastAsia="仿宋" w:cs="Times New Roman"/>
          <w:sz w:val="32"/>
          <w:szCs w:val="32"/>
          <w:lang w:val="en-US" w:eastAsia="zh-CN"/>
        </w:rPr>
        <w:t>伤者</w:t>
      </w:r>
      <w:r>
        <w:rPr>
          <w:rFonts w:hint="eastAsia" w:ascii="Times New Roman" w:hAnsi="Times New Roman" w:eastAsia="方正仿宋_GBK" w:cs="Times New Roman"/>
          <w:bCs/>
          <w:color w:val="auto"/>
          <w:sz w:val="32"/>
          <w:szCs w:val="32"/>
          <w:highlight w:val="none"/>
          <w:lang w:val="en-US" w:eastAsia="zh-CN" w:bidi="ar-SA"/>
        </w:rPr>
        <w:t>送至米东区中医院救治，</w:t>
      </w:r>
      <w:r>
        <w:rPr>
          <w:rFonts w:hint="eastAsia" w:ascii="Times New Roman" w:hAnsi="Times New Roman" w:eastAsia="仿宋" w:cs="Times New Roman"/>
          <w:sz w:val="32"/>
          <w:szCs w:val="32"/>
          <w:lang w:val="en-US" w:eastAsia="zh-CN"/>
        </w:rPr>
        <w:t>当天转院自治区人民医院进行治疗，</w:t>
      </w:r>
      <w:r>
        <w:rPr>
          <w:rFonts w:hint="eastAsia" w:ascii="Times New Roman" w:hAnsi="Times New Roman" w:eastAsia="方正仿宋_GBK" w:cs="Times New Roman"/>
          <w:bCs/>
          <w:sz w:val="32"/>
          <w:szCs w:val="32"/>
          <w:lang w:val="en-US" w:eastAsia="zh-CN" w:bidi="ar-SA"/>
        </w:rPr>
        <w:t>于6月5日出院。</w:t>
      </w:r>
      <w:r>
        <w:rPr>
          <w:rFonts w:hint="eastAsia" w:ascii="Times New Roman" w:hAnsi="Times New Roman" w:eastAsia="仿宋" w:cs="Times New Roman"/>
          <w:sz w:val="32"/>
          <w:szCs w:val="32"/>
          <w:lang w:val="en-US" w:eastAsia="zh-CN"/>
        </w:rPr>
        <w:t>经诊断，伤者闭合性颅脑损伤重型、双侧额叶脑挫伤、左侧额颞顶硬膜下血肿、枕骨骨折、创伤性蛛网膜下出血、颅骨骨折、骶骨骨折</w:t>
      </w:r>
      <w:r>
        <w:rPr>
          <w:rFonts w:hint="eastAsia" w:ascii="Times New Roman" w:hAnsi="Times New Roman" w:eastAsia="方正仿宋_GBK" w:cs="Times New Roman"/>
          <w:bCs/>
          <w:color w:val="auto"/>
          <w:sz w:val="32"/>
          <w:szCs w:val="32"/>
          <w:highlight w:val="none"/>
          <w:lang w:val="en-US" w:eastAsia="zh-CN" w:bidi="ar-SA"/>
        </w:rPr>
        <w:t>，构成重伤</w:t>
      </w:r>
      <w:r>
        <w:rPr>
          <w:rStyle w:val="17"/>
          <w:rFonts w:hint="eastAsia" w:ascii="Times New Roman" w:hAnsi="Times New Roman" w:eastAsia="方正仿宋_GBK" w:cs="Times New Roman"/>
          <w:bCs/>
          <w:color w:val="auto"/>
          <w:sz w:val="32"/>
          <w:szCs w:val="32"/>
          <w:highlight w:val="none"/>
          <w:lang w:val="en-US" w:eastAsia="zh-CN" w:bidi="ar-SA"/>
        </w:rPr>
        <w:t>[</w:t>
      </w:r>
      <w:r>
        <w:rPr>
          <w:rStyle w:val="17"/>
          <w:rFonts w:hint="eastAsia" w:ascii="Times New Roman" w:hAnsi="Times New Roman" w:eastAsia="方正仿宋_GBK" w:cs="Times New Roman"/>
          <w:bCs/>
          <w:color w:val="auto"/>
          <w:sz w:val="32"/>
          <w:szCs w:val="32"/>
          <w:highlight w:val="none"/>
          <w:lang w:val="en-US" w:eastAsia="zh-CN" w:bidi="ar-SA"/>
        </w:rPr>
        <w:footnoteReference w:id="0"/>
      </w:r>
      <w:r>
        <w:rPr>
          <w:rStyle w:val="17"/>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kern w:val="2"/>
          <w:sz w:val="32"/>
          <w:szCs w:val="32"/>
          <w:lang w:val="en-US" w:eastAsia="zh-CN" w:bidi="ar-SA"/>
        </w:rPr>
        <w:t>。</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3" w:name="_Toc10312"/>
      <w:bookmarkStart w:id="44" w:name="_Toc17452"/>
      <w:r>
        <w:rPr>
          <w:rFonts w:hint="default" w:ascii="Times New Roman" w:hAnsi="Times New Roman" w:eastAsia="楷体_GB2312" w:cs="Times New Roman"/>
          <w:bCs/>
          <w:sz w:val="32"/>
          <w:szCs w:val="32"/>
        </w:rPr>
        <w:t>（四）事故应急处置评估</w:t>
      </w:r>
      <w:bookmarkEnd w:id="42"/>
      <w:bookmarkEnd w:id="43"/>
      <w:bookmarkEnd w:id="44"/>
    </w:p>
    <w:bookmarkEnd w:id="29"/>
    <w:bookmarkEnd w:id="30"/>
    <w:bookmarkEnd w:id="31"/>
    <w:p w14:paraId="58585205">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color w:val="000000"/>
          <w:kern w:val="0"/>
          <w:sz w:val="32"/>
          <w:szCs w:val="32"/>
          <w:highlight w:val="none"/>
          <w:lang w:val="en-US" w:eastAsia="zh-CN"/>
        </w:rPr>
        <w:t>事故发生后，现场人员</w:t>
      </w:r>
      <w:r>
        <w:rPr>
          <w:rFonts w:hint="eastAsia" w:ascii="Times New Roman" w:hAnsi="Times New Roman" w:eastAsia="方正仿宋_GBK" w:cs="Times New Roman"/>
          <w:color w:val="000000"/>
          <w:kern w:val="0"/>
          <w:sz w:val="32"/>
          <w:szCs w:val="32"/>
          <w:highlight w:val="none"/>
          <w:lang w:val="en-US" w:eastAsia="zh-CN"/>
        </w:rPr>
        <w:t>及时拨打120急救电话</w:t>
      </w:r>
      <w:r>
        <w:rPr>
          <w:rFonts w:hint="default" w:ascii="Times New Roman" w:hAnsi="Times New Roman" w:eastAsia="方正仿宋_GBK" w:cs="Times New Roman"/>
          <w:color w:val="000000"/>
          <w:kern w:val="0"/>
          <w:sz w:val="32"/>
          <w:szCs w:val="32"/>
          <w:highlight w:val="none"/>
          <w:lang w:val="en-US" w:eastAsia="zh-CN"/>
        </w:rPr>
        <w:t>，各职能部门及时响应，妥善处置，应急处置得当</w:t>
      </w:r>
      <w:r>
        <w:rPr>
          <w:rFonts w:hint="eastAsia" w:ascii="方正仿宋_GBK" w:hAnsi="方正仿宋_GBK" w:eastAsia="方正仿宋_GBK" w:cs="方正仿宋_GBK"/>
          <w:sz w:val="32"/>
          <w:szCs w:val="32"/>
          <w:lang w:val="en-US" w:eastAsia="zh-CN"/>
        </w:rPr>
        <w:t>。</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45" w:name="_Toc11613"/>
      <w:bookmarkStart w:id="46" w:name="_Toc3067"/>
      <w:r>
        <w:rPr>
          <w:rFonts w:hint="default" w:ascii="Times New Roman" w:hAnsi="Times New Roman" w:eastAsia="黑体" w:cs="Times New Roman"/>
          <w:bCs/>
          <w:kern w:val="0"/>
          <w:sz w:val="32"/>
          <w:szCs w:val="32"/>
          <w:lang w:val="en-US" w:eastAsia="zh-CN"/>
        </w:rPr>
        <w:t>三、事故原因分析</w:t>
      </w:r>
      <w:bookmarkEnd w:id="45"/>
      <w:bookmarkEnd w:id="46"/>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7" w:name="_Toc28932"/>
      <w:bookmarkStart w:id="48" w:name="_Toc31229"/>
      <w:bookmarkStart w:id="49" w:name="_Toc6702"/>
      <w:r>
        <w:rPr>
          <w:rFonts w:hint="default" w:ascii="Times New Roman" w:hAnsi="Times New Roman" w:eastAsia="楷体_GB2312" w:cs="Times New Roman"/>
          <w:bCs/>
          <w:sz w:val="32"/>
          <w:szCs w:val="32"/>
          <w:lang w:val="en-US" w:eastAsia="zh-CN"/>
        </w:rPr>
        <w:t>（一）</w:t>
      </w:r>
      <w:bookmarkEnd w:id="47"/>
      <w:r>
        <w:rPr>
          <w:rFonts w:hint="default" w:ascii="Times New Roman" w:hAnsi="Times New Roman" w:eastAsia="楷体_GB2312" w:cs="Times New Roman"/>
          <w:bCs/>
          <w:sz w:val="32"/>
          <w:szCs w:val="32"/>
          <w:lang w:val="en-US" w:eastAsia="zh-CN"/>
        </w:rPr>
        <w:t>直接原因分析</w:t>
      </w:r>
      <w:bookmarkEnd w:id="48"/>
      <w:bookmarkEnd w:id="49"/>
    </w:p>
    <w:p w14:paraId="7F4E4F8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bookmarkStart w:id="50" w:name="_Toc28232"/>
      <w:r>
        <w:rPr>
          <w:rFonts w:hint="eastAsia" w:ascii="Times New Roman" w:hAnsi="Times New Roman" w:eastAsia="仿宋" w:cs="Times New Roman"/>
          <w:sz w:val="32"/>
          <w:szCs w:val="32"/>
          <w:lang w:val="en-US" w:eastAsia="zh-CN"/>
        </w:rPr>
        <w:t>伤者</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sz w:val="32"/>
          <w:szCs w:val="32"/>
          <w:lang w:val="en-US" w:eastAsia="zh-CN"/>
        </w:rPr>
        <w:t>未系安全帽帽带、未系挂安全带等安全措施的情况下，站在货车上装树枝时，高处坠落导致受伤</w:t>
      </w:r>
      <w:r>
        <w:rPr>
          <w:rFonts w:hint="default" w:ascii="Times New Roman" w:hAnsi="Times New Roman" w:eastAsia="方正仿宋_GBK" w:cs="Times New Roman"/>
          <w:bCs/>
          <w:color w:val="auto"/>
          <w:sz w:val="32"/>
          <w:szCs w:val="32"/>
        </w:rPr>
        <w:t>。</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51" w:name="_Toc14240"/>
      <w:bookmarkStart w:id="52" w:name="_Toc25330"/>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50"/>
      <w:bookmarkEnd w:id="51"/>
      <w:bookmarkEnd w:id="52"/>
    </w:p>
    <w:p w14:paraId="5353E26D">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53" w:name="_Hlk14794233"/>
      <w:bookmarkStart w:id="54" w:name="_Toc17727"/>
      <w:bookmarkStart w:id="55" w:name="_Toc22635"/>
      <w:r>
        <w:rPr>
          <w:rFonts w:hint="eastAsia" w:ascii="方正仿宋_GBK" w:hAnsi="方正仿宋_GBK" w:eastAsia="方正仿宋_GBK" w:cs="方正仿宋_GBK"/>
          <w:sz w:val="32"/>
          <w:szCs w:val="32"/>
          <w:lang w:val="en-US" w:eastAsia="zh-CN"/>
        </w:rPr>
        <w:t>中孟航森建设工程有限责任公司未监督、教育作业人员从事高处作业时按照使用规则佩戴、使用安全帽、安全带。未制定装卸作业安全操作规程，未对从业人员开展装卸作业相关内容的安全生产教育和培训。</w:t>
      </w:r>
    </w:p>
    <w:bookmarkEnd w:id="53"/>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6" w:name="_Toc27480"/>
      <w:r>
        <w:rPr>
          <w:rFonts w:hint="default" w:ascii="Times New Roman" w:hAnsi="Times New Roman" w:eastAsia="黑体" w:cs="Times New Roman"/>
          <w:bCs/>
          <w:kern w:val="0"/>
          <w:sz w:val="32"/>
          <w:szCs w:val="32"/>
          <w:lang w:val="en-US" w:eastAsia="zh-CN"/>
        </w:rPr>
        <w:t>四、有关责任单位存在的主要问题</w:t>
      </w:r>
      <w:bookmarkEnd w:id="54"/>
      <w:bookmarkEnd w:id="56"/>
    </w:p>
    <w:p w14:paraId="0B8B80B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000000"/>
          <w:sz w:val="32"/>
          <w:szCs w:val="32"/>
          <w:highlight w:val="none"/>
          <w:lang w:val="en-US" w:eastAsia="zh-CN"/>
        </w:rPr>
      </w:pPr>
      <w:r>
        <w:rPr>
          <w:rFonts w:hint="default" w:ascii="Times New Roman" w:hAnsi="Times New Roman" w:eastAsia="方正仿宋_GBK" w:cs="Times New Roman"/>
          <w:sz w:val="32"/>
          <w:szCs w:val="32"/>
          <w:lang w:val="en-US" w:eastAsia="zh-CN"/>
        </w:rPr>
        <w:t>中孟航森建设工程有限责任公司未监督、教育作业人员从事高处作业时</w:t>
      </w:r>
      <w:r>
        <w:rPr>
          <w:rFonts w:hint="eastAsia" w:ascii="Times New Roman" w:hAnsi="Times New Roman" w:eastAsia="方正仿宋_GBK" w:cs="Times New Roman"/>
          <w:sz w:val="32"/>
          <w:szCs w:val="32"/>
          <w:lang w:val="en-US" w:eastAsia="zh-CN"/>
        </w:rPr>
        <w:t>按规定</w:t>
      </w:r>
      <w:r>
        <w:rPr>
          <w:rFonts w:hint="default" w:ascii="Times New Roman" w:hAnsi="Times New Roman" w:eastAsia="方正仿宋_GBK" w:cs="Times New Roman"/>
          <w:sz w:val="32"/>
          <w:szCs w:val="32"/>
          <w:lang w:val="en-US" w:eastAsia="zh-CN"/>
        </w:rPr>
        <w:t>佩戴、使用安全帽、安全带。未对从业人员开展装卸作业相关内容的安全生产教育和培训。</w:t>
      </w:r>
      <w:r>
        <w:rPr>
          <w:rFonts w:hint="default" w:ascii="Times New Roman" w:hAnsi="Times New Roman" w:eastAsia="方正仿宋_GBK" w:cs="Times New Roman"/>
          <w:bCs/>
          <w:kern w:val="0"/>
          <w:sz w:val="32"/>
          <w:szCs w:val="32"/>
          <w:lang w:val="en-US" w:eastAsia="zh-CN" w:bidi="ar-SA"/>
        </w:rPr>
        <w:t>违反了</w:t>
      </w:r>
      <w:r>
        <w:rPr>
          <w:rFonts w:hint="default" w:ascii="Times New Roman" w:hAnsi="Times New Roman" w:eastAsia="方正仿宋_GBK" w:cs="Times New Roman"/>
          <w:bCs/>
          <w:color w:val="000000"/>
          <w:sz w:val="32"/>
          <w:szCs w:val="32"/>
          <w:highlight w:val="none"/>
          <w:lang w:val="en-US" w:eastAsia="zh-CN"/>
        </w:rPr>
        <w:t>《中华人民共和国安全生产法》第二十八条第一款</w:t>
      </w:r>
      <w:r>
        <w:rPr>
          <w:rStyle w:val="17"/>
          <w:rFonts w:hint="default" w:ascii="Times New Roman" w:hAnsi="Times New Roman" w:eastAsia="方正仿宋_GBK" w:cs="Times New Roman"/>
          <w:bCs/>
          <w:color w:val="000000"/>
          <w:sz w:val="32"/>
          <w:szCs w:val="32"/>
          <w:highlight w:val="none"/>
          <w:lang w:val="en-US" w:eastAsia="zh-CN"/>
        </w:rPr>
        <w:t>[</w:t>
      </w:r>
      <w:r>
        <w:rPr>
          <w:rStyle w:val="17"/>
          <w:rFonts w:hint="default" w:ascii="Times New Roman" w:hAnsi="Times New Roman" w:eastAsia="方正仿宋_GBK" w:cs="Times New Roman"/>
          <w:bCs/>
          <w:color w:val="000000"/>
          <w:sz w:val="32"/>
          <w:szCs w:val="32"/>
          <w:highlight w:val="none"/>
          <w:lang w:val="en-US" w:eastAsia="zh-CN"/>
        </w:rPr>
        <w:footnoteReference w:id="1"/>
      </w:r>
      <w:r>
        <w:rPr>
          <w:rStyle w:val="17"/>
          <w:rFonts w:hint="default" w:ascii="Times New Roman" w:hAnsi="Times New Roman" w:eastAsia="方正仿宋_GBK" w:cs="Times New Roman"/>
          <w:bCs/>
          <w:color w:val="000000"/>
          <w:sz w:val="32"/>
          <w:szCs w:val="32"/>
          <w:highlight w:val="none"/>
          <w:lang w:val="en-US" w:eastAsia="zh-CN"/>
        </w:rPr>
        <w:t>]</w:t>
      </w:r>
      <w:r>
        <w:rPr>
          <w:rFonts w:hint="default" w:ascii="Times New Roman" w:hAnsi="Times New Roman" w:eastAsia="方正仿宋_GBK" w:cs="Times New Roman"/>
          <w:color w:val="000000"/>
          <w:sz w:val="32"/>
          <w:szCs w:val="32"/>
          <w:highlight w:val="none"/>
          <w:lang w:val="en-US" w:eastAsia="zh-CN"/>
        </w:rPr>
        <w:t>、第四十五条</w:t>
      </w:r>
      <w:r>
        <w:rPr>
          <w:rStyle w:val="17"/>
          <w:rFonts w:hint="default" w:ascii="Times New Roman" w:hAnsi="Times New Roman" w:eastAsia="方正仿宋_GBK" w:cs="Times New Roman"/>
          <w:color w:val="000000"/>
          <w:sz w:val="32"/>
          <w:szCs w:val="32"/>
          <w:highlight w:val="none"/>
          <w:lang w:val="en-US" w:eastAsia="zh-CN"/>
        </w:rPr>
        <w:t>[</w:t>
      </w:r>
      <w:r>
        <w:rPr>
          <w:rStyle w:val="17"/>
          <w:rFonts w:hint="default" w:ascii="Times New Roman" w:hAnsi="Times New Roman" w:eastAsia="方正仿宋_GBK" w:cs="Times New Roman"/>
          <w:color w:val="000000"/>
          <w:sz w:val="32"/>
          <w:szCs w:val="32"/>
          <w:highlight w:val="none"/>
          <w:lang w:val="en-US" w:eastAsia="zh-CN"/>
        </w:rPr>
        <w:footnoteReference w:id="2"/>
      </w:r>
      <w:r>
        <w:rPr>
          <w:rStyle w:val="17"/>
          <w:rFonts w:hint="default" w:ascii="Times New Roman" w:hAnsi="Times New Roman" w:eastAsia="方正仿宋_GBK" w:cs="Times New Roman"/>
          <w:color w:val="000000"/>
          <w:sz w:val="32"/>
          <w:szCs w:val="32"/>
          <w:highlight w:val="none"/>
          <w:lang w:val="en-US" w:eastAsia="zh-CN"/>
        </w:rPr>
        <w:t>]</w:t>
      </w:r>
      <w:r>
        <w:rPr>
          <w:rFonts w:hint="default" w:ascii="Times New Roman" w:hAnsi="Times New Roman" w:eastAsia="方正仿宋_GBK" w:cs="Times New Roman"/>
          <w:bCs/>
          <w:color w:val="000000"/>
          <w:sz w:val="32"/>
          <w:szCs w:val="32"/>
          <w:highlight w:val="none"/>
          <w:lang w:val="en-US" w:eastAsia="zh-CN"/>
        </w:rPr>
        <w:t>的规定。</w:t>
      </w:r>
    </w:p>
    <w:bookmarkEnd w:id="55"/>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7" w:name="_Toc16246"/>
      <w:bookmarkStart w:id="58" w:name="_Toc27077"/>
      <w:bookmarkStart w:id="59" w:name="_Toc25264"/>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、对有关责任人员和责任单位的处理建议</w:t>
      </w:r>
      <w:bookmarkEnd w:id="57"/>
      <w:bookmarkEnd w:id="58"/>
    </w:p>
    <w:p w14:paraId="57CDBF0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lang w:val="en-US" w:eastAsia="zh-CN"/>
        </w:rPr>
      </w:pPr>
      <w:bookmarkStart w:id="60" w:name="_Toc30687_WPSOffice_Level2"/>
      <w:bookmarkStart w:id="61" w:name="_Toc10802"/>
      <w:bookmarkStart w:id="62" w:name="_Toc28961"/>
      <w:bookmarkStart w:id="63" w:name="_Toc16811"/>
      <w:r>
        <w:rPr>
          <w:rFonts w:hint="eastAsia" w:ascii="方正楷体_GBK" w:hAnsi="方正楷体_GBK" w:eastAsia="方正楷体_GBK" w:cs="方正楷体_GBK"/>
          <w:bCs/>
          <w:sz w:val="32"/>
          <w:szCs w:val="32"/>
          <w:lang w:val="en-US" w:eastAsia="zh-CN"/>
        </w:rPr>
        <w:t>（一）</w:t>
      </w:r>
      <w:bookmarkEnd w:id="60"/>
      <w:bookmarkEnd w:id="61"/>
      <w:bookmarkEnd w:id="62"/>
      <w:r>
        <w:rPr>
          <w:rFonts w:hint="eastAsia" w:ascii="方正楷体_GBK" w:hAnsi="方正楷体_GBK" w:eastAsia="方正楷体_GBK" w:cs="方正楷体_GBK"/>
          <w:bCs/>
          <w:sz w:val="32"/>
          <w:szCs w:val="32"/>
          <w:lang w:val="en-US" w:eastAsia="zh-CN"/>
        </w:rPr>
        <w:t>对事故受伤人员的处理建议</w:t>
      </w:r>
      <w:bookmarkEnd w:id="63"/>
    </w:p>
    <w:p w14:paraId="4B6EABE4">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lang w:val="en-US" w:eastAsia="zh-CN"/>
        </w:rPr>
      </w:pPr>
      <w:r>
        <w:rPr>
          <w:rFonts w:hint="eastAsia" w:ascii="方正仿宋_GBK" w:hAnsi="方正仿宋_GBK" w:eastAsia="方正仿宋_GBK" w:cs="方正仿宋_GBK"/>
          <w:sz w:val="32"/>
          <w:szCs w:val="32"/>
          <w:lang w:val="en-US" w:eastAsia="zh-CN"/>
        </w:rPr>
        <w:t>伤者</w:t>
      </w:r>
      <w:r>
        <w:rPr>
          <w:rFonts w:hint="eastAsia" w:ascii="方正仿宋_GBK" w:hAnsi="方正仿宋_GBK" w:eastAsia="方正仿宋_GBK" w:cs="方正仿宋_GBK"/>
          <w:bCs/>
          <w:color w:val="auto"/>
          <w:sz w:val="32"/>
          <w:szCs w:val="32"/>
          <w:highlight w:val="none"/>
          <w:lang w:val="en-US" w:eastAsia="zh-CN" w:bidi="ar-SA"/>
        </w:rPr>
        <w:t>，</w:t>
      </w:r>
      <w:r>
        <w:rPr>
          <w:rFonts w:hint="eastAsia" w:ascii="方正仿宋_GBK" w:hAnsi="方正仿宋_GBK" w:eastAsia="方正仿宋_GBK" w:cs="方正仿宋_GBK"/>
          <w:sz w:val="32"/>
          <w:szCs w:val="32"/>
          <w:lang w:val="en-US" w:eastAsia="zh-CN"/>
        </w:rPr>
        <w:t>中孟航森建设工程有限责任公司装卸工</w:t>
      </w:r>
      <w:r>
        <w:rPr>
          <w:rFonts w:hint="eastAsia" w:ascii="方正仿宋_GBK" w:hAnsi="方正仿宋_GBK" w:eastAsia="方正仿宋_GBK" w:cs="方正仿宋_GBK"/>
          <w:bCs/>
          <w:color w:val="auto"/>
          <w:sz w:val="32"/>
          <w:szCs w:val="32"/>
          <w:highlight w:val="none"/>
          <w:lang w:val="en-US" w:eastAsia="zh-CN" w:bidi="ar-SA"/>
        </w:rPr>
        <w:t>，安全意识淡薄，</w:t>
      </w:r>
      <w:r>
        <w:rPr>
          <w:rFonts w:hint="eastAsia" w:ascii="方正仿宋_GBK" w:hAnsi="方正仿宋_GBK" w:eastAsia="方正仿宋_GBK" w:cs="方正仿宋_GBK"/>
          <w:bCs/>
          <w:sz w:val="32"/>
          <w:szCs w:val="32"/>
          <w:lang w:val="en-US" w:eastAsia="zh-CN"/>
        </w:rPr>
        <w:t>未系安全帽帽带、未系挂安全带等安全措施的情况下，</w:t>
      </w:r>
      <w:r>
        <w:rPr>
          <w:rFonts w:hint="eastAsia" w:ascii="Times New Roman" w:hAnsi="Times New Roman" w:eastAsia="方正仿宋_GBK" w:cs="Times New Roman"/>
          <w:bCs/>
          <w:sz w:val="32"/>
          <w:szCs w:val="32"/>
          <w:lang w:val="en-US" w:eastAsia="zh-CN"/>
        </w:rPr>
        <w:t>站在货车上装树枝时</w:t>
      </w:r>
      <w:r>
        <w:rPr>
          <w:rFonts w:hint="eastAsia" w:ascii="方正仿宋_GBK" w:hAnsi="方正仿宋_GBK" w:eastAsia="方正仿宋_GBK" w:cs="方正仿宋_GBK"/>
          <w:bCs/>
          <w:sz w:val="32"/>
          <w:szCs w:val="32"/>
          <w:lang w:val="en-US" w:eastAsia="zh-CN"/>
        </w:rPr>
        <w:t>，高处坠落导致受伤</w:t>
      </w:r>
      <w:r>
        <w:rPr>
          <w:rFonts w:hint="eastAsia" w:ascii="方正仿宋_GBK" w:hAnsi="方正仿宋_GBK" w:eastAsia="方正仿宋_GBK" w:cs="方正仿宋_GBK"/>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建议</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仿宋" w:cs="Times New Roman"/>
          <w:sz w:val="32"/>
          <w:szCs w:val="32"/>
          <w:lang w:val="en-US" w:eastAsia="zh-CN"/>
        </w:rPr>
        <w:t>根据内部规章制度进行处理</w:t>
      </w:r>
      <w:r>
        <w:rPr>
          <w:rFonts w:hint="default" w:ascii="Times New Roman" w:hAnsi="Times New Roman" w:eastAsia="方正仿宋_GBK" w:cs="Times New Roman"/>
          <w:sz w:val="32"/>
          <w:szCs w:val="32"/>
          <w:lang w:val="en-US" w:eastAsia="zh-CN"/>
        </w:rPr>
        <w:t>。</w:t>
      </w:r>
    </w:p>
    <w:bookmarkEnd w:id="59"/>
    <w:p w14:paraId="4BA850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4" w:name="_Toc20416"/>
      <w:bookmarkStart w:id="65" w:name="_Toc25500"/>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）对事故有关责任人员的行政处罚建议</w:t>
      </w:r>
      <w:bookmarkEnd w:id="64"/>
    </w:p>
    <w:p w14:paraId="62DB155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auto"/>
          <w:sz w:val="32"/>
          <w:szCs w:val="32"/>
          <w:highlight w:val="none"/>
          <w:lang w:val="en-US" w:eastAsia="zh-CN"/>
        </w:rPr>
      </w:pPr>
      <w:r>
        <w:rPr>
          <w:rFonts w:hint="default" w:ascii="Times New Roman" w:hAnsi="Times New Roman" w:eastAsia="方正仿宋_GBK" w:cs="Times New Roman"/>
          <w:bCs/>
          <w:sz w:val="32"/>
          <w:szCs w:val="32"/>
          <w:lang w:val="en-US" w:eastAsia="zh-CN"/>
        </w:rPr>
        <w:t>1.中孟航森建设工程有限责任公司法定代表人，作为企业主要负责人，未认真履行安全生产管理职责，未组织制定装卸</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相关安全生产规章制度和操作规</w:t>
      </w:r>
      <w:r>
        <w:rPr>
          <w:rFonts w:hint="eastAsia" w:ascii="Times New Roman" w:hAnsi="Times New Roman" w:eastAsia="方正仿宋_GBK" w:cs="Times New Roman"/>
          <w:bCs/>
          <w:sz w:val="32"/>
          <w:szCs w:val="32"/>
          <w:lang w:val="en-US" w:eastAsia="zh-CN"/>
        </w:rPr>
        <w:t>程，</w:t>
      </w:r>
      <w:r>
        <w:rPr>
          <w:rFonts w:hint="default" w:ascii="Times New Roman" w:hAnsi="Times New Roman" w:eastAsia="方正仿宋_GBK" w:cs="Times New Roman"/>
          <w:sz w:val="32"/>
          <w:szCs w:val="32"/>
          <w:lang w:val="en-US" w:eastAsia="zh-CN"/>
        </w:rPr>
        <w:t>未</w:t>
      </w:r>
      <w:r>
        <w:rPr>
          <w:rFonts w:hint="eastAsia" w:ascii="Times New Roman" w:hAnsi="Times New Roman" w:eastAsia="方正仿宋_GBK" w:cs="Times New Roman"/>
          <w:sz w:val="32"/>
          <w:szCs w:val="32"/>
          <w:lang w:val="en-US" w:eastAsia="zh-CN"/>
        </w:rPr>
        <w:t>组织</w:t>
      </w:r>
      <w:r>
        <w:rPr>
          <w:rFonts w:hint="default" w:ascii="Times New Roman" w:hAnsi="Times New Roman" w:eastAsia="方正仿宋_GBK" w:cs="Times New Roman"/>
          <w:sz w:val="32"/>
          <w:szCs w:val="32"/>
          <w:lang w:val="en-US" w:eastAsia="zh-CN"/>
        </w:rPr>
        <w:t>从业人员开展装卸作业相关内容的安全生产教育和培训</w:t>
      </w:r>
      <w:r>
        <w:rPr>
          <w:rFonts w:hint="default" w:ascii="Times New Roman" w:hAnsi="Times New Roman" w:eastAsia="方正仿宋_GBK" w:cs="Times New Roman"/>
          <w:bCs/>
          <w:sz w:val="32"/>
          <w:szCs w:val="32"/>
          <w:lang w:val="en-US" w:eastAsia="zh-CN"/>
        </w:rPr>
        <w:t>。违反了</w:t>
      </w:r>
      <w:r>
        <w:rPr>
          <w:rFonts w:hint="default" w:ascii="Times New Roman" w:hAnsi="Times New Roman" w:eastAsia="方正仿宋_GBK" w:cs="Times New Roman"/>
          <w:bCs/>
          <w:color w:val="auto"/>
          <w:sz w:val="32"/>
          <w:szCs w:val="32"/>
          <w:highlight w:val="none"/>
          <w:lang w:val="en-US" w:eastAsia="zh-CN"/>
        </w:rPr>
        <w:t>《中华人民共和国安全生产法》第二十一条第二项</w:t>
      </w:r>
      <w:r>
        <w:rPr>
          <w:rFonts w:hint="eastAsia" w:ascii="Times New Roman" w:hAnsi="Times New Roman" w:eastAsia="方正仿宋_GBK" w:cs="Times New Roman"/>
          <w:bCs/>
          <w:color w:val="auto"/>
          <w:sz w:val="32"/>
          <w:szCs w:val="32"/>
          <w:highlight w:val="none"/>
          <w:lang w:val="en-US" w:eastAsia="zh-CN"/>
        </w:rPr>
        <w:t>、第三项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3"/>
      </w:r>
      <w:r>
        <w:rPr>
          <w:rStyle w:val="17"/>
          <w:rFonts w:hint="default"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的规定，建议由区应急管理局按照《中华人民共和国安全生产法》第九十五条第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4"/>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highlight w:val="none"/>
          <w:lang w:val="en-US" w:eastAsia="zh-CN"/>
        </w:rPr>
        <w:t>，给予行政处罚。</w:t>
      </w:r>
    </w:p>
    <w:p w14:paraId="677C3651">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auto"/>
          <w:sz w:val="32"/>
          <w:szCs w:val="32"/>
          <w:highlight w:val="none"/>
          <w:lang w:val="en-US" w:eastAsia="zh-CN"/>
        </w:rPr>
      </w:pPr>
      <w:r>
        <w:rPr>
          <w:rFonts w:hint="eastAsia" w:ascii="Times New Roman" w:hAnsi="Times New Roman" w:eastAsia="方正仿宋_GBK" w:cs="Times New Roman"/>
          <w:bCs/>
          <w:sz w:val="32"/>
          <w:szCs w:val="32"/>
          <w:lang w:val="en-US" w:eastAsia="zh-CN"/>
        </w:rPr>
        <w:t>2.</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项目经理，</w:t>
      </w:r>
      <w:r>
        <w:rPr>
          <w:rFonts w:hint="default" w:ascii="Times New Roman" w:hAnsi="Times New Roman" w:eastAsia="方正仿宋_GBK" w:cs="Times New Roman"/>
          <w:bCs/>
          <w:sz w:val="32"/>
          <w:szCs w:val="32"/>
          <w:lang w:val="en-US" w:eastAsia="zh-CN"/>
        </w:rPr>
        <w:t>未认真履行安全生产管理职责</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组织或者</w:t>
      </w:r>
      <w:r>
        <w:rPr>
          <w:rFonts w:hint="eastAsia" w:ascii="Times New Roman" w:hAnsi="Times New Roman" w:eastAsia="方正仿宋_GBK" w:cs="Times New Roman"/>
          <w:bCs/>
          <w:sz w:val="32"/>
          <w:szCs w:val="32"/>
          <w:lang w:val="en-US" w:eastAsia="zh-CN"/>
        </w:rPr>
        <w:t>参与</w:t>
      </w:r>
      <w:r>
        <w:rPr>
          <w:rFonts w:hint="default" w:ascii="Times New Roman" w:hAnsi="Times New Roman" w:eastAsia="方正仿宋_GBK" w:cs="Times New Roman"/>
          <w:bCs/>
          <w:sz w:val="32"/>
          <w:szCs w:val="32"/>
          <w:lang w:val="en-US" w:eastAsia="zh-CN"/>
        </w:rPr>
        <w:t>拟订装卸</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相关安全生产规章制度和操作规程</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sz w:val="32"/>
          <w:szCs w:val="32"/>
          <w:lang w:val="en-US" w:eastAsia="zh-CN"/>
        </w:rPr>
        <w:t>未</w:t>
      </w:r>
      <w:r>
        <w:rPr>
          <w:rFonts w:hint="eastAsia" w:ascii="Times New Roman" w:hAnsi="Times New Roman" w:eastAsia="方正仿宋_GBK" w:cs="Times New Roman"/>
          <w:sz w:val="32"/>
          <w:szCs w:val="32"/>
          <w:lang w:val="en-US" w:eastAsia="zh-CN"/>
        </w:rPr>
        <w:t>组织或参与对</w:t>
      </w:r>
      <w:r>
        <w:rPr>
          <w:rFonts w:hint="default" w:ascii="Times New Roman" w:hAnsi="Times New Roman" w:eastAsia="方正仿宋_GBK" w:cs="Times New Roman"/>
          <w:sz w:val="32"/>
          <w:szCs w:val="32"/>
          <w:lang w:val="en-US" w:eastAsia="zh-CN"/>
        </w:rPr>
        <w:t>从业人员开展装卸作业相关内容的安全生产教育和培训</w:t>
      </w:r>
      <w:r>
        <w:rPr>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bCs/>
          <w:sz w:val="32"/>
          <w:szCs w:val="32"/>
          <w:lang w:val="en-US" w:eastAsia="zh-CN"/>
        </w:rPr>
        <w:t>违反了</w:t>
      </w:r>
      <w:r>
        <w:rPr>
          <w:rFonts w:hint="default" w:ascii="Times New Roman" w:hAnsi="Times New Roman" w:eastAsia="方正仿宋_GBK" w:cs="Times New Roman"/>
          <w:bCs/>
          <w:color w:val="auto"/>
          <w:sz w:val="32"/>
          <w:szCs w:val="32"/>
          <w:highlight w:val="none"/>
          <w:lang w:val="en-US" w:eastAsia="zh-CN"/>
        </w:rPr>
        <w:t>《中华人民共和国安全生产法》第</w:t>
      </w:r>
      <w:r>
        <w:rPr>
          <w:rFonts w:hint="eastAsia" w:ascii="Times New Roman" w:hAnsi="Times New Roman" w:eastAsia="方正仿宋_GBK" w:cs="Times New Roman"/>
          <w:bCs/>
          <w:color w:val="auto"/>
          <w:sz w:val="32"/>
          <w:szCs w:val="32"/>
          <w:highlight w:val="none"/>
          <w:lang w:val="en-US" w:eastAsia="zh-CN"/>
        </w:rPr>
        <w:t>二十五</w:t>
      </w:r>
      <w:r>
        <w:rPr>
          <w:rFonts w:hint="default" w:ascii="Times New Roman" w:hAnsi="Times New Roman" w:eastAsia="方正仿宋_GBK" w:cs="Times New Roman"/>
          <w:bCs/>
          <w:color w:val="auto"/>
          <w:sz w:val="32"/>
          <w:szCs w:val="32"/>
          <w:highlight w:val="none"/>
          <w:lang w:val="en-US" w:eastAsia="zh-CN"/>
        </w:rPr>
        <w:t>条第</w:t>
      </w:r>
      <w:r>
        <w:rPr>
          <w:rFonts w:hint="eastAsia" w:ascii="Times New Roman" w:hAnsi="Times New Roman" w:eastAsia="方正仿宋_GBK" w:cs="Times New Roman"/>
          <w:bCs/>
          <w:color w:val="auto"/>
          <w:sz w:val="32"/>
          <w:szCs w:val="32"/>
          <w:highlight w:val="none"/>
          <w:lang w:val="en-US" w:eastAsia="zh-CN"/>
        </w:rPr>
        <w:t>一</w:t>
      </w:r>
      <w:r>
        <w:rPr>
          <w:rFonts w:hint="default" w:ascii="Times New Roman" w:hAnsi="Times New Roman" w:eastAsia="方正仿宋_GBK" w:cs="Times New Roman"/>
          <w:bCs/>
          <w:color w:val="auto"/>
          <w:sz w:val="32"/>
          <w:szCs w:val="32"/>
          <w:highlight w:val="none"/>
          <w:lang w:val="en-US" w:eastAsia="zh-CN"/>
        </w:rPr>
        <w:t>项</w:t>
      </w:r>
      <w:r>
        <w:rPr>
          <w:rFonts w:hint="eastAsia" w:ascii="Times New Roman" w:hAnsi="Times New Roman" w:eastAsia="方正仿宋_GBK" w:cs="Times New Roman"/>
          <w:bCs/>
          <w:color w:val="auto"/>
          <w:sz w:val="32"/>
          <w:szCs w:val="32"/>
          <w:highlight w:val="none"/>
          <w:lang w:val="en-US" w:eastAsia="zh-CN"/>
        </w:rPr>
        <w:t>、第二项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5"/>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的规定，建议</w:t>
      </w:r>
      <w:r>
        <w:rPr>
          <w:rFonts w:hint="default" w:ascii="Times New Roman" w:hAnsi="Times New Roman" w:eastAsia="方正仿宋_GBK" w:cs="Times New Roman"/>
          <w:bCs/>
          <w:color w:val="auto"/>
          <w:sz w:val="32"/>
          <w:szCs w:val="32"/>
          <w:highlight w:val="none"/>
          <w:lang w:val="en-US" w:eastAsia="zh-CN"/>
        </w:rPr>
        <w:t>由区应急管理局按照《中华人民共和国安全生产法》</w:t>
      </w:r>
      <w:r>
        <w:rPr>
          <w:rFonts w:hint="eastAsia" w:ascii="Times New Roman" w:hAnsi="Times New Roman" w:eastAsia="方正仿宋_GBK" w:cs="Times New Roman"/>
          <w:bCs/>
          <w:color w:val="auto"/>
          <w:sz w:val="32"/>
          <w:szCs w:val="32"/>
          <w:highlight w:val="none"/>
          <w:lang w:val="en-US" w:eastAsia="zh-CN"/>
        </w:rPr>
        <w:t>第九十六条</w:t>
      </w:r>
      <w:r>
        <w:rPr>
          <w:rStyle w:val="17"/>
          <w:rFonts w:hint="eastAsia" w:ascii="Times New Roman" w:hAnsi="Times New Roman" w:eastAsia="方正仿宋_GBK" w:cs="Times New Roman"/>
          <w:bCs/>
          <w:color w:val="auto"/>
          <w:sz w:val="32"/>
          <w:szCs w:val="32"/>
          <w:highlight w:val="none"/>
          <w:lang w:val="en-US" w:eastAsia="zh-CN"/>
        </w:rPr>
        <w:t>[</w:t>
      </w:r>
      <w:r>
        <w:rPr>
          <w:rStyle w:val="17"/>
          <w:rFonts w:hint="eastAsia" w:ascii="Times New Roman" w:hAnsi="Times New Roman" w:eastAsia="方正仿宋_GBK" w:cs="Times New Roman"/>
          <w:bCs/>
          <w:color w:val="auto"/>
          <w:sz w:val="32"/>
          <w:szCs w:val="32"/>
          <w:highlight w:val="none"/>
          <w:lang w:val="en-US" w:eastAsia="zh-CN"/>
        </w:rPr>
        <w:footnoteReference w:id="6"/>
      </w:r>
      <w:r>
        <w:rPr>
          <w:rStyle w:val="17"/>
          <w:rFonts w:hint="eastAsia"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highlight w:val="none"/>
          <w:lang w:val="en-US" w:eastAsia="zh-CN"/>
        </w:rPr>
        <w:t>，给予行政处罚。</w:t>
      </w:r>
    </w:p>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6" w:name="_Toc28328"/>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）对事故责任单位的行政处罚建议</w:t>
      </w:r>
      <w:bookmarkEnd w:id="65"/>
      <w:bookmarkEnd w:id="66"/>
    </w:p>
    <w:p w14:paraId="27C7334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rPr>
      </w:pPr>
      <w:bookmarkStart w:id="67" w:name="_Toc24762"/>
      <w:r>
        <w:rPr>
          <w:rFonts w:hint="default" w:ascii="Times New Roman" w:hAnsi="Times New Roman" w:eastAsia="方正仿宋_GBK" w:cs="Times New Roman"/>
          <w:sz w:val="32"/>
          <w:szCs w:val="32"/>
          <w:lang w:val="en-US" w:eastAsia="zh-CN"/>
        </w:rPr>
        <w:t>中孟航森建设工程有限责任公司</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7"/>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的规定，给予行政处罚。</w:t>
      </w:r>
      <w:bookmarkEnd w:id="67"/>
      <w:bookmarkStart w:id="68" w:name="_Toc14008"/>
      <w:bookmarkStart w:id="69" w:name="_Toc4073"/>
    </w:p>
    <w:bookmarkEnd w:id="68"/>
    <w:bookmarkEnd w:id="69"/>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70" w:name="_Toc27346"/>
      <w:r>
        <w:rPr>
          <w:rFonts w:hint="eastAsia" w:ascii="Times New Roman" w:hAnsi="Times New Roman" w:eastAsia="黑体" w:cs="Times New Roman"/>
          <w:bCs/>
          <w:kern w:val="0"/>
          <w:sz w:val="32"/>
          <w:szCs w:val="32"/>
          <w:lang w:val="en-US" w:eastAsia="zh-CN"/>
        </w:rPr>
        <w:t>六、事故主要教训</w:t>
      </w:r>
      <w:bookmarkEnd w:id="70"/>
    </w:p>
    <w:p w14:paraId="20379800">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default"/>
          <w:lang w:val="en-US" w:eastAsia="zh-CN"/>
        </w:rPr>
      </w:pPr>
      <w:r>
        <w:rPr>
          <w:rFonts w:hint="default"/>
          <w:lang w:val="en-US" w:eastAsia="zh-CN"/>
        </w:rPr>
        <w:t>作业人员安全意识淡薄，未</w:t>
      </w:r>
      <w:r>
        <w:rPr>
          <w:rFonts w:hint="eastAsia"/>
          <w:lang w:val="en-US" w:eastAsia="zh-CN"/>
        </w:rPr>
        <w:t>正确</w:t>
      </w:r>
      <w:r>
        <w:rPr>
          <w:rFonts w:hint="default"/>
          <w:lang w:val="en-US" w:eastAsia="zh-CN"/>
        </w:rPr>
        <w:t>佩戴防护用品</w:t>
      </w:r>
      <w:r>
        <w:rPr>
          <w:rFonts w:hint="eastAsia"/>
          <w:lang w:val="en-US" w:eastAsia="zh-CN"/>
        </w:rPr>
        <w:t>开展高处作业</w:t>
      </w:r>
      <w:r>
        <w:rPr>
          <w:rFonts w:hint="default"/>
          <w:lang w:val="en-US" w:eastAsia="zh-CN"/>
        </w:rPr>
        <w:t>，对安全法规和规程认知不足，自我防护与风险识别能力缺失。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w:t>
      </w:r>
      <w:r>
        <w:rPr>
          <w:rFonts w:hint="eastAsia"/>
          <w:lang w:val="en-US" w:eastAsia="zh-CN"/>
        </w:rPr>
        <w:t>未制定装卸作业等相关规章制度和操作规程，未督促从业人员正确佩戴劳动防护用品，未对作业人员开展安全教育培训。</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71" w:name="_Toc29152"/>
      <w:bookmarkStart w:id="72" w:name="_Toc1425"/>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71"/>
      <w:bookmarkEnd w:id="72"/>
    </w:p>
    <w:p w14:paraId="656AA8DB">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（一）</w:t>
      </w:r>
      <w:r>
        <w:rPr>
          <w:rFonts w:hint="default" w:ascii="Times New Roman" w:hAnsi="Times New Roman" w:eastAsia="方正仿宋_GBK" w:cs="Times New Roman"/>
          <w:sz w:val="32"/>
          <w:szCs w:val="32"/>
          <w:lang w:val="en-US" w:eastAsia="zh-CN"/>
        </w:rPr>
        <w:t>中孟航森建设工程有限责任公司</w:t>
      </w:r>
      <w:r>
        <w:rPr>
          <w:rFonts w:hint="eastAsia" w:ascii="Times New Roman" w:hAnsi="Times New Roman" w:eastAsia="方正仿宋_GBK" w:cs="Times New Roman"/>
          <w:bCs/>
          <w:kern w:val="2"/>
          <w:sz w:val="32"/>
          <w:szCs w:val="32"/>
          <w:lang w:val="en-US" w:eastAsia="zh-CN" w:bidi="ar-SA"/>
        </w:rPr>
        <w:t>要落实安全生产主体责任，制定装卸货物作业安全操作规程，督促从业人员佩戴劳动防护用品，对从业人员开展安全教育培训，加强作业现场的安全管理。</w:t>
      </w:r>
    </w:p>
    <w:p w14:paraId="06392FD0">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（二）区园林管理局要加强对承包单位的统一协调、管理，定期开展检查，对发现的树木修剪、装卸等高处作业违章行为要依法依规处理。</w:t>
      </w:r>
      <w:r>
        <w:rPr>
          <w:rFonts w:hint="default" w:ascii="Times New Roman" w:hAnsi="Times New Roman" w:eastAsia="方正仿宋_GBK" w:cs="Times New Roman"/>
          <w:kern w:val="2"/>
          <w:sz w:val="32"/>
          <w:szCs w:val="32"/>
          <w:lang w:val="en-US" w:eastAsia="zh-CN" w:bidi="ar-SA"/>
        </w:rPr>
        <w:t>督促企业严格落实安全生产主体责任。</w:t>
      </w:r>
    </w:p>
    <w:p w14:paraId="47FBC68D">
      <w:pPr>
        <w:pStyle w:val="6"/>
        <w:rPr>
          <w:rFonts w:hint="default"/>
          <w:lang w:val="en-US" w:eastAsia="zh-CN"/>
        </w:rPr>
      </w:pPr>
    </w:p>
    <w:sectPr>
      <w:footerReference r:id="rId8" w:type="default"/>
      <w:pgSz w:w="11906" w:h="16838"/>
      <w:pgMar w:top="2098" w:right="1559" w:bottom="1984" w:left="1559"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8256E6F-5414-4B6D-ACC6-77AC32C5F68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embedRegular r:id="rId2" w:fontKey="{0942DE4D-7E25-48F7-AF43-8F973CC38249}"/>
  </w:font>
  <w:font w:name="方正小标宋简体">
    <w:panose1 w:val="02000000000000000000"/>
    <w:charset w:val="86"/>
    <w:family w:val="auto"/>
    <w:pitch w:val="default"/>
    <w:sig w:usb0="A00002BF" w:usb1="184F6CFA" w:usb2="00000012" w:usb3="00000000" w:csb0="00040001" w:csb1="00000000"/>
    <w:embedRegular r:id="rId3" w:fontKey="{AE9256F9-0BAC-4D08-94FD-AC812A737F42}"/>
  </w:font>
  <w:font w:name="方正黑体_GBK">
    <w:panose1 w:val="02000000000000000000"/>
    <w:charset w:val="86"/>
    <w:family w:val="auto"/>
    <w:pitch w:val="default"/>
    <w:sig w:usb0="A00002BF" w:usb1="38CF7CFA" w:usb2="00082016" w:usb3="00000000" w:csb0="00040001" w:csb1="00000000"/>
    <w:embedRegular r:id="rId4" w:fontKey="{7C61B131-06AA-40DF-A028-8088E8C37E14}"/>
  </w:font>
  <w:font w:name="方正小标宋_GBK">
    <w:panose1 w:val="02000000000000000000"/>
    <w:charset w:val="86"/>
    <w:family w:val="auto"/>
    <w:pitch w:val="default"/>
    <w:sig w:usb0="A00002BF" w:usb1="38CF7CFA" w:usb2="00082016" w:usb3="00000000" w:csb0="00040001" w:csb1="00000000"/>
    <w:embedRegular r:id="rId5" w:fontKey="{212C5A9E-D68C-467B-A736-2D68FFD7C919}"/>
  </w:font>
  <w:font w:name="楷体_GB2312">
    <w:altName w:val="楷体"/>
    <w:panose1 w:val="02010609030001010101"/>
    <w:charset w:val="86"/>
    <w:family w:val="auto"/>
    <w:pitch w:val="default"/>
    <w:sig w:usb0="00000000" w:usb1="00000000" w:usb2="00000000" w:usb3="00000000" w:csb0="00040000" w:csb1="00000000"/>
    <w:embedRegular r:id="rId6" w:fontKey="{ED018559-10CA-4AAD-B852-05A3F1821662}"/>
  </w:font>
  <w:font w:name="方正楷体_GBK">
    <w:panose1 w:val="02000000000000000000"/>
    <w:charset w:val="86"/>
    <w:family w:val="auto"/>
    <w:pitch w:val="default"/>
    <w:sig w:usb0="A00002BF" w:usb1="38CF7CFA" w:usb2="00082016" w:usb3="00000000" w:csb0="00040001" w:csb1="00000000"/>
    <w:embedRegular r:id="rId7" w:fontKey="{B164D798-5BCC-467D-9DA2-51A976D9E148}"/>
  </w:font>
  <w:font w:name="方正仿宋_GBK">
    <w:panose1 w:val="02000000000000000000"/>
    <w:charset w:val="86"/>
    <w:family w:val="auto"/>
    <w:pitch w:val="default"/>
    <w:sig w:usb0="A00002BF" w:usb1="38CF7CFA" w:usb2="00082016" w:usb3="00000000" w:csb0="00040001" w:csb1="00000000"/>
    <w:embedRegular r:id="rId8" w:fontKey="{5AF54F5B-5C45-4333-A614-FB50F95919E1}"/>
  </w:font>
  <w:font w:name="仿宋_GB2312">
    <w:panose1 w:val="02010609030101010101"/>
    <w:charset w:val="86"/>
    <w:family w:val="auto"/>
    <w:pitch w:val="default"/>
    <w:sig w:usb0="00000001" w:usb1="080E0000" w:usb2="00000000" w:usb3="00000000" w:csb0="00040000" w:csb1="00000000"/>
    <w:embedRegular r:id="rId9" w:fontKey="{74703124-7913-4F63-84DD-15D8ADB8CAAB}"/>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068D4">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4599F">
    <w:pPr>
      <w:pStyle w:val="9"/>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CAE2D68">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szod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WzOh3tIBAACeAwAADgAAAAAAAAABACAAAAAfAQAA&#10;ZHJzL2Uyb0RvYy54bWxQSwUGAAAAAAYABgBZAQAAYwUAAAAA&#10;">
              <v:fill on="f" focussize="0,0"/>
              <v:stroke on="f"/>
              <v:imagedata o:title=""/>
              <o:lock v:ext="edit" aspectratio="f"/>
              <v:textbox inset="0mm,0mm,0mm,0mm" style="mso-fit-shape-to-text:t;">
                <w:txbxContent>
                  <w:p w14:paraId="1CAE2D68">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pPr>
        <w:spacing w:before="0" w:after="0" w:line="240" w:lineRule="auto"/>
      </w:pPr>
      <w:r>
        <w:separator/>
      </w:r>
    </w:p>
  </w:footnote>
  <w:footnote w:type="continuationSeparator" w:id="17">
    <w:p>
      <w:pPr>
        <w:spacing w:before="0" w:after="0" w:line="240" w:lineRule="auto"/>
      </w:pPr>
      <w:r>
        <w:continuationSeparator/>
      </w:r>
    </w:p>
  </w:footnote>
  <w:footnote w:id="0">
    <w:p w14:paraId="056BEA48">
      <w:pPr>
        <w:pStyle w:val="12"/>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《事故伤害损失工作日标准》（GB/T15499-1995）4.2.25：骶骨骨折损失工作日50天。</w:t>
      </w:r>
    </w:p>
    <w:p w14:paraId="0C71CDD2">
      <w:pPr>
        <w:pStyle w:val="12"/>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9.10.1.2：重型颅脑损伤，硬脑膜下血肿需手术清楚者，损失工作日1500天。</w:t>
      </w:r>
    </w:p>
    <w:p w14:paraId="11DCF6F4">
      <w:pPr>
        <w:pStyle w:val="12"/>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《企业职工伤亡事故分类》（GB6441-86）表B3功能损伤损失工作日换算表：1.包被重要器官的单纯性骨损伤（头颅骨、胸骨、脊椎骨），损失工作日105天。</w:t>
      </w:r>
    </w:p>
  </w:footnote>
  <w:footnote w:id="1">
    <w:p w14:paraId="32E72258">
      <w:pPr>
        <w:pStyle w:val="12"/>
        <w:keepNext w:val="0"/>
        <w:keepLines w:val="0"/>
        <w:pageBreakBefore w:val="0"/>
        <w:widowControl/>
        <w:kinsoku/>
        <w:wordWrap/>
        <w:overflowPunct/>
        <w:topLinePunct w:val="0"/>
        <w:bidi w:val="0"/>
        <w:adjustRightInd w:val="0"/>
        <w:snapToGrid w:val="0"/>
        <w:spacing w:after="0" w:line="0" w:lineRule="atLeast"/>
        <w:jc w:val="both"/>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《中华人民共和国安全生产法》第二十八条第一款：</w:t>
      </w:r>
      <w:r>
        <w:rPr>
          <w:rFonts w:hint="eastAsia" w:ascii="宋体" w:hAnsi="宋体" w:eastAsia="宋体" w:cs="宋体"/>
          <w:lang w:val="en-US" w:eastAsia="zh-CN"/>
        </w:rPr>
        <w:t>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footnote>
  <w:footnote w:id="2">
    <w:p w14:paraId="6B3C8468">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《中华人民共和国安全生产法》第四十五条：生产经营单位必须为从业人员提供符合国家标准或者行业标准的劳动防护用品，并监督、教育从业人员按照使用规则佩戴、使用。</w:t>
      </w:r>
    </w:p>
  </w:footnote>
  <w:footnote w:id="3">
    <w:p w14:paraId="7FC60CEB">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 xml:space="preserve">《中华人民共和国安全生产法》第二十一条第二项、第三项：生产经营单位的主要负责人对本单位安全生产工作负有下列职责:（二）组织制定并实施本单位安全生产规章制度和操作规程； </w:t>
      </w:r>
      <w:r>
        <w:rPr>
          <w:rFonts w:hint="eastAsia" w:ascii="宋体" w:hAnsi="宋体" w:eastAsia="宋体" w:cs="宋体"/>
          <w:sz w:val="18"/>
          <w:szCs w:val="22"/>
          <w:lang w:val="en-US" w:eastAsia="zh-CN" w:bidi="ar-SA"/>
        </w:rPr>
        <w:t>（三）组织制定并实施本单位安全生产教育和培训计划；</w:t>
      </w:r>
    </w:p>
  </w:footnote>
  <w:footnote w:id="4">
    <w:p w14:paraId="18605472">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lang w:val="en-US" w:eastAsia="zh-CN"/>
        </w:rPr>
        <w:footnoteRef/>
      </w:r>
      <w:r>
        <w:rPr>
          <w:rFonts w:hint="eastAsia" w:ascii="宋体" w:hAnsi="宋体" w:eastAsia="宋体" w:cs="宋体"/>
          <w:lang w:val="en-US" w:eastAsia="zh-CN"/>
        </w:rPr>
        <w:t>]《中华人民共和国安全生产法》第九十五条第一项：生产经营单位的主要负责人未履行本法规定的安全生产管理职责，导致发生生产安全事故的，由应急管理部门依照下列规定处以罚款:（一）发生一般事故的，处上一年年收入百分之四十的罚款。</w:t>
      </w:r>
    </w:p>
  </w:footnote>
  <w:footnote w:id="5">
    <w:p w14:paraId="6C54EE86">
      <w:pPr>
        <w:keepNext w:val="0"/>
        <w:keepLines w:val="0"/>
        <w:pageBreakBefore w:val="0"/>
        <w:widowControl/>
        <w:suppressLineNumbers w:val="0"/>
        <w:kinsoku/>
        <w:wordWrap/>
        <w:overflowPunct/>
        <w:topLinePunct w:val="0"/>
        <w:bidi w:val="0"/>
        <w:adjustRightInd w:val="0"/>
        <w:snapToGrid w:val="0"/>
        <w:spacing w:after="0"/>
        <w:jc w:val="left"/>
        <w:textAlignment w:val="auto"/>
        <w:rPr>
          <w:rFonts w:hint="eastAsia" w:ascii="Times New Roman" w:hAnsi="Times New Roman" w:eastAsia="宋体" w:cs="Times New Roman"/>
          <w:sz w:val="18"/>
          <w:szCs w:val="22"/>
          <w:lang w:val="en-US" w:eastAsia="zh-CN" w:bidi="ar-SA"/>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二十五条第一项、第二项：生产经营单位的安全生产管理机构以及安全生产管理人员履行下列职责：（一）组织或者参与拟订本单位安全生产规章制度、操作规程和生产安全事故应急救援预案；（二）组织或者参与本单位安全生产教育和培训，如实记录安 全生产教育和培训情况；</w:t>
      </w:r>
    </w:p>
  </w:footnote>
  <w:footnote w:id="6">
    <w:p w14:paraId="246D8413">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 xml:space="preserve">《中华人民共和国安全生产法》第九十六条：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 分之五十以下的罚款；构成犯罪的，依照刑法有关规定追究刑事责任。 </w:t>
      </w:r>
    </w:p>
  </w:footnote>
  <w:footnote w:id="7">
    <w:p w14:paraId="1C18BF43">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宋体" w:hAnsi="宋体" w:eastAsia="宋体" w:cs="宋体"/>
          <w:lang w:val="en-US" w:eastAsia="zh-CN"/>
        </w:rPr>
      </w:pPr>
      <w:r>
        <w:rPr>
          <w:rFonts w:hint="eastAsia" w:ascii="宋体" w:hAnsi="宋体" w:eastAsia="宋体" w:cs="宋体"/>
          <w:lang w:val="en-US" w:eastAsia="zh-CN"/>
        </w:rPr>
        <w:t>[</w:t>
      </w:r>
      <w:r>
        <w:rPr>
          <w:rFonts w:hint="eastAsia" w:ascii="宋体" w:hAnsi="宋体" w:eastAsia="宋体" w:cs="宋体"/>
          <w:lang w:val="en-US" w:eastAsia="zh-CN"/>
        </w:rPr>
        <w:footnoteRef/>
      </w:r>
      <w:r>
        <w:rPr>
          <w:rFonts w:hint="eastAsia" w:ascii="宋体" w:hAnsi="宋体" w:eastAsia="宋体" w:cs="宋体"/>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1C0B">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pStyle w:val="7"/>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720"/>
  <w:displayHorizontalDrawingGridEvery w:val="1"/>
  <w:displayVerticalDrawingGridEvery w:val="1"/>
  <w:noPunctuationKerning w:val="1"/>
  <w:characterSpacingControl w:val="doNotCompress"/>
  <w:footnotePr>
    <w:footnote w:id="16"/>
    <w:footnote w:id="17"/>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6F0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99"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宋体"/>
      <w:sz w:val="22"/>
      <w:szCs w:val="22"/>
      <w:lang w:val="en-US" w:eastAsia="zh-CN" w:bidi="ar-SA"/>
    </w:rPr>
  </w:style>
  <w:style w:type="character" w:default="1" w:styleId="16">
    <w:name w:val="Default Paragraph Font"/>
    <w:qFormat/>
    <w:uiPriority w:val="1"/>
  </w:style>
  <w:style w:type="table" w:default="1" w:styleId="14">
    <w:name w:val="Normal Table"/>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560" w:lineRule="exact"/>
      <w:ind w:firstLine="420" w:firstLineChars="200"/>
    </w:pPr>
    <w:rPr>
      <w:rFonts w:ascii="Times New Roman" w:hAnsi="Times New Roman" w:eastAsia="仿宋" w:cs="Times New Roman"/>
      <w:sz w:val="32"/>
      <w:szCs w:val="22"/>
    </w:rPr>
  </w:style>
  <w:style w:type="paragraph" w:styleId="3">
    <w:name w:val="Body Text Indent"/>
    <w:basedOn w:val="1"/>
    <w:next w:val="4"/>
    <w:qFormat/>
    <w:uiPriority w:val="99"/>
    <w:pPr>
      <w:spacing w:after="120"/>
      <w:ind w:left="420" w:leftChars="200"/>
    </w:pPr>
  </w:style>
  <w:style w:type="paragraph" w:styleId="4">
    <w:name w:val="Normal Indent"/>
    <w:basedOn w:val="1"/>
    <w:next w:val="1"/>
    <w:qFormat/>
    <w:uiPriority w:val="0"/>
    <w:pPr>
      <w:ind w:firstLine="420" w:firstLineChars="200"/>
    </w:pPr>
    <w:rPr>
      <w:rFonts w:ascii="Calibri" w:hAnsi="Calibri" w:eastAsia="宋体"/>
      <w:sz w:val="21"/>
      <w:szCs w:val="24"/>
    </w:rPr>
  </w:style>
  <w:style w:type="paragraph" w:styleId="5">
    <w:name w:val="Body Text"/>
    <w:basedOn w:val="1"/>
    <w:next w:val="1"/>
    <w:qFormat/>
    <w:uiPriority w:val="0"/>
    <w:rPr>
      <w:rFonts w:ascii="Calibri" w:hAnsi="Calibri" w:eastAsia="宋体" w:cs="Arial"/>
      <w:sz w:val="21"/>
    </w:rPr>
  </w:style>
  <w:style w:type="paragraph" w:styleId="6">
    <w:name w:val="Plain Text"/>
    <w:basedOn w:val="1"/>
    <w:next w:val="7"/>
    <w:qFormat/>
    <w:uiPriority w:val="0"/>
    <w:rPr>
      <w:rFonts w:ascii="宋体" w:hAnsi="Courier New" w:cs="黑体"/>
    </w:rPr>
  </w:style>
  <w:style w:type="paragraph" w:styleId="7">
    <w:name w:val="List Number 5"/>
    <w:basedOn w:val="1"/>
    <w:qFormat/>
    <w:uiPriority w:val="99"/>
    <w:pPr>
      <w:numPr>
        <w:ilvl w:val="0"/>
        <w:numId w:val="1"/>
      </w:numPr>
    </w:pPr>
  </w:style>
  <w:style w:type="paragraph" w:styleId="8">
    <w:name w:val="Body Text Indent 2"/>
    <w:next w:val="5"/>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otnote reference"/>
    <w:basedOn w:val="16"/>
    <w:qFormat/>
    <w:uiPriority w:val="0"/>
    <w:rPr>
      <w:vertAlign w:val="superscript"/>
    </w:rPr>
  </w:style>
  <w:style w:type="paragraph" w:customStyle="1" w:styleId="18">
    <w:name w:val="Char Char Char"/>
    <w:basedOn w:val="1"/>
    <w:qFormat/>
    <w:uiPriority w:val="99"/>
    <w:rPr>
      <w:sz w:val="21"/>
      <w:szCs w:val="21"/>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png"/><Relationship Id="rId13" Type="http://schemas.openxmlformats.org/officeDocument/2006/relationships/image" Target="media/image4.jpe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4450</Words>
  <Characters>4621</Characters>
  <Paragraphs>162</Paragraphs>
  <TotalTime>10</TotalTime>
  <ScaleCrop>false</ScaleCrop>
  <LinksUpToDate>false</LinksUpToDate>
  <CharactersWithSpaces>4668</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2008-09-12T09:20:00Z</dcterms:created>
  <dc:creator>Administrator</dc:creator>
  <cp:lastModifiedBy>Administrator</cp:lastModifiedBy>
  <cp:lastPrinted>2026-07-07T17:59:00Z</cp:lastPrinted>
  <dcterms:modified xsi:type="dcterms:W3CDTF">2026-08-10T08:30:26Z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B4055AC5B995401BB9348D3B8928F1BF_13</vt:lpwstr>
  </property>
  <property fmtid="{D5CDD505-2E9C-101B-9397-08002B2CF9AE}" pid="4" name="KSOTemplateDocerSaveRecord">
    <vt:lpwstr>eyJoZGlkIjoiZWZiN2I4YWNjYTc0MDE4NzkyYTQ4OTdmY2U2ZDJkMTQiLCJ1c2VySWQiOiI2MDIyMTA2MTMifQ==</vt:lpwstr>
  </property>
</Properties>
</file>